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CF" w:rsidRPr="00FE5193" w:rsidRDefault="00E24ECA" w:rsidP="00DE73CF">
      <w:pPr>
        <w:shd w:val="clear" w:color="auto" w:fill="FFFFFF"/>
        <w:jc w:val="center"/>
        <w:rPr>
          <w:rFonts w:ascii="Times New Roman" w:hAnsi="Times New Roman"/>
          <w:b/>
          <w:color w:val="000000"/>
          <w:sz w:val="24"/>
          <w:szCs w:val="24"/>
        </w:rPr>
      </w:pPr>
      <w:bookmarkStart w:id="0" w:name="_GoBack"/>
      <w:bookmarkEnd w:id="0"/>
      <w:r>
        <w:rPr>
          <w:rFonts w:ascii="Times New Roman" w:hAnsi="Times New Roman"/>
          <w:b/>
          <w:color w:val="000000"/>
          <w:sz w:val="24"/>
          <w:szCs w:val="24"/>
        </w:rPr>
        <w:t>VYRIAUSYBĖS 2013 M. VASARIO 6 D. NUTARIMO NR. 108 IR VYRIAUSYBĖS 2001 M. SAUSIO 29 D. NUTARIMO NR.</w:t>
      </w:r>
      <w:r w:rsidR="00AF3195">
        <w:rPr>
          <w:rFonts w:ascii="Times New Roman" w:hAnsi="Times New Roman"/>
          <w:b/>
          <w:color w:val="000000"/>
          <w:sz w:val="24"/>
          <w:szCs w:val="24"/>
        </w:rPr>
        <w:t> </w:t>
      </w:r>
      <w:r>
        <w:rPr>
          <w:rFonts w:ascii="Times New Roman" w:hAnsi="Times New Roman"/>
          <w:b/>
          <w:color w:val="000000"/>
          <w:sz w:val="24"/>
          <w:szCs w:val="24"/>
        </w:rPr>
        <w:t>98</w:t>
      </w:r>
      <w:r w:rsidR="006A12E9">
        <w:rPr>
          <w:rFonts w:ascii="Times New Roman" w:hAnsi="Times New Roman"/>
          <w:b/>
          <w:color w:val="000000"/>
          <w:sz w:val="24"/>
          <w:szCs w:val="24"/>
        </w:rPr>
        <w:t xml:space="preserve"> PAKEITIMO </w:t>
      </w:r>
      <w:r>
        <w:rPr>
          <w:rFonts w:ascii="Times New Roman" w:hAnsi="Times New Roman"/>
          <w:b/>
          <w:color w:val="000000"/>
          <w:sz w:val="24"/>
          <w:szCs w:val="24"/>
        </w:rPr>
        <w:t xml:space="preserve">NUTARIMŲ </w:t>
      </w:r>
      <w:r w:rsidR="001C51DE" w:rsidRPr="00FE5193">
        <w:rPr>
          <w:rFonts w:ascii="Times New Roman" w:hAnsi="Times New Roman"/>
          <w:b/>
          <w:color w:val="000000"/>
          <w:sz w:val="24"/>
          <w:szCs w:val="24"/>
        </w:rPr>
        <w:t>PROJEKT</w:t>
      </w:r>
      <w:r>
        <w:rPr>
          <w:rFonts w:ascii="Times New Roman" w:hAnsi="Times New Roman"/>
          <w:b/>
          <w:color w:val="000000"/>
          <w:sz w:val="24"/>
          <w:szCs w:val="24"/>
        </w:rPr>
        <w:t xml:space="preserve">Ų </w:t>
      </w:r>
      <w:r w:rsidR="00DE73CF" w:rsidRPr="00FE5193">
        <w:rPr>
          <w:rFonts w:ascii="Times New Roman" w:hAnsi="Times New Roman"/>
          <w:b/>
          <w:color w:val="000000"/>
          <w:sz w:val="24"/>
          <w:szCs w:val="24"/>
        </w:rPr>
        <w:t>DERINIMO PAŽYMA</w:t>
      </w:r>
    </w:p>
    <w:p w:rsidR="001C51DE" w:rsidRPr="00FE5193" w:rsidRDefault="001C51DE" w:rsidP="009C4F87">
      <w:pPr>
        <w:jc w:val="center"/>
        <w:rPr>
          <w:rFonts w:ascii="Times New Roman" w:hAnsi="Times New Roman"/>
          <w:b/>
          <w:sz w:val="22"/>
          <w:szCs w:val="22"/>
        </w:rPr>
      </w:pPr>
    </w:p>
    <w:tbl>
      <w:tblPr>
        <w:tblStyle w:val="Lentelstinklelis"/>
        <w:tblW w:w="14850" w:type="dxa"/>
        <w:tblLayout w:type="fixed"/>
        <w:tblLook w:val="04A0" w:firstRow="1" w:lastRow="0" w:firstColumn="1" w:lastColumn="0" w:noHBand="0" w:noVBand="1"/>
      </w:tblPr>
      <w:tblGrid>
        <w:gridCol w:w="534"/>
        <w:gridCol w:w="1559"/>
        <w:gridCol w:w="6379"/>
        <w:gridCol w:w="6378"/>
      </w:tblGrid>
      <w:tr w:rsidR="0009692B" w:rsidRPr="00FE5193" w:rsidTr="00E23F60">
        <w:trPr>
          <w:trHeight w:val="785"/>
        </w:trPr>
        <w:tc>
          <w:tcPr>
            <w:tcW w:w="534" w:type="dxa"/>
          </w:tcPr>
          <w:p w:rsidR="0009692B" w:rsidRPr="0009692B" w:rsidRDefault="0009692B" w:rsidP="00DE73CF">
            <w:pPr>
              <w:jc w:val="center"/>
              <w:rPr>
                <w:rFonts w:ascii="Times New Roman" w:hAnsi="Times New Roman"/>
                <w:bCs/>
                <w:sz w:val="24"/>
                <w:szCs w:val="24"/>
              </w:rPr>
            </w:pPr>
          </w:p>
        </w:tc>
        <w:tc>
          <w:tcPr>
            <w:tcW w:w="1559" w:type="dxa"/>
          </w:tcPr>
          <w:p w:rsidR="0009692B" w:rsidRPr="00DE73CF" w:rsidRDefault="0009692B" w:rsidP="00DE73CF">
            <w:pPr>
              <w:jc w:val="center"/>
              <w:rPr>
                <w:rFonts w:ascii="Times New Roman" w:hAnsi="Times New Roman"/>
                <w:sz w:val="24"/>
                <w:szCs w:val="24"/>
              </w:rPr>
            </w:pPr>
            <w:r>
              <w:rPr>
                <w:b/>
                <w:bCs/>
                <w:sz w:val="22"/>
                <w:szCs w:val="22"/>
              </w:rPr>
              <w:t>Institucijos pavadinimas, rašto data, numeris</w:t>
            </w:r>
          </w:p>
        </w:tc>
        <w:tc>
          <w:tcPr>
            <w:tcW w:w="6379" w:type="dxa"/>
          </w:tcPr>
          <w:p w:rsidR="0009692B" w:rsidRPr="00DE73CF" w:rsidRDefault="0009692B" w:rsidP="00DE73CF">
            <w:pPr>
              <w:shd w:val="clear" w:color="auto" w:fill="FFFFFF"/>
              <w:jc w:val="center"/>
              <w:rPr>
                <w:rFonts w:ascii="Times New Roman" w:hAnsi="Times New Roman"/>
                <w:b/>
                <w:color w:val="000000"/>
                <w:sz w:val="24"/>
                <w:szCs w:val="24"/>
              </w:rPr>
            </w:pPr>
            <w:r w:rsidRPr="00DE73CF">
              <w:rPr>
                <w:rFonts w:ascii="Times New Roman" w:hAnsi="Times New Roman"/>
                <w:b/>
                <w:sz w:val="24"/>
                <w:szCs w:val="24"/>
              </w:rPr>
              <w:t>Pastabos ir pasiūlymai</w:t>
            </w:r>
          </w:p>
        </w:tc>
        <w:tc>
          <w:tcPr>
            <w:tcW w:w="6378" w:type="dxa"/>
          </w:tcPr>
          <w:p w:rsidR="0009692B" w:rsidRPr="00DE73CF" w:rsidRDefault="0009692B" w:rsidP="0009692B">
            <w:pPr>
              <w:ind w:right="1851"/>
              <w:jc w:val="center"/>
              <w:rPr>
                <w:rFonts w:ascii="Times New Roman" w:hAnsi="Times New Roman"/>
                <w:sz w:val="24"/>
                <w:szCs w:val="24"/>
              </w:rPr>
            </w:pPr>
            <w:r w:rsidRPr="00DE73CF">
              <w:rPr>
                <w:b/>
                <w:bCs/>
                <w:sz w:val="22"/>
                <w:szCs w:val="22"/>
              </w:rPr>
              <w:t>Žyma apie iš dalies priimtas ir nepriimtas (nurodant motyvus) pastabas ir pasiūlymus</w:t>
            </w:r>
          </w:p>
        </w:tc>
      </w:tr>
      <w:tr w:rsidR="00076555" w:rsidRPr="00FE5193" w:rsidTr="00E23F60">
        <w:trPr>
          <w:trHeight w:val="228"/>
        </w:trPr>
        <w:tc>
          <w:tcPr>
            <w:tcW w:w="534" w:type="dxa"/>
          </w:tcPr>
          <w:p w:rsidR="00076555" w:rsidRDefault="00076555" w:rsidP="00076555">
            <w:pPr>
              <w:jc w:val="both"/>
              <w:rPr>
                <w:rFonts w:ascii="Times New Roman" w:hAnsi="Times New Roman"/>
                <w:spacing w:val="-2"/>
                <w:sz w:val="22"/>
                <w:szCs w:val="22"/>
              </w:rPr>
            </w:pPr>
            <w:r>
              <w:rPr>
                <w:rFonts w:ascii="Times New Roman" w:hAnsi="Times New Roman"/>
                <w:spacing w:val="-2"/>
                <w:sz w:val="22"/>
                <w:szCs w:val="22"/>
              </w:rPr>
              <w:t>1.</w:t>
            </w:r>
          </w:p>
        </w:tc>
        <w:tc>
          <w:tcPr>
            <w:tcW w:w="1559" w:type="dxa"/>
            <w:shd w:val="clear" w:color="auto" w:fill="auto"/>
          </w:tcPr>
          <w:p w:rsidR="00076555" w:rsidRDefault="00076555" w:rsidP="00076555">
            <w:pPr>
              <w:rPr>
                <w:rFonts w:ascii="Times New Roman" w:hAnsi="Times New Roman"/>
                <w:spacing w:val="-2"/>
                <w:sz w:val="22"/>
                <w:szCs w:val="22"/>
              </w:rPr>
            </w:pPr>
            <w:r>
              <w:rPr>
                <w:rFonts w:ascii="Times New Roman" w:hAnsi="Times New Roman"/>
                <w:spacing w:val="-2"/>
                <w:sz w:val="22"/>
                <w:szCs w:val="22"/>
              </w:rPr>
              <w:t>Teisingumo ministerija,</w:t>
            </w:r>
          </w:p>
          <w:p w:rsidR="00076555" w:rsidRDefault="00076555" w:rsidP="00076555">
            <w:pPr>
              <w:rPr>
                <w:rFonts w:ascii="Times New Roman" w:hAnsi="Times New Roman"/>
                <w:spacing w:val="-2"/>
                <w:sz w:val="22"/>
                <w:szCs w:val="22"/>
              </w:rPr>
            </w:pPr>
            <w:r>
              <w:rPr>
                <w:rFonts w:ascii="Times New Roman" w:hAnsi="Times New Roman"/>
                <w:spacing w:val="-2"/>
                <w:sz w:val="22"/>
                <w:szCs w:val="22"/>
              </w:rPr>
              <w:t xml:space="preserve">2019-01- </w:t>
            </w:r>
          </w:p>
          <w:p w:rsidR="00076555" w:rsidRDefault="00076555" w:rsidP="00076555">
            <w:pPr>
              <w:rPr>
                <w:rFonts w:ascii="Times New Roman" w:hAnsi="Times New Roman"/>
                <w:spacing w:val="-2"/>
                <w:sz w:val="22"/>
                <w:szCs w:val="22"/>
              </w:rPr>
            </w:pPr>
            <w:r>
              <w:rPr>
                <w:rFonts w:ascii="Times New Roman" w:hAnsi="Times New Roman"/>
                <w:spacing w:val="-2"/>
                <w:sz w:val="22"/>
                <w:szCs w:val="22"/>
              </w:rPr>
              <w:t xml:space="preserve">raštas Nr. </w:t>
            </w:r>
          </w:p>
        </w:tc>
        <w:tc>
          <w:tcPr>
            <w:tcW w:w="6379" w:type="dxa"/>
            <w:shd w:val="clear" w:color="auto" w:fill="auto"/>
          </w:tcPr>
          <w:p w:rsidR="00076555" w:rsidRPr="00A5253C" w:rsidRDefault="00076555" w:rsidP="00076555">
            <w:pPr>
              <w:suppressAutoHyphens/>
              <w:jc w:val="both"/>
              <w:rPr>
                <w:sz w:val="22"/>
                <w:szCs w:val="22"/>
              </w:rPr>
            </w:pPr>
            <w:r w:rsidRPr="00A5253C">
              <w:rPr>
                <w:sz w:val="22"/>
                <w:szCs w:val="22"/>
              </w:rPr>
              <w:t>Vadovaujantis Kriminalinės žvalgybos įstatymo 2 str. 12</w:t>
            </w:r>
            <w:r w:rsidR="00AF3195">
              <w:rPr>
                <w:rFonts w:hint="eastAsia"/>
                <w:sz w:val="22"/>
                <w:szCs w:val="22"/>
              </w:rPr>
              <w:t> </w:t>
            </w:r>
            <w:r w:rsidRPr="00A5253C">
              <w:rPr>
                <w:sz w:val="22"/>
                <w:szCs w:val="22"/>
              </w:rPr>
              <w:t xml:space="preserve">d., Vyriausybė turėtų tvirtinti padalinių, įgaliotų vykdyti kriminalinę žvalgybą, sąrašą ir šiems padaliniams nustatyti kriminalinės žvalgybos veiklos mastą. Šiuo metu keičiamame </w:t>
            </w:r>
            <w:r w:rsidRPr="0005648A">
              <w:rPr>
                <w:sz w:val="22"/>
                <w:szCs w:val="22"/>
              </w:rPr>
              <w:t>Vyriausybės 2013 m. vasario 6</w:t>
            </w:r>
            <w:r w:rsidR="00AF3195">
              <w:rPr>
                <w:rFonts w:hint="eastAsia"/>
                <w:sz w:val="22"/>
                <w:szCs w:val="22"/>
              </w:rPr>
              <w:t> </w:t>
            </w:r>
            <w:r w:rsidRPr="0005648A">
              <w:rPr>
                <w:sz w:val="22"/>
                <w:szCs w:val="22"/>
              </w:rPr>
              <w:t>d. nutarim</w:t>
            </w:r>
            <w:r>
              <w:rPr>
                <w:sz w:val="22"/>
                <w:szCs w:val="22"/>
              </w:rPr>
              <w:t>e</w:t>
            </w:r>
            <w:r w:rsidRPr="0005648A">
              <w:rPr>
                <w:sz w:val="22"/>
                <w:szCs w:val="22"/>
              </w:rPr>
              <w:t xml:space="preserve"> Nr. 108 „Dėl kriminalinės žvalgybos subjektų sąrašo patvirtinimo ir jų kriminalinės žvalg</w:t>
            </w:r>
            <w:r>
              <w:rPr>
                <w:sz w:val="22"/>
                <w:szCs w:val="22"/>
              </w:rPr>
              <w:t>ybos masto nustatymo“</w:t>
            </w:r>
            <w:r w:rsidRPr="00A5253C">
              <w:rPr>
                <w:sz w:val="22"/>
                <w:szCs w:val="22"/>
              </w:rPr>
              <w:t xml:space="preserve"> apsiribojama Kriminalinės žvalgybos įstatymo 2 str. 11 d. nurodytų kriminalinės žvalgybos pagrindinių institucijų nurodymu bei abstrakčia nuoroda į šių institucijų padalinius (jų nedetalizuojant). Pastebėtina, kad iš esmės tokio sąrašo nustatymas (lyginant su Kriminalinės žvalgybos įstatymo 2 str. 11 ir 12 d.) šiuo metu jokio reguliacinio vaidmens neatlieka, nes kriminalinės žvalgybos funkcijos tarp atskirų padalinių nėra paskirstomos. Siūlome įvertinti galimybę, gavus atitinkamą informaciją iš kriminalinės žvalgybos pagrindinių institucijų, nustatyti konkrečių padalinių sąrašą, arba peržiūrėti Kriminalinės žvalgybos įstatymo 2 str. 12 d. nuostatas dėl </w:t>
            </w:r>
            <w:r w:rsidRPr="00A5253C">
              <w:rPr>
                <w:i/>
                <w:sz w:val="22"/>
                <w:szCs w:val="22"/>
              </w:rPr>
              <w:t>padalinių</w:t>
            </w:r>
            <w:r w:rsidRPr="00A5253C">
              <w:rPr>
                <w:sz w:val="22"/>
                <w:szCs w:val="22"/>
              </w:rPr>
              <w:t xml:space="preserve"> sąrašo sudarymo reikalingumo.</w:t>
            </w:r>
          </w:p>
          <w:p w:rsidR="00076555" w:rsidRPr="006E78D1" w:rsidRDefault="00076555" w:rsidP="00076555">
            <w:pPr>
              <w:suppressAutoHyphens/>
              <w:jc w:val="both"/>
              <w:rPr>
                <w:rFonts w:ascii="Times New Roman" w:hAnsi="Times New Roman"/>
                <w:spacing w:val="-4"/>
                <w:sz w:val="22"/>
                <w:szCs w:val="22"/>
              </w:rPr>
            </w:pPr>
            <w:r w:rsidRPr="00A5253C">
              <w:rPr>
                <w:sz w:val="22"/>
                <w:szCs w:val="22"/>
              </w:rPr>
              <w:t>Kaip vienas teikiamų pakeitimų tikslų lydraštyje nurodomas siekis atsisakyti reglamentavimo, ribojančio policijos generalinio komisaro įgaliojimus pavesti pavaldžioms policijos įstaigoms atlikti tam tikras policijos funkcijas. Visgi, šiuo atveju</w:t>
            </w:r>
            <w:r w:rsidR="00AF3195">
              <w:rPr>
                <w:sz w:val="22"/>
                <w:szCs w:val="22"/>
              </w:rPr>
              <w:t>,</w:t>
            </w:r>
            <w:r w:rsidRPr="00A5253C">
              <w:rPr>
                <w:sz w:val="22"/>
                <w:szCs w:val="22"/>
              </w:rPr>
              <w:t xml:space="preserve"> kalba eitų apie kriminalinės žvalgybos funkcijas, kurių priskyrimas įgaliotiems padaliniams pagal Kriminalinės žvalgybos įstatymo 2 str. 12 d. yra išimtinė Vyriausybės kompetencija, nenumatant perįgaliojimo galimybės.</w:t>
            </w:r>
          </w:p>
        </w:tc>
        <w:tc>
          <w:tcPr>
            <w:tcW w:w="6378" w:type="dxa"/>
          </w:tcPr>
          <w:p w:rsidR="00076555" w:rsidRPr="004B2730" w:rsidRDefault="00076555" w:rsidP="00076555">
            <w:pPr>
              <w:shd w:val="clear" w:color="auto" w:fill="FFFFFF"/>
              <w:jc w:val="both"/>
              <w:rPr>
                <w:rFonts w:ascii="Times New Roman" w:hAnsi="Times New Roman"/>
                <w:b/>
                <w:spacing w:val="-4"/>
                <w:sz w:val="22"/>
                <w:szCs w:val="22"/>
              </w:rPr>
            </w:pPr>
            <w:r w:rsidRPr="004B2730">
              <w:rPr>
                <w:rFonts w:ascii="Times New Roman" w:hAnsi="Times New Roman"/>
                <w:b/>
                <w:spacing w:val="-4"/>
                <w:sz w:val="22"/>
                <w:szCs w:val="22"/>
              </w:rPr>
              <w:t>Neatsižvelgta.</w:t>
            </w:r>
          </w:p>
          <w:p w:rsidR="00076555" w:rsidRPr="004B2730" w:rsidRDefault="00076555" w:rsidP="00076555">
            <w:pPr>
              <w:shd w:val="clear" w:color="auto" w:fill="FFFFFF"/>
              <w:jc w:val="both"/>
              <w:rPr>
                <w:rFonts w:ascii="Times New Roman" w:hAnsi="Times New Roman"/>
                <w:sz w:val="22"/>
                <w:szCs w:val="22"/>
              </w:rPr>
            </w:pPr>
            <w:r w:rsidRPr="004B2730">
              <w:rPr>
                <w:rFonts w:ascii="Times New Roman" w:hAnsi="Times New Roman"/>
                <w:sz w:val="22"/>
                <w:szCs w:val="22"/>
              </w:rPr>
              <w:t xml:space="preserve">Kriminalinės žvalgybos įstatymo 2 str. 12 d. įgyvendinimo modelis, pagal kurį keičiamame nutarime nurodomos kriminalinės žvalgybos pagrindinės institucijos ir jų padaliniai (nedetalizuojant padalinių), pasirinktas priimant pirminę keičiamo nutarimo redakciją. Kadangi įstatyminės nuostatos nesikeitė, taip pat taikymo praktikoje nesusiduriama su problemomis, siekiant teisinio reguliavimo stabilumo, šiuo metu nėra pagrindo kelti klausimo dėl kitokio modelio nustatymo. Pažymėtina ir tai, kad keičiamo nutarimo 4 p. nustatyta, kad atskiriems </w:t>
            </w:r>
            <w:r w:rsidRPr="004B2730">
              <w:rPr>
                <w:rFonts w:ascii="Times New Roman" w:hAnsi="Times New Roman"/>
                <w:color w:val="000000"/>
                <w:sz w:val="22"/>
                <w:szCs w:val="22"/>
              </w:rPr>
              <w:t xml:space="preserve">padaliniams įgaliojimus vykdyti kriminalinę žvalgybą suteikia atitinkamų institucijų vadovai, todėl klausimas dėl įgaliojimų suteikimo padaliniams taip pat yra išspręstas. Atkreiptinas dėmesys, kad toks modelis aktualus ir lankstumo aspektu, nes </w:t>
            </w:r>
            <w:r w:rsidRPr="004B2730">
              <w:rPr>
                <w:rFonts w:ascii="Times New Roman" w:hAnsi="Times New Roman"/>
                <w:sz w:val="22"/>
                <w:szCs w:val="22"/>
              </w:rPr>
              <w:t xml:space="preserve">funkcijas tarp padalinių paskirsčius Vyriausybės nutarimu, kaskart dėl organizacinių pokyčių ar objektyvaus poreikio perskirstyti įgaliojimus turėtų būti keičiamas Vyriausybės nutarimas, </w:t>
            </w:r>
            <w:r w:rsidR="00AF3195">
              <w:rPr>
                <w:rFonts w:ascii="Times New Roman" w:hAnsi="Times New Roman"/>
                <w:sz w:val="22"/>
                <w:szCs w:val="22"/>
              </w:rPr>
              <w:t>o tai</w:t>
            </w:r>
            <w:r w:rsidRPr="004B2730">
              <w:rPr>
                <w:rFonts w:ascii="Times New Roman" w:hAnsi="Times New Roman"/>
                <w:sz w:val="22"/>
                <w:szCs w:val="22"/>
              </w:rPr>
              <w:t>, atsižvelgiant į nustatytas teisėkūros procedūras, nėra praktiška.</w:t>
            </w:r>
          </w:p>
          <w:p w:rsidR="00076555" w:rsidRPr="003923AB" w:rsidRDefault="00076555" w:rsidP="00076555">
            <w:pPr>
              <w:shd w:val="clear" w:color="auto" w:fill="FFFFFF"/>
              <w:jc w:val="both"/>
              <w:rPr>
                <w:rFonts w:ascii="Times New Roman" w:hAnsi="Times New Roman"/>
                <w:bCs/>
                <w:sz w:val="22"/>
                <w:szCs w:val="22"/>
              </w:rPr>
            </w:pPr>
          </w:p>
        </w:tc>
      </w:tr>
      <w:tr w:rsidR="00076555" w:rsidRPr="00FE5193" w:rsidTr="00E23F60">
        <w:trPr>
          <w:trHeight w:val="228"/>
        </w:trPr>
        <w:tc>
          <w:tcPr>
            <w:tcW w:w="534" w:type="dxa"/>
          </w:tcPr>
          <w:p w:rsidR="00076555" w:rsidRDefault="00076555" w:rsidP="00076555">
            <w:pPr>
              <w:jc w:val="both"/>
              <w:rPr>
                <w:rFonts w:ascii="Times New Roman" w:hAnsi="Times New Roman"/>
                <w:spacing w:val="-2"/>
                <w:sz w:val="22"/>
                <w:szCs w:val="22"/>
              </w:rPr>
            </w:pPr>
            <w:r>
              <w:rPr>
                <w:rFonts w:ascii="Times New Roman" w:hAnsi="Times New Roman"/>
                <w:spacing w:val="-2"/>
                <w:sz w:val="22"/>
                <w:szCs w:val="22"/>
              </w:rPr>
              <w:t>2.</w:t>
            </w:r>
          </w:p>
        </w:tc>
        <w:tc>
          <w:tcPr>
            <w:tcW w:w="1559" w:type="dxa"/>
            <w:shd w:val="clear" w:color="auto" w:fill="auto"/>
          </w:tcPr>
          <w:p w:rsidR="00076555" w:rsidRPr="00C71701" w:rsidRDefault="00076555" w:rsidP="00076555">
            <w:pPr>
              <w:rPr>
                <w:rFonts w:ascii="Times New Roman" w:hAnsi="Times New Roman"/>
                <w:spacing w:val="-2"/>
                <w:sz w:val="22"/>
                <w:szCs w:val="22"/>
              </w:rPr>
            </w:pPr>
          </w:p>
        </w:tc>
        <w:tc>
          <w:tcPr>
            <w:tcW w:w="6379" w:type="dxa"/>
            <w:shd w:val="clear" w:color="auto" w:fill="auto"/>
          </w:tcPr>
          <w:p w:rsidR="00076555" w:rsidRPr="00C73699" w:rsidRDefault="00076555" w:rsidP="00076555">
            <w:pPr>
              <w:shd w:val="clear" w:color="auto" w:fill="FFFFFF"/>
              <w:ind w:left="-69"/>
              <w:jc w:val="both"/>
              <w:rPr>
                <w:color w:val="000000"/>
                <w:sz w:val="22"/>
                <w:szCs w:val="22"/>
                <w:lang w:eastAsia="lt-LT"/>
              </w:rPr>
            </w:pPr>
            <w:r w:rsidRPr="00C73699">
              <w:rPr>
                <w:sz w:val="22"/>
                <w:szCs w:val="22"/>
              </w:rPr>
              <w:t xml:space="preserve">Siūlome įvertinti Policijos departamento prie </w:t>
            </w:r>
            <w:r>
              <w:rPr>
                <w:sz w:val="22"/>
                <w:szCs w:val="22"/>
              </w:rPr>
              <w:t>VRM</w:t>
            </w:r>
            <w:r w:rsidRPr="00C73699">
              <w:rPr>
                <w:sz w:val="22"/>
                <w:szCs w:val="22"/>
              </w:rPr>
              <w:t xml:space="preserve"> nuostatų 11.17</w:t>
            </w:r>
            <w:r w:rsidR="005369DC">
              <w:rPr>
                <w:rFonts w:hint="eastAsia"/>
                <w:sz w:val="22"/>
                <w:szCs w:val="22"/>
              </w:rPr>
              <w:t> </w:t>
            </w:r>
            <w:r w:rsidRPr="00C73699">
              <w:rPr>
                <w:sz w:val="22"/>
                <w:szCs w:val="22"/>
              </w:rPr>
              <w:t xml:space="preserve">p. formuluotės, kuri priskirtų visas policijos kriminalinės žvalgybos ir ikiteisminio tyrimo funkcijas Policijos departamento prie </w:t>
            </w:r>
            <w:r>
              <w:rPr>
                <w:sz w:val="22"/>
                <w:szCs w:val="22"/>
              </w:rPr>
              <w:t>VRM</w:t>
            </w:r>
            <w:r w:rsidRPr="00C73699">
              <w:rPr>
                <w:sz w:val="22"/>
                <w:szCs w:val="22"/>
              </w:rPr>
              <w:t xml:space="preserve"> kompetencijai, tikslingumą Policijos įstatymo 18 str. 1 d. kontekste. Siūlome įvertinti, ar teikiama formuluotė, ta apimtimi, kiek nenumato jokių išlygų, neribos policijos generalinio komisaro galimybių priskirti atitinkamas funkcijas kitoms policijos įstaigoms</w:t>
            </w:r>
            <w:r>
              <w:rPr>
                <w:sz w:val="22"/>
                <w:szCs w:val="22"/>
              </w:rPr>
              <w:t>.</w:t>
            </w:r>
          </w:p>
        </w:tc>
        <w:tc>
          <w:tcPr>
            <w:tcW w:w="6378" w:type="dxa"/>
          </w:tcPr>
          <w:p w:rsidR="00076555" w:rsidRPr="004B2730" w:rsidRDefault="00076555" w:rsidP="00076555">
            <w:pPr>
              <w:shd w:val="clear" w:color="auto" w:fill="FFFFFF"/>
              <w:jc w:val="both"/>
              <w:rPr>
                <w:rFonts w:ascii="Times New Roman" w:hAnsi="Times New Roman"/>
                <w:b/>
                <w:sz w:val="22"/>
                <w:szCs w:val="22"/>
              </w:rPr>
            </w:pPr>
            <w:r w:rsidRPr="004B2730">
              <w:rPr>
                <w:rFonts w:ascii="Times New Roman" w:hAnsi="Times New Roman"/>
                <w:b/>
                <w:sz w:val="22"/>
                <w:szCs w:val="22"/>
              </w:rPr>
              <w:t>Įvertinta</w:t>
            </w:r>
          </w:p>
          <w:p w:rsidR="00076555" w:rsidRPr="004B2730" w:rsidRDefault="00076555" w:rsidP="00076555">
            <w:pPr>
              <w:shd w:val="clear" w:color="auto" w:fill="FFFFFF"/>
              <w:jc w:val="both"/>
              <w:rPr>
                <w:rFonts w:ascii="Times New Roman" w:hAnsi="Times New Roman"/>
                <w:spacing w:val="-4"/>
                <w:sz w:val="22"/>
                <w:szCs w:val="22"/>
              </w:rPr>
            </w:pPr>
            <w:r w:rsidRPr="004B2730">
              <w:rPr>
                <w:rFonts w:ascii="Times New Roman" w:hAnsi="Times New Roman"/>
                <w:sz w:val="22"/>
                <w:szCs w:val="22"/>
              </w:rPr>
              <w:t>Siūloma Policijos departamento prie VRM nuostatų 11.17 p. redakcija neturėtų būti suprantama, kaip nustatanti visų kriminalinės žvalgybos ir ikiteisminio tyrimo funkcijų vykdymą tik Policijos departamente prie VRM. Kadangi tai yra Policijos departamento prie VRM funkcija</w:t>
            </w:r>
            <w:r w:rsidR="006209A3">
              <w:rPr>
                <w:rFonts w:ascii="Times New Roman" w:hAnsi="Times New Roman"/>
                <w:sz w:val="22"/>
                <w:szCs w:val="22"/>
              </w:rPr>
              <w:t>,</w:t>
            </w:r>
            <w:r w:rsidRPr="004B2730">
              <w:rPr>
                <w:rFonts w:ascii="Times New Roman" w:hAnsi="Times New Roman"/>
                <w:sz w:val="22"/>
                <w:szCs w:val="22"/>
              </w:rPr>
              <w:t xml:space="preserve"> dėstoma Policijos departamento prie VRM nuostatuose, ji turėtų būti suprantama, tik kaip suponuojanti Policijos departamento prie VRM </w:t>
            </w:r>
            <w:r w:rsidRPr="004B2730">
              <w:rPr>
                <w:rFonts w:ascii="Times New Roman" w:hAnsi="Times New Roman"/>
                <w:sz w:val="22"/>
                <w:szCs w:val="22"/>
              </w:rPr>
              <w:lastRenderedPageBreak/>
              <w:t>galimybę atlikti šias funkcijas. Tuo tarpu Policijos įstatymo 18 str. 1</w:t>
            </w:r>
            <w:r w:rsidR="006209A3">
              <w:rPr>
                <w:rFonts w:ascii="Times New Roman" w:hAnsi="Times New Roman"/>
                <w:sz w:val="22"/>
                <w:szCs w:val="22"/>
              </w:rPr>
              <w:t> </w:t>
            </w:r>
            <w:r w:rsidRPr="004B2730">
              <w:rPr>
                <w:rFonts w:ascii="Times New Roman" w:hAnsi="Times New Roman"/>
                <w:sz w:val="22"/>
                <w:szCs w:val="22"/>
              </w:rPr>
              <w:t>d. nuostatos, kad p</w:t>
            </w:r>
            <w:r w:rsidRPr="004B2730">
              <w:rPr>
                <w:rFonts w:ascii="Times New Roman" w:hAnsi="Times New Roman"/>
                <w:color w:val="000000"/>
                <w:sz w:val="22"/>
                <w:szCs w:val="22"/>
              </w:rPr>
              <w:t>olicijos generalinis komisaras gali steigti Policijos departamentui pavaldžias policijos įstaigas ir pavesti joms atlikti tam tikras policijos funkcijas, nėra ribojamos (visų pirma atsižvelgiant į teisės aktų hierarchiją). Tad siūloma nuostata</w:t>
            </w:r>
            <w:r w:rsidRPr="004B2730">
              <w:rPr>
                <w:rFonts w:ascii="Times New Roman" w:hAnsi="Times New Roman"/>
                <w:sz w:val="22"/>
                <w:szCs w:val="22"/>
              </w:rPr>
              <w:t xml:space="preserve"> tik panaikins šiuo metu nustatytus ribojimus, kurie nenumato policijos generalinio komisaro teisės pavesti atitinkamiems Policijos departamento padaliniams vykdyti kriminalinę žvalgybą ir atlikti ikiteisminius tyrimus ne dėl </w:t>
            </w:r>
            <w:r w:rsidRPr="004B2730">
              <w:rPr>
                <w:rFonts w:ascii="Times New Roman" w:hAnsi="Times New Roman"/>
                <w:color w:val="000000"/>
                <w:sz w:val="22"/>
                <w:szCs w:val="22"/>
              </w:rPr>
              <w:t xml:space="preserve">policijos pareigūnų, nestatutinių valstybės tarnautojų ir darbuotojų, dirbančių pagal darbo sutartis, korupcinio pobūdžio nusikalstamų veikų.  </w:t>
            </w:r>
          </w:p>
        </w:tc>
      </w:tr>
    </w:tbl>
    <w:p w:rsidR="00881F49" w:rsidRDefault="00881F49" w:rsidP="00C12331">
      <w:pPr>
        <w:pStyle w:val="Paprastasistekstas"/>
        <w:spacing w:before="0" w:after="0"/>
        <w:jc w:val="center"/>
      </w:pPr>
    </w:p>
    <w:p w:rsidR="00060ACA" w:rsidRPr="0055520F" w:rsidRDefault="00A755E1" w:rsidP="00C12331">
      <w:pPr>
        <w:pStyle w:val="Paprastasistekstas"/>
        <w:spacing w:before="0" w:after="0"/>
        <w:jc w:val="center"/>
        <w:rPr>
          <w:snapToGrid w:val="0"/>
        </w:rPr>
      </w:pPr>
      <w:r>
        <w:t>________________________________________</w:t>
      </w:r>
    </w:p>
    <w:sectPr w:rsidR="00060ACA" w:rsidRPr="0055520F" w:rsidSect="00B134A4">
      <w:headerReference w:type="default" r:id="rId8"/>
      <w:pgSz w:w="16838" w:h="11906" w:orient="landscape"/>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DA7" w:rsidRDefault="00FC1DA7" w:rsidP="001C51DE">
      <w:r>
        <w:separator/>
      </w:r>
    </w:p>
  </w:endnote>
  <w:endnote w:type="continuationSeparator" w:id="0">
    <w:p w:rsidR="00FC1DA7" w:rsidRDefault="00FC1DA7" w:rsidP="001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DA7" w:rsidRDefault="00FC1DA7" w:rsidP="001C51DE">
      <w:r>
        <w:separator/>
      </w:r>
    </w:p>
  </w:footnote>
  <w:footnote w:type="continuationSeparator" w:id="0">
    <w:p w:rsidR="00FC1DA7" w:rsidRDefault="00FC1DA7" w:rsidP="001C5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954323"/>
      <w:docPartObj>
        <w:docPartGallery w:val="Page Numbers (Top of Page)"/>
        <w:docPartUnique/>
      </w:docPartObj>
    </w:sdtPr>
    <w:sdtEndPr/>
    <w:sdtContent>
      <w:p w:rsidR="002A3638" w:rsidRDefault="00D31BFA">
        <w:pPr>
          <w:pStyle w:val="Antrats"/>
          <w:jc w:val="center"/>
        </w:pPr>
        <w:r>
          <w:fldChar w:fldCharType="begin"/>
        </w:r>
        <w:r w:rsidR="00F6668F">
          <w:instrText>PAGE   \* MERGEFORMAT</w:instrText>
        </w:r>
        <w:r>
          <w:fldChar w:fldCharType="separate"/>
        </w:r>
        <w:r w:rsidR="0043226C">
          <w:rPr>
            <w:noProof/>
          </w:rPr>
          <w:t>2</w:t>
        </w:r>
        <w:r>
          <w:rPr>
            <w:noProof/>
          </w:rPr>
          <w:fldChar w:fldCharType="end"/>
        </w:r>
      </w:p>
    </w:sdtContent>
  </w:sdt>
  <w:p w:rsidR="002A3638" w:rsidRDefault="002A36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3AF"/>
    <w:multiLevelType w:val="hybridMultilevel"/>
    <w:tmpl w:val="7EF870BE"/>
    <w:lvl w:ilvl="0" w:tplc="4978F368">
      <w:start w:val="1"/>
      <w:numFmt w:val="decimal"/>
      <w:lvlText w:val="%1)"/>
      <w:lvlJc w:val="left"/>
      <w:pPr>
        <w:ind w:left="927" w:hanging="360"/>
      </w:pPr>
      <w:rPr>
        <w:rFonts w:eastAsia="Times New Roman" w:cs="Times New Roman"/>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806F73"/>
    <w:multiLevelType w:val="hybridMultilevel"/>
    <w:tmpl w:val="5FC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A98"/>
    <w:multiLevelType w:val="hybridMultilevel"/>
    <w:tmpl w:val="B94C4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26509"/>
    <w:multiLevelType w:val="hybridMultilevel"/>
    <w:tmpl w:val="468AAD1C"/>
    <w:lvl w:ilvl="0" w:tplc="FD48747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43250"/>
    <w:multiLevelType w:val="hybridMultilevel"/>
    <w:tmpl w:val="726E71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673"/>
    <w:multiLevelType w:val="hybridMultilevel"/>
    <w:tmpl w:val="8674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6469"/>
    <w:multiLevelType w:val="hybridMultilevel"/>
    <w:tmpl w:val="6FE04AA4"/>
    <w:lvl w:ilvl="0" w:tplc="5A34F160">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7" w15:restartNumberingAfterBreak="0">
    <w:nsid w:val="23DB308D"/>
    <w:multiLevelType w:val="hybridMultilevel"/>
    <w:tmpl w:val="A912A9EE"/>
    <w:lvl w:ilvl="0" w:tplc="EA265CE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8" w15:restartNumberingAfterBreak="0">
    <w:nsid w:val="2AE962D3"/>
    <w:multiLevelType w:val="multilevel"/>
    <w:tmpl w:val="1FBCA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821F81"/>
    <w:multiLevelType w:val="hybridMultilevel"/>
    <w:tmpl w:val="7E48ED5E"/>
    <w:lvl w:ilvl="0" w:tplc="CA4C3898">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2E460279"/>
    <w:multiLevelType w:val="hybridMultilevel"/>
    <w:tmpl w:val="3828D8E6"/>
    <w:lvl w:ilvl="0" w:tplc="0EB698A4">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8364F"/>
    <w:multiLevelType w:val="multilevel"/>
    <w:tmpl w:val="A6384F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4E5C5F"/>
    <w:multiLevelType w:val="hybridMultilevel"/>
    <w:tmpl w:val="D4240616"/>
    <w:lvl w:ilvl="0" w:tplc="FE80170E">
      <w:start w:val="1"/>
      <w:numFmt w:val="decimal"/>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17547"/>
    <w:multiLevelType w:val="hybridMultilevel"/>
    <w:tmpl w:val="7688CD78"/>
    <w:lvl w:ilvl="0" w:tplc="04CC7106">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913EAC"/>
    <w:multiLevelType w:val="multilevel"/>
    <w:tmpl w:val="393ABDDA"/>
    <w:lvl w:ilvl="0">
      <w:start w:val="4"/>
      <w:numFmt w:val="decimal"/>
      <w:lvlText w:val="%1)"/>
      <w:lvlJc w:val="left"/>
      <w:rPr>
        <w:rFonts w:ascii="Times New Roman" w:eastAsia="Times New Roman" w:hAnsi="Times New Roman" w:cs="Times New Roman"/>
        <w:b w:val="0"/>
        <w:bCs w:val="0"/>
        <w:i w:val="0"/>
        <w:iCs w:val="0"/>
        <w:smallCaps w:val="0"/>
        <w:strike/>
        <w:color w:val="000000"/>
        <w:spacing w:val="0"/>
        <w:w w:val="100"/>
        <w:position w:val="0"/>
        <w:sz w:val="23"/>
        <w:szCs w:val="23"/>
        <w:u w:val="none"/>
      </w:rPr>
    </w:lvl>
    <w:lvl w:ilvl="1">
      <w:start w:val="2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9"/>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B211D"/>
    <w:multiLevelType w:val="hybridMultilevel"/>
    <w:tmpl w:val="1546A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A3938"/>
    <w:multiLevelType w:val="hybridMultilevel"/>
    <w:tmpl w:val="7A8CB386"/>
    <w:lvl w:ilvl="0" w:tplc="F8C40E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96F5F34"/>
    <w:multiLevelType w:val="multilevel"/>
    <w:tmpl w:val="56322EF2"/>
    <w:lvl w:ilvl="0">
      <w:start w:val="1"/>
      <w:numFmt w:val="decimal"/>
      <w:lvlText w:val="%1."/>
      <w:lvlJc w:val="left"/>
      <w:pPr>
        <w:ind w:left="360" w:hanging="360"/>
      </w:pPr>
      <w:rPr>
        <w:rFonts w:hint="default"/>
      </w:rPr>
    </w:lvl>
    <w:lvl w:ilvl="1">
      <w:start w:val="1"/>
      <w:numFmt w:val="decimal"/>
      <w:lvlText w:val="%1.%2."/>
      <w:lvlJc w:val="left"/>
      <w:pPr>
        <w:ind w:left="291" w:hanging="360"/>
      </w:pPr>
      <w:rPr>
        <w:rFonts w:hint="default"/>
      </w:rPr>
    </w:lvl>
    <w:lvl w:ilvl="2">
      <w:start w:val="1"/>
      <w:numFmt w:val="decimal"/>
      <w:lvlText w:val="%1.%2.%3."/>
      <w:lvlJc w:val="left"/>
      <w:pPr>
        <w:ind w:left="582" w:hanging="720"/>
      </w:pPr>
      <w:rPr>
        <w:rFonts w:hint="default"/>
      </w:rPr>
    </w:lvl>
    <w:lvl w:ilvl="3">
      <w:start w:val="1"/>
      <w:numFmt w:val="decimal"/>
      <w:lvlText w:val="%1.%2.%3.%4."/>
      <w:lvlJc w:val="left"/>
      <w:pPr>
        <w:ind w:left="513" w:hanging="72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735" w:hanging="108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957" w:hanging="1440"/>
      </w:pPr>
      <w:rPr>
        <w:rFonts w:hint="default"/>
      </w:rPr>
    </w:lvl>
    <w:lvl w:ilvl="8">
      <w:start w:val="1"/>
      <w:numFmt w:val="decimal"/>
      <w:lvlText w:val="%1.%2.%3.%4.%5.%6.%7.%8.%9."/>
      <w:lvlJc w:val="left"/>
      <w:pPr>
        <w:ind w:left="1248" w:hanging="1800"/>
      </w:pPr>
      <w:rPr>
        <w:rFonts w:hint="default"/>
      </w:rPr>
    </w:lvl>
  </w:abstractNum>
  <w:abstractNum w:abstractNumId="18" w15:restartNumberingAfterBreak="0">
    <w:nsid w:val="4B553553"/>
    <w:multiLevelType w:val="hybridMultilevel"/>
    <w:tmpl w:val="4B66007A"/>
    <w:lvl w:ilvl="0" w:tplc="9D508D26">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509BC"/>
    <w:multiLevelType w:val="hybridMultilevel"/>
    <w:tmpl w:val="853CBF84"/>
    <w:lvl w:ilvl="0" w:tplc="5058BBA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0" w15:restartNumberingAfterBreak="0">
    <w:nsid w:val="523B6177"/>
    <w:multiLevelType w:val="hybridMultilevel"/>
    <w:tmpl w:val="D91ED0EC"/>
    <w:lvl w:ilvl="0" w:tplc="C42A034C">
      <w:start w:val="1"/>
      <w:numFmt w:val="lowerRoman"/>
      <w:lvlText w:val="%1."/>
      <w:lvlJc w:val="left"/>
      <w:pPr>
        <w:ind w:left="651" w:hanging="72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1" w15:restartNumberingAfterBreak="0">
    <w:nsid w:val="559A4E86"/>
    <w:multiLevelType w:val="hybridMultilevel"/>
    <w:tmpl w:val="2198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B5B91"/>
    <w:multiLevelType w:val="hybridMultilevel"/>
    <w:tmpl w:val="9D82F6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5410F"/>
    <w:multiLevelType w:val="hybridMultilevel"/>
    <w:tmpl w:val="01EC2DC0"/>
    <w:lvl w:ilvl="0" w:tplc="B998905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4" w15:restartNumberingAfterBreak="0">
    <w:nsid w:val="650C40BE"/>
    <w:multiLevelType w:val="hybridMultilevel"/>
    <w:tmpl w:val="945A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82BA1"/>
    <w:multiLevelType w:val="hybridMultilevel"/>
    <w:tmpl w:val="428EAC48"/>
    <w:lvl w:ilvl="0" w:tplc="79EE440E">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F52C3"/>
    <w:multiLevelType w:val="hybridMultilevel"/>
    <w:tmpl w:val="ABD0C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FE7355"/>
    <w:multiLevelType w:val="hybridMultilevel"/>
    <w:tmpl w:val="EC72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768DB"/>
    <w:multiLevelType w:val="hybridMultilevel"/>
    <w:tmpl w:val="DDA0E84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A7A23"/>
    <w:multiLevelType w:val="hybridMultilevel"/>
    <w:tmpl w:val="86781C0C"/>
    <w:lvl w:ilvl="0" w:tplc="5CBC2EE8">
      <w:start w:val="1"/>
      <w:numFmt w:val="decimal"/>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3"/>
  </w:num>
  <w:num w:numId="4">
    <w:abstractNumId w:val="6"/>
  </w:num>
  <w:num w:numId="5">
    <w:abstractNumId w:val="8"/>
  </w:num>
  <w:num w:numId="6">
    <w:abstractNumId w:val="22"/>
  </w:num>
  <w:num w:numId="7">
    <w:abstractNumId w:val="4"/>
  </w:num>
  <w:num w:numId="8">
    <w:abstractNumId w:val="28"/>
  </w:num>
  <w:num w:numId="9">
    <w:abstractNumId w:val="14"/>
  </w:num>
  <w:num w:numId="10">
    <w:abstractNumId w:val="9"/>
  </w:num>
  <w:num w:numId="11">
    <w:abstractNumId w:val="17"/>
  </w:num>
  <w:num w:numId="12">
    <w:abstractNumId w:val="11"/>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0"/>
  </w:num>
  <w:num w:numId="17">
    <w:abstractNumId w:val="24"/>
  </w:num>
  <w:num w:numId="18">
    <w:abstractNumId w:val="18"/>
  </w:num>
  <w:num w:numId="19">
    <w:abstractNumId w:val="25"/>
  </w:num>
  <w:num w:numId="20">
    <w:abstractNumId w:val="12"/>
  </w:num>
  <w:num w:numId="21">
    <w:abstractNumId w:val="29"/>
  </w:num>
  <w:num w:numId="22">
    <w:abstractNumId w:val="15"/>
  </w:num>
  <w:num w:numId="23">
    <w:abstractNumId w:val="1"/>
  </w:num>
  <w:num w:numId="24">
    <w:abstractNumId w:val="21"/>
  </w:num>
  <w:num w:numId="25">
    <w:abstractNumId w:val="3"/>
  </w:num>
  <w:num w:numId="26">
    <w:abstractNumId w:val="20"/>
  </w:num>
  <w:num w:numId="27">
    <w:abstractNumId w:val="7"/>
  </w:num>
  <w:num w:numId="28">
    <w:abstractNumId w:val="19"/>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63"/>
    <w:rsid w:val="0000047A"/>
    <w:rsid w:val="000012BB"/>
    <w:rsid w:val="00007728"/>
    <w:rsid w:val="00007947"/>
    <w:rsid w:val="00011277"/>
    <w:rsid w:val="00012826"/>
    <w:rsid w:val="000131F0"/>
    <w:rsid w:val="0001382C"/>
    <w:rsid w:val="00013899"/>
    <w:rsid w:val="000143EA"/>
    <w:rsid w:val="0001640F"/>
    <w:rsid w:val="00017A84"/>
    <w:rsid w:val="0002098D"/>
    <w:rsid w:val="00022156"/>
    <w:rsid w:val="00023530"/>
    <w:rsid w:val="00027F9B"/>
    <w:rsid w:val="0003218B"/>
    <w:rsid w:val="00032A1C"/>
    <w:rsid w:val="00041530"/>
    <w:rsid w:val="000534A3"/>
    <w:rsid w:val="0005485F"/>
    <w:rsid w:val="0005553A"/>
    <w:rsid w:val="00056425"/>
    <w:rsid w:val="0005648A"/>
    <w:rsid w:val="0006032C"/>
    <w:rsid w:val="00060ACA"/>
    <w:rsid w:val="00060FEC"/>
    <w:rsid w:val="000663D9"/>
    <w:rsid w:val="00067E19"/>
    <w:rsid w:val="0007108F"/>
    <w:rsid w:val="00071D63"/>
    <w:rsid w:val="00071EFE"/>
    <w:rsid w:val="000723FC"/>
    <w:rsid w:val="00072A22"/>
    <w:rsid w:val="000735CD"/>
    <w:rsid w:val="00075E4F"/>
    <w:rsid w:val="00076555"/>
    <w:rsid w:val="0008157D"/>
    <w:rsid w:val="00086169"/>
    <w:rsid w:val="000870D2"/>
    <w:rsid w:val="00094E64"/>
    <w:rsid w:val="0009692B"/>
    <w:rsid w:val="00096C03"/>
    <w:rsid w:val="000A26FB"/>
    <w:rsid w:val="000A3194"/>
    <w:rsid w:val="000A55CA"/>
    <w:rsid w:val="000A57ED"/>
    <w:rsid w:val="000A7F60"/>
    <w:rsid w:val="000B0763"/>
    <w:rsid w:val="000B693B"/>
    <w:rsid w:val="000C032A"/>
    <w:rsid w:val="000D0D18"/>
    <w:rsid w:val="000D150D"/>
    <w:rsid w:val="000D1A84"/>
    <w:rsid w:val="000D234F"/>
    <w:rsid w:val="000D29B0"/>
    <w:rsid w:val="000D47B0"/>
    <w:rsid w:val="000D4F6C"/>
    <w:rsid w:val="000D50E2"/>
    <w:rsid w:val="000D51FF"/>
    <w:rsid w:val="000D61CA"/>
    <w:rsid w:val="000E078F"/>
    <w:rsid w:val="000E1B2D"/>
    <w:rsid w:val="000E42ED"/>
    <w:rsid w:val="000E67B0"/>
    <w:rsid w:val="000E684C"/>
    <w:rsid w:val="000F669D"/>
    <w:rsid w:val="000F6D9C"/>
    <w:rsid w:val="00100219"/>
    <w:rsid w:val="001007DF"/>
    <w:rsid w:val="00101464"/>
    <w:rsid w:val="00116DB6"/>
    <w:rsid w:val="00122C8E"/>
    <w:rsid w:val="00123B6A"/>
    <w:rsid w:val="00124024"/>
    <w:rsid w:val="00126057"/>
    <w:rsid w:val="001261DD"/>
    <w:rsid w:val="00126288"/>
    <w:rsid w:val="00126EA1"/>
    <w:rsid w:val="00132710"/>
    <w:rsid w:val="001332D9"/>
    <w:rsid w:val="00134122"/>
    <w:rsid w:val="0013569B"/>
    <w:rsid w:val="001374C3"/>
    <w:rsid w:val="0013750C"/>
    <w:rsid w:val="00140E0A"/>
    <w:rsid w:val="00142EB5"/>
    <w:rsid w:val="00144099"/>
    <w:rsid w:val="001448FC"/>
    <w:rsid w:val="0015380B"/>
    <w:rsid w:val="00154241"/>
    <w:rsid w:val="001547C0"/>
    <w:rsid w:val="00156741"/>
    <w:rsid w:val="001574D6"/>
    <w:rsid w:val="001672AB"/>
    <w:rsid w:val="00167444"/>
    <w:rsid w:val="001674EA"/>
    <w:rsid w:val="0016767B"/>
    <w:rsid w:val="00173927"/>
    <w:rsid w:val="0017588B"/>
    <w:rsid w:val="00175E7B"/>
    <w:rsid w:val="00176C99"/>
    <w:rsid w:val="00177717"/>
    <w:rsid w:val="00181FFC"/>
    <w:rsid w:val="00182901"/>
    <w:rsid w:val="001837C7"/>
    <w:rsid w:val="00186C28"/>
    <w:rsid w:val="001879BE"/>
    <w:rsid w:val="00190989"/>
    <w:rsid w:val="00191854"/>
    <w:rsid w:val="00192683"/>
    <w:rsid w:val="001935E4"/>
    <w:rsid w:val="00193F2C"/>
    <w:rsid w:val="00194BD7"/>
    <w:rsid w:val="001A3D21"/>
    <w:rsid w:val="001A6063"/>
    <w:rsid w:val="001B174B"/>
    <w:rsid w:val="001C0E14"/>
    <w:rsid w:val="001C235D"/>
    <w:rsid w:val="001C2701"/>
    <w:rsid w:val="001C3144"/>
    <w:rsid w:val="001C51DE"/>
    <w:rsid w:val="001D1934"/>
    <w:rsid w:val="001D3E0E"/>
    <w:rsid w:val="001D3EF9"/>
    <w:rsid w:val="001D5028"/>
    <w:rsid w:val="001E1C80"/>
    <w:rsid w:val="001E3F34"/>
    <w:rsid w:val="001F0AB9"/>
    <w:rsid w:val="001F0C43"/>
    <w:rsid w:val="00202FB2"/>
    <w:rsid w:val="00207B34"/>
    <w:rsid w:val="00210E5F"/>
    <w:rsid w:val="00212CCD"/>
    <w:rsid w:val="00215954"/>
    <w:rsid w:val="002159E4"/>
    <w:rsid w:val="00221415"/>
    <w:rsid w:val="0022219A"/>
    <w:rsid w:val="00223AC2"/>
    <w:rsid w:val="0022460C"/>
    <w:rsid w:val="00224997"/>
    <w:rsid w:val="00224ACA"/>
    <w:rsid w:val="002266DB"/>
    <w:rsid w:val="00230026"/>
    <w:rsid w:val="002306CB"/>
    <w:rsid w:val="00231175"/>
    <w:rsid w:val="00235B34"/>
    <w:rsid w:val="002418D6"/>
    <w:rsid w:val="00241C89"/>
    <w:rsid w:val="00246D73"/>
    <w:rsid w:val="00247629"/>
    <w:rsid w:val="00247E76"/>
    <w:rsid w:val="002511D8"/>
    <w:rsid w:val="002574C0"/>
    <w:rsid w:val="00257B4E"/>
    <w:rsid w:val="002619D2"/>
    <w:rsid w:val="00266A04"/>
    <w:rsid w:val="002732F3"/>
    <w:rsid w:val="00273913"/>
    <w:rsid w:val="002828D0"/>
    <w:rsid w:val="002833F0"/>
    <w:rsid w:val="00283771"/>
    <w:rsid w:val="00283A81"/>
    <w:rsid w:val="00284DCA"/>
    <w:rsid w:val="0028565F"/>
    <w:rsid w:val="00286497"/>
    <w:rsid w:val="00290D45"/>
    <w:rsid w:val="002913BE"/>
    <w:rsid w:val="002A0A2B"/>
    <w:rsid w:val="002A0DE7"/>
    <w:rsid w:val="002A1B0A"/>
    <w:rsid w:val="002A1E65"/>
    <w:rsid w:val="002A3638"/>
    <w:rsid w:val="002A5701"/>
    <w:rsid w:val="002B358E"/>
    <w:rsid w:val="002B6490"/>
    <w:rsid w:val="002C0BCF"/>
    <w:rsid w:val="002C1232"/>
    <w:rsid w:val="002C2CD2"/>
    <w:rsid w:val="002C3F29"/>
    <w:rsid w:val="002C7F49"/>
    <w:rsid w:val="002C7FEC"/>
    <w:rsid w:val="002D0EFF"/>
    <w:rsid w:val="002D2441"/>
    <w:rsid w:val="002D25E6"/>
    <w:rsid w:val="002D275A"/>
    <w:rsid w:val="002D2998"/>
    <w:rsid w:val="002D2B33"/>
    <w:rsid w:val="002D5F50"/>
    <w:rsid w:val="002D7EBA"/>
    <w:rsid w:val="002F13F1"/>
    <w:rsid w:val="002F2E5A"/>
    <w:rsid w:val="00300118"/>
    <w:rsid w:val="0030148B"/>
    <w:rsid w:val="00301912"/>
    <w:rsid w:val="00307BC0"/>
    <w:rsid w:val="00310178"/>
    <w:rsid w:val="003103B6"/>
    <w:rsid w:val="00311EA8"/>
    <w:rsid w:val="00312F9E"/>
    <w:rsid w:val="00314142"/>
    <w:rsid w:val="003147FD"/>
    <w:rsid w:val="00314F15"/>
    <w:rsid w:val="00317FBC"/>
    <w:rsid w:val="00322AA6"/>
    <w:rsid w:val="00325089"/>
    <w:rsid w:val="00326540"/>
    <w:rsid w:val="00326785"/>
    <w:rsid w:val="00326E29"/>
    <w:rsid w:val="00330EC5"/>
    <w:rsid w:val="00332178"/>
    <w:rsid w:val="00332769"/>
    <w:rsid w:val="00333C3D"/>
    <w:rsid w:val="00355E12"/>
    <w:rsid w:val="00357DE3"/>
    <w:rsid w:val="00357E42"/>
    <w:rsid w:val="00362390"/>
    <w:rsid w:val="00363292"/>
    <w:rsid w:val="0036334D"/>
    <w:rsid w:val="00372E45"/>
    <w:rsid w:val="0037352E"/>
    <w:rsid w:val="0037493C"/>
    <w:rsid w:val="00380164"/>
    <w:rsid w:val="00381B3F"/>
    <w:rsid w:val="003923AB"/>
    <w:rsid w:val="00393B48"/>
    <w:rsid w:val="003A26D0"/>
    <w:rsid w:val="003B12D0"/>
    <w:rsid w:val="003B2A01"/>
    <w:rsid w:val="003B472A"/>
    <w:rsid w:val="003C0111"/>
    <w:rsid w:val="003C3606"/>
    <w:rsid w:val="003C42E7"/>
    <w:rsid w:val="003C545D"/>
    <w:rsid w:val="003C66AF"/>
    <w:rsid w:val="003C6759"/>
    <w:rsid w:val="003D4EC3"/>
    <w:rsid w:val="003D5C05"/>
    <w:rsid w:val="003D6948"/>
    <w:rsid w:val="003D7A91"/>
    <w:rsid w:val="003E24D8"/>
    <w:rsid w:val="003E2FE6"/>
    <w:rsid w:val="003E4313"/>
    <w:rsid w:val="003E4C93"/>
    <w:rsid w:val="003E7256"/>
    <w:rsid w:val="003F03B3"/>
    <w:rsid w:val="003F0D30"/>
    <w:rsid w:val="003F1AB2"/>
    <w:rsid w:val="003F466C"/>
    <w:rsid w:val="003F4B34"/>
    <w:rsid w:val="003F7C1E"/>
    <w:rsid w:val="00401D28"/>
    <w:rsid w:val="004021E8"/>
    <w:rsid w:val="00402768"/>
    <w:rsid w:val="00402ECE"/>
    <w:rsid w:val="00404FE4"/>
    <w:rsid w:val="004075DC"/>
    <w:rsid w:val="00410FE2"/>
    <w:rsid w:val="00412133"/>
    <w:rsid w:val="0041286D"/>
    <w:rsid w:val="00416128"/>
    <w:rsid w:val="0041658C"/>
    <w:rsid w:val="00420E53"/>
    <w:rsid w:val="004217CF"/>
    <w:rsid w:val="00427C5D"/>
    <w:rsid w:val="00430215"/>
    <w:rsid w:val="004307BA"/>
    <w:rsid w:val="0043226C"/>
    <w:rsid w:val="00432E22"/>
    <w:rsid w:val="00434EF5"/>
    <w:rsid w:val="00436602"/>
    <w:rsid w:val="00441F57"/>
    <w:rsid w:val="004430C0"/>
    <w:rsid w:val="00445A2A"/>
    <w:rsid w:val="0044653E"/>
    <w:rsid w:val="00451088"/>
    <w:rsid w:val="004548C6"/>
    <w:rsid w:val="004605C1"/>
    <w:rsid w:val="0046207F"/>
    <w:rsid w:val="0046291D"/>
    <w:rsid w:val="0046535C"/>
    <w:rsid w:val="00466265"/>
    <w:rsid w:val="004663F5"/>
    <w:rsid w:val="00466C80"/>
    <w:rsid w:val="004670DF"/>
    <w:rsid w:val="004702F7"/>
    <w:rsid w:val="00474410"/>
    <w:rsid w:val="00475A26"/>
    <w:rsid w:val="00475CE7"/>
    <w:rsid w:val="00487BE6"/>
    <w:rsid w:val="00490058"/>
    <w:rsid w:val="00491C45"/>
    <w:rsid w:val="00492377"/>
    <w:rsid w:val="00492CD9"/>
    <w:rsid w:val="00492F5B"/>
    <w:rsid w:val="004A6C19"/>
    <w:rsid w:val="004A7454"/>
    <w:rsid w:val="004A7FEC"/>
    <w:rsid w:val="004B191F"/>
    <w:rsid w:val="004B2730"/>
    <w:rsid w:val="004B5904"/>
    <w:rsid w:val="004B72AA"/>
    <w:rsid w:val="004C6B7D"/>
    <w:rsid w:val="004C7588"/>
    <w:rsid w:val="004C7DCB"/>
    <w:rsid w:val="004C7F29"/>
    <w:rsid w:val="004C7FB9"/>
    <w:rsid w:val="004D116C"/>
    <w:rsid w:val="004D62FA"/>
    <w:rsid w:val="004D64B7"/>
    <w:rsid w:val="004D7DC8"/>
    <w:rsid w:val="004E103E"/>
    <w:rsid w:val="004E2E1E"/>
    <w:rsid w:val="004E51C0"/>
    <w:rsid w:val="004E57ED"/>
    <w:rsid w:val="004E6313"/>
    <w:rsid w:val="004F0D1B"/>
    <w:rsid w:val="004F0FED"/>
    <w:rsid w:val="004F1789"/>
    <w:rsid w:val="004F18A3"/>
    <w:rsid w:val="004F2416"/>
    <w:rsid w:val="004F4AC0"/>
    <w:rsid w:val="004F5600"/>
    <w:rsid w:val="004F56A9"/>
    <w:rsid w:val="004F69DB"/>
    <w:rsid w:val="00500737"/>
    <w:rsid w:val="0050195C"/>
    <w:rsid w:val="005031E4"/>
    <w:rsid w:val="00503707"/>
    <w:rsid w:val="005040F0"/>
    <w:rsid w:val="0050557E"/>
    <w:rsid w:val="00515BB7"/>
    <w:rsid w:val="00524331"/>
    <w:rsid w:val="00524C95"/>
    <w:rsid w:val="00524F4B"/>
    <w:rsid w:val="00525B50"/>
    <w:rsid w:val="00530FBA"/>
    <w:rsid w:val="00531221"/>
    <w:rsid w:val="0053394B"/>
    <w:rsid w:val="00534537"/>
    <w:rsid w:val="005359AB"/>
    <w:rsid w:val="005369DC"/>
    <w:rsid w:val="005370F0"/>
    <w:rsid w:val="0054257F"/>
    <w:rsid w:val="005461C8"/>
    <w:rsid w:val="005478FF"/>
    <w:rsid w:val="00550888"/>
    <w:rsid w:val="005511E2"/>
    <w:rsid w:val="0055520F"/>
    <w:rsid w:val="005578EF"/>
    <w:rsid w:val="005614F9"/>
    <w:rsid w:val="005646E3"/>
    <w:rsid w:val="00564967"/>
    <w:rsid w:val="005651FB"/>
    <w:rsid w:val="00567B86"/>
    <w:rsid w:val="0057300C"/>
    <w:rsid w:val="00577BDC"/>
    <w:rsid w:val="00581074"/>
    <w:rsid w:val="00584AF8"/>
    <w:rsid w:val="00584E1B"/>
    <w:rsid w:val="005857BC"/>
    <w:rsid w:val="005869B0"/>
    <w:rsid w:val="00587103"/>
    <w:rsid w:val="0058787E"/>
    <w:rsid w:val="00594180"/>
    <w:rsid w:val="00594920"/>
    <w:rsid w:val="005950B6"/>
    <w:rsid w:val="0059643F"/>
    <w:rsid w:val="00596678"/>
    <w:rsid w:val="005A01BE"/>
    <w:rsid w:val="005A202A"/>
    <w:rsid w:val="005A3B5F"/>
    <w:rsid w:val="005A5A43"/>
    <w:rsid w:val="005A5E9C"/>
    <w:rsid w:val="005A5ECB"/>
    <w:rsid w:val="005B386E"/>
    <w:rsid w:val="005B5B2C"/>
    <w:rsid w:val="005B6ED4"/>
    <w:rsid w:val="005C7495"/>
    <w:rsid w:val="005C7B3C"/>
    <w:rsid w:val="005D03DC"/>
    <w:rsid w:val="005D0F02"/>
    <w:rsid w:val="005D24F3"/>
    <w:rsid w:val="005D36AF"/>
    <w:rsid w:val="005D5857"/>
    <w:rsid w:val="005D6289"/>
    <w:rsid w:val="005E0495"/>
    <w:rsid w:val="005E1DA4"/>
    <w:rsid w:val="005E3A86"/>
    <w:rsid w:val="005E4A61"/>
    <w:rsid w:val="005E4E2A"/>
    <w:rsid w:val="005E564A"/>
    <w:rsid w:val="005F7C98"/>
    <w:rsid w:val="005F7D8C"/>
    <w:rsid w:val="00601813"/>
    <w:rsid w:val="00603818"/>
    <w:rsid w:val="0060474A"/>
    <w:rsid w:val="00605205"/>
    <w:rsid w:val="00607E41"/>
    <w:rsid w:val="006161FA"/>
    <w:rsid w:val="00616D22"/>
    <w:rsid w:val="006209A3"/>
    <w:rsid w:val="006271FE"/>
    <w:rsid w:val="006324A6"/>
    <w:rsid w:val="006342F8"/>
    <w:rsid w:val="00635FF0"/>
    <w:rsid w:val="00636BB0"/>
    <w:rsid w:val="00644198"/>
    <w:rsid w:val="00644C1C"/>
    <w:rsid w:val="00645C5A"/>
    <w:rsid w:val="00650E07"/>
    <w:rsid w:val="006510E6"/>
    <w:rsid w:val="00652176"/>
    <w:rsid w:val="006531D9"/>
    <w:rsid w:val="00655D1A"/>
    <w:rsid w:val="00661230"/>
    <w:rsid w:val="00663581"/>
    <w:rsid w:val="00666D7C"/>
    <w:rsid w:val="00666DC9"/>
    <w:rsid w:val="006677F8"/>
    <w:rsid w:val="006719A7"/>
    <w:rsid w:val="00676CCD"/>
    <w:rsid w:val="006826CD"/>
    <w:rsid w:val="00684B5E"/>
    <w:rsid w:val="00685438"/>
    <w:rsid w:val="0068771D"/>
    <w:rsid w:val="00687A2C"/>
    <w:rsid w:val="006909B7"/>
    <w:rsid w:val="00695593"/>
    <w:rsid w:val="00696B6B"/>
    <w:rsid w:val="00696D23"/>
    <w:rsid w:val="00697CB0"/>
    <w:rsid w:val="006A12E9"/>
    <w:rsid w:val="006A17D4"/>
    <w:rsid w:val="006A315D"/>
    <w:rsid w:val="006A4C18"/>
    <w:rsid w:val="006A5AFD"/>
    <w:rsid w:val="006C0BB2"/>
    <w:rsid w:val="006C0BB3"/>
    <w:rsid w:val="006C6EB7"/>
    <w:rsid w:val="006C7DED"/>
    <w:rsid w:val="006D09CF"/>
    <w:rsid w:val="006D17DD"/>
    <w:rsid w:val="006D2FD3"/>
    <w:rsid w:val="006E020A"/>
    <w:rsid w:val="006E0479"/>
    <w:rsid w:val="006E2251"/>
    <w:rsid w:val="006E312F"/>
    <w:rsid w:val="006E50C8"/>
    <w:rsid w:val="006E685A"/>
    <w:rsid w:val="006E78D1"/>
    <w:rsid w:val="006E7AE1"/>
    <w:rsid w:val="006F20FB"/>
    <w:rsid w:val="00700A59"/>
    <w:rsid w:val="007035D3"/>
    <w:rsid w:val="007039F0"/>
    <w:rsid w:val="00703B2A"/>
    <w:rsid w:val="007066E6"/>
    <w:rsid w:val="0070694C"/>
    <w:rsid w:val="00707835"/>
    <w:rsid w:val="00712E74"/>
    <w:rsid w:val="00713C96"/>
    <w:rsid w:val="00714F0F"/>
    <w:rsid w:val="00717B83"/>
    <w:rsid w:val="00720B29"/>
    <w:rsid w:val="007223AA"/>
    <w:rsid w:val="00722B15"/>
    <w:rsid w:val="007240D3"/>
    <w:rsid w:val="00725697"/>
    <w:rsid w:val="00726D5B"/>
    <w:rsid w:val="007311C7"/>
    <w:rsid w:val="00731A20"/>
    <w:rsid w:val="0073244D"/>
    <w:rsid w:val="00733FA0"/>
    <w:rsid w:val="0075798E"/>
    <w:rsid w:val="00760BF2"/>
    <w:rsid w:val="00762C23"/>
    <w:rsid w:val="0076300D"/>
    <w:rsid w:val="00767EAD"/>
    <w:rsid w:val="00770471"/>
    <w:rsid w:val="00771066"/>
    <w:rsid w:val="00771A9E"/>
    <w:rsid w:val="00772B4F"/>
    <w:rsid w:val="00773337"/>
    <w:rsid w:val="007767AD"/>
    <w:rsid w:val="0078254E"/>
    <w:rsid w:val="007846BB"/>
    <w:rsid w:val="007867EA"/>
    <w:rsid w:val="00792BA7"/>
    <w:rsid w:val="007948B1"/>
    <w:rsid w:val="00795653"/>
    <w:rsid w:val="00795F5A"/>
    <w:rsid w:val="007A2258"/>
    <w:rsid w:val="007A319B"/>
    <w:rsid w:val="007A4317"/>
    <w:rsid w:val="007A5734"/>
    <w:rsid w:val="007A58ED"/>
    <w:rsid w:val="007B0009"/>
    <w:rsid w:val="007B0DCA"/>
    <w:rsid w:val="007B2740"/>
    <w:rsid w:val="007C2020"/>
    <w:rsid w:val="007C4318"/>
    <w:rsid w:val="007C6751"/>
    <w:rsid w:val="007C7090"/>
    <w:rsid w:val="007C7A2F"/>
    <w:rsid w:val="007C7E05"/>
    <w:rsid w:val="007D071D"/>
    <w:rsid w:val="007D1B7B"/>
    <w:rsid w:val="007D46E4"/>
    <w:rsid w:val="007D4F6A"/>
    <w:rsid w:val="007D5670"/>
    <w:rsid w:val="007D7F0D"/>
    <w:rsid w:val="007E15B5"/>
    <w:rsid w:val="007E1AD1"/>
    <w:rsid w:val="007E5666"/>
    <w:rsid w:val="007F016F"/>
    <w:rsid w:val="007F125A"/>
    <w:rsid w:val="007F4CD6"/>
    <w:rsid w:val="007F6C41"/>
    <w:rsid w:val="008037BE"/>
    <w:rsid w:val="00803962"/>
    <w:rsid w:val="00804376"/>
    <w:rsid w:val="00804530"/>
    <w:rsid w:val="00804A63"/>
    <w:rsid w:val="0081237C"/>
    <w:rsid w:val="00813914"/>
    <w:rsid w:val="00813EC7"/>
    <w:rsid w:val="00814787"/>
    <w:rsid w:val="00821454"/>
    <w:rsid w:val="00821837"/>
    <w:rsid w:val="00824D45"/>
    <w:rsid w:val="00824EC1"/>
    <w:rsid w:val="00826E10"/>
    <w:rsid w:val="0082712A"/>
    <w:rsid w:val="0083080C"/>
    <w:rsid w:val="00831672"/>
    <w:rsid w:val="00831955"/>
    <w:rsid w:val="008353B8"/>
    <w:rsid w:val="00835BAB"/>
    <w:rsid w:val="00835ED5"/>
    <w:rsid w:val="00842ABB"/>
    <w:rsid w:val="008449CF"/>
    <w:rsid w:val="00852247"/>
    <w:rsid w:val="0085371D"/>
    <w:rsid w:val="00860368"/>
    <w:rsid w:val="0086268B"/>
    <w:rsid w:val="0086598A"/>
    <w:rsid w:val="00866838"/>
    <w:rsid w:val="00871367"/>
    <w:rsid w:val="00871831"/>
    <w:rsid w:val="00872738"/>
    <w:rsid w:val="00874992"/>
    <w:rsid w:val="00874E25"/>
    <w:rsid w:val="00875CD6"/>
    <w:rsid w:val="008809C7"/>
    <w:rsid w:val="00881F49"/>
    <w:rsid w:val="00881F7D"/>
    <w:rsid w:val="00892C97"/>
    <w:rsid w:val="0089433F"/>
    <w:rsid w:val="00894B5A"/>
    <w:rsid w:val="008969F1"/>
    <w:rsid w:val="0089711A"/>
    <w:rsid w:val="008A0B68"/>
    <w:rsid w:val="008A32F0"/>
    <w:rsid w:val="008A37E9"/>
    <w:rsid w:val="008B12EA"/>
    <w:rsid w:val="008B3121"/>
    <w:rsid w:val="008B5007"/>
    <w:rsid w:val="008B77A6"/>
    <w:rsid w:val="008B7AA8"/>
    <w:rsid w:val="008C1CDE"/>
    <w:rsid w:val="008C34BA"/>
    <w:rsid w:val="008C6563"/>
    <w:rsid w:val="008D3C77"/>
    <w:rsid w:val="008D3D0D"/>
    <w:rsid w:val="008D5FB4"/>
    <w:rsid w:val="008D71CF"/>
    <w:rsid w:val="008E452F"/>
    <w:rsid w:val="008E7A3B"/>
    <w:rsid w:val="008E7D2D"/>
    <w:rsid w:val="008E7D81"/>
    <w:rsid w:val="008F128E"/>
    <w:rsid w:val="008F202F"/>
    <w:rsid w:val="008F2337"/>
    <w:rsid w:val="008F5EFF"/>
    <w:rsid w:val="009039DE"/>
    <w:rsid w:val="00903B77"/>
    <w:rsid w:val="00907804"/>
    <w:rsid w:val="00910D14"/>
    <w:rsid w:val="00911E91"/>
    <w:rsid w:val="009139D5"/>
    <w:rsid w:val="00914BBB"/>
    <w:rsid w:val="0091507E"/>
    <w:rsid w:val="009204D9"/>
    <w:rsid w:val="0093195E"/>
    <w:rsid w:val="00932631"/>
    <w:rsid w:val="00941BF0"/>
    <w:rsid w:val="00941EE4"/>
    <w:rsid w:val="00944284"/>
    <w:rsid w:val="00944677"/>
    <w:rsid w:val="00954A19"/>
    <w:rsid w:val="00955CF0"/>
    <w:rsid w:val="00960D5D"/>
    <w:rsid w:val="0096280B"/>
    <w:rsid w:val="00966CBF"/>
    <w:rsid w:val="00971433"/>
    <w:rsid w:val="00971C65"/>
    <w:rsid w:val="00972916"/>
    <w:rsid w:val="00975B08"/>
    <w:rsid w:val="00976A5E"/>
    <w:rsid w:val="00981608"/>
    <w:rsid w:val="0098199C"/>
    <w:rsid w:val="009828B5"/>
    <w:rsid w:val="00982EF1"/>
    <w:rsid w:val="00985802"/>
    <w:rsid w:val="00987B8F"/>
    <w:rsid w:val="00996BA6"/>
    <w:rsid w:val="00996D70"/>
    <w:rsid w:val="00997EA9"/>
    <w:rsid w:val="009A0B58"/>
    <w:rsid w:val="009A1ABB"/>
    <w:rsid w:val="009B1637"/>
    <w:rsid w:val="009B4EAE"/>
    <w:rsid w:val="009B7520"/>
    <w:rsid w:val="009B7642"/>
    <w:rsid w:val="009B785A"/>
    <w:rsid w:val="009C1F43"/>
    <w:rsid w:val="009C2266"/>
    <w:rsid w:val="009C4F87"/>
    <w:rsid w:val="009C730F"/>
    <w:rsid w:val="009D24DE"/>
    <w:rsid w:val="009D537B"/>
    <w:rsid w:val="009D716F"/>
    <w:rsid w:val="009D791D"/>
    <w:rsid w:val="009E17D3"/>
    <w:rsid w:val="009E272A"/>
    <w:rsid w:val="009E498C"/>
    <w:rsid w:val="009E7CF6"/>
    <w:rsid w:val="009F0FD7"/>
    <w:rsid w:val="009F4753"/>
    <w:rsid w:val="009F5B38"/>
    <w:rsid w:val="00A0009A"/>
    <w:rsid w:val="00A016FE"/>
    <w:rsid w:val="00A036B2"/>
    <w:rsid w:val="00A04B11"/>
    <w:rsid w:val="00A1194F"/>
    <w:rsid w:val="00A12202"/>
    <w:rsid w:val="00A14FAB"/>
    <w:rsid w:val="00A16C94"/>
    <w:rsid w:val="00A239D7"/>
    <w:rsid w:val="00A23BD2"/>
    <w:rsid w:val="00A25828"/>
    <w:rsid w:val="00A260B5"/>
    <w:rsid w:val="00A26762"/>
    <w:rsid w:val="00A34B0E"/>
    <w:rsid w:val="00A34E57"/>
    <w:rsid w:val="00A35865"/>
    <w:rsid w:val="00A36C17"/>
    <w:rsid w:val="00A42553"/>
    <w:rsid w:val="00A45831"/>
    <w:rsid w:val="00A461E6"/>
    <w:rsid w:val="00A50377"/>
    <w:rsid w:val="00A5253C"/>
    <w:rsid w:val="00A53B5E"/>
    <w:rsid w:val="00A54357"/>
    <w:rsid w:val="00A57841"/>
    <w:rsid w:val="00A57A71"/>
    <w:rsid w:val="00A57F73"/>
    <w:rsid w:val="00A61FFD"/>
    <w:rsid w:val="00A62637"/>
    <w:rsid w:val="00A6369D"/>
    <w:rsid w:val="00A6529C"/>
    <w:rsid w:val="00A658DE"/>
    <w:rsid w:val="00A665E7"/>
    <w:rsid w:val="00A70110"/>
    <w:rsid w:val="00A72F5A"/>
    <w:rsid w:val="00A73CFE"/>
    <w:rsid w:val="00A7461E"/>
    <w:rsid w:val="00A75335"/>
    <w:rsid w:val="00A755E1"/>
    <w:rsid w:val="00A75A7D"/>
    <w:rsid w:val="00A75B31"/>
    <w:rsid w:val="00A76C4A"/>
    <w:rsid w:val="00A82075"/>
    <w:rsid w:val="00A82D4A"/>
    <w:rsid w:val="00A85C59"/>
    <w:rsid w:val="00A85DE3"/>
    <w:rsid w:val="00A870B9"/>
    <w:rsid w:val="00A87E17"/>
    <w:rsid w:val="00A909A6"/>
    <w:rsid w:val="00A92245"/>
    <w:rsid w:val="00A93B14"/>
    <w:rsid w:val="00A94FE7"/>
    <w:rsid w:val="00A95113"/>
    <w:rsid w:val="00A96D8E"/>
    <w:rsid w:val="00A97316"/>
    <w:rsid w:val="00AA0245"/>
    <w:rsid w:val="00AA1471"/>
    <w:rsid w:val="00AA302B"/>
    <w:rsid w:val="00AA3536"/>
    <w:rsid w:val="00AA3FAE"/>
    <w:rsid w:val="00AA45F8"/>
    <w:rsid w:val="00AA64D0"/>
    <w:rsid w:val="00AA73E7"/>
    <w:rsid w:val="00AB01DF"/>
    <w:rsid w:val="00AB1A17"/>
    <w:rsid w:val="00AB721A"/>
    <w:rsid w:val="00AB7FDB"/>
    <w:rsid w:val="00AC4141"/>
    <w:rsid w:val="00AC4B61"/>
    <w:rsid w:val="00AC6C7F"/>
    <w:rsid w:val="00AE14A8"/>
    <w:rsid w:val="00AE3D88"/>
    <w:rsid w:val="00AE4C97"/>
    <w:rsid w:val="00AE597D"/>
    <w:rsid w:val="00AE6CE5"/>
    <w:rsid w:val="00AF3195"/>
    <w:rsid w:val="00AF52C5"/>
    <w:rsid w:val="00B013DE"/>
    <w:rsid w:val="00B02717"/>
    <w:rsid w:val="00B06BFC"/>
    <w:rsid w:val="00B11B41"/>
    <w:rsid w:val="00B134A4"/>
    <w:rsid w:val="00B20B3C"/>
    <w:rsid w:val="00B21D5E"/>
    <w:rsid w:val="00B37874"/>
    <w:rsid w:val="00B42932"/>
    <w:rsid w:val="00B44F2A"/>
    <w:rsid w:val="00B44F96"/>
    <w:rsid w:val="00B45242"/>
    <w:rsid w:val="00B45CAB"/>
    <w:rsid w:val="00B46EB1"/>
    <w:rsid w:val="00B5015C"/>
    <w:rsid w:val="00B515E0"/>
    <w:rsid w:val="00B52B9C"/>
    <w:rsid w:val="00B54C71"/>
    <w:rsid w:val="00B55314"/>
    <w:rsid w:val="00B55C36"/>
    <w:rsid w:val="00B5738E"/>
    <w:rsid w:val="00B62E43"/>
    <w:rsid w:val="00B62FB5"/>
    <w:rsid w:val="00B6396B"/>
    <w:rsid w:val="00B65DD0"/>
    <w:rsid w:val="00B66A6B"/>
    <w:rsid w:val="00B70E73"/>
    <w:rsid w:val="00B74F9E"/>
    <w:rsid w:val="00B771FE"/>
    <w:rsid w:val="00B773A1"/>
    <w:rsid w:val="00B77436"/>
    <w:rsid w:val="00BA0EE3"/>
    <w:rsid w:val="00BA24F9"/>
    <w:rsid w:val="00BA2F41"/>
    <w:rsid w:val="00BA3917"/>
    <w:rsid w:val="00BA7316"/>
    <w:rsid w:val="00BB13A6"/>
    <w:rsid w:val="00BB2403"/>
    <w:rsid w:val="00BB6805"/>
    <w:rsid w:val="00BB7967"/>
    <w:rsid w:val="00BC4300"/>
    <w:rsid w:val="00BC5FAA"/>
    <w:rsid w:val="00BC694E"/>
    <w:rsid w:val="00BD21C7"/>
    <w:rsid w:val="00BD43EF"/>
    <w:rsid w:val="00BD53AD"/>
    <w:rsid w:val="00BD7BD8"/>
    <w:rsid w:val="00BE0882"/>
    <w:rsid w:val="00BE2DC5"/>
    <w:rsid w:val="00BE4F6F"/>
    <w:rsid w:val="00BE51AC"/>
    <w:rsid w:val="00BE53AD"/>
    <w:rsid w:val="00BE6437"/>
    <w:rsid w:val="00BF36C1"/>
    <w:rsid w:val="00BF6C1A"/>
    <w:rsid w:val="00C00211"/>
    <w:rsid w:val="00C00ABF"/>
    <w:rsid w:val="00C01644"/>
    <w:rsid w:val="00C01FF9"/>
    <w:rsid w:val="00C02983"/>
    <w:rsid w:val="00C04B59"/>
    <w:rsid w:val="00C068F9"/>
    <w:rsid w:val="00C10FEA"/>
    <w:rsid w:val="00C12331"/>
    <w:rsid w:val="00C1396A"/>
    <w:rsid w:val="00C13C1C"/>
    <w:rsid w:val="00C16922"/>
    <w:rsid w:val="00C17370"/>
    <w:rsid w:val="00C216BA"/>
    <w:rsid w:val="00C21800"/>
    <w:rsid w:val="00C24656"/>
    <w:rsid w:val="00C250EC"/>
    <w:rsid w:val="00C316C6"/>
    <w:rsid w:val="00C31C4F"/>
    <w:rsid w:val="00C32A87"/>
    <w:rsid w:val="00C3583B"/>
    <w:rsid w:val="00C37339"/>
    <w:rsid w:val="00C40F19"/>
    <w:rsid w:val="00C420BC"/>
    <w:rsid w:val="00C54A6C"/>
    <w:rsid w:val="00C6185C"/>
    <w:rsid w:val="00C65324"/>
    <w:rsid w:val="00C71701"/>
    <w:rsid w:val="00C73699"/>
    <w:rsid w:val="00C73CA8"/>
    <w:rsid w:val="00C7500B"/>
    <w:rsid w:val="00C756CD"/>
    <w:rsid w:val="00C8254F"/>
    <w:rsid w:val="00C8302B"/>
    <w:rsid w:val="00C837CB"/>
    <w:rsid w:val="00C84488"/>
    <w:rsid w:val="00C87234"/>
    <w:rsid w:val="00C87D7C"/>
    <w:rsid w:val="00C90888"/>
    <w:rsid w:val="00C95F39"/>
    <w:rsid w:val="00C96898"/>
    <w:rsid w:val="00CA1FD4"/>
    <w:rsid w:val="00CA4E19"/>
    <w:rsid w:val="00CB23DC"/>
    <w:rsid w:val="00CB7835"/>
    <w:rsid w:val="00CC1D10"/>
    <w:rsid w:val="00CC59AD"/>
    <w:rsid w:val="00CC71B9"/>
    <w:rsid w:val="00CD1763"/>
    <w:rsid w:val="00CD66EE"/>
    <w:rsid w:val="00CD7866"/>
    <w:rsid w:val="00CE419A"/>
    <w:rsid w:val="00CE43E2"/>
    <w:rsid w:val="00CE62B9"/>
    <w:rsid w:val="00CF70AD"/>
    <w:rsid w:val="00D00034"/>
    <w:rsid w:val="00D01A3E"/>
    <w:rsid w:val="00D0204F"/>
    <w:rsid w:val="00D067DE"/>
    <w:rsid w:val="00D07113"/>
    <w:rsid w:val="00D1369F"/>
    <w:rsid w:val="00D1383A"/>
    <w:rsid w:val="00D13E80"/>
    <w:rsid w:val="00D21A8B"/>
    <w:rsid w:val="00D21CD2"/>
    <w:rsid w:val="00D25A89"/>
    <w:rsid w:val="00D31BFA"/>
    <w:rsid w:val="00D320F9"/>
    <w:rsid w:val="00D36B76"/>
    <w:rsid w:val="00D43779"/>
    <w:rsid w:val="00D472D3"/>
    <w:rsid w:val="00D51321"/>
    <w:rsid w:val="00D5153A"/>
    <w:rsid w:val="00D5199F"/>
    <w:rsid w:val="00D53ECF"/>
    <w:rsid w:val="00D54A0E"/>
    <w:rsid w:val="00D54A8A"/>
    <w:rsid w:val="00D550FA"/>
    <w:rsid w:val="00D55223"/>
    <w:rsid w:val="00D5704E"/>
    <w:rsid w:val="00D60625"/>
    <w:rsid w:val="00D61982"/>
    <w:rsid w:val="00D636FB"/>
    <w:rsid w:val="00D653C2"/>
    <w:rsid w:val="00D65BCE"/>
    <w:rsid w:val="00D66E00"/>
    <w:rsid w:val="00D72B3B"/>
    <w:rsid w:val="00D72F83"/>
    <w:rsid w:val="00D76639"/>
    <w:rsid w:val="00D77F9E"/>
    <w:rsid w:val="00D81134"/>
    <w:rsid w:val="00D83527"/>
    <w:rsid w:val="00D85817"/>
    <w:rsid w:val="00D8606B"/>
    <w:rsid w:val="00D953FD"/>
    <w:rsid w:val="00DA275D"/>
    <w:rsid w:val="00DA55CF"/>
    <w:rsid w:val="00DB0316"/>
    <w:rsid w:val="00DB2013"/>
    <w:rsid w:val="00DB36A1"/>
    <w:rsid w:val="00DB7363"/>
    <w:rsid w:val="00DB786D"/>
    <w:rsid w:val="00DB7E6A"/>
    <w:rsid w:val="00DC64DC"/>
    <w:rsid w:val="00DD05BA"/>
    <w:rsid w:val="00DD0762"/>
    <w:rsid w:val="00DD166E"/>
    <w:rsid w:val="00DD2BE8"/>
    <w:rsid w:val="00DD3114"/>
    <w:rsid w:val="00DD69F8"/>
    <w:rsid w:val="00DE02D2"/>
    <w:rsid w:val="00DE2A76"/>
    <w:rsid w:val="00DE31A6"/>
    <w:rsid w:val="00DE3EB7"/>
    <w:rsid w:val="00DE73CF"/>
    <w:rsid w:val="00DE7611"/>
    <w:rsid w:val="00DE7852"/>
    <w:rsid w:val="00DF1FFF"/>
    <w:rsid w:val="00DF643D"/>
    <w:rsid w:val="00E000E1"/>
    <w:rsid w:val="00E01AF5"/>
    <w:rsid w:val="00E02E08"/>
    <w:rsid w:val="00E02FF8"/>
    <w:rsid w:val="00E03B95"/>
    <w:rsid w:val="00E05690"/>
    <w:rsid w:val="00E076BE"/>
    <w:rsid w:val="00E07E6F"/>
    <w:rsid w:val="00E11D81"/>
    <w:rsid w:val="00E16AB9"/>
    <w:rsid w:val="00E201E1"/>
    <w:rsid w:val="00E23F60"/>
    <w:rsid w:val="00E24269"/>
    <w:rsid w:val="00E24ECA"/>
    <w:rsid w:val="00E27668"/>
    <w:rsid w:val="00E27782"/>
    <w:rsid w:val="00E31001"/>
    <w:rsid w:val="00E32BD9"/>
    <w:rsid w:val="00E32CB7"/>
    <w:rsid w:val="00E4142D"/>
    <w:rsid w:val="00E438E2"/>
    <w:rsid w:val="00E4395D"/>
    <w:rsid w:val="00E43A21"/>
    <w:rsid w:val="00E61B4B"/>
    <w:rsid w:val="00E63454"/>
    <w:rsid w:val="00E635E7"/>
    <w:rsid w:val="00E661C4"/>
    <w:rsid w:val="00E720E5"/>
    <w:rsid w:val="00E73859"/>
    <w:rsid w:val="00E74859"/>
    <w:rsid w:val="00E748DA"/>
    <w:rsid w:val="00E74BF2"/>
    <w:rsid w:val="00E7688D"/>
    <w:rsid w:val="00E80B52"/>
    <w:rsid w:val="00E8343C"/>
    <w:rsid w:val="00E90466"/>
    <w:rsid w:val="00E93016"/>
    <w:rsid w:val="00E95609"/>
    <w:rsid w:val="00E95FE0"/>
    <w:rsid w:val="00EA09AF"/>
    <w:rsid w:val="00EA0E38"/>
    <w:rsid w:val="00EA1C5F"/>
    <w:rsid w:val="00EA72D3"/>
    <w:rsid w:val="00EB0B1B"/>
    <w:rsid w:val="00EB17D3"/>
    <w:rsid w:val="00EB2929"/>
    <w:rsid w:val="00EB3C78"/>
    <w:rsid w:val="00EC1A15"/>
    <w:rsid w:val="00EC75D7"/>
    <w:rsid w:val="00ED0B2E"/>
    <w:rsid w:val="00ED30F0"/>
    <w:rsid w:val="00ED38F2"/>
    <w:rsid w:val="00ED3F27"/>
    <w:rsid w:val="00ED43A7"/>
    <w:rsid w:val="00ED6060"/>
    <w:rsid w:val="00EE11D3"/>
    <w:rsid w:val="00EE6625"/>
    <w:rsid w:val="00EE75EC"/>
    <w:rsid w:val="00EF1D83"/>
    <w:rsid w:val="00EF4418"/>
    <w:rsid w:val="00EF6418"/>
    <w:rsid w:val="00EF7EA3"/>
    <w:rsid w:val="00F0145A"/>
    <w:rsid w:val="00F01532"/>
    <w:rsid w:val="00F01DCF"/>
    <w:rsid w:val="00F02AA5"/>
    <w:rsid w:val="00F02ABA"/>
    <w:rsid w:val="00F02D85"/>
    <w:rsid w:val="00F1034F"/>
    <w:rsid w:val="00F105BF"/>
    <w:rsid w:val="00F1238E"/>
    <w:rsid w:val="00F2048C"/>
    <w:rsid w:val="00F27EF2"/>
    <w:rsid w:val="00F3034C"/>
    <w:rsid w:val="00F31C15"/>
    <w:rsid w:val="00F32D9F"/>
    <w:rsid w:val="00F3482D"/>
    <w:rsid w:val="00F35323"/>
    <w:rsid w:val="00F40669"/>
    <w:rsid w:val="00F428FA"/>
    <w:rsid w:val="00F45C32"/>
    <w:rsid w:val="00F5347A"/>
    <w:rsid w:val="00F56CF4"/>
    <w:rsid w:val="00F611A4"/>
    <w:rsid w:val="00F629BE"/>
    <w:rsid w:val="00F6668F"/>
    <w:rsid w:val="00F72507"/>
    <w:rsid w:val="00F72BC7"/>
    <w:rsid w:val="00F73815"/>
    <w:rsid w:val="00F7451E"/>
    <w:rsid w:val="00F7533E"/>
    <w:rsid w:val="00F82ADA"/>
    <w:rsid w:val="00F83343"/>
    <w:rsid w:val="00F837F6"/>
    <w:rsid w:val="00F84BCF"/>
    <w:rsid w:val="00F84F19"/>
    <w:rsid w:val="00F86DB1"/>
    <w:rsid w:val="00F927E4"/>
    <w:rsid w:val="00F92BFA"/>
    <w:rsid w:val="00FA52AF"/>
    <w:rsid w:val="00FB0C4F"/>
    <w:rsid w:val="00FB1BBB"/>
    <w:rsid w:val="00FB716A"/>
    <w:rsid w:val="00FB7E4A"/>
    <w:rsid w:val="00FC04A6"/>
    <w:rsid w:val="00FC0A19"/>
    <w:rsid w:val="00FC1DA7"/>
    <w:rsid w:val="00FC5D3D"/>
    <w:rsid w:val="00FC7E62"/>
    <w:rsid w:val="00FD0A94"/>
    <w:rsid w:val="00FD11C8"/>
    <w:rsid w:val="00FD2E49"/>
    <w:rsid w:val="00FD2F06"/>
    <w:rsid w:val="00FE06C4"/>
    <w:rsid w:val="00FE24F4"/>
    <w:rsid w:val="00FE5193"/>
    <w:rsid w:val="00FE6ED5"/>
    <w:rsid w:val="00FF0353"/>
    <w:rsid w:val="00FF07F1"/>
    <w:rsid w:val="00FF0BA1"/>
    <w:rsid w:val="00FF17F9"/>
    <w:rsid w:val="00FF217F"/>
    <w:rsid w:val="00FF3224"/>
    <w:rsid w:val="00FF618E"/>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9DAAC-A43B-444C-8B3A-DE43EA2A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804A63"/>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0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B11B41"/>
    <w:pPr>
      <w:spacing w:after="120"/>
      <w:ind w:left="283"/>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11B41"/>
    <w:rPr>
      <w:rFonts w:ascii="Times New Roman" w:eastAsia="Times New Roman" w:hAnsi="Times New Roman" w:cs="Times New Roman"/>
      <w:sz w:val="24"/>
      <w:szCs w:val="24"/>
    </w:rPr>
  </w:style>
  <w:style w:type="paragraph" w:customStyle="1" w:styleId="BodyText1">
    <w:name w:val="Body Text1"/>
    <w:rsid w:val="001D3EF9"/>
    <w:pPr>
      <w:spacing w:after="0" w:line="240" w:lineRule="auto"/>
      <w:ind w:firstLine="312"/>
      <w:jc w:val="both"/>
    </w:pPr>
    <w:rPr>
      <w:rFonts w:ascii="TimesLT" w:eastAsia="Times New Roman" w:hAnsi="TimesLT" w:cs="Times New Roman"/>
      <w:snapToGrid w:val="0"/>
      <w:sz w:val="20"/>
      <w:szCs w:val="20"/>
      <w:lang w:val="en-US"/>
    </w:rPr>
  </w:style>
  <w:style w:type="paragraph" w:styleId="Antrats">
    <w:name w:val="header"/>
    <w:basedOn w:val="prastasis"/>
    <w:link w:val="AntratsDiagrama"/>
    <w:uiPriority w:val="99"/>
    <w:unhideWhenUsed/>
    <w:rsid w:val="001C51DE"/>
    <w:pPr>
      <w:tabs>
        <w:tab w:val="center" w:pos="4819"/>
        <w:tab w:val="right" w:pos="9638"/>
      </w:tabs>
    </w:pPr>
  </w:style>
  <w:style w:type="character" w:customStyle="1" w:styleId="AntratsDiagrama">
    <w:name w:val="Antraštės Diagrama"/>
    <w:basedOn w:val="Numatytasispastraiposriftas"/>
    <w:link w:val="Antrats"/>
    <w:uiPriority w:val="99"/>
    <w:rsid w:val="001C51DE"/>
    <w:rPr>
      <w:rFonts w:ascii="TimesLT" w:eastAsia="Times New Roman" w:hAnsi="TimesLT" w:cs="Times New Roman"/>
      <w:sz w:val="20"/>
      <w:szCs w:val="20"/>
    </w:rPr>
  </w:style>
  <w:style w:type="paragraph" w:styleId="Porat">
    <w:name w:val="footer"/>
    <w:basedOn w:val="prastasis"/>
    <w:link w:val="PoratDiagrama"/>
    <w:uiPriority w:val="99"/>
    <w:unhideWhenUsed/>
    <w:rsid w:val="001C51DE"/>
    <w:pPr>
      <w:tabs>
        <w:tab w:val="center" w:pos="4819"/>
        <w:tab w:val="right" w:pos="9638"/>
      </w:tabs>
    </w:pPr>
  </w:style>
  <w:style w:type="character" w:customStyle="1" w:styleId="PoratDiagrama">
    <w:name w:val="Poraštė Diagrama"/>
    <w:basedOn w:val="Numatytasispastraiposriftas"/>
    <w:link w:val="Porat"/>
    <w:uiPriority w:val="99"/>
    <w:rsid w:val="001C51DE"/>
    <w:rPr>
      <w:rFonts w:ascii="TimesLT" w:eastAsia="Times New Roman" w:hAnsi="TimesLT" w:cs="Times New Roman"/>
      <w:sz w:val="20"/>
      <w:szCs w:val="20"/>
    </w:rPr>
  </w:style>
  <w:style w:type="paragraph" w:styleId="Sraopastraipa">
    <w:name w:val="List Paragraph"/>
    <w:basedOn w:val="prastasis"/>
    <w:uiPriority w:val="34"/>
    <w:qFormat/>
    <w:rsid w:val="00142EB5"/>
    <w:pPr>
      <w:ind w:left="720"/>
      <w:contextualSpacing/>
    </w:pPr>
  </w:style>
  <w:style w:type="character" w:customStyle="1" w:styleId="Pagrindinistekstas1">
    <w:name w:val="Pagrindinis tekstas1"/>
    <w:basedOn w:val="Numatytasispastraiposriftas"/>
    <w:rsid w:val="00D0204F"/>
    <w:rPr>
      <w:rFonts w:ascii="Times New Roman" w:eastAsia="Times New Roman" w:hAnsi="Times New Roman" w:cs="Times New Roman"/>
      <w:b w:val="0"/>
      <w:bCs w:val="0"/>
      <w:i w:val="0"/>
      <w:iCs w:val="0"/>
      <w:smallCaps w:val="0"/>
      <w:strike/>
      <w:sz w:val="23"/>
      <w:szCs w:val="23"/>
    </w:rPr>
  </w:style>
  <w:style w:type="character" w:customStyle="1" w:styleId="PagrindinistekstasPusjuodis">
    <w:name w:val="Pagrindinis tekstas + Pusjuodis"/>
    <w:basedOn w:val="Numatytasispastraiposriftas"/>
    <w:rsid w:val="00D0204F"/>
    <w:rPr>
      <w:rFonts w:ascii="Times New Roman" w:eastAsia="Times New Roman" w:hAnsi="Times New Roman" w:cs="Times New Roman"/>
      <w:b/>
      <w:bCs/>
      <w:i w:val="0"/>
      <w:iCs w:val="0"/>
      <w:smallCaps w:val="0"/>
      <w:strike w:val="0"/>
      <w:spacing w:val="0"/>
      <w:sz w:val="23"/>
      <w:szCs w:val="23"/>
    </w:rPr>
  </w:style>
  <w:style w:type="character" w:customStyle="1" w:styleId="Pagrindinistekstas">
    <w:name w:val="Pagrindinis tekstas_"/>
    <w:basedOn w:val="Numatytasispastraiposriftas"/>
    <w:rsid w:val="00D0204F"/>
    <w:rPr>
      <w:rFonts w:ascii="Times New Roman" w:eastAsia="Times New Roman" w:hAnsi="Times New Roman" w:cs="Times New Roman"/>
      <w:b w:val="0"/>
      <w:bCs w:val="0"/>
      <w:i w:val="0"/>
      <w:iCs w:val="0"/>
      <w:smallCaps w:val="0"/>
      <w:strike w:val="0"/>
      <w:sz w:val="23"/>
      <w:szCs w:val="23"/>
    </w:rPr>
  </w:style>
  <w:style w:type="character" w:customStyle="1" w:styleId="Paveikslliouraas">
    <w:name w:val="Paveikslėlio užrašas_"/>
    <w:basedOn w:val="Numatytasispastraiposriftas"/>
    <w:rsid w:val="00C216BA"/>
    <w:rPr>
      <w:rFonts w:ascii="Times New Roman" w:eastAsia="Times New Roman" w:hAnsi="Times New Roman" w:cs="Times New Roman"/>
      <w:b w:val="0"/>
      <w:bCs w:val="0"/>
      <w:i w:val="0"/>
      <w:iCs w:val="0"/>
      <w:smallCaps w:val="0"/>
      <w:strike w:val="0"/>
      <w:sz w:val="23"/>
      <w:szCs w:val="23"/>
    </w:rPr>
  </w:style>
  <w:style w:type="character" w:customStyle="1" w:styleId="Pagrindinistekstas3">
    <w:name w:val="Pagrindinis tekstas (3)_"/>
    <w:basedOn w:val="Numatytasispastraiposriftas"/>
    <w:link w:val="Pagrindinistekstas30"/>
    <w:rsid w:val="00C216BA"/>
    <w:rPr>
      <w:rFonts w:ascii="Times New Roman" w:eastAsia="Times New Roman" w:hAnsi="Times New Roman" w:cs="Times New Roman"/>
      <w:sz w:val="23"/>
      <w:szCs w:val="23"/>
      <w:shd w:val="clear" w:color="auto" w:fill="FFFFFF"/>
    </w:rPr>
  </w:style>
  <w:style w:type="character" w:customStyle="1" w:styleId="Pagrindinistekstas3Nepusjuodis">
    <w:name w:val="Pagrindinis tekstas (3) + Ne pusjuodis"/>
    <w:basedOn w:val="Pagrindinistekstas3"/>
    <w:rsid w:val="00C216BA"/>
    <w:rPr>
      <w:rFonts w:ascii="Times New Roman" w:eastAsia="Times New Roman" w:hAnsi="Times New Roman" w:cs="Times New Roman"/>
      <w:b/>
      <w:bCs/>
      <w:strike/>
      <w:sz w:val="23"/>
      <w:szCs w:val="23"/>
      <w:shd w:val="clear" w:color="auto" w:fill="FFFFFF"/>
    </w:rPr>
  </w:style>
  <w:style w:type="character" w:customStyle="1" w:styleId="Paveikslliouraas0">
    <w:name w:val="Paveikslėlio užrašas"/>
    <w:basedOn w:val="Paveikslliouraas"/>
    <w:rsid w:val="00C216BA"/>
    <w:rPr>
      <w:rFonts w:ascii="Times New Roman" w:eastAsia="Times New Roman" w:hAnsi="Times New Roman" w:cs="Times New Roman"/>
      <w:b w:val="0"/>
      <w:bCs w:val="0"/>
      <w:i w:val="0"/>
      <w:iCs w:val="0"/>
      <w:smallCaps w:val="0"/>
      <w:strike/>
      <w:sz w:val="23"/>
      <w:szCs w:val="23"/>
    </w:rPr>
  </w:style>
  <w:style w:type="paragraph" w:customStyle="1" w:styleId="Pagrindinistekstas30">
    <w:name w:val="Pagrindinis tekstas (3)"/>
    <w:basedOn w:val="prastasis"/>
    <w:link w:val="Pagrindinistekstas3"/>
    <w:rsid w:val="00C216BA"/>
    <w:pPr>
      <w:shd w:val="clear" w:color="auto" w:fill="FFFFFF"/>
      <w:spacing w:before="300" w:after="180" w:line="278" w:lineRule="exact"/>
      <w:jc w:val="both"/>
    </w:pPr>
    <w:rPr>
      <w:rFonts w:ascii="Times New Roman" w:hAnsi="Times New Roman"/>
      <w:sz w:val="23"/>
      <w:szCs w:val="23"/>
    </w:rPr>
  </w:style>
  <w:style w:type="paragraph" w:styleId="Debesliotekstas">
    <w:name w:val="Balloon Text"/>
    <w:basedOn w:val="prastasis"/>
    <w:link w:val="DebesliotekstasDiagrama"/>
    <w:uiPriority w:val="99"/>
    <w:semiHidden/>
    <w:unhideWhenUsed/>
    <w:rsid w:val="00C216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6BA"/>
    <w:rPr>
      <w:rFonts w:ascii="Tahoma" w:eastAsia="Times New Roman" w:hAnsi="Tahoma" w:cs="Tahoma"/>
      <w:sz w:val="16"/>
      <w:szCs w:val="16"/>
    </w:rPr>
  </w:style>
  <w:style w:type="character" w:styleId="Komentaronuoroda">
    <w:name w:val="annotation reference"/>
    <w:uiPriority w:val="99"/>
    <w:unhideWhenUsed/>
    <w:rsid w:val="002619D2"/>
    <w:rPr>
      <w:sz w:val="16"/>
      <w:szCs w:val="16"/>
    </w:rPr>
  </w:style>
  <w:style w:type="paragraph" w:styleId="Komentarotekstas">
    <w:name w:val="annotation text"/>
    <w:basedOn w:val="prastasis"/>
    <w:link w:val="KomentarotekstasDiagrama"/>
    <w:uiPriority w:val="99"/>
    <w:unhideWhenUsed/>
    <w:rsid w:val="002619D2"/>
    <w:pPr>
      <w:spacing w:after="200"/>
    </w:pPr>
    <w:rPr>
      <w:rFonts w:ascii="Calibri" w:eastAsia="Calibri" w:hAnsi="Calibri"/>
    </w:rPr>
  </w:style>
  <w:style w:type="character" w:customStyle="1" w:styleId="KomentarotekstasDiagrama">
    <w:name w:val="Komentaro tekstas Diagrama"/>
    <w:basedOn w:val="Numatytasispastraiposriftas"/>
    <w:link w:val="Komentarotekstas"/>
    <w:uiPriority w:val="99"/>
    <w:rsid w:val="002619D2"/>
    <w:rPr>
      <w:rFonts w:ascii="Calibri" w:eastAsia="Calibri" w:hAnsi="Calibri" w:cs="Times New Roman"/>
      <w:sz w:val="20"/>
      <w:szCs w:val="20"/>
    </w:rPr>
  </w:style>
  <w:style w:type="paragraph" w:customStyle="1" w:styleId="Point1">
    <w:name w:val="Point 1"/>
    <w:basedOn w:val="prastasis"/>
    <w:rsid w:val="00B20B3C"/>
    <w:pPr>
      <w:spacing w:before="120" w:after="120" w:line="360" w:lineRule="auto"/>
      <w:ind w:left="1417" w:hanging="567"/>
      <w:outlineLvl w:val="0"/>
    </w:pPr>
    <w:rPr>
      <w:rFonts w:ascii="Times New Roman" w:hAnsi="Times New Roman"/>
      <w:sz w:val="24"/>
      <w:szCs w:val="24"/>
      <w:lang w:val="en-GB"/>
    </w:rPr>
  </w:style>
  <w:style w:type="character" w:customStyle="1" w:styleId="dnr">
    <w:name w:val="dnr"/>
    <w:basedOn w:val="Numatytasispastraiposriftas"/>
    <w:rsid w:val="00C65324"/>
  </w:style>
  <w:style w:type="character" w:customStyle="1" w:styleId="Pagrindinistekstas4Pusjuodis">
    <w:name w:val="Pagrindinis tekstas (4) + Pusjuodis"/>
    <w:basedOn w:val="Numatytasispastraiposriftas"/>
    <w:rsid w:val="00D953FD"/>
    <w:rPr>
      <w:rFonts w:ascii="Times New Roman" w:eastAsia="Times New Roman" w:hAnsi="Times New Roman" w:cs="Times New Roman"/>
      <w:b/>
      <w:bCs/>
      <w:i w:val="0"/>
      <w:iCs w:val="0"/>
      <w:smallCaps w:val="0"/>
      <w:strike w:val="0"/>
      <w:spacing w:val="0"/>
      <w:sz w:val="21"/>
      <w:szCs w:val="21"/>
    </w:rPr>
  </w:style>
  <w:style w:type="character" w:customStyle="1" w:styleId="bold">
    <w:name w:val="bold"/>
    <w:basedOn w:val="Numatytasispastraiposriftas"/>
    <w:rsid w:val="002D2B33"/>
  </w:style>
  <w:style w:type="paragraph" w:styleId="Paprastasistekstas">
    <w:name w:val="Plain Text"/>
    <w:basedOn w:val="prastasis"/>
    <w:link w:val="PaprastasistekstasDiagrama"/>
    <w:qFormat/>
    <w:rsid w:val="00A755E1"/>
    <w:pPr>
      <w:suppressAutoHyphens/>
      <w:spacing w:before="100" w:after="100"/>
    </w:pPr>
    <w:rPr>
      <w:rFonts w:ascii="Times New Roman" w:hAnsi="Times New Roman"/>
      <w:color w:val="00000A"/>
      <w:sz w:val="24"/>
      <w:szCs w:val="24"/>
    </w:rPr>
  </w:style>
  <w:style w:type="character" w:customStyle="1" w:styleId="PaprastasistekstasDiagrama">
    <w:name w:val="Paprastasis tekstas Diagrama"/>
    <w:basedOn w:val="Numatytasispastraiposriftas"/>
    <w:link w:val="Paprastasistekstas"/>
    <w:rsid w:val="00A755E1"/>
    <w:rPr>
      <w:rFonts w:ascii="Times New Roman" w:eastAsia="Times New Roman" w:hAnsi="Times New Roman" w:cs="Times New Roman"/>
      <w:color w:val="00000A"/>
      <w:sz w:val="24"/>
      <w:szCs w:val="24"/>
    </w:rPr>
  </w:style>
  <w:style w:type="paragraph" w:styleId="Komentarotema">
    <w:name w:val="annotation subject"/>
    <w:basedOn w:val="Komentarotekstas"/>
    <w:next w:val="Komentarotekstas"/>
    <w:link w:val="KomentarotemaDiagrama"/>
    <w:uiPriority w:val="99"/>
    <w:semiHidden/>
    <w:unhideWhenUsed/>
    <w:rsid w:val="00DF1FFF"/>
    <w:pPr>
      <w:spacing w:after="0"/>
    </w:pPr>
    <w:rPr>
      <w:rFonts w:ascii="TimesLT" w:eastAsia="Times New Roman" w:hAnsi="TimesLT"/>
      <w:b/>
      <w:bCs/>
    </w:rPr>
  </w:style>
  <w:style w:type="character" w:customStyle="1" w:styleId="KomentarotemaDiagrama">
    <w:name w:val="Komentaro tema Diagrama"/>
    <w:basedOn w:val="KomentarotekstasDiagrama"/>
    <w:link w:val="Komentarotema"/>
    <w:uiPriority w:val="99"/>
    <w:semiHidden/>
    <w:rsid w:val="00DF1FFF"/>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94">
      <w:bodyDiv w:val="1"/>
      <w:marLeft w:val="0"/>
      <w:marRight w:val="0"/>
      <w:marTop w:val="0"/>
      <w:marBottom w:val="0"/>
      <w:divBdr>
        <w:top w:val="none" w:sz="0" w:space="0" w:color="auto"/>
        <w:left w:val="none" w:sz="0" w:space="0" w:color="auto"/>
        <w:bottom w:val="none" w:sz="0" w:space="0" w:color="auto"/>
        <w:right w:val="none" w:sz="0" w:space="0" w:color="auto"/>
      </w:divBdr>
    </w:div>
    <w:div w:id="25713157">
      <w:bodyDiv w:val="1"/>
      <w:marLeft w:val="0"/>
      <w:marRight w:val="0"/>
      <w:marTop w:val="0"/>
      <w:marBottom w:val="0"/>
      <w:divBdr>
        <w:top w:val="none" w:sz="0" w:space="0" w:color="auto"/>
        <w:left w:val="none" w:sz="0" w:space="0" w:color="auto"/>
        <w:bottom w:val="none" w:sz="0" w:space="0" w:color="auto"/>
        <w:right w:val="none" w:sz="0" w:space="0" w:color="auto"/>
      </w:divBdr>
    </w:div>
    <w:div w:id="30808602">
      <w:bodyDiv w:val="1"/>
      <w:marLeft w:val="0"/>
      <w:marRight w:val="0"/>
      <w:marTop w:val="0"/>
      <w:marBottom w:val="0"/>
      <w:divBdr>
        <w:top w:val="none" w:sz="0" w:space="0" w:color="auto"/>
        <w:left w:val="none" w:sz="0" w:space="0" w:color="auto"/>
        <w:bottom w:val="none" w:sz="0" w:space="0" w:color="auto"/>
        <w:right w:val="none" w:sz="0" w:space="0" w:color="auto"/>
      </w:divBdr>
    </w:div>
    <w:div w:id="41367623">
      <w:bodyDiv w:val="1"/>
      <w:marLeft w:val="0"/>
      <w:marRight w:val="0"/>
      <w:marTop w:val="0"/>
      <w:marBottom w:val="0"/>
      <w:divBdr>
        <w:top w:val="none" w:sz="0" w:space="0" w:color="auto"/>
        <w:left w:val="none" w:sz="0" w:space="0" w:color="auto"/>
        <w:bottom w:val="none" w:sz="0" w:space="0" w:color="auto"/>
        <w:right w:val="none" w:sz="0" w:space="0" w:color="auto"/>
      </w:divBdr>
    </w:div>
    <w:div w:id="75173372">
      <w:bodyDiv w:val="1"/>
      <w:marLeft w:val="0"/>
      <w:marRight w:val="0"/>
      <w:marTop w:val="0"/>
      <w:marBottom w:val="0"/>
      <w:divBdr>
        <w:top w:val="none" w:sz="0" w:space="0" w:color="auto"/>
        <w:left w:val="none" w:sz="0" w:space="0" w:color="auto"/>
        <w:bottom w:val="none" w:sz="0" w:space="0" w:color="auto"/>
        <w:right w:val="none" w:sz="0" w:space="0" w:color="auto"/>
      </w:divBdr>
    </w:div>
    <w:div w:id="85154223">
      <w:bodyDiv w:val="1"/>
      <w:marLeft w:val="0"/>
      <w:marRight w:val="0"/>
      <w:marTop w:val="0"/>
      <w:marBottom w:val="0"/>
      <w:divBdr>
        <w:top w:val="none" w:sz="0" w:space="0" w:color="auto"/>
        <w:left w:val="none" w:sz="0" w:space="0" w:color="auto"/>
        <w:bottom w:val="none" w:sz="0" w:space="0" w:color="auto"/>
        <w:right w:val="none" w:sz="0" w:space="0" w:color="auto"/>
      </w:divBdr>
    </w:div>
    <w:div w:id="109513453">
      <w:bodyDiv w:val="1"/>
      <w:marLeft w:val="0"/>
      <w:marRight w:val="0"/>
      <w:marTop w:val="0"/>
      <w:marBottom w:val="0"/>
      <w:divBdr>
        <w:top w:val="none" w:sz="0" w:space="0" w:color="auto"/>
        <w:left w:val="none" w:sz="0" w:space="0" w:color="auto"/>
        <w:bottom w:val="none" w:sz="0" w:space="0" w:color="auto"/>
        <w:right w:val="none" w:sz="0" w:space="0" w:color="auto"/>
      </w:divBdr>
    </w:div>
    <w:div w:id="313949896">
      <w:bodyDiv w:val="1"/>
      <w:marLeft w:val="0"/>
      <w:marRight w:val="0"/>
      <w:marTop w:val="0"/>
      <w:marBottom w:val="0"/>
      <w:divBdr>
        <w:top w:val="none" w:sz="0" w:space="0" w:color="auto"/>
        <w:left w:val="none" w:sz="0" w:space="0" w:color="auto"/>
        <w:bottom w:val="none" w:sz="0" w:space="0" w:color="auto"/>
        <w:right w:val="none" w:sz="0" w:space="0" w:color="auto"/>
      </w:divBdr>
    </w:div>
    <w:div w:id="351037430">
      <w:bodyDiv w:val="1"/>
      <w:marLeft w:val="0"/>
      <w:marRight w:val="0"/>
      <w:marTop w:val="0"/>
      <w:marBottom w:val="0"/>
      <w:divBdr>
        <w:top w:val="none" w:sz="0" w:space="0" w:color="auto"/>
        <w:left w:val="none" w:sz="0" w:space="0" w:color="auto"/>
        <w:bottom w:val="none" w:sz="0" w:space="0" w:color="auto"/>
        <w:right w:val="none" w:sz="0" w:space="0" w:color="auto"/>
      </w:divBdr>
    </w:div>
    <w:div w:id="474879423">
      <w:bodyDiv w:val="1"/>
      <w:marLeft w:val="0"/>
      <w:marRight w:val="0"/>
      <w:marTop w:val="0"/>
      <w:marBottom w:val="0"/>
      <w:divBdr>
        <w:top w:val="none" w:sz="0" w:space="0" w:color="auto"/>
        <w:left w:val="none" w:sz="0" w:space="0" w:color="auto"/>
        <w:bottom w:val="none" w:sz="0" w:space="0" w:color="auto"/>
        <w:right w:val="none" w:sz="0" w:space="0" w:color="auto"/>
      </w:divBdr>
    </w:div>
    <w:div w:id="477453715">
      <w:bodyDiv w:val="1"/>
      <w:marLeft w:val="0"/>
      <w:marRight w:val="0"/>
      <w:marTop w:val="0"/>
      <w:marBottom w:val="0"/>
      <w:divBdr>
        <w:top w:val="none" w:sz="0" w:space="0" w:color="auto"/>
        <w:left w:val="none" w:sz="0" w:space="0" w:color="auto"/>
        <w:bottom w:val="none" w:sz="0" w:space="0" w:color="auto"/>
        <w:right w:val="none" w:sz="0" w:space="0" w:color="auto"/>
      </w:divBdr>
    </w:div>
    <w:div w:id="561334539">
      <w:bodyDiv w:val="1"/>
      <w:marLeft w:val="0"/>
      <w:marRight w:val="0"/>
      <w:marTop w:val="0"/>
      <w:marBottom w:val="0"/>
      <w:divBdr>
        <w:top w:val="none" w:sz="0" w:space="0" w:color="auto"/>
        <w:left w:val="none" w:sz="0" w:space="0" w:color="auto"/>
        <w:bottom w:val="none" w:sz="0" w:space="0" w:color="auto"/>
        <w:right w:val="none" w:sz="0" w:space="0" w:color="auto"/>
      </w:divBdr>
    </w:div>
    <w:div w:id="648249100">
      <w:bodyDiv w:val="1"/>
      <w:marLeft w:val="0"/>
      <w:marRight w:val="0"/>
      <w:marTop w:val="0"/>
      <w:marBottom w:val="0"/>
      <w:divBdr>
        <w:top w:val="none" w:sz="0" w:space="0" w:color="auto"/>
        <w:left w:val="none" w:sz="0" w:space="0" w:color="auto"/>
        <w:bottom w:val="none" w:sz="0" w:space="0" w:color="auto"/>
        <w:right w:val="none" w:sz="0" w:space="0" w:color="auto"/>
      </w:divBdr>
    </w:div>
    <w:div w:id="727611381">
      <w:bodyDiv w:val="1"/>
      <w:marLeft w:val="0"/>
      <w:marRight w:val="0"/>
      <w:marTop w:val="0"/>
      <w:marBottom w:val="0"/>
      <w:divBdr>
        <w:top w:val="none" w:sz="0" w:space="0" w:color="auto"/>
        <w:left w:val="none" w:sz="0" w:space="0" w:color="auto"/>
        <w:bottom w:val="none" w:sz="0" w:space="0" w:color="auto"/>
        <w:right w:val="none" w:sz="0" w:space="0" w:color="auto"/>
      </w:divBdr>
    </w:div>
    <w:div w:id="762454743">
      <w:bodyDiv w:val="1"/>
      <w:marLeft w:val="0"/>
      <w:marRight w:val="0"/>
      <w:marTop w:val="0"/>
      <w:marBottom w:val="0"/>
      <w:divBdr>
        <w:top w:val="none" w:sz="0" w:space="0" w:color="auto"/>
        <w:left w:val="none" w:sz="0" w:space="0" w:color="auto"/>
        <w:bottom w:val="none" w:sz="0" w:space="0" w:color="auto"/>
        <w:right w:val="none" w:sz="0" w:space="0" w:color="auto"/>
      </w:divBdr>
    </w:div>
    <w:div w:id="821776636">
      <w:bodyDiv w:val="1"/>
      <w:marLeft w:val="0"/>
      <w:marRight w:val="0"/>
      <w:marTop w:val="0"/>
      <w:marBottom w:val="0"/>
      <w:divBdr>
        <w:top w:val="none" w:sz="0" w:space="0" w:color="auto"/>
        <w:left w:val="none" w:sz="0" w:space="0" w:color="auto"/>
        <w:bottom w:val="none" w:sz="0" w:space="0" w:color="auto"/>
        <w:right w:val="none" w:sz="0" w:space="0" w:color="auto"/>
      </w:divBdr>
    </w:div>
    <w:div w:id="855457361">
      <w:bodyDiv w:val="1"/>
      <w:marLeft w:val="0"/>
      <w:marRight w:val="0"/>
      <w:marTop w:val="0"/>
      <w:marBottom w:val="0"/>
      <w:divBdr>
        <w:top w:val="none" w:sz="0" w:space="0" w:color="auto"/>
        <w:left w:val="none" w:sz="0" w:space="0" w:color="auto"/>
        <w:bottom w:val="none" w:sz="0" w:space="0" w:color="auto"/>
        <w:right w:val="none" w:sz="0" w:space="0" w:color="auto"/>
      </w:divBdr>
    </w:div>
    <w:div w:id="914625245">
      <w:bodyDiv w:val="1"/>
      <w:marLeft w:val="0"/>
      <w:marRight w:val="0"/>
      <w:marTop w:val="0"/>
      <w:marBottom w:val="0"/>
      <w:divBdr>
        <w:top w:val="none" w:sz="0" w:space="0" w:color="auto"/>
        <w:left w:val="none" w:sz="0" w:space="0" w:color="auto"/>
        <w:bottom w:val="none" w:sz="0" w:space="0" w:color="auto"/>
        <w:right w:val="none" w:sz="0" w:space="0" w:color="auto"/>
      </w:divBdr>
    </w:div>
    <w:div w:id="945235023">
      <w:bodyDiv w:val="1"/>
      <w:marLeft w:val="0"/>
      <w:marRight w:val="0"/>
      <w:marTop w:val="0"/>
      <w:marBottom w:val="0"/>
      <w:divBdr>
        <w:top w:val="none" w:sz="0" w:space="0" w:color="auto"/>
        <w:left w:val="none" w:sz="0" w:space="0" w:color="auto"/>
        <w:bottom w:val="none" w:sz="0" w:space="0" w:color="auto"/>
        <w:right w:val="none" w:sz="0" w:space="0" w:color="auto"/>
      </w:divBdr>
    </w:div>
    <w:div w:id="1006321410">
      <w:bodyDiv w:val="1"/>
      <w:marLeft w:val="0"/>
      <w:marRight w:val="0"/>
      <w:marTop w:val="0"/>
      <w:marBottom w:val="0"/>
      <w:divBdr>
        <w:top w:val="none" w:sz="0" w:space="0" w:color="auto"/>
        <w:left w:val="none" w:sz="0" w:space="0" w:color="auto"/>
        <w:bottom w:val="none" w:sz="0" w:space="0" w:color="auto"/>
        <w:right w:val="none" w:sz="0" w:space="0" w:color="auto"/>
      </w:divBdr>
    </w:div>
    <w:div w:id="1053191994">
      <w:bodyDiv w:val="1"/>
      <w:marLeft w:val="0"/>
      <w:marRight w:val="0"/>
      <w:marTop w:val="0"/>
      <w:marBottom w:val="0"/>
      <w:divBdr>
        <w:top w:val="none" w:sz="0" w:space="0" w:color="auto"/>
        <w:left w:val="none" w:sz="0" w:space="0" w:color="auto"/>
        <w:bottom w:val="none" w:sz="0" w:space="0" w:color="auto"/>
        <w:right w:val="none" w:sz="0" w:space="0" w:color="auto"/>
      </w:divBdr>
    </w:div>
    <w:div w:id="1084184878">
      <w:bodyDiv w:val="1"/>
      <w:marLeft w:val="0"/>
      <w:marRight w:val="0"/>
      <w:marTop w:val="0"/>
      <w:marBottom w:val="0"/>
      <w:divBdr>
        <w:top w:val="none" w:sz="0" w:space="0" w:color="auto"/>
        <w:left w:val="none" w:sz="0" w:space="0" w:color="auto"/>
        <w:bottom w:val="none" w:sz="0" w:space="0" w:color="auto"/>
        <w:right w:val="none" w:sz="0" w:space="0" w:color="auto"/>
      </w:divBdr>
    </w:div>
    <w:div w:id="1119447917">
      <w:bodyDiv w:val="1"/>
      <w:marLeft w:val="0"/>
      <w:marRight w:val="0"/>
      <w:marTop w:val="0"/>
      <w:marBottom w:val="0"/>
      <w:divBdr>
        <w:top w:val="none" w:sz="0" w:space="0" w:color="auto"/>
        <w:left w:val="none" w:sz="0" w:space="0" w:color="auto"/>
        <w:bottom w:val="none" w:sz="0" w:space="0" w:color="auto"/>
        <w:right w:val="none" w:sz="0" w:space="0" w:color="auto"/>
      </w:divBdr>
    </w:div>
    <w:div w:id="1207986103">
      <w:bodyDiv w:val="1"/>
      <w:marLeft w:val="0"/>
      <w:marRight w:val="0"/>
      <w:marTop w:val="0"/>
      <w:marBottom w:val="0"/>
      <w:divBdr>
        <w:top w:val="none" w:sz="0" w:space="0" w:color="auto"/>
        <w:left w:val="none" w:sz="0" w:space="0" w:color="auto"/>
        <w:bottom w:val="none" w:sz="0" w:space="0" w:color="auto"/>
        <w:right w:val="none" w:sz="0" w:space="0" w:color="auto"/>
      </w:divBdr>
    </w:div>
    <w:div w:id="1271936410">
      <w:bodyDiv w:val="1"/>
      <w:marLeft w:val="0"/>
      <w:marRight w:val="0"/>
      <w:marTop w:val="0"/>
      <w:marBottom w:val="0"/>
      <w:divBdr>
        <w:top w:val="none" w:sz="0" w:space="0" w:color="auto"/>
        <w:left w:val="none" w:sz="0" w:space="0" w:color="auto"/>
        <w:bottom w:val="none" w:sz="0" w:space="0" w:color="auto"/>
        <w:right w:val="none" w:sz="0" w:space="0" w:color="auto"/>
      </w:divBdr>
    </w:div>
    <w:div w:id="1346444970">
      <w:bodyDiv w:val="1"/>
      <w:marLeft w:val="0"/>
      <w:marRight w:val="0"/>
      <w:marTop w:val="0"/>
      <w:marBottom w:val="0"/>
      <w:divBdr>
        <w:top w:val="none" w:sz="0" w:space="0" w:color="auto"/>
        <w:left w:val="none" w:sz="0" w:space="0" w:color="auto"/>
        <w:bottom w:val="none" w:sz="0" w:space="0" w:color="auto"/>
        <w:right w:val="none" w:sz="0" w:space="0" w:color="auto"/>
      </w:divBdr>
    </w:div>
    <w:div w:id="1406798442">
      <w:bodyDiv w:val="1"/>
      <w:marLeft w:val="0"/>
      <w:marRight w:val="0"/>
      <w:marTop w:val="0"/>
      <w:marBottom w:val="0"/>
      <w:divBdr>
        <w:top w:val="none" w:sz="0" w:space="0" w:color="auto"/>
        <w:left w:val="none" w:sz="0" w:space="0" w:color="auto"/>
        <w:bottom w:val="none" w:sz="0" w:space="0" w:color="auto"/>
        <w:right w:val="none" w:sz="0" w:space="0" w:color="auto"/>
      </w:divBdr>
    </w:div>
    <w:div w:id="1647855043">
      <w:bodyDiv w:val="1"/>
      <w:marLeft w:val="0"/>
      <w:marRight w:val="0"/>
      <w:marTop w:val="0"/>
      <w:marBottom w:val="0"/>
      <w:divBdr>
        <w:top w:val="none" w:sz="0" w:space="0" w:color="auto"/>
        <w:left w:val="none" w:sz="0" w:space="0" w:color="auto"/>
        <w:bottom w:val="none" w:sz="0" w:space="0" w:color="auto"/>
        <w:right w:val="none" w:sz="0" w:space="0" w:color="auto"/>
      </w:divBdr>
    </w:div>
    <w:div w:id="1665932419">
      <w:bodyDiv w:val="1"/>
      <w:marLeft w:val="0"/>
      <w:marRight w:val="0"/>
      <w:marTop w:val="0"/>
      <w:marBottom w:val="0"/>
      <w:divBdr>
        <w:top w:val="none" w:sz="0" w:space="0" w:color="auto"/>
        <w:left w:val="none" w:sz="0" w:space="0" w:color="auto"/>
        <w:bottom w:val="none" w:sz="0" w:space="0" w:color="auto"/>
        <w:right w:val="none" w:sz="0" w:space="0" w:color="auto"/>
      </w:divBdr>
    </w:div>
    <w:div w:id="1666471395">
      <w:bodyDiv w:val="1"/>
      <w:marLeft w:val="0"/>
      <w:marRight w:val="0"/>
      <w:marTop w:val="0"/>
      <w:marBottom w:val="0"/>
      <w:divBdr>
        <w:top w:val="none" w:sz="0" w:space="0" w:color="auto"/>
        <w:left w:val="none" w:sz="0" w:space="0" w:color="auto"/>
        <w:bottom w:val="none" w:sz="0" w:space="0" w:color="auto"/>
        <w:right w:val="none" w:sz="0" w:space="0" w:color="auto"/>
      </w:divBdr>
    </w:div>
    <w:div w:id="1707439635">
      <w:bodyDiv w:val="1"/>
      <w:marLeft w:val="0"/>
      <w:marRight w:val="0"/>
      <w:marTop w:val="0"/>
      <w:marBottom w:val="0"/>
      <w:divBdr>
        <w:top w:val="none" w:sz="0" w:space="0" w:color="auto"/>
        <w:left w:val="none" w:sz="0" w:space="0" w:color="auto"/>
        <w:bottom w:val="none" w:sz="0" w:space="0" w:color="auto"/>
        <w:right w:val="none" w:sz="0" w:space="0" w:color="auto"/>
      </w:divBdr>
    </w:div>
    <w:div w:id="1709574149">
      <w:bodyDiv w:val="1"/>
      <w:marLeft w:val="0"/>
      <w:marRight w:val="0"/>
      <w:marTop w:val="0"/>
      <w:marBottom w:val="0"/>
      <w:divBdr>
        <w:top w:val="none" w:sz="0" w:space="0" w:color="auto"/>
        <w:left w:val="none" w:sz="0" w:space="0" w:color="auto"/>
        <w:bottom w:val="none" w:sz="0" w:space="0" w:color="auto"/>
        <w:right w:val="none" w:sz="0" w:space="0" w:color="auto"/>
      </w:divBdr>
    </w:div>
    <w:div w:id="1748913372">
      <w:bodyDiv w:val="1"/>
      <w:marLeft w:val="0"/>
      <w:marRight w:val="0"/>
      <w:marTop w:val="0"/>
      <w:marBottom w:val="0"/>
      <w:divBdr>
        <w:top w:val="none" w:sz="0" w:space="0" w:color="auto"/>
        <w:left w:val="none" w:sz="0" w:space="0" w:color="auto"/>
        <w:bottom w:val="none" w:sz="0" w:space="0" w:color="auto"/>
        <w:right w:val="none" w:sz="0" w:space="0" w:color="auto"/>
      </w:divBdr>
    </w:div>
    <w:div w:id="1937789391">
      <w:bodyDiv w:val="1"/>
      <w:marLeft w:val="0"/>
      <w:marRight w:val="0"/>
      <w:marTop w:val="0"/>
      <w:marBottom w:val="0"/>
      <w:divBdr>
        <w:top w:val="none" w:sz="0" w:space="0" w:color="auto"/>
        <w:left w:val="none" w:sz="0" w:space="0" w:color="auto"/>
        <w:bottom w:val="none" w:sz="0" w:space="0" w:color="auto"/>
        <w:right w:val="none" w:sz="0" w:space="0" w:color="auto"/>
      </w:divBdr>
      <w:divsChild>
        <w:div w:id="1907377363">
          <w:marLeft w:val="0"/>
          <w:marRight w:val="0"/>
          <w:marTop w:val="0"/>
          <w:marBottom w:val="0"/>
          <w:divBdr>
            <w:top w:val="none" w:sz="0" w:space="0" w:color="auto"/>
            <w:left w:val="none" w:sz="0" w:space="0" w:color="auto"/>
            <w:bottom w:val="none" w:sz="0" w:space="0" w:color="auto"/>
            <w:right w:val="none" w:sz="0" w:space="0" w:color="auto"/>
          </w:divBdr>
        </w:div>
      </w:divsChild>
    </w:div>
    <w:div w:id="1968660487">
      <w:bodyDiv w:val="1"/>
      <w:marLeft w:val="0"/>
      <w:marRight w:val="0"/>
      <w:marTop w:val="0"/>
      <w:marBottom w:val="0"/>
      <w:divBdr>
        <w:top w:val="none" w:sz="0" w:space="0" w:color="auto"/>
        <w:left w:val="none" w:sz="0" w:space="0" w:color="auto"/>
        <w:bottom w:val="none" w:sz="0" w:space="0" w:color="auto"/>
        <w:right w:val="none" w:sz="0" w:space="0" w:color="auto"/>
      </w:divBdr>
    </w:div>
    <w:div w:id="1988319995">
      <w:bodyDiv w:val="1"/>
      <w:marLeft w:val="0"/>
      <w:marRight w:val="0"/>
      <w:marTop w:val="0"/>
      <w:marBottom w:val="0"/>
      <w:divBdr>
        <w:top w:val="none" w:sz="0" w:space="0" w:color="auto"/>
        <w:left w:val="none" w:sz="0" w:space="0" w:color="auto"/>
        <w:bottom w:val="none" w:sz="0" w:space="0" w:color="auto"/>
        <w:right w:val="none" w:sz="0" w:space="0" w:color="auto"/>
      </w:divBdr>
    </w:div>
    <w:div w:id="2109234428">
      <w:bodyDiv w:val="1"/>
      <w:marLeft w:val="0"/>
      <w:marRight w:val="0"/>
      <w:marTop w:val="0"/>
      <w:marBottom w:val="0"/>
      <w:divBdr>
        <w:top w:val="none" w:sz="0" w:space="0" w:color="auto"/>
        <w:left w:val="none" w:sz="0" w:space="0" w:color="auto"/>
        <w:bottom w:val="none" w:sz="0" w:space="0" w:color="auto"/>
        <w:right w:val="none" w:sz="0" w:space="0" w:color="auto"/>
      </w:divBdr>
    </w:div>
    <w:div w:id="21165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FA05B-DA95-4DD4-A116-B423C5F0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2931</Words>
  <Characters>1671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2019-01-09T11:33:00Z</dcterms:created>
  <dc:creator>Tautginas Mickevičius</dc:creator>
  <cp:lastModifiedBy>Andrius Šaparnis</cp:lastModifiedBy>
  <cp:lastPrinted>2018-03-30T08:49:00Z</cp:lastPrinted>
  <dcterms:modified xsi:type="dcterms:W3CDTF">2019-01-10T07:21:00Z</dcterms:modified>
  <cp:revision>11</cp:revision>
</cp:coreProperties>
</file>