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3f1520fe4b744b7bd3c28593008e011"/>
        <w:lock w:val="sdtLocked"/>
        <w:richText/>
      </w:sdtPr>
      <w:sdtContent>
        <w:p w14:paraId="5C93FF9B" w14:textId="77777777">
          <w:pPr>
            <w:tabs>
              <w:tab w:val="center" w:pos="4986"/>
              <w:tab w:val="right" w:pos="9972"/>
            </w:tabs>
            <w:suppressAutoHyphens/>
            <w:textAlignment w:val="baseline"/>
          </w:pPr>
        </w:p>
        <w:p w14:paraId="2DFE6185" w14:textId="5392B600">
          <w:pPr>
            <w:suppressAutoHyphens/>
            <w:ind w:left="7200" w:firstLine="720"/>
            <w:textAlignment w:val="baseline"/>
            <w:rPr>
              <w:b/>
              <w:lang w:eastAsia="lt-LT"/>
            </w:rPr>
          </w:pPr>
          <w:r>
            <w:rPr>
              <w:b/>
              <w:lang w:eastAsia="lt-LT"/>
            </w:rPr>
            <w:t>Projektas</w:t>
          </w:r>
        </w:p>
        <w:p w14:paraId="274364CB" w14:textId="77777777">
          <w:pPr>
            <w:keepNext/>
            <w:suppressAutoHyphens/>
            <w:jc w:val="center"/>
            <w:textAlignment w:val="baseline"/>
            <w:rPr>
              <w:rFonts w:ascii="Arial" w:hAnsi="Arial" w:cs="Arial"/>
              <w:caps/>
              <w:sz w:val="36"/>
              <w:lang w:eastAsia="lt-LT"/>
            </w:rPr>
          </w:pPr>
        </w:p>
        <w:p w14:paraId="12F009A7" w14:textId="77777777">
          <w:pPr>
            <w:suppressAutoHyphens/>
            <w:jc w:val="center"/>
            <w:textAlignment w:val="baseline"/>
          </w:pPr>
          <w:r>
            <w:rPr>
              <w:b/>
              <w:bCs/>
              <w:szCs w:val="24"/>
            </w:rPr>
            <w:t>LIETUVOS RESPUBLIKOS VYRIAUSYBĖ</w:t>
          </w:r>
        </w:p>
        <w:p w14:paraId="1DAF1972" w14:textId="77777777">
          <w:pPr>
            <w:suppressAutoHyphens/>
            <w:jc w:val="center"/>
            <w:textAlignment w:val="baseline"/>
            <w:rPr>
              <w:caps/>
              <w:lang w:eastAsia="lt-LT"/>
            </w:rPr>
          </w:pPr>
        </w:p>
        <w:p w14:paraId="616FF2B8" w14:textId="77777777">
          <w:pPr>
            <w:suppressAutoHyphens/>
            <w:jc w:val="center"/>
            <w:textAlignment w:val="baseline"/>
            <w:rPr>
              <w:b/>
              <w:caps/>
              <w:lang w:eastAsia="lt-LT"/>
            </w:rPr>
          </w:pPr>
          <w:r>
            <w:rPr>
              <w:b/>
              <w:caps/>
              <w:lang w:eastAsia="lt-LT"/>
            </w:rPr>
            <w:t>nutarimas</w:t>
          </w:r>
        </w:p>
        <w:p w14:paraId="1EBF618D" w14:textId="77777777">
          <w:pPr>
            <w:widowControl w:val="0"/>
            <w:suppressAutoHyphens/>
            <w:jc w:val="center"/>
            <w:textAlignment w:val="baseline"/>
            <w:rPr>
              <w:b/>
              <w:caps/>
              <w:szCs w:val="24"/>
              <w:lang w:eastAsia="lt-LT"/>
            </w:rPr>
          </w:pPr>
          <w:r>
            <w:rPr>
              <w:b/>
              <w:caps/>
              <w:szCs w:val="24"/>
              <w:lang w:eastAsia="lt-LT"/>
            </w:rPr>
            <w:t xml:space="preserve">DĖL </w:t>
          </w:r>
          <w:r>
            <w:rPr>
              <w:b/>
              <w:bCs/>
              <w:caps/>
              <w:color w:val="000000"/>
              <w:szCs w:val="24"/>
            </w:rPr>
            <w:t>VIEŠOSIOS ĮSTAIGOS TRANSPORTO INFRASTRUKTŪROS TYRIMŲ CENTRO LIKVIDAVIMO</w:t>
          </w:r>
        </w:p>
        <w:p w14:paraId="2F0E167F" w14:textId="77777777">
          <w:pPr>
            <w:suppressAutoHyphens/>
            <w:ind w:firstLine="62"/>
            <w:jc w:val="center"/>
            <w:textAlignment w:val="baseline"/>
            <w:rPr>
              <w:lang w:eastAsia="lt-LT"/>
            </w:rPr>
          </w:pPr>
        </w:p>
        <w:p w14:paraId="4A81C96C" w14:textId="77777777">
          <w:pPr>
            <w:suppressAutoHyphens/>
            <w:ind w:firstLine="62"/>
            <w:jc w:val="center"/>
            <w:textAlignment w:val="baseline"/>
            <w:rPr>
              <w:lang w:eastAsia="lt-LT"/>
            </w:rPr>
          </w:pPr>
          <w:r>
            <w:rPr>
              <w:lang w:eastAsia="lt-LT"/>
            </w:rPr>
            <w:t xml:space="preserve">2020 m.                              d. Nr. </w:t>
          </w:r>
        </w:p>
        <w:p w14:paraId="7019126B" w14:textId="77777777">
          <w:pPr>
            <w:suppressAutoHyphens/>
            <w:jc w:val="center"/>
            <w:textAlignment w:val="baseline"/>
            <w:rPr>
              <w:lang w:eastAsia="lt-LT"/>
            </w:rPr>
          </w:pPr>
          <w:r>
            <w:rPr>
              <w:lang w:eastAsia="lt-LT"/>
            </w:rPr>
            <w:t>Vilnius</w:t>
          </w:r>
        </w:p>
        <w:p w14:paraId="0CE47914" w14:textId="77777777">
          <w:pPr>
            <w:suppressAutoHyphens/>
            <w:jc w:val="both"/>
            <w:textAlignment w:val="baseline"/>
            <w:rPr>
              <w:lang w:eastAsia="lt-LT"/>
            </w:rPr>
          </w:pPr>
        </w:p>
        <w:sdt>
          <w:sdtPr>
            <w:alias w:val="preambule"/>
            <w:tag w:val="part_fc98c024f1fe42bc86251270ce6d1918"/>
            <w:lock w:val="sdtLocked"/>
            <w:richText/>
          </w:sdtPr>
          <w:sdtContent>
            <w:p w14:paraId="34059E74" w14:textId="77851D6A">
              <w:pPr>
                <w:suppressAutoHyphens/>
                <w:ind w:firstLine="709"/>
                <w:jc w:val="both"/>
                <w:textAlignment w:val="baseline"/>
                <w:rPr>
                  <w:color w:val="000000"/>
                  <w:szCs w:val="24"/>
                  <w:lang w:eastAsia="lt-LT"/>
                </w:rPr>
              </w:pPr>
              <w:r>
                <w:rPr>
                  <w:color w:val="000000"/>
                  <w:szCs w:val="24"/>
                  <w:lang w:eastAsia="lt-LT"/>
                </w:rPr>
                <w:t xml:space="preserve">Vadovaudamasi Lietuvos Respublikos viešųjų įstaigų įstatymo 17 straipsniu, </w:t>
              </w:r>
              <w:r>
                <w:rPr>
                  <w:rFonts w:eastAsia="Calibri"/>
                  <w:color w:val="000000"/>
                  <w:szCs w:val="24"/>
                </w:rPr>
                <w:t xml:space="preserve">Lietuvos Respublikos valstybės ir savivaldybių turto valdymo, naudojimo ir disponavimo juo įstatymo                5 straipsnio 1 dalies 10 punktu, 7 straipsnio 1 dalimi ir</w:t>
              </w:r>
              <w:r>
                <w:rPr>
                  <w:color w:val="000000"/>
                  <w:szCs w:val="24"/>
                </w:rPr>
                <w:t xml:space="preserve"> 2 dalies 2 punktu,</w:t>
              </w:r>
              <w:r>
                <w:rPr>
                  <w:rFonts w:ascii="Arial" w:hAnsi="Arial" w:cs="Arial"/>
                  <w:color w:val="000000"/>
                  <w:sz w:val="22"/>
                  <w:szCs w:val="22"/>
                </w:rPr>
                <w:t xml:space="preserve"> </w:t>
              </w:r>
              <w:r>
                <w:rPr>
                  <w:rFonts w:eastAsia="Calibri"/>
                  <w:color w:val="000000"/>
                  <w:szCs w:val="24"/>
                </w:rPr>
                <w:t xml:space="preserve">10 straipsniu, </w:t>
              </w:r>
              <w:r>
                <w:rPr>
                  <w:color w:val="000000"/>
                  <w:szCs w:val="24"/>
                </w:rPr>
                <w:t xml:space="preserve">Lietuvos Respublikos valstybės ir savivaldybės įmonių įstatymo 13 straipsnio 5 dalimi, </w:t>
              </w:r>
              <w:r>
                <w:rPr>
                  <w:color w:val="000000"/>
                  <w:szCs w:val="24"/>
                  <w:lang w:eastAsia="lt-LT"/>
                </w:rPr>
                <w:t xml:space="preserve">įgyvendindama Valstybės ir savivaldybių turtinių ir neturtinių teisių įgyvendinimo viešosiose įstaigose taisyklių, patvirtintų Lietuvos Respublikos Vyriausybės 2007 m. rugsėjo 26 d. nutarimu Nr. 1025 „Dėl valstybės ir savivaldybių turtinių ir neturtinių teisių įgyvendinimo viešosiose įstaigose“,                     14.1 papunktį ir </w:t>
              </w:r>
              <w:r>
                <w:rPr>
                  <w:color w:val="000000"/>
                  <w:szCs w:val="24"/>
                </w:rPr>
                <w:t>Valstybės turto perdavimo patikėjimo teise ir savivaldybių nuosavybėn tvarkos aprašą</w:t>
              </w:r>
              <w:r>
                <w:rPr>
                  <w:szCs w:val="24"/>
                  <w:lang w:eastAsia="lt-LT"/>
                </w:rPr>
                <w:t xml:space="preserve">, patvirtintą Lietuvos Respublikos Vyriausybės 2001 m. sausio 5 d. nutarimu </w:t>
              </w:r>
              <w:r>
                <w:rPr>
                  <w:iCs/>
                  <w:color w:val="000000"/>
                  <w:szCs w:val="24"/>
                  <w:lang w:eastAsia="lt-LT"/>
                </w:rPr>
                <w:t>Nr. 16 „</w:t>
              </w:r>
              <w:r>
                <w:rPr>
                  <w:color w:val="000000"/>
                  <w:szCs w:val="24"/>
                </w:rPr>
                <w:t>Dėl valstybės turto perdavimo patikėjimo teise ir savivaldybių nuosavybėn</w:t>
              </w:r>
              <w:r>
                <w:rPr>
                  <w:iCs/>
                  <w:color w:val="000000"/>
                  <w:szCs w:val="24"/>
                  <w:lang w:eastAsia="lt-LT"/>
                </w:rPr>
                <w:t>“</w:t>
              </w:r>
              <w:r>
                <w:rPr>
                  <w:szCs w:val="24"/>
                  <w:lang w:eastAsia="lt-LT"/>
                </w:rPr>
                <w:t>,</w:t>
              </w:r>
              <w:r>
                <w:rPr>
                  <w:color w:val="000000"/>
                  <w:szCs w:val="24"/>
                  <w:lang w:eastAsia="lt-LT"/>
                </w:rPr>
                <w:t xml:space="preserve"> Lietuvos Respublikos Vyriausybė n u t a r i a:</w:t>
              </w:r>
            </w:p>
          </w:sdtContent>
        </w:sdt>
        <w:sdt>
          <w:sdtPr>
            <w:alias w:val="1 p."/>
            <w:tag w:val="part_f3428222fd5e420db2f3450608e2dfb8"/>
            <w:lock w:val="sdtLocked"/>
            <w:richText/>
          </w:sdtPr>
          <w:sdtContent>
            <w:p w14:paraId="569C85BB" w14:textId="77777777">
              <w:pPr>
                <w:shd w:val="clear" w:color="auto" w:fill="FFFFFF"/>
                <w:suppressAutoHyphens/>
                <w:ind w:firstLine="720"/>
                <w:jc w:val="both"/>
                <w:textAlignment w:val="baseline"/>
                <w:rPr>
                  <w:color w:val="000000"/>
                  <w:szCs w:val="24"/>
                  <w:lang w:eastAsia="lt-LT"/>
                </w:rPr>
              </w:pPr>
              <w:sdt>
                <w:sdtPr>
                  <w:alias w:val="Numeris"/>
                  <w:tag w:val="nr_f3428222fd5e420db2f3450608e2dfb8"/>
                  <w:lock w:val="sdtLocked"/>
                  <w:richText/>
                </w:sdtPr>
                <w:sdtContent>
                  <w:r>
                    <w:rPr>
                      <w:color w:val="000000"/>
                      <w:szCs w:val="24"/>
                      <w:lang w:eastAsia="lt-LT"/>
                    </w:rPr>
                    <w:t>1</w:t>
                  </w:r>
                </w:sdtContent>
              </w:sdt>
              <w:r>
                <w:rPr>
                  <w:color w:val="000000"/>
                  <w:szCs w:val="24"/>
                  <w:lang w:eastAsia="lt-LT"/>
                </w:rPr>
                <w:t xml:space="preserve">. Sutikti, kad Lietuvos Respublikos susisiekimo ministerija, įgyvendinanti valstybės, kaip viešosios įstaigos </w:t>
              </w:r>
              <w:r>
                <w:rPr>
                  <w:color w:val="000000"/>
                  <w:szCs w:val="24"/>
                </w:rPr>
                <w:t>Transporto infrastruktūros tyrimų centro</w:t>
              </w:r>
              <w:r>
                <w:rPr>
                  <w:color w:val="000000"/>
                  <w:szCs w:val="24"/>
                  <w:lang w:eastAsia="lt-LT"/>
                </w:rPr>
                <w:t xml:space="preserve"> savininkės, turtines ir neturtines teises ir pareigas, priimtų sprendimą dėl šios įstaigos likvidavimo.</w:t>
              </w:r>
            </w:p>
          </w:sdtContent>
        </w:sdt>
        <w:sdt>
          <w:sdtPr>
            <w:alias w:val="2 p."/>
            <w:tag w:val="part_146cf874047c45bd8f5afc660f788d4d"/>
            <w:lock w:val="sdtLocked"/>
            <w:richText/>
          </w:sdtPr>
          <w:sdtContent>
            <w:p w14:paraId="4DC33C9C" w14:textId="28E09A66">
              <w:pPr>
                <w:shd w:val="clear" w:color="auto" w:fill="FFFFFF"/>
                <w:suppressAutoHyphens/>
                <w:ind w:firstLine="720"/>
                <w:jc w:val="both"/>
                <w:textAlignment w:val="baseline"/>
                <w:rPr>
                  <w:color w:val="000000"/>
                  <w:szCs w:val="24"/>
                  <w:lang w:eastAsia="lt-LT"/>
                </w:rPr>
              </w:pPr>
              <w:sdt>
                <w:sdtPr>
                  <w:alias w:val="Numeris"/>
                  <w:tag w:val="nr_146cf874047c45bd8f5afc660f788d4d"/>
                  <w:lock w:val="sdtLocked"/>
                  <w:richText/>
                </w:sdtPr>
                <w:sdtContent>
                  <w:r>
                    <w:rPr>
                      <w:color w:val="000000"/>
                      <w:szCs w:val="24"/>
                      <w:lang w:eastAsia="lt-LT"/>
                    </w:rPr>
                    <w:t>2</w:t>
                  </w:r>
                </w:sdtContent>
              </w:sdt>
              <w:r>
                <w:rPr>
                  <w:color w:val="000000"/>
                  <w:szCs w:val="24"/>
                  <w:lang w:eastAsia="lt-LT"/>
                </w:rPr>
                <w:t xml:space="preserve">. Nustatyti, kad valstybei, kaip likviduojamos viešosios įstaigos </w:t>
              </w:r>
              <w:r>
                <w:rPr>
                  <w:color w:val="000000"/>
                  <w:szCs w:val="24"/>
                </w:rPr>
                <w:t>Transporto infrastruktūros tyrimų centro</w:t>
              </w:r>
              <w:r>
                <w:rPr>
                  <w:color w:val="000000"/>
                  <w:szCs w:val="24"/>
                  <w:lang w:eastAsia="lt-LT"/>
                </w:rPr>
                <w:t xml:space="preserve"> savininkei, tenkantis nefinansinis turtas perduodamas </w:t>
              </w:r>
              <w:r>
                <w:rPr>
                  <w:szCs w:val="24"/>
                  <w:lang w:eastAsia="lt-LT"/>
                </w:rPr>
                <w:t>valdyti, naudoti ir disponuoti juo patikėjimo teise</w:t>
              </w:r>
              <w:r>
                <w:rPr>
                  <w:color w:val="000000"/>
                  <w:szCs w:val="24"/>
                  <w:lang w:eastAsia="lt-LT"/>
                </w:rPr>
                <w:t xml:space="preserve"> valstybės įmonei Lietuvos automobilių kelių direkcijai</w:t>
              </w:r>
              <w:r>
                <w:rPr>
                  <w:szCs w:val="24"/>
                  <w:lang w:eastAsia="lt-LT"/>
                </w:rPr>
                <w:t xml:space="preserve"> </w:t>
              </w:r>
              <w:r>
                <w:rPr>
                  <w:color w:val="000000"/>
                  <w:szCs w:val="24"/>
                </w:rPr>
                <w:t>jos įstatuose šiuo metu nurodytai veiklai (išskyrus ūkinę komercinę veiklą) vykdyti</w:t>
              </w:r>
              <w:r>
                <w:rPr>
                  <w:color w:val="000000"/>
                  <w:szCs w:val="24"/>
                  <w:lang w:eastAsia="lt-LT"/>
                </w:rPr>
                <w:t>:</w:t>
              </w:r>
            </w:p>
            <w:sdt>
              <w:sdtPr>
                <w:alias w:val="2.1 pp."/>
                <w:tag w:val="part_5cd67ae7b2144ba090ba2190d2a071c0"/>
                <w:lock w:val="sdtLocked"/>
                <w:richText/>
              </w:sdtPr>
              <w:sdtContent>
                <w:p w14:paraId="55F9192B" w14:textId="347DC383">
                  <w:pPr>
                    <w:shd w:val="clear" w:color="auto" w:fill="FFFFFF"/>
                    <w:suppressAutoHyphens/>
                    <w:ind w:firstLine="720"/>
                    <w:jc w:val="both"/>
                    <w:textAlignment w:val="baseline"/>
                    <w:rPr>
                      <w:color w:val="000000"/>
                      <w:szCs w:val="24"/>
                      <w:lang w:eastAsia="lt-LT"/>
                    </w:rPr>
                  </w:pPr>
                  <w:sdt>
                    <w:sdtPr>
                      <w:alias w:val="Numeris"/>
                      <w:tag w:val="nr_5cd67ae7b2144ba090ba2190d2a071c0"/>
                      <w:lock w:val="sdtLocked"/>
                      <w:richText/>
                    </w:sdtPr>
                    <w:sdtContent>
                      <w:r>
                        <w:rPr>
                          <w:color w:val="000000"/>
                          <w:szCs w:val="24"/>
                          <w:lang w:eastAsia="lt-LT"/>
                        </w:rPr>
                        <w:t>2.1</w:t>
                      </w:r>
                    </w:sdtContent>
                  </w:sdt>
                  <w:r>
                    <w:rPr>
                      <w:color w:val="000000"/>
                      <w:szCs w:val="24"/>
                      <w:lang w:eastAsia="lt-LT"/>
                    </w:rPr>
                    <w:t>. nekilnojamasis turtas (pagal 1 priedą)</w:t>
                  </w:r>
                  <w:r>
                    <w:rPr>
                      <w:color w:val="000000"/>
                      <w:szCs w:val="24"/>
                    </w:rPr>
                    <w:t xml:space="preserve">, kurio bendra likutinė vertė 2020 m. rugpjūčio 4 d. – </w:t>
                  </w:r>
                  <w:r>
                    <w:t xml:space="preserve">399 038,08 </w:t>
                  </w:r>
                  <w:r>
                    <w:rPr>
                      <w:color w:val="000000"/>
                      <w:szCs w:val="24"/>
                    </w:rPr>
                    <w:t xml:space="preserve">Eur (trys šimtai devyniasdešimt devyni tūkstančiai trisdešimt aštuoni eurai aštuoni centai); </w:t>
                  </w:r>
                </w:p>
              </w:sdtContent>
            </w:sdt>
            <w:sdt>
              <w:sdtPr>
                <w:alias w:val="2.2 pp."/>
                <w:tag w:val="part_bf3147d9273d4595ac05169d8b12de53"/>
                <w:lock w:val="sdtLocked"/>
                <w:richText/>
              </w:sdtPr>
              <w:sdtContent>
                <w:p w14:paraId="5047610F" w14:textId="0B84C405">
                  <w:pPr>
                    <w:suppressAutoHyphens/>
                    <w:ind w:firstLine="720"/>
                    <w:jc w:val="both"/>
                    <w:textAlignment w:val="baseline"/>
                    <w:rPr>
                      <w:color w:val="000000"/>
                      <w:szCs w:val="24"/>
                    </w:rPr>
                  </w:pPr>
                  <w:sdt>
                    <w:sdtPr>
                      <w:alias w:val="Numeris"/>
                      <w:tag w:val="nr_bf3147d9273d4595ac05169d8b12de53"/>
                      <w:lock w:val="sdtLocked"/>
                      <w:richText/>
                    </w:sdtPr>
                    <w:sdtContent>
                      <w:r>
                        <w:rPr>
                          <w:color w:val="000000"/>
                          <w:szCs w:val="24"/>
                          <w:lang w:eastAsia="lt-LT"/>
                        </w:rPr>
                        <w:t>2.2</w:t>
                      </w:r>
                    </w:sdtContent>
                  </w:sdt>
                  <w:r>
                    <w:rPr>
                      <w:color w:val="000000"/>
                      <w:szCs w:val="24"/>
                      <w:lang w:eastAsia="lt-LT"/>
                    </w:rPr>
                    <w:t>.</w:t>
                  </w:r>
                  <w:r>
                    <w:rPr>
                      <w:color w:val="000000"/>
                      <w:szCs w:val="24"/>
                    </w:rPr>
                    <w:t xml:space="preserve"> kitas ilgalaikis materialusis turtas (pagal 2 priedą), kurio bendra likutinė vertė 2020 m. rugpjūčio 4 d. – </w:t>
                  </w:r>
                  <w:r>
                    <w:rPr>
                      <w:color w:val="000000"/>
                      <w:szCs w:val="24"/>
                      <w:lang w:eastAsia="lt-LT"/>
                    </w:rPr>
                    <w:t xml:space="preserve">1 571 400,41 </w:t>
                  </w:r>
                  <w:r>
                    <w:rPr>
                      <w:color w:val="000000"/>
                      <w:szCs w:val="24"/>
                    </w:rPr>
                    <w:t>Eur (vienas milijonas penki šimtai septyniasdešimt vienas tūkstantis keturi šimtai eurų keturiasdešimt vienas centas);</w:t>
                  </w:r>
                  <w:r>
                    <w:rPr>
                      <w:color w:val="000000"/>
                      <w:sz w:val="22"/>
                      <w:lang w:eastAsia="lt-LT"/>
                    </w:rPr>
                    <w:t xml:space="preserve">    </w:t>
                  </w:r>
                </w:p>
              </w:sdtContent>
            </w:sdt>
            <w:sdt>
              <w:sdtPr>
                <w:alias w:val="2.3 pp."/>
                <w:tag w:val="part_c1603c7ea80849c199223a1463127eda"/>
                <w:lock w:val="sdtLocked"/>
                <w:richText/>
              </w:sdtPr>
              <w:sdtContent>
                <w:p w14:paraId="5D635F81" w14:textId="3168D71F">
                  <w:pPr>
                    <w:suppressAutoHyphens/>
                    <w:ind w:firstLine="720"/>
                    <w:jc w:val="both"/>
                    <w:textAlignment w:val="baseline"/>
                    <w:rPr>
                      <w:color w:val="000000"/>
                      <w:szCs w:val="24"/>
                    </w:rPr>
                  </w:pPr>
                  <w:sdt>
                    <w:sdtPr>
                      <w:alias w:val="Numeris"/>
                      <w:tag w:val="nr_c1603c7ea80849c199223a1463127eda"/>
                      <w:lock w:val="sdtLocked"/>
                      <w:richText/>
                    </w:sdtPr>
                    <w:sdtContent>
                      <w:r>
                        <w:rPr>
                          <w:color w:val="000000"/>
                          <w:szCs w:val="24"/>
                          <w:lang w:eastAsia="lt-LT"/>
                        </w:rPr>
                        <w:t>2.3</w:t>
                      </w:r>
                    </w:sdtContent>
                  </w:sdt>
                  <w:r>
                    <w:rPr>
                      <w:color w:val="000000"/>
                      <w:szCs w:val="24"/>
                      <w:lang w:eastAsia="lt-LT"/>
                    </w:rPr>
                    <w:t xml:space="preserve">. nematerialusis turtas (pagal 3 priedą), kurio </w:t>
                  </w:r>
                  <w:r>
                    <w:rPr>
                      <w:color w:val="000000"/>
                      <w:szCs w:val="24"/>
                    </w:rPr>
                    <w:t xml:space="preserve">bendra likutinė vertė 2020 m. rugpjūčio 4 d. – </w:t>
                  </w:r>
                  <w:r>
                    <w:rPr>
                      <w:color w:val="000000"/>
                      <w:szCs w:val="24"/>
                      <w:lang w:eastAsia="lt-LT"/>
                    </w:rPr>
                    <w:t>15 285,07</w:t>
                  </w:r>
                  <w:r>
                    <w:rPr>
                      <w:color w:val="000000"/>
                      <w:sz w:val="22"/>
                      <w:lang w:eastAsia="lt-LT"/>
                    </w:rPr>
                    <w:t xml:space="preserve"> </w:t>
                  </w:r>
                  <w:r>
                    <w:rPr>
                      <w:color w:val="000000"/>
                      <w:szCs w:val="24"/>
                    </w:rPr>
                    <w:t>Eur (penkiolika tūkstančių du šimtai aštuoniasdešimt penki eurai septyni centai);</w:t>
                  </w:r>
                </w:p>
              </w:sdtContent>
            </w:sdt>
            <w:sdt>
              <w:sdtPr>
                <w:alias w:val="2.4 pp."/>
                <w:tag w:val="part_083720c91aaa4ff2955f6a8949107904"/>
                <w:lock w:val="sdtLocked"/>
                <w:richText/>
              </w:sdtPr>
              <w:sdtContent>
                <w:p w14:paraId="4853B6A6" w14:textId="1AC27F01">
                  <w:pPr>
                    <w:suppressAutoHyphens/>
                    <w:ind w:firstLine="720"/>
                    <w:jc w:val="both"/>
                    <w:textAlignment w:val="baseline"/>
                    <w:rPr>
                      <w:color w:val="000000"/>
                      <w:szCs w:val="24"/>
                      <w:lang w:val="en-US"/>
                    </w:rPr>
                  </w:pPr>
                  <w:sdt>
                    <w:sdtPr>
                      <w:alias w:val="Numeris"/>
                      <w:tag w:val="nr_083720c91aaa4ff2955f6a8949107904"/>
                      <w:lock w:val="sdtLocked"/>
                      <w:richText/>
                    </w:sdtPr>
                    <w:sdtContent>
                      <w:r>
                        <w:rPr>
                          <w:color w:val="000000"/>
                          <w:szCs w:val="24"/>
                        </w:rPr>
                        <w:t>2.4</w:t>
                      </w:r>
                    </w:sdtContent>
                  </w:sdt>
                  <w:r>
                    <w:rPr>
                      <w:color w:val="000000"/>
                      <w:szCs w:val="24"/>
                    </w:rPr>
                    <w:t xml:space="preserve">. trumpalaikis materialusis turtas (pagal 4 priedą), kurio bendra įsigijimo vertė –                   </w:t>
                  </w:r>
                  <w:r>
                    <w:rPr>
                      <w:color w:val="000000"/>
                      <w:szCs w:val="24"/>
                      <w:lang w:eastAsia="lt-LT"/>
                    </w:rPr>
                    <w:t xml:space="preserve">266 896,35 </w:t>
                  </w:r>
                  <w:r>
                    <w:rPr>
                      <w:color w:val="000000"/>
                      <w:szCs w:val="24"/>
                    </w:rPr>
                    <w:t>Eur (du šimtai šešiasdešimt šeši tūkstančiai aštuoni šimtai devyniasdešimt šeši eurai trisdešimt penki centai). </w:t>
                  </w:r>
                </w:p>
              </w:sdtContent>
            </w:sdt>
          </w:sdtContent>
        </w:sdt>
        <w:sdt>
          <w:sdtPr>
            <w:alias w:val="3 p."/>
            <w:tag w:val="part_a36ed9c7b2a64d7d80b9ad8d1e92f3d2"/>
            <w:lock w:val="sdtLocked"/>
            <w:richText/>
          </w:sdtPr>
          <w:sdtContent>
            <w:p w14:paraId="5EBF641C" w14:textId="77777777">
              <w:pPr>
                <w:suppressAutoHyphens/>
                <w:ind w:firstLine="720"/>
                <w:jc w:val="both"/>
                <w:textAlignment w:val="baseline"/>
                <w:rPr>
                  <w:color w:val="000000"/>
                  <w:szCs w:val="24"/>
                </w:rPr>
              </w:pPr>
              <w:sdt>
                <w:sdtPr>
                  <w:alias w:val="Numeris"/>
                  <w:tag w:val="nr_a36ed9c7b2a64d7d80b9ad8d1e92f3d2"/>
                  <w:lock w:val="sdtLocked"/>
                  <w:richText/>
                </w:sdtPr>
                <w:sdtContent>
                  <w:r>
                    <w:rPr>
                      <w:color w:val="000000"/>
                      <w:szCs w:val="24"/>
                      <w:lang w:val="en-US"/>
                    </w:rPr>
                    <w:t>3</w:t>
                  </w:r>
                </w:sdtContent>
              </w:sdt>
              <w:r>
                <w:rPr>
                  <w:color w:val="000000"/>
                  <w:szCs w:val="24"/>
                  <w:lang w:val="en-US"/>
                </w:rPr>
                <w:t xml:space="preserve">. </w:t>
              </w:r>
              <w:r>
                <w:rPr>
                  <w:color w:val="000000"/>
                  <w:szCs w:val="24"/>
                </w:rPr>
                <w:t>Nustatyti, kad:</w:t>
              </w:r>
            </w:p>
            <w:sdt>
              <w:sdtPr>
                <w:alias w:val="3.1 pp."/>
                <w:tag w:val="part_041088bc088f4e26a08333eced320278"/>
                <w:lock w:val="sdtLocked"/>
                <w:richText/>
              </w:sdtPr>
              <w:sdtContent>
                <w:p w14:paraId="4E92CF87" w14:textId="1BD1B449">
                  <w:pPr>
                    <w:suppressAutoHyphens/>
                    <w:ind w:firstLine="720"/>
                    <w:jc w:val="both"/>
                    <w:textAlignment w:val="baseline"/>
                    <w:rPr>
                      <w:color w:val="000000"/>
                      <w:szCs w:val="24"/>
                    </w:rPr>
                  </w:pPr>
                  <w:sdt>
                    <w:sdtPr>
                      <w:alias w:val="Numeris"/>
                      <w:tag w:val="nr_041088bc088f4e26a08333eced320278"/>
                      <w:lock w:val="sdtLocked"/>
                      <w:richText/>
                    </w:sdtPr>
                    <w:sdtContent>
                      <w:r>
                        <w:rPr>
                          <w:color w:val="000000"/>
                          <w:szCs w:val="24"/>
                        </w:rPr>
                        <w:t>3.1</w:t>
                      </w:r>
                    </w:sdtContent>
                  </w:sdt>
                  <w:r>
                    <w:rPr>
                      <w:color w:val="000000"/>
                      <w:szCs w:val="24"/>
                    </w:rPr>
                    <w:t>. perdavus 2.1–2.3 papunkčiuose nurodytą turtą valstybės įmonės Lietuvos automobilių kelių direkcijos turto vertės padidėjimas turi būti registruojamas valstybės įmonės Lietuvos automobilių kelių direkcijos savininko kapitalo dalyje;</w:t>
                  </w:r>
                </w:p>
              </w:sdtContent>
            </w:sdt>
            <w:sdt>
              <w:sdtPr>
                <w:alias w:val="3.2 pp."/>
                <w:tag w:val="part_ee6f07fde55b425c84407bccdf9e8d72"/>
                <w:lock w:val="sdtLocked"/>
                <w:richText/>
              </w:sdtPr>
              <w:sdtContent>
                <w:p w14:paraId="22DD47CC" w14:textId="3800EFE0">
                  <w:pPr>
                    <w:suppressAutoHyphens/>
                    <w:ind w:firstLine="720"/>
                    <w:jc w:val="both"/>
                    <w:textAlignment w:val="baseline"/>
                    <w:rPr>
                      <w:color w:val="000000"/>
                      <w:szCs w:val="24"/>
                    </w:rPr>
                  </w:pPr>
                  <w:sdt>
                    <w:sdtPr>
                      <w:alias w:val="Numeris"/>
                      <w:tag w:val="nr_ee6f07fde55b425c84407bccdf9e8d72"/>
                      <w:lock w:val="sdtLocked"/>
                      <w:richText/>
                    </w:sdtPr>
                    <w:sdtContent>
                      <w:r>
                        <w:rPr>
                          <w:color w:val="000000"/>
                          <w:szCs w:val="24"/>
                        </w:rPr>
                        <w:t>3.2</w:t>
                      </w:r>
                    </w:sdtContent>
                  </w:sdt>
                  <w:r>
                    <w:rPr>
                      <w:color w:val="000000"/>
                      <w:szCs w:val="24"/>
                    </w:rPr>
                    <w:t>. valstybės įmonei Lietuvos automobilių kelių direkcijai perduotas 2.4 papunktyje nurodytas trumpalaikis materialusis turtas yra dotacija.</w:t>
                  </w:r>
                </w:p>
              </w:sdtContent>
            </w:sdt>
          </w:sdtContent>
        </w:sdt>
        <w:sdt>
          <w:sdtPr>
            <w:alias w:val="4 p."/>
            <w:tag w:val="part_0e5bfdf3b13e472eb9745c217828ee37"/>
            <w:lock w:val="sdtLocked"/>
            <w:richText/>
          </w:sdtPr>
          <w:sdtContent>
            <w:p w14:paraId="1C01E5C2" w14:textId="194A34CC">
              <w:pPr>
                <w:suppressAutoHyphens/>
                <w:ind w:firstLine="720"/>
                <w:jc w:val="both"/>
                <w:textAlignment w:val="baseline"/>
                <w:rPr>
                  <w:color w:val="000000"/>
                  <w:szCs w:val="24"/>
                </w:rPr>
              </w:pPr>
              <w:sdt>
                <w:sdtPr>
                  <w:alias w:val="Numeris"/>
                  <w:tag w:val="nr_0e5bfdf3b13e472eb9745c217828ee37"/>
                  <w:lock w:val="sdtLocked"/>
                  <w:richText/>
                </w:sdtPr>
                <w:sdtContent>
                  <w:r>
                    <w:rPr>
                      <w:color w:val="000000"/>
                      <w:szCs w:val="24"/>
                      <w:lang w:eastAsia="lt-LT"/>
                    </w:rPr>
                    <w:t>4</w:t>
                  </w:r>
                </w:sdtContent>
              </w:sdt>
              <w:r>
                <w:rPr>
                  <w:color w:val="000000"/>
                  <w:szCs w:val="24"/>
                  <w:lang w:eastAsia="lt-LT"/>
                </w:rPr>
                <w:t xml:space="preserve">. Įgalioti </w:t>
              </w:r>
              <w:r>
                <w:rPr>
                  <w:szCs w:val="24"/>
                  <w:lang w:eastAsia="lt-LT"/>
                </w:rPr>
                <w:t xml:space="preserve">valstybės įmonę Lietuvos automobilių kelių direkciją </w:t>
              </w:r>
              <w:r>
                <w:rPr>
                  <w:color w:val="000000"/>
                  <w:szCs w:val="24"/>
                  <w:lang w:eastAsia="lt-LT"/>
                </w:rPr>
                <w:t xml:space="preserve">pasirašyti šio nutarimo              2 punkte nurodyto turto perdavimo ir priėmimo aktą.</w:t>
              </w:r>
            </w:p>
            <w:p w14:paraId="13EBAE84" w14:textId="2C4DB302">
              <w:pPr>
                <w:suppressAutoHyphens/>
                <w:ind w:firstLine="720"/>
                <w:jc w:val="both"/>
                <w:textAlignment w:val="baseline"/>
                <w:rPr>
                  <w:color w:val="000000"/>
                  <w:szCs w:val="24"/>
                </w:rPr>
              </w:pPr>
            </w:p>
            <w:p w14:paraId="3BD91E35" w14:textId="77777777">
              <w:pPr>
                <w:suppressAutoHyphens/>
                <w:ind w:firstLine="720"/>
                <w:jc w:val="both"/>
                <w:textAlignment w:val="baseline"/>
                <w:rPr>
                  <w:color w:val="000000"/>
                  <w:szCs w:val="24"/>
                </w:rPr>
              </w:pPr>
            </w:p>
          </w:sdtContent>
        </w:sdt>
        <w:sdt>
          <w:sdtPr>
            <w:alias w:val="signatura"/>
            <w:tag w:val="part_f4b1d412f63e4690ab76b85a8b899e0b"/>
            <w:lock w:val="sdtLocked"/>
            <w:richText/>
          </w:sdtPr>
          <w:sdtContent>
            <w:p w14:paraId="7012A836" w14:textId="77777777">
              <w:pPr>
                <w:tabs>
                  <w:tab w:val="center" w:pos="-7800"/>
                  <w:tab w:val="left" w:pos="6237"/>
                  <w:tab w:val="right" w:pos="8306"/>
                </w:tabs>
                <w:suppressAutoHyphens/>
                <w:textAlignment w:val="baseline"/>
              </w:pPr>
              <w:r>
                <w:rPr>
                  <w:lang w:eastAsia="lt-LT"/>
                </w:rPr>
                <w:t>Ministras Pirmininkas</w:t>
                <w:tab/>
                <w:tab/>
              </w:r>
            </w:p>
            <w:p w14:paraId="16CC00F4" w14:textId="77777777">
              <w:pPr>
                <w:tabs>
                  <w:tab w:val="center" w:pos="-7800"/>
                  <w:tab w:val="left" w:pos="6237"/>
                  <w:tab w:val="right" w:pos="8306"/>
                </w:tabs>
                <w:suppressAutoHyphens/>
                <w:textAlignment w:val="baseline"/>
                <w:rPr>
                  <w:lang w:eastAsia="lt-LT"/>
                </w:rPr>
              </w:pPr>
            </w:p>
            <w:p w14:paraId="2B4D4252" w14:textId="77777777">
              <w:pPr>
                <w:tabs>
                  <w:tab w:val="center" w:pos="-7800"/>
                  <w:tab w:val="left" w:pos="6237"/>
                  <w:tab w:val="right" w:pos="8306"/>
                </w:tabs>
                <w:suppressAutoHyphens/>
                <w:textAlignment w:val="baseline"/>
                <w:rPr>
                  <w:lang w:eastAsia="lt-LT"/>
                </w:rPr>
              </w:pPr>
            </w:p>
            <w:p w14:paraId="7291410D" w14:textId="005CB4BD">
              <w:pPr>
                <w:tabs>
                  <w:tab w:val="center" w:pos="-7800"/>
                  <w:tab w:val="left" w:pos="6237"/>
                  <w:tab w:val="right" w:pos="8306"/>
                </w:tabs>
                <w:suppressAutoHyphens/>
                <w:textAlignment w:val="baseline"/>
              </w:pPr>
              <w:r>
                <w:rPr>
                  <w:szCs w:val="24"/>
                  <w:lang w:eastAsia="lt-LT"/>
                </w:rPr>
                <w:t>Susisiekimo</w:t>
              </w:r>
              <w:r>
                <w:rPr>
                  <w:lang w:eastAsia="lt-LT"/>
                </w:rPr>
                <w:t xml:space="preserve">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284" w:right="567" w:bottom="28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7D0E1" w14:textId="77777777">
      <w:pPr>
        <w:suppressAutoHyphens/>
        <w:textAlignment w:val="baseline"/>
      </w:pPr>
      <w:r>
        <w:separator/>
      </w:r>
    </w:p>
  </w:endnote>
  <w:endnote w:type="continuationSeparator" w:id="0">
    <w:p w14:paraId="55B9C669" w14:textId="77777777">
      <w:pPr>
        <w:suppressAutoHyphens/>
        <w:textAlignment w:val="baseline"/>
      </w:pP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7AF53" w14:textId="77777777">
    <w:pPr>
      <w:tabs>
        <w:tab w:val="center" w:pos="4819"/>
        <w:tab w:val="right" w:pos="9638"/>
      </w:tabs>
      <w:suppressAutoHyphens/>
      <w:textAlignment w:val="baseline"/>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CAD5B" w14:textId="77777777">
    <w:pPr>
      <w:tabs>
        <w:tab w:val="center" w:pos="4153"/>
        <w:tab w:val="right" w:pos="8306"/>
      </w:tabs>
      <w:suppressAutoHyphens/>
      <w:textAlignment w:val="baseline"/>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FE1F9" w14:textId="77777777">
    <w:pPr>
      <w:tabs>
        <w:tab w:val="center" w:pos="4153"/>
        <w:tab w:val="right" w:pos="8306"/>
      </w:tabs>
      <w:suppressAutoHyphens/>
      <w:textAlignment w:val="baseline"/>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1F546" w14:textId="77777777">
      <w:pPr>
        <w:suppressAutoHyphens/>
        <w:textAlignment w:val="baseline"/>
      </w:pPr>
      <w:r>
        <w:separator/>
      </w:r>
    </w:p>
  </w:footnote>
  <w:footnote w:type="continuationSeparator" w:id="0">
    <w:p w14:paraId="5859156A" w14:textId="77777777">
      <w:pPr>
        <w:suppressAutoHyphens/>
        <w:textAlignment w:val="baseline"/>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C197" w14:textId="77777777">
    <w:pPr>
      <w:tabs>
        <w:tab w:val="center" w:pos="4819"/>
        <w:tab w:val="right" w:pos="9638"/>
      </w:tabs>
      <w:suppressAutoHyphens/>
      <w:textAlignment w:val="baseline"/>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86612" w14:textId="77777777">
    <w:pPr>
      <w:tabs>
        <w:tab w:val="center" w:pos="4153"/>
        <w:tab w:val="right" w:pos="8306"/>
      </w:tabs>
      <w:suppressAutoHyphens/>
      <w:spacing w:after="160" w:line="244" w:lineRule="auto"/>
      <w:textAlignment w:val="baseline"/>
    </w:pPr>
    <w:r>
      <w:rPr>
        <w:lang w:eastAsia="lt-LT"/>
      </w:rPr>
      <mc:AlternateContent>
        <mc:Choice Requires="wps">
          <w:drawing>
            <wp:anchor distT="0" distB="0" distL="114300" distR="114300" simplePos="0" relativeHeight="251659264" behindDoc="0" locked="0" layoutInCell="1" allowOverlap="1" wp14:anchorId="05416DC1" wp14:editId="3A1C3C56">
              <wp:simplePos x="0" y="0"/>
              <wp:positionH relativeFrom="margin">
                <wp:align>center</wp:align>
              </wp:positionH>
              <wp:positionV relativeFrom="paragraph">
                <wp:posOffset>548</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843840F" w14:textId="77777777">
                          <w:pPr>
                            <w:tabs>
                              <w:tab w:val="center" w:pos="4153"/>
                              <w:tab w:val="right" w:pos="8306"/>
                            </w:tabs>
                            <w:suppressAutoHyphens/>
                            <w:spacing w:after="160" w:line="244" w:lineRule="auto"/>
                            <w:textAlignment w:val="baseline"/>
                          </w:pPr>
                          <w:r>
                            <w:rPr>
                              <w:lang w:eastAsia="lt-LT"/>
                            </w:rPr>
                            <w:fldChar w:fldCharType="begin"/>
                          </w:r>
                          <w:r>
                            <w:rPr>
                              <w:lang w:eastAsia="lt-LT"/>
                            </w:rPr>
                            <w:instrText xml:space="preserve"> PAGE </w:instrText>
                          </w:r>
                          <w:r>
                            <w:rPr>
                              <w:lang w:eastAsia="lt-LT"/>
                            </w:rPr>
                            <w:fldChar w:fldCharType="separate"/>
                          </w:r>
                          <w:r>
                            <w:rPr>
                              <w:lang w:eastAsia="lt-LT"/>
                            </w:rPr>
                            <w:t>2</w:t>
                          </w:r>
                          <w:r>
                            <w:rPr>
                              <w:lang w:eastAsia="lt-LT"/>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AE0ugP0gAAAP8AAAAPAAAAZHJzL2Rv d25yZXYueG1sTI9BT8MwDIXvSPyHyEjcWAoHmErTCU3iwo2BkLh5jddUJE6VZF3773FPcHv2s56/ 1+zm4NVEKQ+RDdxvKlDEXbQD9wY+P17vtqByQbboI5OBhTLs2uurBmsbL/xO06H0SkI412jAlTLW WufOUcC8iSOxeKeYAhYZU69twouEB68fqupRBxxYPjgcae+o+zmcg4Gn+SvSmGlP36epS25Ytv5t Meb2Zn55BlVoLn/HsOILOrTCdIxntll5A1KkrFslnujjqnXb6P/c7S8AAAD//wMAUEsBAi0AFAAG AAgAAAAhALaDOJL+AAAA4QEAABMAAAAAAAAAAAAAAAAAAAAAAFtDb250ZW50X1R5cGVzXS54bWxQ SwECLQAUAAYACAAAACEAOP0h/9YAAACUAQAACwAAAAAAAAAAAAAAAAAvAQAAX3JlbHMvLnJlbHNQ SwECLQAUAAYACAAAACEA0p7UDb0BAAB5AwAADgAAAAAAAAAAAAAAAAAuAgAAZHJzL2Uyb0RvYy54 bWxQSwECLQAUAAYACAAAACEABNLoD9IAAAD/AAAADwAAAAAAAAAAAAAAAAAXBAAAZHJzL2Rvd25y ZXYueG1sUEsFBgAAAAAEAAQA8wAAABYFAAAAAA== " filled="f" stroked="f">
              <v:textbox style="mso-fit-shape-to-text:t" inset="0,0,0,0">
                <w:txbxContent>
                  <w:p w14:paraId="6843840F" w14:textId="77777777">
                    <w:pPr>
                      <w:tabs>
                        <w:tab w:val="center" w:pos="4153"/>
                        <w:tab w:val="right" w:pos="8306"/>
                      </w:tabs>
                      <w:suppressAutoHyphens/>
                      <w:spacing w:after="160" w:line="244" w:lineRule="auto"/>
                      <w:textAlignment w:val="baseline"/>
                    </w:pPr>
                    <w:r>
                      <w:rPr>
                        <w:lang w:eastAsia="lt-LT"/>
                      </w:rPr>
                      <w:fldChar w:fldCharType="begin"/>
                    </w:r>
                    <w:r>
                      <w:rPr>
                        <w:lang w:eastAsia="lt-LT"/>
                      </w:rPr>
                      <w:instrText xml:space="preserve"> PAGE </w:instrText>
                    </w:r>
                    <w:r>
                      <w:rPr>
                        <w:lang w:eastAsia="lt-LT"/>
                      </w:rPr>
                      <w:fldChar w:fldCharType="separate"/>
                    </w:r>
                    <w:r>
                      <w:rPr>
                        <w:lang w:eastAsia="lt-LT"/>
                      </w:rPr>
                      <w:t>2</w:t>
                    </w:r>
                    <w:r>
                      <w:rPr>
                        <w:lang w:eastAsia="lt-LT"/>
                      </w:rPr>
                      <w:fldChar w:fldCharType="end"/>
                    </w:r>
                  </w:p>
                </w:txbxContent>
              </v:textbox>
              <w10:wrap type="square" anchorx="margin"/>
            </v:shape>
          </w:pict>
        </mc:Fallback>
      </mc:AlternateConten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B78F8" w14:textId="77777777">
    <w:pPr>
      <w:tabs>
        <w:tab w:val="center" w:pos="4819"/>
        <w:tab w:val="right" w:pos="9638"/>
      </w:tabs>
      <w:suppressAutoHyphens/>
      <w:textAlignment w:val="baseline"/>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599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aee3921dced2469ba1bedad870d29b2a" PartId="33f1520fe4b744b7bd3c28593008e011">
    <Part Type="preambule" DocPartId="571035dfee01423a8d508c89aed0eaca" PartId="fc98c024f1fe42bc86251270ce6d1918"/>
    <Part Type="punktas" Nr="1" Abbr="1 p." DocPartId="59f48969eaac4c6d9867c6b3332c2199" PartId="f3428222fd5e420db2f3450608e2dfb8"/>
    <Part Type="punktas" Nr="2" Abbr="2 p." DocPartId="ab8a3fdd2c7c4be38347c7736835ef11" PartId="146cf874047c45bd8f5afc660f788d4d">
      <Part Type="papunktis" Nr="2.1" Abbr="2.1 pp." DocPartId="c281b24d77a6488b9010132716a45261" PartId="5cd67ae7b2144ba090ba2190d2a071c0"/>
      <Part Type="papunktis" Nr="2.2" Abbr="2.2 pp." DocPartId="2953b3f2aa754997bda9842a77b95972" PartId="bf3147d9273d4595ac05169d8b12de53"/>
      <Part Type="papunktis" Nr="2.3" Abbr="2.3 pp." DocPartId="91b97c240f074d8082aaad51e8c19661" PartId="c1603c7ea80849c199223a1463127eda"/>
      <Part Type="papunktis" Nr="2.4" Abbr="2.4 pp." DocPartId="5b47792f6d934410829dce6822bb7f5c" PartId="083720c91aaa4ff2955f6a8949107904"/>
    </Part>
    <Part Type="punktas" Nr="3" Abbr="3 p." DocPartId="fc4e2c1a734f4d9c9ef32f9537cd19fc" PartId="a36ed9c7b2a64d7d80b9ad8d1e92f3d2">
      <Part Type="papunktis" Nr="3.1" Abbr="3.1 pp." DocPartId="0a81feb1c02a40cda067f9a500457fab" PartId="041088bc088f4e26a08333eced320278"/>
      <Part Type="papunktis" Nr="3.2" Abbr="3.2 pp." DocPartId="02db2e31a4da4e2b92071eab31d8d1dd" PartId="ee6f07fde55b425c84407bccdf9e8d72"/>
    </Part>
    <Part Type="punktas" Nr="4" Abbr="4 p." DocPartId="1b892fb1e71c434a9c681e4e076e1146" PartId="0e5bfdf3b13e472eb9745c217828ee37"/>
    <Part Type="signatura" DocPartId="420e5e31f3a54677b93ac1ab9e1f4963" PartId="f4b1d412f63e4690ab76b85a8b899e0b"/>
  </Part>
</Parts>
</file>

<file path=customXml/itemProps1.xml><?xml version="1.0" encoding="utf-8"?>
<ds:datastoreItem xmlns:ds="http://schemas.openxmlformats.org/officeDocument/2006/customXml" ds:itemID="{95B5059E-C986-4057-A738-131C4D91282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2848</Characters>
  <Application>Microsoft Office Word</Application>
  <DocSecurity>4</DocSecurity>
  <Lines>56</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2020-09-28T14:45:00Z</dcterms:created>
  <dc:creator>Indrė Bernotaitė</dc:creator>
  <cp:lastModifiedBy>Asseco</cp:lastModifiedBy>
  <dcterms:modified xsi:type="dcterms:W3CDTF">2020-09-28T14:45:00Z</dcterms:modified>
  <cp:revision>2</cp:revision>
</cp:coreProperties>
</file>