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C2A83" w14:textId="77777777" w:rsidR="00304847" w:rsidRPr="00E532C8" w:rsidRDefault="00304847" w:rsidP="00134C14"/>
    <w:p w14:paraId="3697C00D" w14:textId="77777777" w:rsidR="00304847" w:rsidRPr="00E532C8" w:rsidRDefault="00304847" w:rsidP="006C7380">
      <w:pPr>
        <w:tabs>
          <w:tab w:val="clear" w:pos="567"/>
        </w:tabs>
        <w:ind w:left="5245"/>
      </w:pPr>
      <w:r w:rsidRPr="00E532C8">
        <w:t>PATVIRTINTA</w:t>
      </w:r>
    </w:p>
    <w:p w14:paraId="76AF921A" w14:textId="77777777" w:rsidR="00304847" w:rsidRPr="00E532C8" w:rsidRDefault="00304847" w:rsidP="006C7380">
      <w:pPr>
        <w:ind w:left="5245"/>
        <w:jc w:val="left"/>
      </w:pPr>
      <w:r w:rsidRPr="00E532C8">
        <w:t xml:space="preserve">Lietuvos Respublikos Seimo </w:t>
      </w:r>
    </w:p>
    <w:p w14:paraId="303AD5D9" w14:textId="45B95510" w:rsidR="00304847" w:rsidRPr="00E532C8" w:rsidRDefault="00304847" w:rsidP="006C7380">
      <w:pPr>
        <w:ind w:left="5245"/>
        <w:jc w:val="left"/>
      </w:pPr>
      <w:r w:rsidRPr="00E532C8">
        <w:t>20</w:t>
      </w:r>
      <w:r w:rsidR="003F1A4C" w:rsidRPr="00E532C8">
        <w:t>20</w:t>
      </w:r>
      <w:r w:rsidRPr="00E532C8">
        <w:t xml:space="preserve"> m. </w:t>
      </w:r>
      <w:r w:rsidR="00FC7DF2" w:rsidRPr="00E532C8">
        <w:t xml:space="preserve">                </w:t>
      </w:r>
      <w:r w:rsidR="005B0542" w:rsidRPr="00E532C8">
        <w:t xml:space="preserve"> </w:t>
      </w:r>
      <w:r w:rsidRPr="00E532C8">
        <w:t>d.</w:t>
      </w:r>
      <w:r w:rsidR="006C7380">
        <w:t xml:space="preserve"> </w:t>
      </w:r>
      <w:r w:rsidRPr="00E532C8">
        <w:t>nutarimu Nr.</w:t>
      </w:r>
    </w:p>
    <w:p w14:paraId="5C2AA96A" w14:textId="77777777" w:rsidR="00304847" w:rsidRPr="00E532C8" w:rsidRDefault="00304847" w:rsidP="00304847">
      <w:pPr>
        <w:spacing w:line="360" w:lineRule="auto"/>
        <w:jc w:val="right"/>
      </w:pPr>
    </w:p>
    <w:p w14:paraId="6BB24190" w14:textId="77777777" w:rsidR="00304847" w:rsidRPr="00E532C8" w:rsidRDefault="00304847" w:rsidP="00304847">
      <w:pPr>
        <w:spacing w:line="360" w:lineRule="auto"/>
        <w:jc w:val="right"/>
      </w:pPr>
    </w:p>
    <w:p w14:paraId="308A2D65" w14:textId="57880247" w:rsidR="00304847" w:rsidRPr="00E532C8" w:rsidRDefault="00304847" w:rsidP="00304847">
      <w:pPr>
        <w:spacing w:line="360" w:lineRule="auto"/>
        <w:jc w:val="center"/>
        <w:rPr>
          <w:b/>
          <w:caps/>
        </w:rPr>
      </w:pPr>
      <w:r w:rsidRPr="00E532C8">
        <w:rPr>
          <w:b/>
          <w:caps/>
        </w:rPr>
        <w:t>valstybės įmonės ignalinos atominės elektrinės eksploatavimo nutraukimo fondo 201</w:t>
      </w:r>
      <w:r w:rsidR="0080259E" w:rsidRPr="00E532C8">
        <w:rPr>
          <w:b/>
          <w:caps/>
        </w:rPr>
        <w:t>9</w:t>
      </w:r>
      <w:r w:rsidRPr="00E532C8">
        <w:rPr>
          <w:b/>
          <w:caps/>
        </w:rPr>
        <w:t xml:space="preserve"> m. metinių ataskaitų rinkinYS</w:t>
      </w:r>
    </w:p>
    <w:p w14:paraId="3FFC4DBD" w14:textId="77777777" w:rsidR="00304847" w:rsidRPr="00E532C8" w:rsidRDefault="00304847" w:rsidP="00304847">
      <w:pPr>
        <w:spacing w:line="360" w:lineRule="auto"/>
        <w:rPr>
          <w:b/>
          <w:caps/>
        </w:rPr>
      </w:pPr>
    </w:p>
    <w:p w14:paraId="4D3F2187" w14:textId="77777777" w:rsidR="00304847" w:rsidRPr="00E532C8" w:rsidRDefault="00304847" w:rsidP="00304847">
      <w:pPr>
        <w:spacing w:line="360" w:lineRule="auto"/>
        <w:jc w:val="left"/>
        <w:rPr>
          <w:b/>
          <w:caps/>
        </w:rPr>
      </w:pPr>
    </w:p>
    <w:p w14:paraId="09F61808" w14:textId="77777777" w:rsidR="00304847" w:rsidRPr="00E532C8" w:rsidRDefault="00304847" w:rsidP="00304847">
      <w:pPr>
        <w:spacing w:before="120" w:line="360" w:lineRule="auto"/>
        <w:rPr>
          <w:b/>
        </w:rPr>
      </w:pPr>
      <w:r w:rsidRPr="00E532C8">
        <w:rPr>
          <w:b/>
        </w:rPr>
        <w:t>I dalis</w:t>
      </w:r>
    </w:p>
    <w:p w14:paraId="4104922B" w14:textId="12481EF7" w:rsidR="00304847" w:rsidRPr="00E532C8" w:rsidRDefault="00304847" w:rsidP="00304847">
      <w:pPr>
        <w:spacing w:before="120" w:line="360" w:lineRule="auto"/>
      </w:pPr>
      <w:r w:rsidRPr="00E532C8">
        <w:rPr>
          <w:bCs/>
        </w:rPr>
        <w:t>Valstybės įmonės Ignalinos atominės elektrinės eksploatavimo nutraukimo fondo lėšų sąmatos vykdymo ataskaita už metus, pasibaigusius 201</w:t>
      </w:r>
      <w:r w:rsidR="0080259E" w:rsidRPr="00E532C8">
        <w:rPr>
          <w:bCs/>
        </w:rPr>
        <w:t>9</w:t>
      </w:r>
      <w:r w:rsidRPr="00E532C8">
        <w:rPr>
          <w:bCs/>
        </w:rPr>
        <w:t xml:space="preserve"> m. gruodžio 31 d.</w:t>
      </w:r>
    </w:p>
    <w:p w14:paraId="67685C5A" w14:textId="77777777" w:rsidR="00304847" w:rsidRPr="00E532C8" w:rsidRDefault="00304847" w:rsidP="00304847">
      <w:pPr>
        <w:spacing w:before="120" w:line="360" w:lineRule="auto"/>
        <w:rPr>
          <w:b/>
        </w:rPr>
      </w:pPr>
    </w:p>
    <w:p w14:paraId="29ABD5A5" w14:textId="77777777" w:rsidR="00304847" w:rsidRPr="00E532C8" w:rsidRDefault="00304847" w:rsidP="00304847">
      <w:pPr>
        <w:spacing w:before="120" w:line="360" w:lineRule="auto"/>
        <w:rPr>
          <w:b/>
        </w:rPr>
      </w:pPr>
      <w:r w:rsidRPr="00E532C8">
        <w:rPr>
          <w:b/>
        </w:rPr>
        <w:t>II dalis</w:t>
      </w:r>
    </w:p>
    <w:p w14:paraId="402FD277" w14:textId="578CB201" w:rsidR="00304847" w:rsidRPr="00E532C8" w:rsidRDefault="00304847" w:rsidP="00304847">
      <w:pPr>
        <w:spacing w:before="120" w:line="360" w:lineRule="auto"/>
        <w:rPr>
          <w:bCs/>
        </w:rPr>
      </w:pPr>
      <w:r w:rsidRPr="00E532C8">
        <w:t xml:space="preserve">Aiškinamasis raštas prie </w:t>
      </w:r>
      <w:r w:rsidR="00A736C2" w:rsidRPr="00E532C8">
        <w:rPr>
          <w:bCs/>
        </w:rPr>
        <w:t>V</w:t>
      </w:r>
      <w:r w:rsidRPr="00E532C8">
        <w:rPr>
          <w:bCs/>
        </w:rPr>
        <w:t>alstybės įmonės Ignalinos atominės elektrinės eksploatavimo nutraukimo fondo lėšų sąmatos vykdymo ataskaitos už metus, pasibaigusius 201</w:t>
      </w:r>
      <w:r w:rsidR="0080259E" w:rsidRPr="00E532C8">
        <w:rPr>
          <w:bCs/>
        </w:rPr>
        <w:t>9</w:t>
      </w:r>
      <w:r w:rsidRPr="00E532C8">
        <w:rPr>
          <w:bCs/>
        </w:rPr>
        <w:t xml:space="preserve"> m. gruodžio </w:t>
      </w:r>
      <w:r w:rsidR="00EE640D" w:rsidRPr="00E532C8">
        <w:rPr>
          <w:bCs/>
        </w:rPr>
        <w:br/>
      </w:r>
      <w:r w:rsidRPr="00E532C8">
        <w:rPr>
          <w:bCs/>
        </w:rPr>
        <w:t>31 d.</w:t>
      </w:r>
    </w:p>
    <w:p w14:paraId="05A9E990" w14:textId="77777777" w:rsidR="00304847" w:rsidRPr="00E532C8" w:rsidRDefault="00304847" w:rsidP="00304847">
      <w:pPr>
        <w:spacing w:before="120" w:line="360" w:lineRule="auto"/>
        <w:rPr>
          <w:b/>
        </w:rPr>
      </w:pPr>
    </w:p>
    <w:p w14:paraId="6271F3FB" w14:textId="77777777" w:rsidR="00304847" w:rsidRPr="00E532C8" w:rsidRDefault="00304847" w:rsidP="00304847">
      <w:pPr>
        <w:spacing w:before="120" w:line="360" w:lineRule="auto"/>
        <w:rPr>
          <w:b/>
        </w:rPr>
      </w:pPr>
      <w:r w:rsidRPr="00E532C8">
        <w:rPr>
          <w:b/>
        </w:rPr>
        <w:t>III dalis</w:t>
      </w:r>
    </w:p>
    <w:p w14:paraId="48A9C6A4" w14:textId="47E8DBFA" w:rsidR="00304847" w:rsidRPr="00E532C8" w:rsidRDefault="00304847" w:rsidP="00304847">
      <w:pPr>
        <w:spacing w:before="120" w:line="360" w:lineRule="auto"/>
        <w:rPr>
          <w:bCs/>
          <w:iCs/>
        </w:rPr>
      </w:pPr>
      <w:r w:rsidRPr="00E532C8">
        <w:t>Valstybės įmonės Ignalinos atominės elektrinės eksploatavimo nutraukimo fondo</w:t>
      </w:r>
      <w:r w:rsidRPr="00E532C8">
        <w:rPr>
          <w:bCs/>
          <w:iCs/>
        </w:rPr>
        <w:t xml:space="preserve"> finansinių ataskaitų </w:t>
      </w:r>
      <w:r w:rsidRPr="00E532C8">
        <w:rPr>
          <w:bCs/>
        </w:rPr>
        <w:t>už metus, pasibaigusius 201</w:t>
      </w:r>
      <w:r w:rsidR="0080259E" w:rsidRPr="00E532C8">
        <w:rPr>
          <w:bCs/>
        </w:rPr>
        <w:t>9</w:t>
      </w:r>
      <w:r w:rsidRPr="00E532C8">
        <w:rPr>
          <w:bCs/>
        </w:rPr>
        <w:t xml:space="preserve"> m. gruodžio 31 d.,</w:t>
      </w:r>
      <w:r w:rsidRPr="00E532C8">
        <w:rPr>
          <w:bCs/>
          <w:iCs/>
        </w:rPr>
        <w:t xml:space="preserve"> rinkinys:</w:t>
      </w:r>
    </w:p>
    <w:p w14:paraId="34364EFB" w14:textId="37E472AC" w:rsidR="00304847" w:rsidRPr="00E532C8" w:rsidRDefault="00304847" w:rsidP="00304847">
      <w:pPr>
        <w:spacing w:before="120" w:line="360" w:lineRule="auto"/>
      </w:pPr>
      <w:r w:rsidRPr="00E532C8">
        <w:t>1. Finansinės būklės ataskaita pagal 201</w:t>
      </w:r>
      <w:r w:rsidR="0080259E" w:rsidRPr="00E532C8">
        <w:t>9</w:t>
      </w:r>
      <w:r w:rsidRPr="00E532C8">
        <w:t xml:space="preserve"> m. gruodžio 31 d. duomenis;</w:t>
      </w:r>
    </w:p>
    <w:p w14:paraId="2280BF03" w14:textId="4B3DF146" w:rsidR="00304847" w:rsidRPr="00E532C8" w:rsidRDefault="00304847" w:rsidP="00304847">
      <w:pPr>
        <w:spacing w:line="360" w:lineRule="auto"/>
      </w:pPr>
      <w:r w:rsidRPr="00E532C8">
        <w:t>2. Veiklos rezultatų ataskaita pagal 201</w:t>
      </w:r>
      <w:r w:rsidR="0080259E" w:rsidRPr="00E532C8">
        <w:t>9</w:t>
      </w:r>
      <w:r w:rsidR="005B0542" w:rsidRPr="00E532C8">
        <w:t xml:space="preserve"> </w:t>
      </w:r>
      <w:r w:rsidRPr="00E532C8">
        <w:t>m. gruodžio 31 d. duomenis;</w:t>
      </w:r>
    </w:p>
    <w:p w14:paraId="402CA909" w14:textId="07F6B223" w:rsidR="00304847" w:rsidRPr="00E532C8" w:rsidRDefault="00304847" w:rsidP="00304847">
      <w:pPr>
        <w:spacing w:line="360" w:lineRule="auto"/>
      </w:pPr>
      <w:r w:rsidRPr="00E532C8">
        <w:t>3. Pinigų srautų ataskaita pagal 201</w:t>
      </w:r>
      <w:r w:rsidR="0080259E" w:rsidRPr="00E532C8">
        <w:t>9</w:t>
      </w:r>
      <w:r w:rsidRPr="00E532C8">
        <w:t xml:space="preserve"> m. gruodžio 31 d. duomenis;</w:t>
      </w:r>
    </w:p>
    <w:p w14:paraId="0C5D9B09" w14:textId="4BA94993" w:rsidR="00304847" w:rsidRPr="00E532C8" w:rsidRDefault="00304847" w:rsidP="00304847">
      <w:pPr>
        <w:spacing w:line="360" w:lineRule="auto"/>
      </w:pPr>
      <w:r w:rsidRPr="00E532C8">
        <w:t>4. Grynojo turto pokyčio ataskaita pagal 201</w:t>
      </w:r>
      <w:r w:rsidR="0080259E" w:rsidRPr="00E532C8">
        <w:t>9</w:t>
      </w:r>
      <w:r w:rsidRPr="00E532C8">
        <w:t xml:space="preserve"> m. gruodžio 31 d. duomenis;</w:t>
      </w:r>
    </w:p>
    <w:p w14:paraId="7E1156CC" w14:textId="77777777" w:rsidR="00304847" w:rsidRPr="00E532C8" w:rsidRDefault="00304847" w:rsidP="00304847">
      <w:pPr>
        <w:spacing w:line="360" w:lineRule="auto"/>
      </w:pPr>
      <w:r w:rsidRPr="00E532C8">
        <w:t>5. Finansinių ataskaitų aiškinamasis raštas.</w:t>
      </w:r>
    </w:p>
    <w:p w14:paraId="7A3BC897" w14:textId="2AE511CC" w:rsidR="006E3EAC" w:rsidRPr="00E532C8" w:rsidRDefault="006E3EAC">
      <w:pPr>
        <w:tabs>
          <w:tab w:val="clear" w:pos="567"/>
        </w:tabs>
        <w:jc w:val="left"/>
        <w:rPr>
          <w:b/>
          <w:sz w:val="22"/>
          <w:szCs w:val="22"/>
        </w:rPr>
        <w:sectPr w:rsidR="006E3EAC" w:rsidRPr="00E532C8" w:rsidSect="00E90EBB">
          <w:headerReference w:type="default" r:id="rId11"/>
          <w:footerReference w:type="default" r:id="rId12"/>
          <w:headerReference w:type="first" r:id="rId13"/>
          <w:pgSz w:w="11906" w:h="16838"/>
          <w:pgMar w:top="1134" w:right="851" w:bottom="1134" w:left="1701" w:header="567" w:footer="567" w:gutter="0"/>
          <w:pgNumType w:start="1"/>
          <w:cols w:space="1296"/>
          <w:titlePg/>
          <w:docGrid w:linePitch="360"/>
        </w:sectPr>
      </w:pPr>
    </w:p>
    <w:tbl>
      <w:tblPr>
        <w:tblW w:w="13780" w:type="dxa"/>
        <w:tblInd w:w="108" w:type="dxa"/>
        <w:tblLook w:val="04A0" w:firstRow="1" w:lastRow="0" w:firstColumn="1" w:lastColumn="0" w:noHBand="0" w:noVBand="1"/>
      </w:tblPr>
      <w:tblGrid>
        <w:gridCol w:w="960"/>
        <w:gridCol w:w="3500"/>
        <w:gridCol w:w="2420"/>
        <w:gridCol w:w="2320"/>
        <w:gridCol w:w="2320"/>
        <w:gridCol w:w="2260"/>
      </w:tblGrid>
      <w:tr w:rsidR="00D22052" w:rsidRPr="00E532C8" w14:paraId="12556827" w14:textId="77777777" w:rsidTr="000E0AB7">
        <w:trPr>
          <w:trHeight w:val="300"/>
        </w:trPr>
        <w:tc>
          <w:tcPr>
            <w:tcW w:w="13780" w:type="dxa"/>
            <w:gridSpan w:val="6"/>
            <w:vMerge w:val="restart"/>
            <w:tcBorders>
              <w:top w:val="nil"/>
              <w:left w:val="nil"/>
              <w:bottom w:val="nil"/>
              <w:right w:val="nil"/>
            </w:tcBorders>
            <w:shd w:val="clear" w:color="auto" w:fill="auto"/>
            <w:hideMark/>
          </w:tcPr>
          <w:p w14:paraId="18F3ED3A" w14:textId="14E2E7B3" w:rsidR="00857A56" w:rsidRPr="00E532C8" w:rsidRDefault="00857A56" w:rsidP="00857A56">
            <w:pPr>
              <w:tabs>
                <w:tab w:val="clear" w:pos="567"/>
              </w:tabs>
              <w:jc w:val="right"/>
              <w:rPr>
                <w:b/>
                <w:bCs/>
                <w:color w:val="000000"/>
              </w:rPr>
            </w:pPr>
            <w:r w:rsidRPr="00E532C8">
              <w:rPr>
                <w:b/>
                <w:bCs/>
                <w:color w:val="000000"/>
              </w:rPr>
              <w:lastRenderedPageBreak/>
              <w:t>I dalis</w:t>
            </w:r>
          </w:p>
          <w:p w14:paraId="14F19107" w14:textId="7E7FCE05" w:rsidR="00D22052" w:rsidRPr="00E532C8" w:rsidRDefault="00D22052" w:rsidP="000E0AB7">
            <w:pPr>
              <w:tabs>
                <w:tab w:val="clear" w:pos="567"/>
              </w:tabs>
              <w:jc w:val="center"/>
              <w:rPr>
                <w:b/>
                <w:bCs/>
                <w:color w:val="000000"/>
              </w:rPr>
            </w:pPr>
            <w:r w:rsidRPr="00E532C8">
              <w:rPr>
                <w:b/>
                <w:bCs/>
                <w:color w:val="000000"/>
              </w:rPr>
              <w:t>VALSTYBĖS ĮMONĖS IGNALINOS ATOMINĖS ELEKTRINĖS</w:t>
            </w:r>
            <w:r w:rsidRPr="00E532C8">
              <w:rPr>
                <w:b/>
                <w:bCs/>
                <w:color w:val="000000"/>
              </w:rPr>
              <w:br/>
              <w:t>EKSPLOATAVIMO NUTRAUKIMO FONDO LĖŠŲ SĄMATOS VYKDYMO</w:t>
            </w:r>
            <w:r w:rsidRPr="00E532C8">
              <w:rPr>
                <w:b/>
                <w:bCs/>
                <w:color w:val="000000"/>
              </w:rPr>
              <w:br/>
              <w:t xml:space="preserve">ATASKAITA </w:t>
            </w:r>
            <w:r w:rsidRPr="00E532C8">
              <w:rPr>
                <w:b/>
                <w:bCs/>
              </w:rPr>
              <w:t>UŽ METUS, PASIBAIGUSIUS 201</w:t>
            </w:r>
            <w:r w:rsidR="00002494" w:rsidRPr="00E532C8">
              <w:rPr>
                <w:b/>
                <w:bCs/>
              </w:rPr>
              <w:t>9</w:t>
            </w:r>
            <w:r w:rsidRPr="00E532C8">
              <w:rPr>
                <w:b/>
                <w:bCs/>
              </w:rPr>
              <w:t xml:space="preserve"> M. GRUODŽIO 31 D.</w:t>
            </w:r>
            <w:r w:rsidRPr="00E532C8">
              <w:rPr>
                <w:b/>
                <w:bCs/>
                <w:color w:val="000000"/>
              </w:rPr>
              <w:br/>
            </w:r>
          </w:p>
        </w:tc>
      </w:tr>
      <w:tr w:rsidR="00D22052" w:rsidRPr="00E532C8" w14:paraId="3C3DF3E8" w14:textId="77777777" w:rsidTr="000E0AB7">
        <w:trPr>
          <w:trHeight w:val="300"/>
        </w:trPr>
        <w:tc>
          <w:tcPr>
            <w:tcW w:w="13780" w:type="dxa"/>
            <w:gridSpan w:val="6"/>
            <w:vMerge/>
            <w:tcBorders>
              <w:top w:val="nil"/>
              <w:left w:val="nil"/>
              <w:bottom w:val="nil"/>
              <w:right w:val="nil"/>
            </w:tcBorders>
            <w:vAlign w:val="center"/>
            <w:hideMark/>
          </w:tcPr>
          <w:p w14:paraId="718952E4" w14:textId="77777777" w:rsidR="00D22052" w:rsidRPr="00E532C8" w:rsidRDefault="00D22052" w:rsidP="000E0AB7">
            <w:pPr>
              <w:tabs>
                <w:tab w:val="clear" w:pos="567"/>
              </w:tabs>
              <w:jc w:val="left"/>
              <w:rPr>
                <w:b/>
                <w:bCs/>
                <w:color w:val="000000"/>
              </w:rPr>
            </w:pPr>
          </w:p>
        </w:tc>
      </w:tr>
      <w:tr w:rsidR="00D22052" w:rsidRPr="00E532C8" w14:paraId="6338A3CB" w14:textId="77777777" w:rsidTr="000E0AB7">
        <w:trPr>
          <w:trHeight w:val="300"/>
        </w:trPr>
        <w:tc>
          <w:tcPr>
            <w:tcW w:w="13780" w:type="dxa"/>
            <w:gridSpan w:val="6"/>
            <w:vMerge/>
            <w:tcBorders>
              <w:top w:val="nil"/>
              <w:left w:val="nil"/>
              <w:bottom w:val="nil"/>
              <w:right w:val="nil"/>
            </w:tcBorders>
            <w:vAlign w:val="center"/>
            <w:hideMark/>
          </w:tcPr>
          <w:p w14:paraId="2FC2E785" w14:textId="77777777" w:rsidR="00D22052" w:rsidRPr="00E532C8" w:rsidRDefault="00D22052" w:rsidP="000E0AB7">
            <w:pPr>
              <w:tabs>
                <w:tab w:val="clear" w:pos="567"/>
              </w:tabs>
              <w:jc w:val="left"/>
              <w:rPr>
                <w:b/>
                <w:bCs/>
                <w:color w:val="000000"/>
              </w:rPr>
            </w:pPr>
          </w:p>
        </w:tc>
      </w:tr>
      <w:tr w:rsidR="00D22052" w:rsidRPr="00E532C8" w14:paraId="39DF923C" w14:textId="77777777" w:rsidTr="000E0AB7">
        <w:trPr>
          <w:trHeight w:val="300"/>
        </w:trPr>
        <w:tc>
          <w:tcPr>
            <w:tcW w:w="960" w:type="dxa"/>
            <w:tcBorders>
              <w:top w:val="nil"/>
              <w:left w:val="nil"/>
              <w:bottom w:val="nil"/>
              <w:right w:val="nil"/>
            </w:tcBorders>
            <w:shd w:val="clear" w:color="auto" w:fill="auto"/>
            <w:noWrap/>
            <w:vAlign w:val="bottom"/>
            <w:hideMark/>
          </w:tcPr>
          <w:p w14:paraId="0EF091B8" w14:textId="77777777" w:rsidR="00D22052" w:rsidRPr="00E532C8" w:rsidRDefault="00D22052" w:rsidP="000E0AB7">
            <w:pPr>
              <w:tabs>
                <w:tab w:val="clear" w:pos="567"/>
              </w:tabs>
              <w:jc w:val="left"/>
              <w:rPr>
                <w:sz w:val="22"/>
                <w:szCs w:val="22"/>
              </w:rPr>
            </w:pPr>
          </w:p>
        </w:tc>
        <w:tc>
          <w:tcPr>
            <w:tcW w:w="3500" w:type="dxa"/>
            <w:tcBorders>
              <w:top w:val="nil"/>
              <w:left w:val="nil"/>
              <w:bottom w:val="nil"/>
              <w:right w:val="nil"/>
            </w:tcBorders>
            <w:shd w:val="clear" w:color="auto" w:fill="auto"/>
            <w:noWrap/>
            <w:vAlign w:val="bottom"/>
            <w:hideMark/>
          </w:tcPr>
          <w:p w14:paraId="3E12F3B2" w14:textId="77777777" w:rsidR="00D22052" w:rsidRPr="00E532C8" w:rsidRDefault="00D22052" w:rsidP="000E0AB7">
            <w:pPr>
              <w:tabs>
                <w:tab w:val="clear" w:pos="567"/>
              </w:tabs>
              <w:jc w:val="left"/>
            </w:pPr>
          </w:p>
        </w:tc>
        <w:tc>
          <w:tcPr>
            <w:tcW w:w="2420" w:type="dxa"/>
            <w:tcBorders>
              <w:top w:val="nil"/>
              <w:left w:val="nil"/>
              <w:bottom w:val="nil"/>
              <w:right w:val="nil"/>
            </w:tcBorders>
            <w:shd w:val="clear" w:color="auto" w:fill="auto"/>
            <w:noWrap/>
            <w:vAlign w:val="bottom"/>
            <w:hideMark/>
          </w:tcPr>
          <w:p w14:paraId="781BC1D0" w14:textId="77777777" w:rsidR="00D22052" w:rsidRPr="00E532C8" w:rsidRDefault="00D22052" w:rsidP="000E0AB7">
            <w:pPr>
              <w:tabs>
                <w:tab w:val="clear" w:pos="567"/>
              </w:tabs>
              <w:jc w:val="left"/>
            </w:pPr>
          </w:p>
        </w:tc>
        <w:tc>
          <w:tcPr>
            <w:tcW w:w="2320" w:type="dxa"/>
            <w:tcBorders>
              <w:top w:val="nil"/>
              <w:left w:val="nil"/>
              <w:bottom w:val="nil"/>
              <w:right w:val="nil"/>
            </w:tcBorders>
            <w:shd w:val="clear" w:color="auto" w:fill="auto"/>
            <w:noWrap/>
            <w:vAlign w:val="bottom"/>
            <w:hideMark/>
          </w:tcPr>
          <w:p w14:paraId="5BE733B5" w14:textId="77777777" w:rsidR="00D22052" w:rsidRPr="00E532C8" w:rsidRDefault="00D22052" w:rsidP="000E0AB7">
            <w:pPr>
              <w:tabs>
                <w:tab w:val="clear" w:pos="567"/>
              </w:tabs>
              <w:jc w:val="left"/>
            </w:pPr>
          </w:p>
        </w:tc>
        <w:tc>
          <w:tcPr>
            <w:tcW w:w="2320" w:type="dxa"/>
            <w:tcBorders>
              <w:top w:val="nil"/>
              <w:left w:val="nil"/>
              <w:bottom w:val="nil"/>
              <w:right w:val="nil"/>
            </w:tcBorders>
            <w:shd w:val="clear" w:color="auto" w:fill="auto"/>
            <w:noWrap/>
            <w:vAlign w:val="bottom"/>
            <w:hideMark/>
          </w:tcPr>
          <w:p w14:paraId="4FB79D5D" w14:textId="77777777" w:rsidR="00D22052" w:rsidRPr="00E532C8" w:rsidRDefault="00D22052" w:rsidP="000E0AB7">
            <w:pPr>
              <w:tabs>
                <w:tab w:val="clear" w:pos="567"/>
              </w:tabs>
              <w:jc w:val="left"/>
            </w:pPr>
          </w:p>
        </w:tc>
        <w:tc>
          <w:tcPr>
            <w:tcW w:w="2260" w:type="dxa"/>
            <w:tcBorders>
              <w:top w:val="nil"/>
              <w:left w:val="nil"/>
              <w:bottom w:val="nil"/>
              <w:right w:val="nil"/>
            </w:tcBorders>
            <w:shd w:val="clear" w:color="auto" w:fill="auto"/>
            <w:noWrap/>
            <w:vAlign w:val="bottom"/>
            <w:hideMark/>
          </w:tcPr>
          <w:p w14:paraId="521CE73B" w14:textId="77777777" w:rsidR="00D22052" w:rsidRPr="00E532C8" w:rsidRDefault="00D22052" w:rsidP="00A338B1">
            <w:pPr>
              <w:tabs>
                <w:tab w:val="clear" w:pos="567"/>
              </w:tabs>
              <w:jc w:val="right"/>
              <w:rPr>
                <w:color w:val="000000"/>
              </w:rPr>
            </w:pPr>
            <w:r w:rsidRPr="00E532C8">
              <w:rPr>
                <w:color w:val="000000"/>
              </w:rPr>
              <w:t xml:space="preserve">                               Eur</w:t>
            </w:r>
          </w:p>
        </w:tc>
      </w:tr>
      <w:tr w:rsidR="00D22052" w:rsidRPr="00E532C8" w14:paraId="294D1574" w14:textId="77777777" w:rsidTr="000E0AB7">
        <w:trPr>
          <w:trHeight w:val="114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9CC6E" w14:textId="77777777" w:rsidR="00D22052" w:rsidRPr="00E532C8" w:rsidRDefault="00D22052" w:rsidP="000E0AB7">
            <w:pPr>
              <w:tabs>
                <w:tab w:val="clear" w:pos="567"/>
              </w:tabs>
              <w:jc w:val="center"/>
              <w:rPr>
                <w:b/>
                <w:bCs/>
                <w:color w:val="000000"/>
                <w:sz w:val="22"/>
                <w:szCs w:val="22"/>
              </w:rPr>
            </w:pPr>
            <w:r w:rsidRPr="00E532C8">
              <w:rPr>
                <w:b/>
                <w:bCs/>
                <w:color w:val="000000"/>
                <w:sz w:val="22"/>
                <w:szCs w:val="22"/>
              </w:rPr>
              <w:t>Eil. Nr.</w:t>
            </w:r>
          </w:p>
        </w:tc>
        <w:tc>
          <w:tcPr>
            <w:tcW w:w="3500" w:type="dxa"/>
            <w:tcBorders>
              <w:top w:val="single" w:sz="4" w:space="0" w:color="auto"/>
              <w:left w:val="nil"/>
              <w:bottom w:val="single" w:sz="4" w:space="0" w:color="auto"/>
              <w:right w:val="single" w:sz="4" w:space="0" w:color="auto"/>
            </w:tcBorders>
            <w:shd w:val="clear" w:color="auto" w:fill="auto"/>
            <w:vAlign w:val="center"/>
            <w:hideMark/>
          </w:tcPr>
          <w:p w14:paraId="1A24807D" w14:textId="77777777" w:rsidR="00D22052" w:rsidRPr="00E532C8" w:rsidRDefault="00D22052" w:rsidP="000E0AB7">
            <w:pPr>
              <w:tabs>
                <w:tab w:val="clear" w:pos="567"/>
              </w:tabs>
              <w:jc w:val="center"/>
              <w:rPr>
                <w:b/>
                <w:bCs/>
                <w:color w:val="000000"/>
              </w:rPr>
            </w:pPr>
            <w:r w:rsidRPr="00E532C8">
              <w:rPr>
                <w:b/>
                <w:bCs/>
                <w:color w:val="000000"/>
              </w:rPr>
              <w:t>Straipsnio pavadinimas</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0561FDCD" w14:textId="77777777" w:rsidR="00D22052" w:rsidRPr="00E532C8" w:rsidRDefault="00D22052" w:rsidP="000E0AB7">
            <w:pPr>
              <w:tabs>
                <w:tab w:val="clear" w:pos="567"/>
              </w:tabs>
              <w:jc w:val="center"/>
              <w:rPr>
                <w:b/>
                <w:bCs/>
                <w:color w:val="000000"/>
              </w:rPr>
            </w:pPr>
            <w:r w:rsidRPr="00E532C8">
              <w:rPr>
                <w:b/>
                <w:bCs/>
                <w:color w:val="000000"/>
              </w:rPr>
              <w:t>Ataskaitinio laikotarpio Fondo lėšų sąmata</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1B525267" w14:textId="77777777" w:rsidR="00D22052" w:rsidRPr="00E532C8" w:rsidRDefault="00D22052" w:rsidP="000E0AB7">
            <w:pPr>
              <w:tabs>
                <w:tab w:val="clear" w:pos="567"/>
              </w:tabs>
              <w:jc w:val="center"/>
              <w:rPr>
                <w:b/>
                <w:bCs/>
                <w:color w:val="000000"/>
              </w:rPr>
            </w:pPr>
            <w:r w:rsidRPr="00E532C8">
              <w:rPr>
                <w:b/>
                <w:bCs/>
                <w:color w:val="000000"/>
              </w:rPr>
              <w:t xml:space="preserve">Ataskaitinio laikotarpio Fondo lėšų sąmatos vykdymas </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40300459" w14:textId="77777777" w:rsidR="00D22052" w:rsidRPr="00E532C8" w:rsidRDefault="00D22052" w:rsidP="000E0AB7">
            <w:pPr>
              <w:tabs>
                <w:tab w:val="clear" w:pos="567"/>
              </w:tabs>
              <w:jc w:val="center"/>
              <w:rPr>
                <w:b/>
                <w:bCs/>
                <w:color w:val="000000"/>
              </w:rPr>
            </w:pPr>
            <w:r w:rsidRPr="00E532C8">
              <w:rPr>
                <w:b/>
                <w:bCs/>
                <w:color w:val="000000"/>
              </w:rPr>
              <w:t xml:space="preserve">Praėjusio ataskaitinio laikotarpio Fondo lėšų sąmata </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0D239663" w14:textId="77777777" w:rsidR="00D22052" w:rsidRPr="00E532C8" w:rsidRDefault="00D22052" w:rsidP="000E0AB7">
            <w:pPr>
              <w:tabs>
                <w:tab w:val="clear" w:pos="567"/>
              </w:tabs>
              <w:jc w:val="center"/>
              <w:rPr>
                <w:b/>
                <w:bCs/>
                <w:color w:val="000000"/>
              </w:rPr>
            </w:pPr>
            <w:r w:rsidRPr="00E532C8">
              <w:rPr>
                <w:b/>
                <w:bCs/>
                <w:color w:val="000000"/>
              </w:rPr>
              <w:t>Praėjusio ataskaitinio laikotarpio Fondo lėšų sąmatos vykdymas</w:t>
            </w:r>
          </w:p>
        </w:tc>
      </w:tr>
      <w:tr w:rsidR="00D22052" w:rsidRPr="00E532C8" w14:paraId="2BD3093E" w14:textId="77777777" w:rsidTr="000E0A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3CD38B" w14:textId="77777777" w:rsidR="00D22052" w:rsidRPr="00E532C8" w:rsidRDefault="00D22052" w:rsidP="000E0AB7">
            <w:pPr>
              <w:tabs>
                <w:tab w:val="clear" w:pos="567"/>
              </w:tabs>
              <w:jc w:val="center"/>
              <w:rPr>
                <w:color w:val="000000"/>
                <w:sz w:val="22"/>
                <w:szCs w:val="22"/>
              </w:rPr>
            </w:pPr>
            <w:r w:rsidRPr="00E532C8">
              <w:rPr>
                <w:color w:val="000000"/>
                <w:sz w:val="22"/>
                <w:szCs w:val="22"/>
              </w:rPr>
              <w:t>1</w:t>
            </w:r>
          </w:p>
        </w:tc>
        <w:tc>
          <w:tcPr>
            <w:tcW w:w="3500" w:type="dxa"/>
            <w:tcBorders>
              <w:top w:val="nil"/>
              <w:left w:val="nil"/>
              <w:bottom w:val="single" w:sz="4" w:space="0" w:color="auto"/>
              <w:right w:val="single" w:sz="4" w:space="0" w:color="auto"/>
            </w:tcBorders>
            <w:shd w:val="clear" w:color="auto" w:fill="auto"/>
            <w:vAlign w:val="center"/>
            <w:hideMark/>
          </w:tcPr>
          <w:p w14:paraId="718C2B26" w14:textId="77777777" w:rsidR="00D22052" w:rsidRPr="00E532C8" w:rsidRDefault="00D22052" w:rsidP="000E0AB7">
            <w:pPr>
              <w:tabs>
                <w:tab w:val="clear" w:pos="567"/>
              </w:tabs>
              <w:jc w:val="center"/>
              <w:rPr>
                <w:color w:val="000000"/>
              </w:rPr>
            </w:pPr>
            <w:r w:rsidRPr="00E532C8">
              <w:rPr>
                <w:color w:val="000000"/>
              </w:rPr>
              <w:t>2</w:t>
            </w:r>
          </w:p>
        </w:tc>
        <w:tc>
          <w:tcPr>
            <w:tcW w:w="2420" w:type="dxa"/>
            <w:tcBorders>
              <w:top w:val="nil"/>
              <w:left w:val="nil"/>
              <w:bottom w:val="single" w:sz="4" w:space="0" w:color="auto"/>
              <w:right w:val="single" w:sz="4" w:space="0" w:color="auto"/>
            </w:tcBorders>
            <w:shd w:val="clear" w:color="auto" w:fill="auto"/>
            <w:vAlign w:val="center"/>
            <w:hideMark/>
          </w:tcPr>
          <w:p w14:paraId="29603EBA" w14:textId="77777777" w:rsidR="00D22052" w:rsidRPr="00E532C8" w:rsidRDefault="00D22052" w:rsidP="000E0AB7">
            <w:pPr>
              <w:tabs>
                <w:tab w:val="clear" w:pos="567"/>
              </w:tabs>
              <w:jc w:val="center"/>
              <w:rPr>
                <w:color w:val="000000"/>
              </w:rPr>
            </w:pPr>
            <w:r w:rsidRPr="00E532C8">
              <w:rPr>
                <w:color w:val="000000"/>
              </w:rPr>
              <w:t>3</w:t>
            </w:r>
          </w:p>
        </w:tc>
        <w:tc>
          <w:tcPr>
            <w:tcW w:w="2320" w:type="dxa"/>
            <w:tcBorders>
              <w:top w:val="nil"/>
              <w:left w:val="nil"/>
              <w:bottom w:val="single" w:sz="4" w:space="0" w:color="auto"/>
              <w:right w:val="single" w:sz="4" w:space="0" w:color="auto"/>
            </w:tcBorders>
            <w:shd w:val="clear" w:color="auto" w:fill="auto"/>
            <w:vAlign w:val="center"/>
            <w:hideMark/>
          </w:tcPr>
          <w:p w14:paraId="6C532B07" w14:textId="77777777" w:rsidR="00D22052" w:rsidRPr="00E532C8" w:rsidRDefault="00D22052" w:rsidP="000E0AB7">
            <w:pPr>
              <w:tabs>
                <w:tab w:val="clear" w:pos="567"/>
              </w:tabs>
              <w:jc w:val="center"/>
              <w:rPr>
                <w:color w:val="000000"/>
              </w:rPr>
            </w:pPr>
            <w:r w:rsidRPr="00E532C8">
              <w:rPr>
                <w:color w:val="000000"/>
              </w:rPr>
              <w:t>4</w:t>
            </w:r>
          </w:p>
        </w:tc>
        <w:tc>
          <w:tcPr>
            <w:tcW w:w="2320" w:type="dxa"/>
            <w:tcBorders>
              <w:top w:val="nil"/>
              <w:left w:val="nil"/>
              <w:bottom w:val="single" w:sz="4" w:space="0" w:color="auto"/>
              <w:right w:val="single" w:sz="4" w:space="0" w:color="auto"/>
            </w:tcBorders>
            <w:shd w:val="clear" w:color="auto" w:fill="auto"/>
            <w:vAlign w:val="center"/>
            <w:hideMark/>
          </w:tcPr>
          <w:p w14:paraId="4DA693FE" w14:textId="77777777" w:rsidR="00D22052" w:rsidRPr="00E532C8" w:rsidRDefault="00D22052" w:rsidP="000E0AB7">
            <w:pPr>
              <w:tabs>
                <w:tab w:val="clear" w:pos="567"/>
              </w:tabs>
              <w:jc w:val="center"/>
              <w:rPr>
                <w:color w:val="000000"/>
              </w:rPr>
            </w:pPr>
            <w:r w:rsidRPr="00E532C8">
              <w:rPr>
                <w:color w:val="000000"/>
              </w:rPr>
              <w:t>5</w:t>
            </w:r>
          </w:p>
        </w:tc>
        <w:tc>
          <w:tcPr>
            <w:tcW w:w="2260" w:type="dxa"/>
            <w:tcBorders>
              <w:top w:val="nil"/>
              <w:left w:val="nil"/>
              <w:bottom w:val="single" w:sz="4" w:space="0" w:color="auto"/>
              <w:right w:val="single" w:sz="4" w:space="0" w:color="auto"/>
            </w:tcBorders>
            <w:shd w:val="clear" w:color="auto" w:fill="auto"/>
            <w:vAlign w:val="center"/>
            <w:hideMark/>
          </w:tcPr>
          <w:p w14:paraId="0A885935" w14:textId="77777777" w:rsidR="00D22052" w:rsidRPr="00E532C8" w:rsidRDefault="00D22052" w:rsidP="000E0AB7">
            <w:pPr>
              <w:tabs>
                <w:tab w:val="clear" w:pos="567"/>
              </w:tabs>
              <w:jc w:val="center"/>
              <w:rPr>
                <w:color w:val="000000"/>
              </w:rPr>
            </w:pPr>
            <w:r w:rsidRPr="00E532C8">
              <w:rPr>
                <w:color w:val="000000"/>
              </w:rPr>
              <w:t>6</w:t>
            </w:r>
          </w:p>
        </w:tc>
      </w:tr>
      <w:tr w:rsidR="00661F4D" w:rsidRPr="00E532C8" w14:paraId="0F7C31D5" w14:textId="77777777" w:rsidTr="000E0AB7">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1651D5" w14:textId="77777777" w:rsidR="00661F4D" w:rsidRPr="00E532C8" w:rsidRDefault="00661F4D" w:rsidP="00661F4D">
            <w:pPr>
              <w:tabs>
                <w:tab w:val="clear" w:pos="567"/>
              </w:tabs>
              <w:jc w:val="center"/>
              <w:rPr>
                <w:b/>
                <w:bCs/>
                <w:color w:val="000000"/>
                <w:sz w:val="22"/>
                <w:szCs w:val="22"/>
              </w:rPr>
            </w:pPr>
            <w:r w:rsidRPr="00E532C8">
              <w:rPr>
                <w:b/>
                <w:bCs/>
                <w:color w:val="000000"/>
                <w:sz w:val="22"/>
                <w:szCs w:val="22"/>
              </w:rPr>
              <w:t>I.</w:t>
            </w:r>
          </w:p>
        </w:tc>
        <w:tc>
          <w:tcPr>
            <w:tcW w:w="3500" w:type="dxa"/>
            <w:tcBorders>
              <w:top w:val="nil"/>
              <w:left w:val="nil"/>
              <w:bottom w:val="single" w:sz="4" w:space="0" w:color="auto"/>
              <w:right w:val="single" w:sz="4" w:space="0" w:color="auto"/>
            </w:tcBorders>
            <w:shd w:val="clear" w:color="auto" w:fill="auto"/>
            <w:vAlign w:val="center"/>
            <w:hideMark/>
          </w:tcPr>
          <w:p w14:paraId="254E4F11" w14:textId="77777777" w:rsidR="00661F4D" w:rsidRPr="00E532C8" w:rsidRDefault="00661F4D" w:rsidP="00661F4D">
            <w:pPr>
              <w:tabs>
                <w:tab w:val="clear" w:pos="567"/>
              </w:tabs>
              <w:jc w:val="left"/>
              <w:rPr>
                <w:b/>
                <w:bCs/>
                <w:color w:val="000000"/>
              </w:rPr>
            </w:pPr>
            <w:r w:rsidRPr="00E532C8">
              <w:rPr>
                <w:b/>
                <w:bCs/>
                <w:color w:val="000000"/>
              </w:rPr>
              <w:t>Lėšų likutis ataskaitinio laikotarpio pradžioje</w:t>
            </w:r>
          </w:p>
        </w:tc>
        <w:tc>
          <w:tcPr>
            <w:tcW w:w="2420" w:type="dxa"/>
            <w:tcBorders>
              <w:top w:val="nil"/>
              <w:left w:val="nil"/>
              <w:bottom w:val="single" w:sz="4" w:space="0" w:color="auto"/>
              <w:right w:val="single" w:sz="4" w:space="0" w:color="auto"/>
            </w:tcBorders>
            <w:shd w:val="clear" w:color="auto" w:fill="auto"/>
            <w:vAlign w:val="center"/>
            <w:hideMark/>
          </w:tcPr>
          <w:p w14:paraId="483C0E3A" w14:textId="40AB008A" w:rsidR="00661F4D" w:rsidRPr="00E532C8" w:rsidRDefault="009B599F" w:rsidP="00661F4D">
            <w:pPr>
              <w:tabs>
                <w:tab w:val="clear" w:pos="567"/>
              </w:tabs>
              <w:jc w:val="right"/>
              <w:rPr>
                <w:b/>
                <w:color w:val="000000"/>
                <w:highlight w:val="yellow"/>
              </w:rPr>
            </w:pPr>
            <w:r w:rsidRPr="00E532C8">
              <w:rPr>
                <w:b/>
                <w:bCs/>
                <w:color w:val="000000"/>
              </w:rPr>
              <w:t>189</w:t>
            </w:r>
            <w:r w:rsidR="00661F4D" w:rsidRPr="00E532C8">
              <w:rPr>
                <w:b/>
                <w:bCs/>
                <w:color w:val="000000"/>
              </w:rPr>
              <w:t xml:space="preserve"> 000,00</w:t>
            </w:r>
          </w:p>
        </w:tc>
        <w:tc>
          <w:tcPr>
            <w:tcW w:w="2320" w:type="dxa"/>
            <w:tcBorders>
              <w:top w:val="nil"/>
              <w:left w:val="nil"/>
              <w:bottom w:val="single" w:sz="4" w:space="0" w:color="auto"/>
              <w:right w:val="single" w:sz="4" w:space="0" w:color="auto"/>
            </w:tcBorders>
            <w:shd w:val="clear" w:color="auto" w:fill="auto"/>
            <w:vAlign w:val="center"/>
            <w:hideMark/>
          </w:tcPr>
          <w:p w14:paraId="42FA92BF" w14:textId="6838E6F6" w:rsidR="00661F4D" w:rsidRPr="00E532C8" w:rsidRDefault="00A46A66" w:rsidP="00661F4D">
            <w:pPr>
              <w:tabs>
                <w:tab w:val="clear" w:pos="567"/>
              </w:tabs>
              <w:jc w:val="right"/>
              <w:rPr>
                <w:b/>
                <w:color w:val="000000"/>
              </w:rPr>
            </w:pPr>
            <w:r w:rsidRPr="00E532C8">
              <w:rPr>
                <w:b/>
                <w:color w:val="000000"/>
              </w:rPr>
              <w:t>8 643,83</w:t>
            </w:r>
          </w:p>
        </w:tc>
        <w:tc>
          <w:tcPr>
            <w:tcW w:w="2320" w:type="dxa"/>
            <w:tcBorders>
              <w:top w:val="nil"/>
              <w:left w:val="nil"/>
              <w:bottom w:val="single" w:sz="4" w:space="0" w:color="auto"/>
              <w:right w:val="single" w:sz="4" w:space="0" w:color="auto"/>
            </w:tcBorders>
            <w:shd w:val="clear" w:color="auto" w:fill="auto"/>
            <w:vAlign w:val="center"/>
            <w:hideMark/>
          </w:tcPr>
          <w:p w14:paraId="21DC94C3" w14:textId="6938A3D5" w:rsidR="00661F4D" w:rsidRPr="00E532C8" w:rsidRDefault="0080259E" w:rsidP="00661F4D">
            <w:pPr>
              <w:tabs>
                <w:tab w:val="clear" w:pos="567"/>
              </w:tabs>
              <w:jc w:val="right"/>
              <w:rPr>
                <w:b/>
                <w:bCs/>
                <w:color w:val="000000"/>
              </w:rPr>
            </w:pPr>
            <w:r w:rsidRPr="00E532C8">
              <w:rPr>
                <w:b/>
                <w:bCs/>
                <w:color w:val="000000"/>
              </w:rPr>
              <w:t>430 000,00</w:t>
            </w:r>
          </w:p>
        </w:tc>
        <w:tc>
          <w:tcPr>
            <w:tcW w:w="2260" w:type="dxa"/>
            <w:tcBorders>
              <w:top w:val="nil"/>
              <w:left w:val="nil"/>
              <w:bottom w:val="single" w:sz="4" w:space="0" w:color="auto"/>
              <w:right w:val="single" w:sz="4" w:space="0" w:color="auto"/>
            </w:tcBorders>
            <w:shd w:val="clear" w:color="auto" w:fill="auto"/>
            <w:vAlign w:val="center"/>
            <w:hideMark/>
          </w:tcPr>
          <w:p w14:paraId="2643BB7B" w14:textId="7C6770D4" w:rsidR="00661F4D" w:rsidRPr="00E532C8" w:rsidRDefault="0080259E" w:rsidP="00661F4D">
            <w:pPr>
              <w:tabs>
                <w:tab w:val="clear" w:pos="567"/>
              </w:tabs>
              <w:jc w:val="right"/>
              <w:rPr>
                <w:b/>
                <w:bCs/>
                <w:color w:val="000000"/>
              </w:rPr>
            </w:pPr>
            <w:r w:rsidRPr="00E532C8">
              <w:rPr>
                <w:b/>
                <w:bCs/>
                <w:color w:val="000000"/>
              </w:rPr>
              <w:t>372 612,44</w:t>
            </w:r>
          </w:p>
        </w:tc>
      </w:tr>
      <w:tr w:rsidR="00661F4D" w:rsidRPr="00E532C8" w14:paraId="4CB10883" w14:textId="77777777" w:rsidTr="000E0AB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906B2F" w14:textId="77777777" w:rsidR="00661F4D" w:rsidRPr="00E532C8" w:rsidRDefault="00661F4D" w:rsidP="00661F4D">
            <w:pPr>
              <w:tabs>
                <w:tab w:val="clear" w:pos="567"/>
              </w:tabs>
              <w:jc w:val="center"/>
              <w:rPr>
                <w:color w:val="000000"/>
                <w:sz w:val="22"/>
                <w:szCs w:val="22"/>
              </w:rPr>
            </w:pPr>
            <w:r w:rsidRPr="00E532C8">
              <w:rPr>
                <w:color w:val="000000"/>
                <w:sz w:val="22"/>
                <w:szCs w:val="22"/>
              </w:rPr>
              <w:t> </w:t>
            </w:r>
          </w:p>
        </w:tc>
        <w:tc>
          <w:tcPr>
            <w:tcW w:w="3500" w:type="dxa"/>
            <w:tcBorders>
              <w:top w:val="nil"/>
              <w:left w:val="nil"/>
              <w:bottom w:val="single" w:sz="4" w:space="0" w:color="auto"/>
              <w:right w:val="single" w:sz="4" w:space="0" w:color="auto"/>
            </w:tcBorders>
            <w:shd w:val="clear" w:color="auto" w:fill="auto"/>
            <w:vAlign w:val="center"/>
            <w:hideMark/>
          </w:tcPr>
          <w:p w14:paraId="016CA366" w14:textId="77777777" w:rsidR="00661F4D" w:rsidRPr="00E532C8" w:rsidRDefault="00661F4D" w:rsidP="00661F4D">
            <w:pPr>
              <w:tabs>
                <w:tab w:val="clear" w:pos="567"/>
              </w:tabs>
              <w:jc w:val="left"/>
              <w:rPr>
                <w:color w:val="000000"/>
              </w:rPr>
            </w:pPr>
            <w:r w:rsidRPr="00E532C8">
              <w:rPr>
                <w:color w:val="000000"/>
              </w:rPr>
              <w:t>Iš jo:</w:t>
            </w:r>
          </w:p>
        </w:tc>
        <w:tc>
          <w:tcPr>
            <w:tcW w:w="2420" w:type="dxa"/>
            <w:tcBorders>
              <w:top w:val="nil"/>
              <w:left w:val="nil"/>
              <w:bottom w:val="single" w:sz="4" w:space="0" w:color="auto"/>
              <w:right w:val="single" w:sz="4" w:space="0" w:color="auto"/>
            </w:tcBorders>
            <w:shd w:val="clear" w:color="auto" w:fill="auto"/>
            <w:vAlign w:val="center"/>
            <w:hideMark/>
          </w:tcPr>
          <w:p w14:paraId="3FC531CF"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14:paraId="0B149D0F"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14:paraId="30D9F2A3" w14:textId="77777777" w:rsidR="00661F4D" w:rsidRPr="00E532C8" w:rsidRDefault="00661F4D" w:rsidP="00661F4D">
            <w:pPr>
              <w:tabs>
                <w:tab w:val="clear" w:pos="567"/>
              </w:tabs>
              <w:jc w:val="right"/>
              <w:rPr>
                <w:color w:val="000000"/>
              </w:rPr>
            </w:pPr>
            <w:r w:rsidRPr="00E532C8">
              <w:rPr>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14:paraId="343E14CF" w14:textId="77777777" w:rsidR="00661F4D" w:rsidRPr="00E532C8" w:rsidRDefault="00661F4D" w:rsidP="00661F4D">
            <w:pPr>
              <w:tabs>
                <w:tab w:val="clear" w:pos="567"/>
              </w:tabs>
              <w:jc w:val="right"/>
              <w:rPr>
                <w:color w:val="000000"/>
              </w:rPr>
            </w:pPr>
            <w:r w:rsidRPr="00E532C8">
              <w:rPr>
                <w:color w:val="000000"/>
              </w:rPr>
              <w:t> </w:t>
            </w:r>
          </w:p>
        </w:tc>
      </w:tr>
      <w:tr w:rsidR="00661F4D" w:rsidRPr="00E532C8" w14:paraId="250D7CBF" w14:textId="77777777" w:rsidTr="000E0AB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A07616" w14:textId="77777777" w:rsidR="00661F4D" w:rsidRPr="00E532C8" w:rsidRDefault="00661F4D" w:rsidP="00661F4D">
            <w:pPr>
              <w:tabs>
                <w:tab w:val="clear" w:pos="567"/>
              </w:tabs>
              <w:jc w:val="center"/>
              <w:rPr>
                <w:color w:val="000000"/>
                <w:sz w:val="22"/>
                <w:szCs w:val="22"/>
              </w:rPr>
            </w:pPr>
            <w:r w:rsidRPr="00E532C8">
              <w:rPr>
                <w:color w:val="000000"/>
                <w:sz w:val="22"/>
                <w:szCs w:val="22"/>
              </w:rPr>
              <w:t>I.1.</w:t>
            </w:r>
          </w:p>
        </w:tc>
        <w:tc>
          <w:tcPr>
            <w:tcW w:w="3500" w:type="dxa"/>
            <w:tcBorders>
              <w:top w:val="nil"/>
              <w:left w:val="nil"/>
              <w:bottom w:val="single" w:sz="4" w:space="0" w:color="auto"/>
              <w:right w:val="single" w:sz="4" w:space="0" w:color="auto"/>
            </w:tcBorders>
            <w:shd w:val="clear" w:color="auto" w:fill="auto"/>
            <w:vAlign w:val="center"/>
            <w:hideMark/>
          </w:tcPr>
          <w:p w14:paraId="2CDF046F" w14:textId="77777777" w:rsidR="00661F4D" w:rsidRPr="00E532C8" w:rsidRDefault="00661F4D" w:rsidP="00661F4D">
            <w:pPr>
              <w:tabs>
                <w:tab w:val="clear" w:pos="567"/>
              </w:tabs>
              <w:jc w:val="left"/>
              <w:rPr>
                <w:color w:val="000000"/>
              </w:rPr>
            </w:pPr>
            <w:r w:rsidRPr="00E532C8">
              <w:rPr>
                <w:color w:val="000000"/>
              </w:rPr>
              <w:t>Pinigai ir pinigų ekvivalentai</w:t>
            </w:r>
          </w:p>
        </w:tc>
        <w:tc>
          <w:tcPr>
            <w:tcW w:w="2420" w:type="dxa"/>
            <w:tcBorders>
              <w:top w:val="nil"/>
              <w:left w:val="nil"/>
              <w:bottom w:val="single" w:sz="4" w:space="0" w:color="auto"/>
              <w:right w:val="single" w:sz="4" w:space="0" w:color="auto"/>
            </w:tcBorders>
            <w:shd w:val="clear" w:color="auto" w:fill="auto"/>
            <w:vAlign w:val="center"/>
            <w:hideMark/>
          </w:tcPr>
          <w:p w14:paraId="02B9D305"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14:paraId="2DE11F3D" w14:textId="206CF76F" w:rsidR="00661F4D" w:rsidRPr="00E532C8" w:rsidRDefault="00A46A66" w:rsidP="00661F4D">
            <w:pPr>
              <w:tabs>
                <w:tab w:val="clear" w:pos="567"/>
              </w:tabs>
              <w:jc w:val="right"/>
              <w:rPr>
                <w:color w:val="000000"/>
              </w:rPr>
            </w:pPr>
            <w:r w:rsidRPr="00E532C8">
              <w:rPr>
                <w:color w:val="000000"/>
              </w:rPr>
              <w:t>8 643,83</w:t>
            </w:r>
          </w:p>
        </w:tc>
        <w:tc>
          <w:tcPr>
            <w:tcW w:w="2320" w:type="dxa"/>
            <w:tcBorders>
              <w:top w:val="nil"/>
              <w:left w:val="nil"/>
              <w:bottom w:val="single" w:sz="4" w:space="0" w:color="auto"/>
              <w:right w:val="single" w:sz="4" w:space="0" w:color="auto"/>
            </w:tcBorders>
            <w:shd w:val="clear" w:color="auto" w:fill="auto"/>
            <w:vAlign w:val="center"/>
            <w:hideMark/>
          </w:tcPr>
          <w:p w14:paraId="30783863" w14:textId="77777777" w:rsidR="00661F4D" w:rsidRPr="00E532C8" w:rsidRDefault="00661F4D" w:rsidP="00661F4D">
            <w:pPr>
              <w:tabs>
                <w:tab w:val="clear" w:pos="567"/>
              </w:tabs>
              <w:jc w:val="right"/>
              <w:rPr>
                <w:color w:val="000000"/>
              </w:rPr>
            </w:pPr>
            <w:r w:rsidRPr="00E532C8">
              <w:rPr>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14:paraId="0F17F48D" w14:textId="311C6298" w:rsidR="00661F4D" w:rsidRPr="00E532C8" w:rsidRDefault="0080259E" w:rsidP="00661F4D">
            <w:pPr>
              <w:tabs>
                <w:tab w:val="clear" w:pos="567"/>
              </w:tabs>
              <w:jc w:val="right"/>
              <w:rPr>
                <w:color w:val="000000"/>
              </w:rPr>
            </w:pPr>
            <w:r w:rsidRPr="00E532C8">
              <w:rPr>
                <w:color w:val="000000"/>
              </w:rPr>
              <w:t>372 612,44</w:t>
            </w:r>
          </w:p>
        </w:tc>
      </w:tr>
      <w:tr w:rsidR="00661F4D" w:rsidRPr="00E532C8" w14:paraId="6618CAEF" w14:textId="77777777" w:rsidTr="000E0AB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7775B8" w14:textId="77777777" w:rsidR="00661F4D" w:rsidRPr="00E532C8" w:rsidRDefault="00661F4D" w:rsidP="00661F4D">
            <w:pPr>
              <w:tabs>
                <w:tab w:val="clear" w:pos="567"/>
              </w:tabs>
              <w:jc w:val="center"/>
              <w:rPr>
                <w:color w:val="000000"/>
                <w:sz w:val="22"/>
                <w:szCs w:val="22"/>
              </w:rPr>
            </w:pPr>
            <w:r w:rsidRPr="00E532C8">
              <w:rPr>
                <w:color w:val="000000"/>
                <w:sz w:val="22"/>
                <w:szCs w:val="22"/>
              </w:rPr>
              <w:t>I.2.</w:t>
            </w:r>
          </w:p>
        </w:tc>
        <w:tc>
          <w:tcPr>
            <w:tcW w:w="3500" w:type="dxa"/>
            <w:tcBorders>
              <w:top w:val="nil"/>
              <w:left w:val="nil"/>
              <w:bottom w:val="single" w:sz="4" w:space="0" w:color="auto"/>
              <w:right w:val="single" w:sz="4" w:space="0" w:color="auto"/>
            </w:tcBorders>
            <w:shd w:val="clear" w:color="auto" w:fill="auto"/>
            <w:vAlign w:val="center"/>
            <w:hideMark/>
          </w:tcPr>
          <w:p w14:paraId="2EEBCE84" w14:textId="77777777" w:rsidR="00661F4D" w:rsidRPr="00E532C8" w:rsidRDefault="00661F4D" w:rsidP="00661F4D">
            <w:pPr>
              <w:tabs>
                <w:tab w:val="clear" w:pos="567"/>
              </w:tabs>
              <w:jc w:val="left"/>
              <w:rPr>
                <w:color w:val="000000"/>
              </w:rPr>
            </w:pPr>
            <w:r w:rsidRPr="00E532C8">
              <w:rPr>
                <w:color w:val="000000"/>
              </w:rPr>
              <w:t>Finansinis turtas</w:t>
            </w:r>
          </w:p>
        </w:tc>
        <w:tc>
          <w:tcPr>
            <w:tcW w:w="2420" w:type="dxa"/>
            <w:tcBorders>
              <w:top w:val="nil"/>
              <w:left w:val="nil"/>
              <w:bottom w:val="single" w:sz="4" w:space="0" w:color="auto"/>
              <w:right w:val="single" w:sz="4" w:space="0" w:color="auto"/>
            </w:tcBorders>
            <w:shd w:val="clear" w:color="auto" w:fill="auto"/>
            <w:vAlign w:val="center"/>
            <w:hideMark/>
          </w:tcPr>
          <w:p w14:paraId="275E5A0C"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14:paraId="69B14BC2"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14:paraId="51B443AB" w14:textId="77777777" w:rsidR="00661F4D" w:rsidRPr="00E532C8" w:rsidRDefault="00661F4D" w:rsidP="00661F4D">
            <w:pPr>
              <w:tabs>
                <w:tab w:val="clear" w:pos="567"/>
              </w:tabs>
              <w:jc w:val="right"/>
              <w:rPr>
                <w:color w:val="000000"/>
              </w:rPr>
            </w:pPr>
            <w:r w:rsidRPr="00E532C8">
              <w:rPr>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14:paraId="0B94CA12" w14:textId="771E78BA" w:rsidR="00661F4D" w:rsidRPr="00E532C8" w:rsidRDefault="00661F4D" w:rsidP="00661F4D">
            <w:pPr>
              <w:tabs>
                <w:tab w:val="clear" w:pos="567"/>
              </w:tabs>
              <w:jc w:val="right"/>
              <w:rPr>
                <w:color w:val="000000"/>
              </w:rPr>
            </w:pPr>
          </w:p>
        </w:tc>
      </w:tr>
      <w:tr w:rsidR="00661F4D" w:rsidRPr="00E532C8" w14:paraId="751529BB" w14:textId="77777777" w:rsidTr="000E0AB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2E2E14" w14:textId="77777777" w:rsidR="00661F4D" w:rsidRPr="00E532C8" w:rsidRDefault="00661F4D" w:rsidP="00661F4D">
            <w:pPr>
              <w:tabs>
                <w:tab w:val="clear" w:pos="567"/>
              </w:tabs>
              <w:jc w:val="center"/>
              <w:rPr>
                <w:b/>
                <w:bCs/>
                <w:color w:val="000000"/>
                <w:sz w:val="22"/>
                <w:szCs w:val="22"/>
              </w:rPr>
            </w:pPr>
            <w:r w:rsidRPr="00E532C8">
              <w:rPr>
                <w:b/>
                <w:bCs/>
                <w:color w:val="000000"/>
                <w:sz w:val="22"/>
                <w:szCs w:val="22"/>
              </w:rPr>
              <w:t>II.</w:t>
            </w:r>
          </w:p>
        </w:tc>
        <w:tc>
          <w:tcPr>
            <w:tcW w:w="3500" w:type="dxa"/>
            <w:tcBorders>
              <w:top w:val="nil"/>
              <w:left w:val="nil"/>
              <w:bottom w:val="single" w:sz="4" w:space="0" w:color="auto"/>
              <w:right w:val="single" w:sz="4" w:space="0" w:color="auto"/>
            </w:tcBorders>
            <w:shd w:val="clear" w:color="auto" w:fill="auto"/>
            <w:vAlign w:val="center"/>
            <w:hideMark/>
          </w:tcPr>
          <w:p w14:paraId="66AAADC0" w14:textId="77777777" w:rsidR="00661F4D" w:rsidRPr="00E532C8" w:rsidRDefault="00661F4D" w:rsidP="00661F4D">
            <w:pPr>
              <w:tabs>
                <w:tab w:val="clear" w:pos="567"/>
              </w:tabs>
              <w:jc w:val="left"/>
              <w:rPr>
                <w:b/>
                <w:bCs/>
                <w:color w:val="000000"/>
              </w:rPr>
            </w:pPr>
            <w:r w:rsidRPr="00E532C8">
              <w:rPr>
                <w:b/>
                <w:bCs/>
                <w:color w:val="000000"/>
              </w:rPr>
              <w:t>ĮPLAUKOS</w:t>
            </w:r>
          </w:p>
        </w:tc>
        <w:tc>
          <w:tcPr>
            <w:tcW w:w="2420" w:type="dxa"/>
            <w:tcBorders>
              <w:top w:val="nil"/>
              <w:left w:val="nil"/>
              <w:bottom w:val="single" w:sz="4" w:space="0" w:color="auto"/>
              <w:right w:val="single" w:sz="4" w:space="0" w:color="auto"/>
            </w:tcBorders>
            <w:shd w:val="clear" w:color="auto" w:fill="auto"/>
            <w:vAlign w:val="center"/>
            <w:hideMark/>
          </w:tcPr>
          <w:p w14:paraId="3CD87B96" w14:textId="5B72B779" w:rsidR="00661F4D" w:rsidRPr="00E532C8" w:rsidRDefault="002F4DCE" w:rsidP="00661F4D">
            <w:pPr>
              <w:tabs>
                <w:tab w:val="clear" w:pos="567"/>
              </w:tabs>
              <w:jc w:val="right"/>
              <w:rPr>
                <w:b/>
                <w:color w:val="000000"/>
                <w:highlight w:val="yellow"/>
              </w:rPr>
            </w:pPr>
            <w:r w:rsidRPr="00E532C8">
              <w:rPr>
                <w:b/>
                <w:bCs/>
                <w:color w:val="000000"/>
              </w:rPr>
              <w:t>5 639</w:t>
            </w:r>
            <w:r w:rsidR="00661F4D" w:rsidRPr="00E532C8">
              <w:rPr>
                <w:b/>
                <w:bCs/>
                <w:color w:val="000000"/>
              </w:rPr>
              <w:t xml:space="preserve"> 000,00</w:t>
            </w:r>
          </w:p>
        </w:tc>
        <w:tc>
          <w:tcPr>
            <w:tcW w:w="2320" w:type="dxa"/>
            <w:tcBorders>
              <w:top w:val="nil"/>
              <w:left w:val="nil"/>
              <w:bottom w:val="single" w:sz="4" w:space="0" w:color="auto"/>
              <w:right w:val="single" w:sz="4" w:space="0" w:color="auto"/>
            </w:tcBorders>
            <w:shd w:val="clear" w:color="auto" w:fill="auto"/>
            <w:vAlign w:val="center"/>
            <w:hideMark/>
          </w:tcPr>
          <w:p w14:paraId="580A055A" w14:textId="31A3D8F4" w:rsidR="00661F4D" w:rsidRPr="00E532C8" w:rsidRDefault="00FE0FE1" w:rsidP="00661F4D">
            <w:pPr>
              <w:tabs>
                <w:tab w:val="clear" w:pos="567"/>
              </w:tabs>
              <w:jc w:val="right"/>
              <w:rPr>
                <w:b/>
                <w:color w:val="000000"/>
                <w:highlight w:val="yellow"/>
              </w:rPr>
            </w:pPr>
            <w:r w:rsidRPr="00E532C8">
              <w:rPr>
                <w:b/>
                <w:color w:val="000000"/>
              </w:rPr>
              <w:t xml:space="preserve">4 </w:t>
            </w:r>
            <w:r w:rsidR="00CD7FC0" w:rsidRPr="00E532C8">
              <w:rPr>
                <w:b/>
                <w:color w:val="000000"/>
              </w:rPr>
              <w:t>804 403</w:t>
            </w:r>
            <w:r w:rsidRPr="00E532C8">
              <w:rPr>
                <w:b/>
                <w:color w:val="000000"/>
              </w:rPr>
              <w:t>,</w:t>
            </w:r>
            <w:r w:rsidR="00CD7FC0" w:rsidRPr="00E532C8">
              <w:rPr>
                <w:b/>
                <w:color w:val="000000"/>
              </w:rPr>
              <w:t>2</w:t>
            </w:r>
            <w:r w:rsidRPr="00E532C8">
              <w:rPr>
                <w:b/>
                <w:color w:val="000000"/>
              </w:rPr>
              <w:t>5</w:t>
            </w:r>
          </w:p>
        </w:tc>
        <w:tc>
          <w:tcPr>
            <w:tcW w:w="2320" w:type="dxa"/>
            <w:tcBorders>
              <w:top w:val="nil"/>
              <w:left w:val="nil"/>
              <w:bottom w:val="single" w:sz="4" w:space="0" w:color="auto"/>
              <w:right w:val="single" w:sz="4" w:space="0" w:color="auto"/>
            </w:tcBorders>
            <w:shd w:val="clear" w:color="auto" w:fill="auto"/>
            <w:vAlign w:val="center"/>
            <w:hideMark/>
          </w:tcPr>
          <w:p w14:paraId="137C4210" w14:textId="612ADB66" w:rsidR="00661F4D" w:rsidRPr="00E532C8" w:rsidRDefault="00661F4D" w:rsidP="00661F4D">
            <w:pPr>
              <w:tabs>
                <w:tab w:val="clear" w:pos="567"/>
              </w:tabs>
              <w:jc w:val="right"/>
              <w:rPr>
                <w:b/>
                <w:bCs/>
                <w:color w:val="000000"/>
              </w:rPr>
            </w:pPr>
            <w:r w:rsidRPr="00E532C8">
              <w:rPr>
                <w:b/>
                <w:bCs/>
                <w:color w:val="000000"/>
              </w:rPr>
              <w:t xml:space="preserve">2 </w:t>
            </w:r>
            <w:r w:rsidR="00AB2AB9" w:rsidRPr="00E532C8">
              <w:rPr>
                <w:b/>
                <w:bCs/>
                <w:color w:val="000000"/>
              </w:rPr>
              <w:t>5</w:t>
            </w:r>
            <w:r w:rsidR="0080259E" w:rsidRPr="00E532C8">
              <w:rPr>
                <w:b/>
                <w:bCs/>
                <w:color w:val="000000"/>
              </w:rPr>
              <w:t>7</w:t>
            </w:r>
            <w:r w:rsidR="00AB2AB9" w:rsidRPr="00E532C8">
              <w:rPr>
                <w:b/>
                <w:bCs/>
                <w:color w:val="000000"/>
              </w:rPr>
              <w:t>0</w:t>
            </w:r>
            <w:r w:rsidRPr="00E532C8">
              <w:rPr>
                <w:b/>
                <w:bCs/>
                <w:color w:val="000000"/>
              </w:rPr>
              <w:t xml:space="preserve"> 000,00</w:t>
            </w:r>
          </w:p>
        </w:tc>
        <w:tc>
          <w:tcPr>
            <w:tcW w:w="2260" w:type="dxa"/>
            <w:tcBorders>
              <w:top w:val="nil"/>
              <w:left w:val="nil"/>
              <w:bottom w:val="single" w:sz="4" w:space="0" w:color="auto"/>
              <w:right w:val="single" w:sz="4" w:space="0" w:color="auto"/>
            </w:tcBorders>
            <w:shd w:val="clear" w:color="auto" w:fill="auto"/>
            <w:vAlign w:val="center"/>
            <w:hideMark/>
          </w:tcPr>
          <w:p w14:paraId="20FF16AA" w14:textId="54B93151" w:rsidR="00661F4D" w:rsidRPr="00E532C8" w:rsidRDefault="0080259E" w:rsidP="00661F4D">
            <w:pPr>
              <w:tabs>
                <w:tab w:val="clear" w:pos="567"/>
              </w:tabs>
              <w:jc w:val="right"/>
              <w:rPr>
                <w:b/>
                <w:bCs/>
                <w:color w:val="000000"/>
              </w:rPr>
            </w:pPr>
            <w:r w:rsidRPr="00E532C8">
              <w:rPr>
                <w:b/>
                <w:bCs/>
                <w:color w:val="000000"/>
              </w:rPr>
              <w:t>1 992 418,13</w:t>
            </w:r>
          </w:p>
        </w:tc>
      </w:tr>
      <w:tr w:rsidR="00661F4D" w:rsidRPr="00E532C8" w14:paraId="6A9740AD" w14:textId="77777777" w:rsidTr="000E0AB7">
        <w:trPr>
          <w:trHeight w:val="11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EEF10E" w14:textId="77777777" w:rsidR="00661F4D" w:rsidRPr="00E532C8" w:rsidRDefault="00661F4D" w:rsidP="00661F4D">
            <w:pPr>
              <w:tabs>
                <w:tab w:val="clear" w:pos="567"/>
              </w:tabs>
              <w:jc w:val="center"/>
              <w:rPr>
                <w:color w:val="000000"/>
                <w:sz w:val="22"/>
                <w:szCs w:val="22"/>
              </w:rPr>
            </w:pPr>
            <w:r w:rsidRPr="00E532C8">
              <w:rPr>
                <w:color w:val="000000"/>
                <w:sz w:val="22"/>
                <w:szCs w:val="22"/>
              </w:rPr>
              <w:t>II.1.</w:t>
            </w:r>
          </w:p>
        </w:tc>
        <w:tc>
          <w:tcPr>
            <w:tcW w:w="3500" w:type="dxa"/>
            <w:tcBorders>
              <w:top w:val="nil"/>
              <w:left w:val="nil"/>
              <w:bottom w:val="single" w:sz="4" w:space="0" w:color="auto"/>
              <w:right w:val="single" w:sz="4" w:space="0" w:color="auto"/>
            </w:tcBorders>
            <w:shd w:val="clear" w:color="auto" w:fill="auto"/>
            <w:vAlign w:val="center"/>
            <w:hideMark/>
          </w:tcPr>
          <w:p w14:paraId="34A28552" w14:textId="77777777" w:rsidR="00661F4D" w:rsidRPr="00E532C8" w:rsidRDefault="00661F4D" w:rsidP="00661F4D">
            <w:pPr>
              <w:tabs>
                <w:tab w:val="clear" w:pos="567"/>
              </w:tabs>
              <w:jc w:val="left"/>
              <w:rPr>
                <w:color w:val="000000"/>
              </w:rPr>
            </w:pPr>
            <w:r w:rsidRPr="00E532C8">
              <w:rPr>
                <w:color w:val="000000"/>
              </w:rPr>
              <w:t>Užsienio šalių, tarptautinių organizacijų ir finansinių institucijų bei Lietuvos Respublikos juridinių ir fizinių asmenų savanoriški tiksliniai įnašai</w:t>
            </w:r>
          </w:p>
        </w:tc>
        <w:tc>
          <w:tcPr>
            <w:tcW w:w="2420" w:type="dxa"/>
            <w:tcBorders>
              <w:top w:val="nil"/>
              <w:left w:val="nil"/>
              <w:bottom w:val="single" w:sz="4" w:space="0" w:color="auto"/>
              <w:right w:val="single" w:sz="4" w:space="0" w:color="auto"/>
            </w:tcBorders>
            <w:shd w:val="clear" w:color="auto" w:fill="auto"/>
            <w:vAlign w:val="center"/>
            <w:hideMark/>
          </w:tcPr>
          <w:p w14:paraId="59E16F75"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14:paraId="387DBF16"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14:paraId="4B1871D4" w14:textId="77777777" w:rsidR="00661F4D" w:rsidRPr="00E532C8" w:rsidRDefault="00661F4D" w:rsidP="00661F4D">
            <w:pPr>
              <w:tabs>
                <w:tab w:val="clear" w:pos="567"/>
              </w:tabs>
              <w:jc w:val="right"/>
              <w:rPr>
                <w:color w:val="000000"/>
              </w:rPr>
            </w:pPr>
            <w:r w:rsidRPr="00E532C8">
              <w:rPr>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14:paraId="03D3ACC2" w14:textId="77777777" w:rsidR="00661F4D" w:rsidRPr="00E532C8" w:rsidRDefault="00661F4D" w:rsidP="00661F4D">
            <w:pPr>
              <w:tabs>
                <w:tab w:val="clear" w:pos="567"/>
              </w:tabs>
              <w:jc w:val="right"/>
              <w:rPr>
                <w:color w:val="000000"/>
              </w:rPr>
            </w:pPr>
            <w:r w:rsidRPr="00E532C8">
              <w:rPr>
                <w:color w:val="000000"/>
              </w:rPr>
              <w:t> </w:t>
            </w:r>
          </w:p>
        </w:tc>
      </w:tr>
      <w:tr w:rsidR="00661F4D" w:rsidRPr="00E532C8" w14:paraId="57A866BA" w14:textId="77777777" w:rsidTr="00EB61F6">
        <w:trPr>
          <w:trHeight w:val="9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992183" w14:textId="77777777" w:rsidR="00661F4D" w:rsidRPr="00E532C8" w:rsidRDefault="00661F4D" w:rsidP="00661F4D">
            <w:pPr>
              <w:tabs>
                <w:tab w:val="clear" w:pos="567"/>
              </w:tabs>
              <w:jc w:val="center"/>
              <w:rPr>
                <w:color w:val="000000"/>
                <w:sz w:val="22"/>
                <w:szCs w:val="22"/>
              </w:rPr>
            </w:pPr>
            <w:r w:rsidRPr="00E532C8">
              <w:rPr>
                <w:color w:val="000000"/>
                <w:sz w:val="22"/>
                <w:szCs w:val="22"/>
              </w:rPr>
              <w:t>II.2.</w:t>
            </w:r>
          </w:p>
        </w:tc>
        <w:tc>
          <w:tcPr>
            <w:tcW w:w="3500" w:type="dxa"/>
            <w:tcBorders>
              <w:top w:val="nil"/>
              <w:left w:val="nil"/>
              <w:bottom w:val="single" w:sz="4" w:space="0" w:color="auto"/>
              <w:right w:val="single" w:sz="4" w:space="0" w:color="auto"/>
            </w:tcBorders>
            <w:shd w:val="clear" w:color="auto" w:fill="auto"/>
            <w:vAlign w:val="center"/>
            <w:hideMark/>
          </w:tcPr>
          <w:p w14:paraId="58A7714F" w14:textId="77777777" w:rsidR="00661F4D" w:rsidRPr="00E532C8" w:rsidRDefault="00661F4D" w:rsidP="00661F4D">
            <w:pPr>
              <w:tabs>
                <w:tab w:val="clear" w:pos="567"/>
              </w:tabs>
              <w:jc w:val="left"/>
              <w:rPr>
                <w:color w:val="000000"/>
              </w:rPr>
            </w:pPr>
            <w:r w:rsidRPr="00E532C8">
              <w:rPr>
                <w:color w:val="000000"/>
              </w:rPr>
              <w:t>Lėšos, gautos už valstybės įmonės Ignalinos atominės elektrinės parduotą turtą</w:t>
            </w:r>
          </w:p>
        </w:tc>
        <w:tc>
          <w:tcPr>
            <w:tcW w:w="2420" w:type="dxa"/>
            <w:tcBorders>
              <w:top w:val="nil"/>
              <w:left w:val="nil"/>
              <w:bottom w:val="single" w:sz="4" w:space="0" w:color="auto"/>
              <w:right w:val="single" w:sz="4" w:space="0" w:color="auto"/>
            </w:tcBorders>
            <w:shd w:val="clear" w:color="auto" w:fill="auto"/>
            <w:vAlign w:val="center"/>
            <w:hideMark/>
          </w:tcPr>
          <w:p w14:paraId="2AB2D1EC" w14:textId="5DDD4695" w:rsidR="00661F4D" w:rsidRPr="00E532C8" w:rsidRDefault="00A46A66" w:rsidP="00661F4D">
            <w:pPr>
              <w:tabs>
                <w:tab w:val="clear" w:pos="567"/>
              </w:tabs>
              <w:jc w:val="right"/>
              <w:rPr>
                <w:color w:val="000000"/>
                <w:highlight w:val="yellow"/>
              </w:rPr>
            </w:pPr>
            <w:r w:rsidRPr="00E532C8">
              <w:rPr>
                <w:color w:val="000000"/>
              </w:rPr>
              <w:t>1 850</w:t>
            </w:r>
            <w:r w:rsidR="00661F4D" w:rsidRPr="00E532C8">
              <w:rPr>
                <w:color w:val="000000"/>
              </w:rPr>
              <w:t xml:space="preserve"> 000,00</w:t>
            </w:r>
          </w:p>
        </w:tc>
        <w:tc>
          <w:tcPr>
            <w:tcW w:w="2320" w:type="dxa"/>
            <w:tcBorders>
              <w:top w:val="nil"/>
              <w:left w:val="nil"/>
              <w:bottom w:val="single" w:sz="4" w:space="0" w:color="auto"/>
              <w:right w:val="single" w:sz="4" w:space="0" w:color="auto"/>
            </w:tcBorders>
            <w:shd w:val="clear" w:color="auto" w:fill="auto"/>
            <w:vAlign w:val="center"/>
            <w:hideMark/>
          </w:tcPr>
          <w:p w14:paraId="292C05A1" w14:textId="726151E5" w:rsidR="00661F4D" w:rsidRPr="00E532C8" w:rsidRDefault="00FE0FE1" w:rsidP="00661F4D">
            <w:pPr>
              <w:tabs>
                <w:tab w:val="clear" w:pos="567"/>
              </w:tabs>
              <w:jc w:val="right"/>
              <w:rPr>
                <w:color w:val="000000"/>
                <w:highlight w:val="yellow"/>
              </w:rPr>
            </w:pPr>
            <w:r w:rsidRPr="00E532C8">
              <w:rPr>
                <w:color w:val="000000"/>
              </w:rPr>
              <w:t>993 679,01</w:t>
            </w:r>
          </w:p>
        </w:tc>
        <w:tc>
          <w:tcPr>
            <w:tcW w:w="2320" w:type="dxa"/>
            <w:tcBorders>
              <w:top w:val="nil"/>
              <w:left w:val="nil"/>
              <w:bottom w:val="single" w:sz="4" w:space="0" w:color="auto"/>
              <w:right w:val="single" w:sz="4" w:space="0" w:color="auto"/>
            </w:tcBorders>
            <w:shd w:val="clear" w:color="auto" w:fill="auto"/>
            <w:vAlign w:val="center"/>
            <w:hideMark/>
          </w:tcPr>
          <w:p w14:paraId="18E0C27D" w14:textId="7628060E" w:rsidR="00661F4D" w:rsidRPr="00E532C8" w:rsidRDefault="00661F4D" w:rsidP="00661F4D">
            <w:pPr>
              <w:tabs>
                <w:tab w:val="clear" w:pos="567"/>
              </w:tabs>
              <w:jc w:val="right"/>
              <w:rPr>
                <w:color w:val="000000"/>
              </w:rPr>
            </w:pPr>
            <w:r w:rsidRPr="00E532C8">
              <w:rPr>
                <w:color w:val="000000"/>
              </w:rPr>
              <w:t xml:space="preserve">2 </w:t>
            </w:r>
            <w:r w:rsidR="00AB2AB9" w:rsidRPr="00E532C8">
              <w:rPr>
                <w:color w:val="000000"/>
              </w:rPr>
              <w:t>5</w:t>
            </w:r>
            <w:r w:rsidR="0080259E" w:rsidRPr="00E532C8">
              <w:rPr>
                <w:color w:val="000000"/>
              </w:rPr>
              <w:t>7</w:t>
            </w:r>
            <w:r w:rsidRPr="00E532C8">
              <w:rPr>
                <w:color w:val="000000"/>
              </w:rPr>
              <w:t>0 000,00</w:t>
            </w:r>
          </w:p>
        </w:tc>
        <w:tc>
          <w:tcPr>
            <w:tcW w:w="2260" w:type="dxa"/>
            <w:tcBorders>
              <w:top w:val="nil"/>
              <w:left w:val="nil"/>
              <w:bottom w:val="single" w:sz="4" w:space="0" w:color="auto"/>
              <w:right w:val="single" w:sz="4" w:space="0" w:color="auto"/>
            </w:tcBorders>
            <w:shd w:val="clear" w:color="auto" w:fill="auto"/>
            <w:vAlign w:val="center"/>
            <w:hideMark/>
          </w:tcPr>
          <w:p w14:paraId="0191F674" w14:textId="70E14AB5" w:rsidR="00661F4D" w:rsidRPr="00E532C8" w:rsidRDefault="00661F4D" w:rsidP="00661F4D">
            <w:pPr>
              <w:tabs>
                <w:tab w:val="clear" w:pos="567"/>
              </w:tabs>
              <w:jc w:val="right"/>
              <w:rPr>
                <w:color w:val="000000"/>
              </w:rPr>
            </w:pPr>
            <w:r w:rsidRPr="00E532C8">
              <w:rPr>
                <w:color w:val="000000"/>
              </w:rPr>
              <w:t xml:space="preserve">1 </w:t>
            </w:r>
            <w:r w:rsidR="00AB2AB9" w:rsidRPr="00E532C8">
              <w:rPr>
                <w:color w:val="000000"/>
              </w:rPr>
              <w:t>8</w:t>
            </w:r>
            <w:r w:rsidR="0080259E" w:rsidRPr="00E532C8">
              <w:rPr>
                <w:color w:val="000000"/>
              </w:rPr>
              <w:t>66</w:t>
            </w:r>
            <w:r w:rsidRPr="00E532C8">
              <w:rPr>
                <w:color w:val="000000"/>
              </w:rPr>
              <w:t xml:space="preserve"> </w:t>
            </w:r>
            <w:r w:rsidR="00AB2AB9" w:rsidRPr="00E532C8">
              <w:rPr>
                <w:color w:val="000000"/>
              </w:rPr>
              <w:t>4</w:t>
            </w:r>
            <w:r w:rsidR="0080259E" w:rsidRPr="00E532C8">
              <w:rPr>
                <w:color w:val="000000"/>
              </w:rPr>
              <w:t>74</w:t>
            </w:r>
            <w:r w:rsidR="00AB2AB9" w:rsidRPr="00E532C8">
              <w:rPr>
                <w:color w:val="000000"/>
              </w:rPr>
              <w:t>,</w:t>
            </w:r>
            <w:r w:rsidR="0080259E" w:rsidRPr="00E532C8">
              <w:rPr>
                <w:color w:val="000000"/>
              </w:rPr>
              <w:t>30</w:t>
            </w:r>
          </w:p>
        </w:tc>
      </w:tr>
      <w:tr w:rsidR="00661F4D" w:rsidRPr="00E532C8" w14:paraId="0749C7E4" w14:textId="77777777" w:rsidTr="00EB61F6">
        <w:trPr>
          <w:trHeight w:val="97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9DC50" w14:textId="77777777" w:rsidR="00661F4D" w:rsidRPr="00E532C8" w:rsidRDefault="00661F4D" w:rsidP="00661F4D">
            <w:pPr>
              <w:tabs>
                <w:tab w:val="clear" w:pos="567"/>
              </w:tabs>
              <w:jc w:val="center"/>
              <w:rPr>
                <w:color w:val="000000"/>
                <w:sz w:val="22"/>
                <w:szCs w:val="22"/>
              </w:rPr>
            </w:pPr>
            <w:r w:rsidRPr="00E532C8">
              <w:rPr>
                <w:color w:val="000000"/>
                <w:sz w:val="22"/>
                <w:szCs w:val="22"/>
              </w:rPr>
              <w:t>II.3.</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5E033" w14:textId="77777777" w:rsidR="00661F4D" w:rsidRPr="00E532C8" w:rsidRDefault="00661F4D" w:rsidP="00661F4D">
            <w:pPr>
              <w:tabs>
                <w:tab w:val="clear" w:pos="567"/>
              </w:tabs>
              <w:jc w:val="left"/>
              <w:rPr>
                <w:color w:val="000000"/>
              </w:rPr>
            </w:pPr>
            <w:r w:rsidRPr="00E532C8">
              <w:rPr>
                <w:color w:val="000000"/>
              </w:rPr>
              <w:t>Valstybės įmonės Ignalinos atominės elektrinės eksploatavimo nutraukimo fondo lėšų palūkanos</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6D72D"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99A3B"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ED52D" w14:textId="77777777" w:rsidR="00661F4D" w:rsidRPr="00E532C8" w:rsidRDefault="00661F4D" w:rsidP="00661F4D">
            <w:pPr>
              <w:tabs>
                <w:tab w:val="clear" w:pos="567"/>
              </w:tabs>
              <w:jc w:val="right"/>
              <w:rPr>
                <w:color w:val="000000"/>
              </w:rPr>
            </w:pPr>
            <w:r w:rsidRPr="00E532C8">
              <w:rPr>
                <w:color w:val="000000"/>
              </w:rPr>
              <w:t> </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4F00B" w14:textId="77777777" w:rsidR="00661F4D" w:rsidRPr="00E532C8" w:rsidRDefault="00661F4D" w:rsidP="00661F4D">
            <w:pPr>
              <w:tabs>
                <w:tab w:val="clear" w:pos="567"/>
              </w:tabs>
              <w:jc w:val="right"/>
              <w:rPr>
                <w:color w:val="000000"/>
              </w:rPr>
            </w:pPr>
            <w:r w:rsidRPr="00E532C8">
              <w:rPr>
                <w:color w:val="000000"/>
              </w:rPr>
              <w:t> </w:t>
            </w:r>
          </w:p>
        </w:tc>
      </w:tr>
      <w:tr w:rsidR="00661F4D" w:rsidRPr="00E532C8" w14:paraId="7FE95825" w14:textId="77777777" w:rsidTr="00EB61F6">
        <w:trPr>
          <w:trHeight w:val="78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62CE7" w14:textId="77777777" w:rsidR="00661F4D" w:rsidRPr="00E532C8" w:rsidRDefault="00661F4D" w:rsidP="00661F4D">
            <w:pPr>
              <w:tabs>
                <w:tab w:val="clear" w:pos="567"/>
              </w:tabs>
              <w:jc w:val="center"/>
              <w:rPr>
                <w:color w:val="000000"/>
                <w:sz w:val="22"/>
                <w:szCs w:val="22"/>
              </w:rPr>
            </w:pPr>
            <w:r w:rsidRPr="00E532C8">
              <w:rPr>
                <w:color w:val="000000"/>
                <w:sz w:val="22"/>
                <w:szCs w:val="22"/>
              </w:rPr>
              <w:lastRenderedPageBreak/>
              <w:t>II.4.</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560CE" w14:textId="77777777" w:rsidR="00661F4D" w:rsidRPr="00E532C8" w:rsidRDefault="00661F4D" w:rsidP="00661F4D">
            <w:pPr>
              <w:tabs>
                <w:tab w:val="clear" w:pos="567"/>
              </w:tabs>
              <w:jc w:val="left"/>
              <w:rPr>
                <w:color w:val="000000"/>
              </w:rPr>
            </w:pPr>
            <w:r w:rsidRPr="00E532C8">
              <w:rPr>
                <w:color w:val="000000"/>
              </w:rPr>
              <w:t>Palūkanos už Lietuvos Respublikos Vyriausybės vertybinius popierius</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F6BDF"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A03DA"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2CB17" w14:textId="0E18BFA8" w:rsidR="00661F4D" w:rsidRPr="00E532C8" w:rsidRDefault="00661F4D" w:rsidP="00661F4D">
            <w:pPr>
              <w:tabs>
                <w:tab w:val="clear" w:pos="567"/>
              </w:tabs>
              <w:jc w:val="right"/>
              <w:rPr>
                <w:color w:val="000000"/>
              </w:rPr>
            </w:pP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605CC" w14:textId="667D43F4" w:rsidR="00661F4D" w:rsidRPr="00E532C8" w:rsidRDefault="00661F4D" w:rsidP="00661F4D">
            <w:pPr>
              <w:tabs>
                <w:tab w:val="clear" w:pos="567"/>
              </w:tabs>
              <w:jc w:val="right"/>
              <w:rPr>
                <w:color w:val="000000"/>
              </w:rPr>
            </w:pPr>
          </w:p>
        </w:tc>
      </w:tr>
      <w:tr w:rsidR="00661F4D" w:rsidRPr="00E532C8" w14:paraId="642B20B7" w14:textId="77777777" w:rsidTr="00EB61F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77928" w14:textId="77777777" w:rsidR="00661F4D" w:rsidRPr="00E532C8" w:rsidRDefault="00661F4D" w:rsidP="00661F4D">
            <w:pPr>
              <w:tabs>
                <w:tab w:val="clear" w:pos="567"/>
              </w:tabs>
              <w:jc w:val="center"/>
              <w:rPr>
                <w:color w:val="000000"/>
                <w:sz w:val="22"/>
                <w:szCs w:val="22"/>
              </w:rPr>
            </w:pPr>
            <w:r w:rsidRPr="00E532C8">
              <w:rPr>
                <w:color w:val="000000"/>
                <w:sz w:val="22"/>
                <w:szCs w:val="22"/>
              </w:rPr>
              <w:t>II.5.</w:t>
            </w:r>
          </w:p>
        </w:tc>
        <w:tc>
          <w:tcPr>
            <w:tcW w:w="3500" w:type="dxa"/>
            <w:tcBorders>
              <w:top w:val="single" w:sz="4" w:space="0" w:color="auto"/>
              <w:left w:val="nil"/>
              <w:bottom w:val="single" w:sz="4" w:space="0" w:color="auto"/>
              <w:right w:val="single" w:sz="4" w:space="0" w:color="auto"/>
            </w:tcBorders>
            <w:shd w:val="clear" w:color="auto" w:fill="auto"/>
            <w:vAlign w:val="center"/>
            <w:hideMark/>
          </w:tcPr>
          <w:p w14:paraId="0C1FB4CC" w14:textId="77777777" w:rsidR="00661F4D" w:rsidRPr="00E532C8" w:rsidRDefault="00661F4D" w:rsidP="00661F4D">
            <w:pPr>
              <w:tabs>
                <w:tab w:val="clear" w:pos="567"/>
              </w:tabs>
              <w:jc w:val="left"/>
              <w:rPr>
                <w:color w:val="000000"/>
              </w:rPr>
            </w:pPr>
            <w:r w:rsidRPr="00E532C8">
              <w:rPr>
                <w:color w:val="000000"/>
              </w:rPr>
              <w:t>Kitos lėšos*</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3767B19A" w14:textId="4AD1071E" w:rsidR="00661F4D" w:rsidRPr="00E532C8" w:rsidRDefault="002F4DCE" w:rsidP="00661F4D">
            <w:pPr>
              <w:tabs>
                <w:tab w:val="clear" w:pos="567"/>
              </w:tabs>
              <w:jc w:val="right"/>
              <w:rPr>
                <w:color w:val="000000"/>
              </w:rPr>
            </w:pPr>
            <w:r w:rsidRPr="00E532C8">
              <w:rPr>
                <w:color w:val="000000"/>
              </w:rPr>
              <w:t>3 789 000,00</w:t>
            </w:r>
            <w:r w:rsidR="00661F4D" w:rsidRPr="00E532C8">
              <w:rPr>
                <w:color w:val="000000"/>
              </w:rPr>
              <w:t> </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20154354" w14:textId="58E26D2D" w:rsidR="00661F4D" w:rsidRPr="00E532C8" w:rsidRDefault="00FE0FE1" w:rsidP="00661F4D">
            <w:pPr>
              <w:tabs>
                <w:tab w:val="clear" w:pos="567"/>
              </w:tabs>
              <w:jc w:val="right"/>
              <w:rPr>
                <w:color w:val="000000"/>
              </w:rPr>
            </w:pPr>
            <w:r w:rsidRPr="00E532C8">
              <w:rPr>
                <w:color w:val="000000"/>
              </w:rPr>
              <w:t xml:space="preserve">3 </w:t>
            </w:r>
            <w:r w:rsidR="00CD7FC0" w:rsidRPr="00E532C8">
              <w:rPr>
                <w:color w:val="000000"/>
              </w:rPr>
              <w:t>810</w:t>
            </w:r>
            <w:r w:rsidRPr="00E532C8">
              <w:rPr>
                <w:color w:val="000000"/>
              </w:rPr>
              <w:t xml:space="preserve"> </w:t>
            </w:r>
            <w:r w:rsidR="00CD7FC0" w:rsidRPr="00E532C8">
              <w:rPr>
                <w:color w:val="000000"/>
              </w:rPr>
              <w:t>724,24</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6AC4B3F2" w14:textId="77777777" w:rsidR="00661F4D" w:rsidRPr="00E532C8" w:rsidRDefault="00661F4D" w:rsidP="00661F4D">
            <w:pPr>
              <w:tabs>
                <w:tab w:val="clear" w:pos="567"/>
              </w:tabs>
              <w:jc w:val="right"/>
              <w:rPr>
                <w:color w:val="000000"/>
              </w:rPr>
            </w:pPr>
            <w:r w:rsidRPr="00E532C8">
              <w:rPr>
                <w:color w:val="000000"/>
              </w:rPr>
              <w:t> </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1738413B" w14:textId="6D66BB6A" w:rsidR="00661F4D" w:rsidRPr="00E532C8" w:rsidRDefault="0080259E" w:rsidP="00661F4D">
            <w:pPr>
              <w:tabs>
                <w:tab w:val="clear" w:pos="567"/>
              </w:tabs>
              <w:jc w:val="right"/>
              <w:rPr>
                <w:color w:val="000000"/>
              </w:rPr>
            </w:pPr>
            <w:r w:rsidRPr="00E532C8">
              <w:rPr>
                <w:color w:val="000000"/>
              </w:rPr>
              <w:t>125 943,83</w:t>
            </w:r>
          </w:p>
        </w:tc>
      </w:tr>
      <w:tr w:rsidR="00661F4D" w:rsidRPr="00E532C8" w14:paraId="026A81FB" w14:textId="77777777" w:rsidTr="000E0AB7">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92F3BB" w14:textId="77777777" w:rsidR="00661F4D" w:rsidRPr="00E532C8" w:rsidRDefault="00661F4D" w:rsidP="00661F4D">
            <w:pPr>
              <w:tabs>
                <w:tab w:val="clear" w:pos="567"/>
              </w:tabs>
              <w:jc w:val="center"/>
              <w:rPr>
                <w:b/>
                <w:bCs/>
                <w:color w:val="000000"/>
                <w:sz w:val="22"/>
                <w:szCs w:val="22"/>
              </w:rPr>
            </w:pPr>
            <w:r w:rsidRPr="00E532C8">
              <w:rPr>
                <w:b/>
                <w:bCs/>
                <w:color w:val="000000"/>
                <w:sz w:val="22"/>
                <w:szCs w:val="22"/>
              </w:rPr>
              <w:t>III.</w:t>
            </w:r>
          </w:p>
        </w:tc>
        <w:tc>
          <w:tcPr>
            <w:tcW w:w="3500" w:type="dxa"/>
            <w:tcBorders>
              <w:top w:val="nil"/>
              <w:left w:val="nil"/>
              <w:bottom w:val="single" w:sz="4" w:space="0" w:color="auto"/>
              <w:right w:val="single" w:sz="4" w:space="0" w:color="auto"/>
            </w:tcBorders>
            <w:shd w:val="clear" w:color="auto" w:fill="auto"/>
            <w:vAlign w:val="center"/>
            <w:hideMark/>
          </w:tcPr>
          <w:p w14:paraId="519D3250" w14:textId="77777777" w:rsidR="00661F4D" w:rsidRPr="00E532C8" w:rsidRDefault="00661F4D" w:rsidP="00661F4D">
            <w:pPr>
              <w:tabs>
                <w:tab w:val="clear" w:pos="567"/>
              </w:tabs>
              <w:jc w:val="left"/>
              <w:rPr>
                <w:b/>
                <w:bCs/>
                <w:color w:val="000000"/>
              </w:rPr>
            </w:pPr>
            <w:r w:rsidRPr="00E532C8">
              <w:rPr>
                <w:b/>
                <w:bCs/>
                <w:color w:val="000000"/>
              </w:rPr>
              <w:t>IŠLAIDOS</w:t>
            </w:r>
          </w:p>
        </w:tc>
        <w:tc>
          <w:tcPr>
            <w:tcW w:w="2420" w:type="dxa"/>
            <w:tcBorders>
              <w:top w:val="nil"/>
              <w:left w:val="nil"/>
              <w:bottom w:val="single" w:sz="4" w:space="0" w:color="auto"/>
              <w:right w:val="single" w:sz="4" w:space="0" w:color="auto"/>
            </w:tcBorders>
            <w:shd w:val="clear" w:color="auto" w:fill="auto"/>
            <w:vAlign w:val="center"/>
            <w:hideMark/>
          </w:tcPr>
          <w:p w14:paraId="169FF7B0" w14:textId="5566B63F" w:rsidR="00661F4D" w:rsidRPr="00E532C8" w:rsidRDefault="00F750E5" w:rsidP="00661F4D">
            <w:pPr>
              <w:tabs>
                <w:tab w:val="clear" w:pos="567"/>
              </w:tabs>
              <w:jc w:val="right"/>
              <w:rPr>
                <w:b/>
                <w:color w:val="000000"/>
                <w:highlight w:val="yellow"/>
              </w:rPr>
            </w:pPr>
            <w:r w:rsidRPr="00E532C8">
              <w:rPr>
                <w:b/>
                <w:bCs/>
                <w:color w:val="000000"/>
              </w:rPr>
              <w:t>5 828</w:t>
            </w:r>
            <w:r w:rsidR="00661F4D" w:rsidRPr="00E532C8">
              <w:rPr>
                <w:b/>
                <w:bCs/>
                <w:color w:val="000000"/>
              </w:rPr>
              <w:t xml:space="preserve"> 000,00</w:t>
            </w:r>
          </w:p>
        </w:tc>
        <w:tc>
          <w:tcPr>
            <w:tcW w:w="2320" w:type="dxa"/>
            <w:tcBorders>
              <w:top w:val="nil"/>
              <w:left w:val="nil"/>
              <w:bottom w:val="single" w:sz="4" w:space="0" w:color="auto"/>
              <w:right w:val="single" w:sz="4" w:space="0" w:color="auto"/>
            </w:tcBorders>
            <w:shd w:val="clear" w:color="auto" w:fill="auto"/>
            <w:vAlign w:val="center"/>
            <w:hideMark/>
          </w:tcPr>
          <w:p w14:paraId="11EDDF80" w14:textId="7ABD783F" w:rsidR="00661F4D" w:rsidRPr="00E532C8" w:rsidRDefault="00FE0ED9" w:rsidP="00661F4D">
            <w:pPr>
              <w:tabs>
                <w:tab w:val="clear" w:pos="567"/>
              </w:tabs>
              <w:jc w:val="right"/>
              <w:rPr>
                <w:b/>
                <w:color w:val="000000"/>
                <w:highlight w:val="yellow"/>
              </w:rPr>
            </w:pPr>
            <w:r w:rsidRPr="00E532C8">
              <w:rPr>
                <w:b/>
              </w:rPr>
              <w:t xml:space="preserve">4 </w:t>
            </w:r>
            <w:r w:rsidR="004F6FD6" w:rsidRPr="00E532C8">
              <w:rPr>
                <w:b/>
              </w:rPr>
              <w:t>455</w:t>
            </w:r>
            <w:r w:rsidRPr="00E532C8">
              <w:rPr>
                <w:b/>
              </w:rPr>
              <w:t xml:space="preserve"> </w:t>
            </w:r>
            <w:r w:rsidR="004F6FD6" w:rsidRPr="00E532C8">
              <w:rPr>
                <w:b/>
              </w:rPr>
              <w:t>689</w:t>
            </w:r>
            <w:r w:rsidRPr="00E532C8">
              <w:rPr>
                <w:b/>
              </w:rPr>
              <w:t>,</w:t>
            </w:r>
            <w:r w:rsidR="004F6FD6" w:rsidRPr="00E532C8">
              <w:rPr>
                <w:b/>
              </w:rPr>
              <w:t>42</w:t>
            </w:r>
          </w:p>
        </w:tc>
        <w:tc>
          <w:tcPr>
            <w:tcW w:w="2320" w:type="dxa"/>
            <w:tcBorders>
              <w:top w:val="nil"/>
              <w:left w:val="nil"/>
              <w:bottom w:val="single" w:sz="4" w:space="0" w:color="auto"/>
              <w:right w:val="single" w:sz="4" w:space="0" w:color="auto"/>
            </w:tcBorders>
            <w:shd w:val="clear" w:color="auto" w:fill="auto"/>
            <w:vAlign w:val="center"/>
            <w:hideMark/>
          </w:tcPr>
          <w:p w14:paraId="6DA3ECB1" w14:textId="4640B4C9" w:rsidR="00661F4D" w:rsidRPr="00E532C8" w:rsidRDefault="0080259E" w:rsidP="00661F4D">
            <w:pPr>
              <w:tabs>
                <w:tab w:val="clear" w:pos="567"/>
              </w:tabs>
              <w:jc w:val="right"/>
              <w:rPr>
                <w:b/>
                <w:bCs/>
                <w:color w:val="000000"/>
              </w:rPr>
            </w:pPr>
            <w:r w:rsidRPr="00E532C8">
              <w:rPr>
                <w:b/>
                <w:bCs/>
                <w:color w:val="000000"/>
              </w:rPr>
              <w:t>3 000</w:t>
            </w:r>
            <w:r w:rsidR="00661F4D" w:rsidRPr="00E532C8">
              <w:rPr>
                <w:b/>
                <w:bCs/>
                <w:color w:val="000000"/>
              </w:rPr>
              <w:t xml:space="preserve"> 000,00</w:t>
            </w:r>
          </w:p>
        </w:tc>
        <w:tc>
          <w:tcPr>
            <w:tcW w:w="2260" w:type="dxa"/>
            <w:tcBorders>
              <w:top w:val="nil"/>
              <w:left w:val="nil"/>
              <w:bottom w:val="single" w:sz="4" w:space="0" w:color="auto"/>
              <w:right w:val="single" w:sz="4" w:space="0" w:color="auto"/>
            </w:tcBorders>
            <w:shd w:val="clear" w:color="auto" w:fill="auto"/>
            <w:vAlign w:val="center"/>
            <w:hideMark/>
          </w:tcPr>
          <w:p w14:paraId="44BC2F2C" w14:textId="543C8CD5" w:rsidR="00661F4D" w:rsidRPr="00E532C8" w:rsidRDefault="0080259E" w:rsidP="00661F4D">
            <w:pPr>
              <w:tabs>
                <w:tab w:val="clear" w:pos="567"/>
              </w:tabs>
              <w:jc w:val="right"/>
              <w:rPr>
                <w:b/>
                <w:bCs/>
                <w:color w:val="000000"/>
              </w:rPr>
            </w:pPr>
            <w:r w:rsidRPr="00E532C8">
              <w:rPr>
                <w:b/>
                <w:bCs/>
                <w:color w:val="000000"/>
              </w:rPr>
              <w:t>2 356 386,74</w:t>
            </w:r>
          </w:p>
        </w:tc>
      </w:tr>
      <w:tr w:rsidR="00661F4D" w:rsidRPr="00E532C8" w14:paraId="6EB8CAEA" w14:textId="77777777" w:rsidTr="000E0AB7">
        <w:trPr>
          <w:trHeight w:val="10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09293D" w14:textId="77777777" w:rsidR="00661F4D" w:rsidRPr="00E532C8" w:rsidRDefault="00661F4D" w:rsidP="00661F4D">
            <w:pPr>
              <w:tabs>
                <w:tab w:val="clear" w:pos="567"/>
              </w:tabs>
              <w:jc w:val="center"/>
              <w:rPr>
                <w:color w:val="000000"/>
                <w:sz w:val="22"/>
                <w:szCs w:val="22"/>
              </w:rPr>
            </w:pPr>
            <w:r w:rsidRPr="00E532C8">
              <w:rPr>
                <w:color w:val="000000"/>
                <w:sz w:val="22"/>
                <w:szCs w:val="22"/>
              </w:rPr>
              <w:t>III.1.</w:t>
            </w:r>
          </w:p>
        </w:tc>
        <w:tc>
          <w:tcPr>
            <w:tcW w:w="3500" w:type="dxa"/>
            <w:tcBorders>
              <w:top w:val="nil"/>
              <w:left w:val="nil"/>
              <w:bottom w:val="single" w:sz="4" w:space="0" w:color="auto"/>
              <w:right w:val="single" w:sz="4" w:space="0" w:color="auto"/>
            </w:tcBorders>
            <w:shd w:val="clear" w:color="auto" w:fill="auto"/>
            <w:vAlign w:val="center"/>
            <w:hideMark/>
          </w:tcPr>
          <w:p w14:paraId="397FE5B3" w14:textId="77777777" w:rsidR="00661F4D" w:rsidRPr="00E532C8" w:rsidRDefault="00661F4D" w:rsidP="00661F4D">
            <w:pPr>
              <w:tabs>
                <w:tab w:val="clear" w:pos="567"/>
              </w:tabs>
              <w:jc w:val="left"/>
              <w:rPr>
                <w:color w:val="000000"/>
              </w:rPr>
            </w:pPr>
            <w:r w:rsidRPr="00E532C8">
              <w:rPr>
                <w:color w:val="000000"/>
              </w:rPr>
              <w:t>Valstybės įmonės Ignalinos atominės elektrinės eksploatavimo nutraukimo techniniams projektams įgyvendinti</w:t>
            </w:r>
          </w:p>
        </w:tc>
        <w:tc>
          <w:tcPr>
            <w:tcW w:w="2420" w:type="dxa"/>
            <w:tcBorders>
              <w:top w:val="nil"/>
              <w:left w:val="nil"/>
              <w:bottom w:val="single" w:sz="4" w:space="0" w:color="auto"/>
              <w:right w:val="single" w:sz="4" w:space="0" w:color="auto"/>
            </w:tcBorders>
            <w:shd w:val="clear" w:color="auto" w:fill="auto"/>
            <w:vAlign w:val="center"/>
            <w:hideMark/>
          </w:tcPr>
          <w:p w14:paraId="7A9BDB04" w14:textId="0349CE58" w:rsidR="00661F4D" w:rsidRPr="00E532C8" w:rsidRDefault="002F4DCE" w:rsidP="00661F4D">
            <w:pPr>
              <w:tabs>
                <w:tab w:val="clear" w:pos="567"/>
              </w:tabs>
              <w:jc w:val="right"/>
              <w:rPr>
                <w:color w:val="000000"/>
                <w:highlight w:val="yellow"/>
              </w:rPr>
            </w:pPr>
            <w:r w:rsidRPr="00E532C8">
              <w:rPr>
                <w:color w:val="000000"/>
              </w:rPr>
              <w:t>1 055</w:t>
            </w:r>
            <w:r w:rsidR="00661F4D" w:rsidRPr="00E532C8">
              <w:rPr>
                <w:color w:val="000000"/>
              </w:rPr>
              <w:t xml:space="preserve"> 000,00</w:t>
            </w:r>
          </w:p>
        </w:tc>
        <w:tc>
          <w:tcPr>
            <w:tcW w:w="2320" w:type="dxa"/>
            <w:tcBorders>
              <w:top w:val="nil"/>
              <w:left w:val="nil"/>
              <w:bottom w:val="single" w:sz="4" w:space="0" w:color="auto"/>
              <w:right w:val="single" w:sz="4" w:space="0" w:color="auto"/>
            </w:tcBorders>
            <w:shd w:val="clear" w:color="auto" w:fill="auto"/>
            <w:vAlign w:val="center"/>
            <w:hideMark/>
          </w:tcPr>
          <w:p w14:paraId="482E243C" w14:textId="274E826D" w:rsidR="00661F4D" w:rsidRPr="00E532C8" w:rsidRDefault="004F6FD6" w:rsidP="00661F4D">
            <w:pPr>
              <w:tabs>
                <w:tab w:val="clear" w:pos="567"/>
              </w:tabs>
              <w:jc w:val="right"/>
              <w:rPr>
                <w:color w:val="FF0000"/>
              </w:rPr>
            </w:pPr>
            <w:r w:rsidRPr="00E532C8">
              <w:rPr>
                <w:color w:val="000000"/>
              </w:rPr>
              <w:t>63 174,00</w:t>
            </w:r>
          </w:p>
        </w:tc>
        <w:tc>
          <w:tcPr>
            <w:tcW w:w="2320" w:type="dxa"/>
            <w:tcBorders>
              <w:top w:val="nil"/>
              <w:left w:val="nil"/>
              <w:bottom w:val="single" w:sz="4" w:space="0" w:color="auto"/>
              <w:right w:val="single" w:sz="4" w:space="0" w:color="auto"/>
            </w:tcBorders>
            <w:shd w:val="clear" w:color="auto" w:fill="auto"/>
            <w:vAlign w:val="center"/>
            <w:hideMark/>
          </w:tcPr>
          <w:p w14:paraId="2D30EE56" w14:textId="49BBB2EE" w:rsidR="00661F4D" w:rsidRPr="00E532C8" w:rsidRDefault="0080259E" w:rsidP="00661F4D">
            <w:pPr>
              <w:tabs>
                <w:tab w:val="clear" w:pos="567"/>
              </w:tabs>
              <w:jc w:val="right"/>
              <w:rPr>
                <w:color w:val="000000"/>
              </w:rPr>
            </w:pPr>
            <w:r w:rsidRPr="00E532C8">
              <w:rPr>
                <w:color w:val="000000"/>
              </w:rPr>
              <w:t>219</w:t>
            </w:r>
            <w:r w:rsidR="00661F4D" w:rsidRPr="00E532C8">
              <w:rPr>
                <w:color w:val="000000"/>
              </w:rPr>
              <w:t xml:space="preserve"> 000,00</w:t>
            </w:r>
          </w:p>
        </w:tc>
        <w:tc>
          <w:tcPr>
            <w:tcW w:w="2260" w:type="dxa"/>
            <w:tcBorders>
              <w:top w:val="nil"/>
              <w:left w:val="nil"/>
              <w:bottom w:val="single" w:sz="4" w:space="0" w:color="auto"/>
              <w:right w:val="single" w:sz="4" w:space="0" w:color="auto"/>
            </w:tcBorders>
            <w:shd w:val="clear" w:color="auto" w:fill="auto"/>
            <w:vAlign w:val="center"/>
            <w:hideMark/>
          </w:tcPr>
          <w:p w14:paraId="4934193B" w14:textId="5F0B1D1C" w:rsidR="00661F4D" w:rsidRPr="00E532C8" w:rsidRDefault="00AB2AB9" w:rsidP="00661F4D">
            <w:pPr>
              <w:tabs>
                <w:tab w:val="clear" w:pos="567"/>
              </w:tabs>
              <w:jc w:val="right"/>
              <w:rPr>
                <w:color w:val="000000"/>
              </w:rPr>
            </w:pPr>
            <w:r w:rsidRPr="00E532C8">
              <w:rPr>
                <w:color w:val="000000"/>
              </w:rPr>
              <w:t>19</w:t>
            </w:r>
            <w:r w:rsidR="0080259E" w:rsidRPr="00E532C8">
              <w:rPr>
                <w:color w:val="000000"/>
              </w:rPr>
              <w:t>1</w:t>
            </w:r>
            <w:r w:rsidR="00661F4D" w:rsidRPr="00E532C8">
              <w:rPr>
                <w:color w:val="000000"/>
              </w:rPr>
              <w:t xml:space="preserve"> </w:t>
            </w:r>
            <w:r w:rsidR="0080259E" w:rsidRPr="00E532C8">
              <w:rPr>
                <w:color w:val="000000"/>
              </w:rPr>
              <w:t>442</w:t>
            </w:r>
            <w:r w:rsidR="00661F4D" w:rsidRPr="00E532C8">
              <w:rPr>
                <w:color w:val="000000"/>
              </w:rPr>
              <w:t>,</w:t>
            </w:r>
            <w:r w:rsidR="0080259E" w:rsidRPr="00E532C8">
              <w:rPr>
                <w:color w:val="000000"/>
              </w:rPr>
              <w:t>00</w:t>
            </w:r>
          </w:p>
        </w:tc>
      </w:tr>
      <w:tr w:rsidR="00661F4D" w:rsidRPr="00E532C8" w14:paraId="7B13EC61" w14:textId="77777777" w:rsidTr="000E0AB7">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4D7515" w14:textId="77777777" w:rsidR="00661F4D" w:rsidRPr="00E532C8" w:rsidRDefault="00661F4D" w:rsidP="00661F4D">
            <w:pPr>
              <w:tabs>
                <w:tab w:val="clear" w:pos="567"/>
              </w:tabs>
              <w:jc w:val="center"/>
              <w:rPr>
                <w:color w:val="000000"/>
                <w:sz w:val="22"/>
                <w:szCs w:val="22"/>
              </w:rPr>
            </w:pPr>
            <w:r w:rsidRPr="00E532C8">
              <w:rPr>
                <w:color w:val="000000"/>
                <w:sz w:val="22"/>
                <w:szCs w:val="22"/>
              </w:rPr>
              <w:t>III.2.</w:t>
            </w:r>
          </w:p>
        </w:tc>
        <w:tc>
          <w:tcPr>
            <w:tcW w:w="3500" w:type="dxa"/>
            <w:tcBorders>
              <w:top w:val="nil"/>
              <w:left w:val="nil"/>
              <w:bottom w:val="single" w:sz="4" w:space="0" w:color="auto"/>
              <w:right w:val="single" w:sz="4" w:space="0" w:color="auto"/>
            </w:tcBorders>
            <w:shd w:val="clear" w:color="auto" w:fill="auto"/>
            <w:vAlign w:val="center"/>
            <w:hideMark/>
          </w:tcPr>
          <w:p w14:paraId="30918D0F" w14:textId="77777777" w:rsidR="00661F4D" w:rsidRPr="00E532C8" w:rsidRDefault="00661F4D" w:rsidP="00661F4D">
            <w:pPr>
              <w:tabs>
                <w:tab w:val="clear" w:pos="567"/>
              </w:tabs>
              <w:jc w:val="left"/>
              <w:rPr>
                <w:color w:val="000000"/>
              </w:rPr>
            </w:pPr>
            <w:r w:rsidRPr="00E532C8">
              <w:rPr>
                <w:color w:val="000000"/>
              </w:rPr>
              <w:t>Valstybės įmonės Ignalinos atominės elektrinės sustabdytų blokų priežiūrai ir fizinei saugai užtikrinti</w:t>
            </w:r>
          </w:p>
        </w:tc>
        <w:tc>
          <w:tcPr>
            <w:tcW w:w="2420" w:type="dxa"/>
            <w:tcBorders>
              <w:top w:val="nil"/>
              <w:left w:val="nil"/>
              <w:bottom w:val="single" w:sz="4" w:space="0" w:color="auto"/>
              <w:right w:val="single" w:sz="4" w:space="0" w:color="auto"/>
            </w:tcBorders>
            <w:shd w:val="clear" w:color="auto" w:fill="auto"/>
            <w:vAlign w:val="center"/>
            <w:hideMark/>
          </w:tcPr>
          <w:p w14:paraId="5ADD378A" w14:textId="34856F6F" w:rsidR="00661F4D" w:rsidRPr="00E532C8" w:rsidRDefault="00F750E5" w:rsidP="00661F4D">
            <w:pPr>
              <w:tabs>
                <w:tab w:val="clear" w:pos="567"/>
              </w:tabs>
              <w:jc w:val="right"/>
              <w:rPr>
                <w:color w:val="000000"/>
                <w:highlight w:val="yellow"/>
              </w:rPr>
            </w:pPr>
            <w:r w:rsidRPr="00E532C8">
              <w:rPr>
                <w:color w:val="000000"/>
              </w:rPr>
              <w:t>3 237</w:t>
            </w:r>
            <w:r w:rsidR="002A69EE" w:rsidRPr="00E532C8">
              <w:rPr>
                <w:color w:val="000000"/>
              </w:rPr>
              <w:t xml:space="preserve"> </w:t>
            </w:r>
            <w:r w:rsidR="00661F4D" w:rsidRPr="00E532C8">
              <w:rPr>
                <w:color w:val="000000"/>
              </w:rPr>
              <w:t>000,00</w:t>
            </w:r>
          </w:p>
        </w:tc>
        <w:tc>
          <w:tcPr>
            <w:tcW w:w="2320" w:type="dxa"/>
            <w:tcBorders>
              <w:top w:val="nil"/>
              <w:left w:val="nil"/>
              <w:bottom w:val="single" w:sz="4" w:space="0" w:color="auto"/>
              <w:right w:val="single" w:sz="4" w:space="0" w:color="auto"/>
            </w:tcBorders>
            <w:shd w:val="clear" w:color="auto" w:fill="auto"/>
            <w:vAlign w:val="center"/>
            <w:hideMark/>
          </w:tcPr>
          <w:p w14:paraId="73A880B9" w14:textId="743EFE49" w:rsidR="00661F4D" w:rsidRPr="00E532C8" w:rsidRDefault="006A7CF2" w:rsidP="00661F4D">
            <w:pPr>
              <w:tabs>
                <w:tab w:val="clear" w:pos="567"/>
              </w:tabs>
              <w:jc w:val="right"/>
              <w:rPr>
                <w:color w:val="000000"/>
              </w:rPr>
            </w:pPr>
            <w:r w:rsidRPr="00E532C8">
              <w:rPr>
                <w:color w:val="000000"/>
              </w:rPr>
              <w:t>3 057 536,00</w:t>
            </w:r>
          </w:p>
        </w:tc>
        <w:tc>
          <w:tcPr>
            <w:tcW w:w="2320" w:type="dxa"/>
            <w:tcBorders>
              <w:top w:val="nil"/>
              <w:left w:val="nil"/>
              <w:bottom w:val="single" w:sz="4" w:space="0" w:color="auto"/>
              <w:right w:val="single" w:sz="4" w:space="0" w:color="auto"/>
            </w:tcBorders>
            <w:shd w:val="clear" w:color="auto" w:fill="auto"/>
            <w:vAlign w:val="center"/>
            <w:hideMark/>
          </w:tcPr>
          <w:p w14:paraId="225F2003" w14:textId="3393A7E1" w:rsidR="00661F4D" w:rsidRPr="00E532C8" w:rsidRDefault="0080259E" w:rsidP="00661F4D">
            <w:pPr>
              <w:tabs>
                <w:tab w:val="clear" w:pos="567"/>
              </w:tabs>
              <w:jc w:val="right"/>
              <w:rPr>
                <w:color w:val="000000"/>
              </w:rPr>
            </w:pPr>
            <w:r w:rsidRPr="00E532C8">
              <w:rPr>
                <w:color w:val="000000"/>
              </w:rPr>
              <w:t>2 704</w:t>
            </w:r>
            <w:r w:rsidR="00661F4D" w:rsidRPr="00E532C8">
              <w:rPr>
                <w:color w:val="000000"/>
              </w:rPr>
              <w:t xml:space="preserve"> 000,00</w:t>
            </w:r>
          </w:p>
        </w:tc>
        <w:tc>
          <w:tcPr>
            <w:tcW w:w="2260" w:type="dxa"/>
            <w:tcBorders>
              <w:top w:val="nil"/>
              <w:left w:val="nil"/>
              <w:bottom w:val="single" w:sz="4" w:space="0" w:color="auto"/>
              <w:right w:val="single" w:sz="4" w:space="0" w:color="auto"/>
            </w:tcBorders>
            <w:shd w:val="clear" w:color="auto" w:fill="auto"/>
            <w:vAlign w:val="center"/>
            <w:hideMark/>
          </w:tcPr>
          <w:p w14:paraId="365BCEA9" w14:textId="68C4C92E" w:rsidR="00661F4D" w:rsidRPr="00E532C8" w:rsidRDefault="00661F4D" w:rsidP="00661F4D">
            <w:pPr>
              <w:tabs>
                <w:tab w:val="clear" w:pos="567"/>
              </w:tabs>
              <w:jc w:val="right"/>
              <w:rPr>
                <w:color w:val="000000"/>
              </w:rPr>
            </w:pPr>
            <w:r w:rsidRPr="00E532C8">
              <w:rPr>
                <w:color w:val="000000"/>
              </w:rPr>
              <w:t xml:space="preserve">2 </w:t>
            </w:r>
            <w:r w:rsidR="0080259E" w:rsidRPr="00E532C8">
              <w:rPr>
                <w:color w:val="000000"/>
              </w:rPr>
              <w:t>099</w:t>
            </w:r>
            <w:r w:rsidRPr="00E532C8">
              <w:rPr>
                <w:color w:val="000000"/>
              </w:rPr>
              <w:t xml:space="preserve"> </w:t>
            </w:r>
            <w:r w:rsidR="00AB2AB9" w:rsidRPr="00E532C8">
              <w:rPr>
                <w:color w:val="000000"/>
              </w:rPr>
              <w:t>1</w:t>
            </w:r>
            <w:r w:rsidR="0080259E" w:rsidRPr="00E532C8">
              <w:rPr>
                <w:color w:val="000000"/>
              </w:rPr>
              <w:t>10</w:t>
            </w:r>
            <w:r w:rsidRPr="00E532C8">
              <w:rPr>
                <w:color w:val="000000"/>
              </w:rPr>
              <w:t>,</w:t>
            </w:r>
            <w:r w:rsidR="0080259E" w:rsidRPr="00E532C8">
              <w:rPr>
                <w:color w:val="000000"/>
              </w:rPr>
              <w:t>09</w:t>
            </w:r>
          </w:p>
        </w:tc>
      </w:tr>
      <w:tr w:rsidR="00661F4D" w:rsidRPr="00E532C8" w14:paraId="22939C95" w14:textId="77777777" w:rsidTr="009468BE">
        <w:trPr>
          <w:trHeight w:val="18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602DEA" w14:textId="77777777" w:rsidR="00661F4D" w:rsidRPr="00E532C8" w:rsidRDefault="00661F4D" w:rsidP="00661F4D">
            <w:pPr>
              <w:tabs>
                <w:tab w:val="clear" w:pos="567"/>
              </w:tabs>
              <w:jc w:val="center"/>
              <w:rPr>
                <w:color w:val="000000"/>
                <w:sz w:val="22"/>
                <w:szCs w:val="22"/>
              </w:rPr>
            </w:pPr>
            <w:r w:rsidRPr="00E532C8">
              <w:rPr>
                <w:color w:val="000000"/>
                <w:sz w:val="22"/>
                <w:szCs w:val="22"/>
              </w:rPr>
              <w:t>III.3.</w:t>
            </w:r>
          </w:p>
        </w:tc>
        <w:tc>
          <w:tcPr>
            <w:tcW w:w="3500" w:type="dxa"/>
            <w:tcBorders>
              <w:top w:val="nil"/>
              <w:left w:val="nil"/>
              <w:bottom w:val="single" w:sz="4" w:space="0" w:color="auto"/>
              <w:right w:val="single" w:sz="4" w:space="0" w:color="auto"/>
            </w:tcBorders>
            <w:shd w:val="clear" w:color="auto" w:fill="auto"/>
            <w:vAlign w:val="center"/>
            <w:hideMark/>
          </w:tcPr>
          <w:p w14:paraId="72CE3A67" w14:textId="77777777" w:rsidR="00661F4D" w:rsidRPr="00E532C8" w:rsidRDefault="00661F4D" w:rsidP="00661F4D">
            <w:pPr>
              <w:tabs>
                <w:tab w:val="clear" w:pos="567"/>
              </w:tabs>
              <w:jc w:val="left"/>
              <w:rPr>
                <w:color w:val="000000"/>
              </w:rPr>
            </w:pPr>
            <w:r w:rsidRPr="00E532C8">
              <w:rPr>
                <w:color w:val="000000"/>
              </w:rPr>
              <w:t>Neigiamiems socialiniams ir ekonominiams valstybės įmonės Ignalinos atominės elektrinės eksploatavimo nutraukimo padariniams Lietuvos Respublikos Ignalinos atominės elektrinės regione sušvelninti</w:t>
            </w:r>
          </w:p>
        </w:tc>
        <w:tc>
          <w:tcPr>
            <w:tcW w:w="2420" w:type="dxa"/>
            <w:tcBorders>
              <w:top w:val="nil"/>
              <w:left w:val="nil"/>
              <w:bottom w:val="single" w:sz="4" w:space="0" w:color="auto"/>
              <w:right w:val="single" w:sz="4" w:space="0" w:color="auto"/>
            </w:tcBorders>
            <w:shd w:val="clear" w:color="auto" w:fill="auto"/>
            <w:vAlign w:val="center"/>
            <w:hideMark/>
          </w:tcPr>
          <w:p w14:paraId="6CA37DCC" w14:textId="6148189F" w:rsidR="00661F4D" w:rsidRPr="00E532C8" w:rsidRDefault="00F750E5" w:rsidP="00661F4D">
            <w:pPr>
              <w:tabs>
                <w:tab w:val="clear" w:pos="567"/>
              </w:tabs>
              <w:jc w:val="right"/>
              <w:rPr>
                <w:color w:val="000000"/>
                <w:highlight w:val="yellow"/>
              </w:rPr>
            </w:pPr>
            <w:r w:rsidRPr="00E532C8">
              <w:rPr>
                <w:color w:val="000000"/>
              </w:rPr>
              <w:t>1 466 000,00</w:t>
            </w:r>
          </w:p>
        </w:tc>
        <w:tc>
          <w:tcPr>
            <w:tcW w:w="2320" w:type="dxa"/>
            <w:tcBorders>
              <w:top w:val="nil"/>
              <w:left w:val="nil"/>
              <w:bottom w:val="single" w:sz="4" w:space="0" w:color="auto"/>
              <w:right w:val="single" w:sz="4" w:space="0" w:color="auto"/>
            </w:tcBorders>
            <w:shd w:val="clear" w:color="auto" w:fill="auto"/>
            <w:vAlign w:val="center"/>
          </w:tcPr>
          <w:p w14:paraId="571DE907" w14:textId="4CD851D5" w:rsidR="00661F4D" w:rsidRPr="00E532C8" w:rsidRDefault="006A7CF2" w:rsidP="00661F4D">
            <w:pPr>
              <w:tabs>
                <w:tab w:val="clear" w:pos="567"/>
              </w:tabs>
              <w:jc w:val="right"/>
              <w:rPr>
                <w:color w:val="000000"/>
                <w:highlight w:val="yellow"/>
              </w:rPr>
            </w:pPr>
            <w:r w:rsidRPr="00E532C8">
              <w:rPr>
                <w:color w:val="000000"/>
              </w:rPr>
              <w:t xml:space="preserve">1 </w:t>
            </w:r>
            <w:r w:rsidR="004F6FD6" w:rsidRPr="00E532C8">
              <w:rPr>
                <w:color w:val="000000"/>
              </w:rPr>
              <w:t>261 614,27</w:t>
            </w:r>
          </w:p>
        </w:tc>
        <w:tc>
          <w:tcPr>
            <w:tcW w:w="2320" w:type="dxa"/>
            <w:tcBorders>
              <w:top w:val="nil"/>
              <w:left w:val="nil"/>
              <w:bottom w:val="single" w:sz="4" w:space="0" w:color="auto"/>
              <w:right w:val="single" w:sz="4" w:space="0" w:color="auto"/>
            </w:tcBorders>
            <w:shd w:val="clear" w:color="auto" w:fill="auto"/>
            <w:vAlign w:val="center"/>
            <w:hideMark/>
          </w:tcPr>
          <w:p w14:paraId="31819D5E" w14:textId="6551285A" w:rsidR="00661F4D" w:rsidRPr="00E532C8" w:rsidRDefault="0080259E" w:rsidP="00661F4D">
            <w:pPr>
              <w:tabs>
                <w:tab w:val="clear" w:pos="567"/>
              </w:tabs>
              <w:jc w:val="right"/>
              <w:rPr>
                <w:color w:val="000000"/>
              </w:rPr>
            </w:pPr>
            <w:r w:rsidRPr="00E532C8">
              <w:rPr>
                <w:color w:val="000000"/>
              </w:rPr>
              <w:t xml:space="preserve"> </w:t>
            </w:r>
          </w:p>
        </w:tc>
        <w:tc>
          <w:tcPr>
            <w:tcW w:w="2260" w:type="dxa"/>
            <w:tcBorders>
              <w:top w:val="nil"/>
              <w:left w:val="nil"/>
              <w:bottom w:val="single" w:sz="4" w:space="0" w:color="auto"/>
              <w:right w:val="single" w:sz="4" w:space="0" w:color="auto"/>
            </w:tcBorders>
            <w:shd w:val="clear" w:color="auto" w:fill="auto"/>
            <w:vAlign w:val="center"/>
            <w:hideMark/>
          </w:tcPr>
          <w:p w14:paraId="547EE13C" w14:textId="2DFE8531" w:rsidR="00661F4D" w:rsidRPr="00E532C8" w:rsidRDefault="0080259E" w:rsidP="00661F4D">
            <w:pPr>
              <w:tabs>
                <w:tab w:val="clear" w:pos="567"/>
              </w:tabs>
              <w:jc w:val="right"/>
              <w:rPr>
                <w:color w:val="000000"/>
              </w:rPr>
            </w:pPr>
            <w:r w:rsidRPr="00E532C8">
              <w:rPr>
                <w:color w:val="000000"/>
              </w:rPr>
              <w:t xml:space="preserve"> </w:t>
            </w:r>
          </w:p>
        </w:tc>
      </w:tr>
      <w:tr w:rsidR="00661F4D" w:rsidRPr="00E532C8" w14:paraId="3BE745A0" w14:textId="77777777" w:rsidTr="00AB2AB9">
        <w:trPr>
          <w:trHeight w:val="12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EAB52E" w14:textId="77777777" w:rsidR="00661F4D" w:rsidRPr="00E532C8" w:rsidRDefault="00661F4D" w:rsidP="00661F4D">
            <w:pPr>
              <w:tabs>
                <w:tab w:val="clear" w:pos="567"/>
              </w:tabs>
              <w:jc w:val="center"/>
              <w:rPr>
                <w:color w:val="000000"/>
                <w:sz w:val="22"/>
                <w:szCs w:val="22"/>
              </w:rPr>
            </w:pPr>
            <w:r w:rsidRPr="00E532C8">
              <w:rPr>
                <w:color w:val="000000"/>
                <w:sz w:val="22"/>
                <w:szCs w:val="22"/>
              </w:rPr>
              <w:t>III.4.</w:t>
            </w:r>
          </w:p>
        </w:tc>
        <w:tc>
          <w:tcPr>
            <w:tcW w:w="3500" w:type="dxa"/>
            <w:tcBorders>
              <w:top w:val="nil"/>
              <w:left w:val="nil"/>
              <w:bottom w:val="single" w:sz="4" w:space="0" w:color="auto"/>
              <w:right w:val="single" w:sz="4" w:space="0" w:color="auto"/>
            </w:tcBorders>
            <w:shd w:val="clear" w:color="auto" w:fill="auto"/>
            <w:vAlign w:val="center"/>
            <w:hideMark/>
          </w:tcPr>
          <w:p w14:paraId="2E357044" w14:textId="77777777" w:rsidR="00661F4D" w:rsidRPr="00E532C8" w:rsidRDefault="00661F4D" w:rsidP="00661F4D">
            <w:pPr>
              <w:tabs>
                <w:tab w:val="clear" w:pos="567"/>
              </w:tabs>
              <w:jc w:val="left"/>
              <w:rPr>
                <w:color w:val="000000"/>
              </w:rPr>
            </w:pPr>
            <w:r w:rsidRPr="00E532C8">
              <w:rPr>
                <w:color w:val="000000"/>
              </w:rPr>
              <w:t>Valstybės įmonės Ignalinos atominės elektrinės radioaktyviosioms atliekoms, įskaitant panaudotą branduolinį kurą, tvarkyti, saugoti ir laidoti</w:t>
            </w:r>
          </w:p>
        </w:tc>
        <w:tc>
          <w:tcPr>
            <w:tcW w:w="2420" w:type="dxa"/>
            <w:tcBorders>
              <w:top w:val="nil"/>
              <w:left w:val="nil"/>
              <w:bottom w:val="single" w:sz="4" w:space="0" w:color="auto"/>
              <w:right w:val="single" w:sz="4" w:space="0" w:color="auto"/>
            </w:tcBorders>
            <w:shd w:val="clear" w:color="auto" w:fill="auto"/>
            <w:vAlign w:val="center"/>
            <w:hideMark/>
          </w:tcPr>
          <w:p w14:paraId="5320B047" w14:textId="1BCE7864" w:rsidR="00661F4D" w:rsidRPr="00E532C8" w:rsidRDefault="00661F4D" w:rsidP="00661F4D">
            <w:pPr>
              <w:tabs>
                <w:tab w:val="clear" w:pos="567"/>
              </w:tabs>
              <w:jc w:val="right"/>
              <w:rPr>
                <w:color w:val="000000"/>
              </w:rPr>
            </w:pPr>
          </w:p>
        </w:tc>
        <w:tc>
          <w:tcPr>
            <w:tcW w:w="2320" w:type="dxa"/>
            <w:tcBorders>
              <w:top w:val="nil"/>
              <w:left w:val="nil"/>
              <w:bottom w:val="single" w:sz="4" w:space="0" w:color="auto"/>
              <w:right w:val="single" w:sz="4" w:space="0" w:color="auto"/>
            </w:tcBorders>
            <w:shd w:val="clear" w:color="auto" w:fill="auto"/>
            <w:vAlign w:val="center"/>
            <w:hideMark/>
          </w:tcPr>
          <w:p w14:paraId="281769E3"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nil"/>
              <w:left w:val="nil"/>
              <w:bottom w:val="single" w:sz="4" w:space="0" w:color="auto"/>
              <w:right w:val="single" w:sz="4" w:space="0" w:color="auto"/>
            </w:tcBorders>
            <w:shd w:val="clear" w:color="auto" w:fill="auto"/>
            <w:vAlign w:val="center"/>
          </w:tcPr>
          <w:p w14:paraId="2545F7FE" w14:textId="5AED531E" w:rsidR="00661F4D" w:rsidRPr="00E532C8" w:rsidRDefault="00661F4D" w:rsidP="00661F4D">
            <w:pPr>
              <w:tabs>
                <w:tab w:val="clear" w:pos="567"/>
              </w:tabs>
              <w:jc w:val="right"/>
              <w:rPr>
                <w:color w:val="000000"/>
              </w:rPr>
            </w:pPr>
          </w:p>
        </w:tc>
        <w:tc>
          <w:tcPr>
            <w:tcW w:w="2260" w:type="dxa"/>
            <w:tcBorders>
              <w:top w:val="nil"/>
              <w:left w:val="nil"/>
              <w:bottom w:val="single" w:sz="4" w:space="0" w:color="auto"/>
              <w:right w:val="single" w:sz="4" w:space="0" w:color="auto"/>
            </w:tcBorders>
            <w:shd w:val="clear" w:color="auto" w:fill="auto"/>
            <w:vAlign w:val="center"/>
          </w:tcPr>
          <w:p w14:paraId="08478C8A" w14:textId="5D9A87FA" w:rsidR="00661F4D" w:rsidRPr="00E532C8" w:rsidRDefault="00661F4D" w:rsidP="00661F4D">
            <w:pPr>
              <w:tabs>
                <w:tab w:val="clear" w:pos="567"/>
              </w:tabs>
              <w:jc w:val="right"/>
              <w:rPr>
                <w:color w:val="000000"/>
              </w:rPr>
            </w:pPr>
          </w:p>
        </w:tc>
      </w:tr>
      <w:tr w:rsidR="00661F4D" w:rsidRPr="00E532C8" w14:paraId="497B85D8" w14:textId="77777777" w:rsidTr="000E0AB7">
        <w:trPr>
          <w:trHeight w:val="12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66ED82" w14:textId="77777777" w:rsidR="00661F4D" w:rsidRPr="00E532C8" w:rsidRDefault="00661F4D" w:rsidP="00661F4D">
            <w:pPr>
              <w:tabs>
                <w:tab w:val="clear" w:pos="567"/>
              </w:tabs>
              <w:jc w:val="center"/>
              <w:rPr>
                <w:color w:val="000000"/>
                <w:sz w:val="22"/>
                <w:szCs w:val="22"/>
              </w:rPr>
            </w:pPr>
            <w:r w:rsidRPr="00E532C8">
              <w:rPr>
                <w:color w:val="000000"/>
                <w:sz w:val="22"/>
                <w:szCs w:val="22"/>
              </w:rPr>
              <w:t>III.5.</w:t>
            </w:r>
          </w:p>
        </w:tc>
        <w:tc>
          <w:tcPr>
            <w:tcW w:w="3500" w:type="dxa"/>
            <w:tcBorders>
              <w:top w:val="nil"/>
              <w:left w:val="nil"/>
              <w:bottom w:val="single" w:sz="4" w:space="0" w:color="auto"/>
              <w:right w:val="single" w:sz="4" w:space="0" w:color="auto"/>
            </w:tcBorders>
            <w:shd w:val="clear" w:color="auto" w:fill="auto"/>
            <w:vAlign w:val="center"/>
            <w:hideMark/>
          </w:tcPr>
          <w:p w14:paraId="31B25AA9" w14:textId="77777777" w:rsidR="00661F4D" w:rsidRPr="00E532C8" w:rsidRDefault="00661F4D" w:rsidP="00661F4D">
            <w:pPr>
              <w:tabs>
                <w:tab w:val="clear" w:pos="567"/>
              </w:tabs>
              <w:jc w:val="left"/>
              <w:rPr>
                <w:color w:val="000000"/>
              </w:rPr>
            </w:pPr>
            <w:r w:rsidRPr="00E532C8">
              <w:rPr>
                <w:color w:val="000000"/>
              </w:rPr>
              <w:t>Valstybės įmonės Ignalinos atominės elektrinės eksploatavimo nutraukimo fondo administravimo išlaidoms padengti</w:t>
            </w:r>
          </w:p>
        </w:tc>
        <w:tc>
          <w:tcPr>
            <w:tcW w:w="2420" w:type="dxa"/>
            <w:tcBorders>
              <w:top w:val="nil"/>
              <w:left w:val="nil"/>
              <w:bottom w:val="single" w:sz="4" w:space="0" w:color="auto"/>
              <w:right w:val="single" w:sz="4" w:space="0" w:color="auto"/>
            </w:tcBorders>
            <w:shd w:val="clear" w:color="auto" w:fill="auto"/>
            <w:vAlign w:val="center"/>
            <w:hideMark/>
          </w:tcPr>
          <w:p w14:paraId="224CD558" w14:textId="6853322D" w:rsidR="00661F4D" w:rsidRPr="00E532C8" w:rsidRDefault="00F750E5" w:rsidP="00661F4D">
            <w:pPr>
              <w:tabs>
                <w:tab w:val="clear" w:pos="567"/>
              </w:tabs>
              <w:jc w:val="right"/>
              <w:rPr>
                <w:color w:val="000000"/>
                <w:highlight w:val="yellow"/>
              </w:rPr>
            </w:pPr>
            <w:r w:rsidRPr="00E532C8">
              <w:rPr>
                <w:color w:val="000000"/>
              </w:rPr>
              <w:t>63</w:t>
            </w:r>
            <w:r w:rsidR="00661F4D" w:rsidRPr="00E532C8">
              <w:rPr>
                <w:color w:val="000000"/>
              </w:rPr>
              <w:t xml:space="preserve"> 000,00</w:t>
            </w:r>
          </w:p>
        </w:tc>
        <w:tc>
          <w:tcPr>
            <w:tcW w:w="2320" w:type="dxa"/>
            <w:tcBorders>
              <w:top w:val="nil"/>
              <w:left w:val="nil"/>
              <w:bottom w:val="single" w:sz="4" w:space="0" w:color="auto"/>
              <w:right w:val="single" w:sz="4" w:space="0" w:color="auto"/>
            </w:tcBorders>
            <w:shd w:val="clear" w:color="auto" w:fill="auto"/>
            <w:vAlign w:val="center"/>
            <w:hideMark/>
          </w:tcPr>
          <w:p w14:paraId="78A16389" w14:textId="71A117E2" w:rsidR="00661F4D" w:rsidRPr="00E532C8" w:rsidRDefault="006A7CF2" w:rsidP="00661F4D">
            <w:pPr>
              <w:tabs>
                <w:tab w:val="clear" w:pos="567"/>
              </w:tabs>
              <w:jc w:val="right"/>
              <w:rPr>
                <w:color w:val="000000"/>
                <w:highlight w:val="yellow"/>
              </w:rPr>
            </w:pPr>
            <w:r w:rsidRPr="00E532C8">
              <w:rPr>
                <w:color w:val="000000"/>
              </w:rPr>
              <w:t>63 000,00</w:t>
            </w:r>
          </w:p>
        </w:tc>
        <w:tc>
          <w:tcPr>
            <w:tcW w:w="2320" w:type="dxa"/>
            <w:tcBorders>
              <w:top w:val="nil"/>
              <w:left w:val="nil"/>
              <w:bottom w:val="single" w:sz="4" w:space="0" w:color="auto"/>
              <w:right w:val="single" w:sz="4" w:space="0" w:color="auto"/>
            </w:tcBorders>
            <w:shd w:val="clear" w:color="auto" w:fill="auto"/>
            <w:vAlign w:val="center"/>
            <w:hideMark/>
          </w:tcPr>
          <w:p w14:paraId="6274856A" w14:textId="2C17154F" w:rsidR="00661F4D" w:rsidRPr="00E532C8" w:rsidRDefault="00AB2AB9" w:rsidP="00661F4D">
            <w:pPr>
              <w:tabs>
                <w:tab w:val="clear" w:pos="567"/>
              </w:tabs>
              <w:jc w:val="right"/>
              <w:rPr>
                <w:color w:val="000000"/>
              </w:rPr>
            </w:pPr>
            <w:r w:rsidRPr="00E532C8">
              <w:rPr>
                <w:color w:val="000000"/>
              </w:rPr>
              <w:t>7</w:t>
            </w:r>
            <w:r w:rsidR="0080259E" w:rsidRPr="00E532C8">
              <w:rPr>
                <w:color w:val="000000"/>
              </w:rPr>
              <w:t>0</w:t>
            </w:r>
            <w:r w:rsidR="00661F4D" w:rsidRPr="00E532C8">
              <w:rPr>
                <w:color w:val="000000"/>
              </w:rPr>
              <w:t xml:space="preserve"> 000,00</w:t>
            </w:r>
          </w:p>
        </w:tc>
        <w:tc>
          <w:tcPr>
            <w:tcW w:w="2260" w:type="dxa"/>
            <w:tcBorders>
              <w:top w:val="nil"/>
              <w:left w:val="nil"/>
              <w:bottom w:val="single" w:sz="4" w:space="0" w:color="auto"/>
              <w:right w:val="single" w:sz="4" w:space="0" w:color="auto"/>
            </w:tcBorders>
            <w:shd w:val="clear" w:color="auto" w:fill="auto"/>
            <w:vAlign w:val="center"/>
            <w:hideMark/>
          </w:tcPr>
          <w:p w14:paraId="2B2F1D15" w14:textId="13715654" w:rsidR="00661F4D" w:rsidRPr="00E532C8" w:rsidRDefault="0080259E" w:rsidP="00661F4D">
            <w:pPr>
              <w:tabs>
                <w:tab w:val="clear" w:pos="567"/>
              </w:tabs>
              <w:jc w:val="right"/>
              <w:rPr>
                <w:color w:val="000000"/>
              </w:rPr>
            </w:pPr>
            <w:r w:rsidRPr="00E532C8">
              <w:rPr>
                <w:color w:val="000000"/>
              </w:rPr>
              <w:t>61 458,18</w:t>
            </w:r>
          </w:p>
        </w:tc>
      </w:tr>
      <w:tr w:rsidR="00661F4D" w:rsidRPr="00E532C8" w14:paraId="310DA2E3" w14:textId="77777777" w:rsidTr="00EB61F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CA99CB" w14:textId="77777777" w:rsidR="00661F4D" w:rsidRPr="00E532C8" w:rsidRDefault="00661F4D" w:rsidP="00661F4D">
            <w:pPr>
              <w:tabs>
                <w:tab w:val="clear" w:pos="567"/>
              </w:tabs>
              <w:jc w:val="center"/>
              <w:rPr>
                <w:color w:val="000000"/>
                <w:sz w:val="22"/>
                <w:szCs w:val="22"/>
              </w:rPr>
            </w:pPr>
            <w:r w:rsidRPr="00E532C8">
              <w:rPr>
                <w:color w:val="000000"/>
                <w:sz w:val="22"/>
                <w:szCs w:val="22"/>
              </w:rPr>
              <w:t>III.6.</w:t>
            </w:r>
          </w:p>
        </w:tc>
        <w:tc>
          <w:tcPr>
            <w:tcW w:w="3500" w:type="dxa"/>
            <w:tcBorders>
              <w:top w:val="nil"/>
              <w:left w:val="nil"/>
              <w:bottom w:val="single" w:sz="4" w:space="0" w:color="auto"/>
              <w:right w:val="single" w:sz="4" w:space="0" w:color="auto"/>
            </w:tcBorders>
            <w:shd w:val="clear" w:color="auto" w:fill="auto"/>
            <w:vAlign w:val="center"/>
            <w:hideMark/>
          </w:tcPr>
          <w:p w14:paraId="517AD0EB" w14:textId="77777777" w:rsidR="00661F4D" w:rsidRPr="00E532C8" w:rsidRDefault="00661F4D" w:rsidP="00661F4D">
            <w:pPr>
              <w:tabs>
                <w:tab w:val="clear" w:pos="567"/>
              </w:tabs>
              <w:jc w:val="left"/>
              <w:rPr>
                <w:color w:val="000000"/>
              </w:rPr>
            </w:pPr>
            <w:r w:rsidRPr="00E532C8">
              <w:rPr>
                <w:color w:val="000000"/>
              </w:rPr>
              <w:t>Kitos išlaidos**</w:t>
            </w:r>
          </w:p>
        </w:tc>
        <w:tc>
          <w:tcPr>
            <w:tcW w:w="2420" w:type="dxa"/>
            <w:tcBorders>
              <w:top w:val="nil"/>
              <w:left w:val="nil"/>
              <w:bottom w:val="single" w:sz="4" w:space="0" w:color="auto"/>
              <w:right w:val="single" w:sz="4" w:space="0" w:color="auto"/>
            </w:tcBorders>
            <w:shd w:val="clear" w:color="auto" w:fill="auto"/>
            <w:vAlign w:val="center"/>
            <w:hideMark/>
          </w:tcPr>
          <w:p w14:paraId="6FADAED8" w14:textId="6699C2C2" w:rsidR="00661F4D" w:rsidRPr="00E532C8" w:rsidRDefault="002A69EE" w:rsidP="00661F4D">
            <w:pPr>
              <w:tabs>
                <w:tab w:val="clear" w:pos="567"/>
              </w:tabs>
              <w:jc w:val="right"/>
              <w:rPr>
                <w:color w:val="000000"/>
                <w:highlight w:val="yellow"/>
              </w:rPr>
            </w:pPr>
            <w:r w:rsidRPr="00E532C8">
              <w:rPr>
                <w:color w:val="000000"/>
              </w:rPr>
              <w:t>7</w:t>
            </w:r>
            <w:r w:rsidR="00661F4D" w:rsidRPr="00E532C8">
              <w:rPr>
                <w:color w:val="000000"/>
              </w:rPr>
              <w:t xml:space="preserve"> 000,00</w:t>
            </w:r>
          </w:p>
        </w:tc>
        <w:tc>
          <w:tcPr>
            <w:tcW w:w="2320" w:type="dxa"/>
            <w:tcBorders>
              <w:top w:val="nil"/>
              <w:left w:val="nil"/>
              <w:bottom w:val="single" w:sz="4" w:space="0" w:color="auto"/>
              <w:right w:val="single" w:sz="4" w:space="0" w:color="auto"/>
            </w:tcBorders>
            <w:shd w:val="clear" w:color="auto" w:fill="auto"/>
            <w:vAlign w:val="center"/>
            <w:hideMark/>
          </w:tcPr>
          <w:p w14:paraId="75198EC0" w14:textId="215C50C8" w:rsidR="00661F4D" w:rsidRPr="00E532C8" w:rsidRDefault="006A7CF2" w:rsidP="00661F4D">
            <w:pPr>
              <w:tabs>
                <w:tab w:val="clear" w:pos="567"/>
              </w:tabs>
              <w:jc w:val="right"/>
              <w:rPr>
                <w:color w:val="000000"/>
                <w:highlight w:val="yellow"/>
              </w:rPr>
            </w:pPr>
            <w:r w:rsidRPr="00E532C8">
              <w:rPr>
                <w:color w:val="000000"/>
              </w:rPr>
              <w:t>10 365,15</w:t>
            </w:r>
          </w:p>
        </w:tc>
        <w:tc>
          <w:tcPr>
            <w:tcW w:w="2320" w:type="dxa"/>
            <w:tcBorders>
              <w:top w:val="nil"/>
              <w:left w:val="nil"/>
              <w:bottom w:val="single" w:sz="4" w:space="0" w:color="auto"/>
              <w:right w:val="single" w:sz="4" w:space="0" w:color="auto"/>
            </w:tcBorders>
            <w:shd w:val="clear" w:color="auto" w:fill="auto"/>
            <w:vAlign w:val="center"/>
            <w:hideMark/>
          </w:tcPr>
          <w:p w14:paraId="7086465F" w14:textId="7038F40B" w:rsidR="00661F4D" w:rsidRPr="00E532C8" w:rsidRDefault="0080259E" w:rsidP="00661F4D">
            <w:pPr>
              <w:tabs>
                <w:tab w:val="clear" w:pos="567"/>
              </w:tabs>
              <w:jc w:val="right"/>
              <w:rPr>
                <w:color w:val="000000"/>
              </w:rPr>
            </w:pPr>
            <w:r w:rsidRPr="00E532C8">
              <w:rPr>
                <w:color w:val="000000"/>
              </w:rPr>
              <w:t>7</w:t>
            </w:r>
            <w:r w:rsidR="00661F4D" w:rsidRPr="00E532C8">
              <w:rPr>
                <w:color w:val="000000"/>
              </w:rPr>
              <w:t xml:space="preserve"> 000,00</w:t>
            </w:r>
          </w:p>
        </w:tc>
        <w:tc>
          <w:tcPr>
            <w:tcW w:w="2260" w:type="dxa"/>
            <w:tcBorders>
              <w:top w:val="nil"/>
              <w:left w:val="nil"/>
              <w:bottom w:val="single" w:sz="4" w:space="0" w:color="auto"/>
              <w:right w:val="single" w:sz="4" w:space="0" w:color="auto"/>
            </w:tcBorders>
            <w:shd w:val="clear" w:color="auto" w:fill="auto"/>
            <w:vAlign w:val="center"/>
            <w:hideMark/>
          </w:tcPr>
          <w:p w14:paraId="6A4696A2" w14:textId="4AA18691" w:rsidR="00661F4D" w:rsidRPr="00E532C8" w:rsidRDefault="00AB2AB9" w:rsidP="00661F4D">
            <w:pPr>
              <w:tabs>
                <w:tab w:val="clear" w:pos="567"/>
              </w:tabs>
              <w:jc w:val="right"/>
              <w:rPr>
                <w:color w:val="000000"/>
              </w:rPr>
            </w:pPr>
            <w:r w:rsidRPr="00E532C8">
              <w:rPr>
                <w:color w:val="000000"/>
              </w:rPr>
              <w:t>4</w:t>
            </w:r>
            <w:r w:rsidR="00661F4D" w:rsidRPr="00E532C8">
              <w:rPr>
                <w:color w:val="000000"/>
              </w:rPr>
              <w:t xml:space="preserve"> </w:t>
            </w:r>
            <w:r w:rsidR="0080259E" w:rsidRPr="00E532C8">
              <w:rPr>
                <w:color w:val="000000"/>
              </w:rPr>
              <w:t>376</w:t>
            </w:r>
            <w:r w:rsidRPr="00E532C8">
              <w:rPr>
                <w:color w:val="000000"/>
              </w:rPr>
              <w:t>,</w:t>
            </w:r>
            <w:r w:rsidR="0080259E" w:rsidRPr="00E532C8">
              <w:rPr>
                <w:color w:val="000000"/>
              </w:rPr>
              <w:t>4</w:t>
            </w:r>
            <w:r w:rsidRPr="00E532C8">
              <w:rPr>
                <w:color w:val="000000"/>
              </w:rPr>
              <w:t>7</w:t>
            </w:r>
          </w:p>
        </w:tc>
      </w:tr>
      <w:tr w:rsidR="00661F4D" w:rsidRPr="00E532C8" w14:paraId="37957BFD" w14:textId="77777777" w:rsidTr="00EB61F6">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EB6BA" w14:textId="77777777" w:rsidR="00661F4D" w:rsidRPr="00E532C8" w:rsidRDefault="00661F4D" w:rsidP="00661F4D">
            <w:pPr>
              <w:tabs>
                <w:tab w:val="clear" w:pos="567"/>
              </w:tabs>
              <w:jc w:val="center"/>
              <w:rPr>
                <w:b/>
                <w:bCs/>
                <w:color w:val="000000"/>
                <w:sz w:val="22"/>
                <w:szCs w:val="22"/>
              </w:rPr>
            </w:pPr>
            <w:r w:rsidRPr="00E532C8">
              <w:rPr>
                <w:b/>
                <w:bCs/>
                <w:color w:val="000000"/>
                <w:sz w:val="22"/>
                <w:szCs w:val="22"/>
              </w:rPr>
              <w:lastRenderedPageBreak/>
              <w:t>IV.</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FCB9" w14:textId="77777777" w:rsidR="00661F4D" w:rsidRPr="00E532C8" w:rsidRDefault="00661F4D" w:rsidP="00661F4D">
            <w:pPr>
              <w:tabs>
                <w:tab w:val="clear" w:pos="567"/>
              </w:tabs>
              <w:jc w:val="left"/>
              <w:rPr>
                <w:b/>
                <w:bCs/>
                <w:color w:val="000000"/>
              </w:rPr>
            </w:pPr>
            <w:r w:rsidRPr="00E532C8">
              <w:rPr>
                <w:b/>
                <w:bCs/>
                <w:color w:val="000000"/>
              </w:rPr>
              <w:t>Lėšų likutis ataskaitinio laikotarpio pabaigoje</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287D" w14:textId="77777777" w:rsidR="00661F4D" w:rsidRPr="00E532C8" w:rsidRDefault="00661F4D" w:rsidP="00661F4D">
            <w:pPr>
              <w:tabs>
                <w:tab w:val="clear" w:pos="567"/>
              </w:tabs>
              <w:jc w:val="right"/>
              <w:rPr>
                <w:b/>
                <w:color w:val="000000"/>
                <w:highlight w:val="yellow"/>
              </w:rPr>
            </w:pPr>
            <w:r w:rsidRPr="00E532C8">
              <w:rPr>
                <w:b/>
                <w:bCs/>
                <w:color w:val="000000"/>
              </w:rPr>
              <w:t>0,00</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E10BC" w14:textId="12923972" w:rsidR="00661F4D" w:rsidRPr="00E532C8" w:rsidRDefault="006A7CF2" w:rsidP="00661F4D">
            <w:pPr>
              <w:tabs>
                <w:tab w:val="clear" w:pos="567"/>
              </w:tabs>
              <w:jc w:val="right"/>
              <w:rPr>
                <w:b/>
                <w:color w:val="000000"/>
              </w:rPr>
            </w:pPr>
            <w:r w:rsidRPr="00E532C8">
              <w:rPr>
                <w:b/>
                <w:color w:val="000000"/>
              </w:rPr>
              <w:t xml:space="preserve">357 </w:t>
            </w:r>
            <w:r w:rsidR="004F6FD6" w:rsidRPr="00E532C8">
              <w:rPr>
                <w:b/>
                <w:color w:val="000000"/>
              </w:rPr>
              <w:t>357</w:t>
            </w:r>
            <w:r w:rsidRPr="00E532C8">
              <w:rPr>
                <w:b/>
                <w:color w:val="000000"/>
              </w:rPr>
              <w:t>,</w:t>
            </w:r>
            <w:r w:rsidR="004F6FD6" w:rsidRPr="00E532C8">
              <w:rPr>
                <w:b/>
                <w:color w:val="000000"/>
              </w:rPr>
              <w:t>66</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4E785" w14:textId="77777777" w:rsidR="00661F4D" w:rsidRPr="00E532C8" w:rsidRDefault="00661F4D" w:rsidP="00661F4D">
            <w:pPr>
              <w:tabs>
                <w:tab w:val="clear" w:pos="567"/>
              </w:tabs>
              <w:jc w:val="right"/>
              <w:rPr>
                <w:b/>
                <w:bCs/>
                <w:color w:val="000000"/>
              </w:rPr>
            </w:pPr>
            <w:r w:rsidRPr="00E532C8">
              <w:rPr>
                <w:b/>
                <w:bCs/>
                <w:color w:val="000000"/>
              </w:rPr>
              <w:t>0,00</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2B061" w14:textId="5A82D60D" w:rsidR="00661F4D" w:rsidRPr="00E532C8" w:rsidRDefault="0080259E" w:rsidP="00661F4D">
            <w:pPr>
              <w:tabs>
                <w:tab w:val="clear" w:pos="567"/>
              </w:tabs>
              <w:jc w:val="right"/>
              <w:rPr>
                <w:b/>
                <w:bCs/>
                <w:color w:val="000000"/>
              </w:rPr>
            </w:pPr>
            <w:r w:rsidRPr="00E532C8">
              <w:rPr>
                <w:b/>
                <w:bCs/>
                <w:color w:val="000000"/>
              </w:rPr>
              <w:t>8 643,83</w:t>
            </w:r>
          </w:p>
        </w:tc>
      </w:tr>
      <w:tr w:rsidR="00661F4D" w:rsidRPr="00E532C8" w14:paraId="2AE38E26" w14:textId="77777777" w:rsidTr="00EB61F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27166" w14:textId="77777777" w:rsidR="00661F4D" w:rsidRPr="00E532C8" w:rsidRDefault="00661F4D" w:rsidP="00661F4D">
            <w:pPr>
              <w:tabs>
                <w:tab w:val="clear" w:pos="567"/>
              </w:tabs>
              <w:jc w:val="center"/>
              <w:rPr>
                <w:color w:val="000000"/>
                <w:sz w:val="22"/>
                <w:szCs w:val="22"/>
              </w:rPr>
            </w:pPr>
            <w:r w:rsidRPr="00E532C8">
              <w:rPr>
                <w:color w:val="000000"/>
                <w:sz w:val="22"/>
                <w:szCs w:val="22"/>
              </w:rPr>
              <w:t> </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543C0" w14:textId="77777777" w:rsidR="00661F4D" w:rsidRPr="00E532C8" w:rsidRDefault="00661F4D" w:rsidP="00661F4D">
            <w:pPr>
              <w:tabs>
                <w:tab w:val="clear" w:pos="567"/>
              </w:tabs>
              <w:jc w:val="left"/>
              <w:rPr>
                <w:color w:val="000000"/>
              </w:rPr>
            </w:pPr>
            <w:r w:rsidRPr="00E532C8">
              <w:rPr>
                <w:color w:val="000000"/>
              </w:rPr>
              <w:t>Iš jo:</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4F397"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D5B4"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018F4" w14:textId="77777777" w:rsidR="00661F4D" w:rsidRPr="00E532C8" w:rsidRDefault="00661F4D" w:rsidP="00661F4D">
            <w:pPr>
              <w:tabs>
                <w:tab w:val="clear" w:pos="567"/>
              </w:tabs>
              <w:jc w:val="right"/>
              <w:rPr>
                <w:color w:val="000000"/>
              </w:rPr>
            </w:pPr>
            <w:r w:rsidRPr="00E532C8">
              <w:rPr>
                <w:color w:val="000000"/>
              </w:rPr>
              <w:t> </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A3C2E" w14:textId="77777777" w:rsidR="00661F4D" w:rsidRPr="00E532C8" w:rsidRDefault="00661F4D" w:rsidP="00661F4D">
            <w:pPr>
              <w:tabs>
                <w:tab w:val="clear" w:pos="567"/>
              </w:tabs>
              <w:jc w:val="right"/>
              <w:rPr>
                <w:color w:val="000000"/>
              </w:rPr>
            </w:pPr>
            <w:r w:rsidRPr="00E532C8">
              <w:rPr>
                <w:color w:val="000000"/>
              </w:rPr>
              <w:t> </w:t>
            </w:r>
          </w:p>
        </w:tc>
      </w:tr>
      <w:tr w:rsidR="00661F4D" w:rsidRPr="00E532C8" w14:paraId="0B6D51A7" w14:textId="77777777" w:rsidTr="00EB61F6">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10EAF" w14:textId="77777777" w:rsidR="00661F4D" w:rsidRPr="00E532C8" w:rsidRDefault="00661F4D" w:rsidP="00661F4D">
            <w:pPr>
              <w:tabs>
                <w:tab w:val="clear" w:pos="567"/>
              </w:tabs>
              <w:jc w:val="center"/>
              <w:rPr>
                <w:color w:val="000000"/>
                <w:sz w:val="22"/>
                <w:szCs w:val="22"/>
              </w:rPr>
            </w:pPr>
            <w:r w:rsidRPr="00E532C8">
              <w:rPr>
                <w:color w:val="000000"/>
                <w:sz w:val="22"/>
                <w:szCs w:val="22"/>
              </w:rPr>
              <w:t>IV.1.</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D4955" w14:textId="77777777" w:rsidR="00661F4D" w:rsidRPr="00E532C8" w:rsidRDefault="00661F4D" w:rsidP="00661F4D">
            <w:pPr>
              <w:tabs>
                <w:tab w:val="clear" w:pos="567"/>
              </w:tabs>
              <w:jc w:val="left"/>
              <w:rPr>
                <w:color w:val="000000"/>
              </w:rPr>
            </w:pPr>
            <w:r w:rsidRPr="00E532C8">
              <w:rPr>
                <w:color w:val="000000"/>
              </w:rPr>
              <w:t>Pinigai ir pinigų ekvivalentai</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32229"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26865" w14:textId="576BACD3" w:rsidR="00661F4D" w:rsidRPr="00E532C8" w:rsidRDefault="006A7CF2" w:rsidP="00661F4D">
            <w:pPr>
              <w:tabs>
                <w:tab w:val="clear" w:pos="567"/>
              </w:tabs>
              <w:jc w:val="right"/>
              <w:rPr>
                <w:color w:val="000000"/>
              </w:rPr>
            </w:pPr>
            <w:r w:rsidRPr="00E532C8">
              <w:rPr>
                <w:color w:val="000000"/>
              </w:rPr>
              <w:t xml:space="preserve">357 </w:t>
            </w:r>
            <w:r w:rsidR="004F6FD6" w:rsidRPr="00E532C8">
              <w:rPr>
                <w:color w:val="000000"/>
              </w:rPr>
              <w:t>357</w:t>
            </w:r>
            <w:r w:rsidRPr="00E532C8">
              <w:rPr>
                <w:color w:val="000000"/>
              </w:rPr>
              <w:t>,</w:t>
            </w:r>
            <w:r w:rsidR="004F6FD6" w:rsidRPr="00E532C8">
              <w:rPr>
                <w:color w:val="000000"/>
              </w:rPr>
              <w:t>66</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BBAF1" w14:textId="77777777" w:rsidR="00661F4D" w:rsidRPr="00E532C8" w:rsidRDefault="00661F4D" w:rsidP="00661F4D">
            <w:pPr>
              <w:tabs>
                <w:tab w:val="clear" w:pos="567"/>
              </w:tabs>
              <w:jc w:val="right"/>
              <w:rPr>
                <w:color w:val="000000"/>
              </w:rPr>
            </w:pPr>
            <w:r w:rsidRPr="00E532C8">
              <w:rPr>
                <w:color w:val="000000"/>
              </w:rPr>
              <w:t> </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F77A2" w14:textId="073080B1" w:rsidR="00661F4D" w:rsidRPr="00E532C8" w:rsidRDefault="0080259E" w:rsidP="00661F4D">
            <w:pPr>
              <w:tabs>
                <w:tab w:val="clear" w:pos="567"/>
              </w:tabs>
              <w:jc w:val="right"/>
              <w:rPr>
                <w:color w:val="000000"/>
              </w:rPr>
            </w:pPr>
            <w:r w:rsidRPr="00E532C8">
              <w:rPr>
                <w:color w:val="000000"/>
              </w:rPr>
              <w:t>8 643,83</w:t>
            </w:r>
          </w:p>
        </w:tc>
      </w:tr>
      <w:tr w:rsidR="00661F4D" w:rsidRPr="00E532C8" w14:paraId="7720A598" w14:textId="77777777" w:rsidTr="00EB61F6">
        <w:trPr>
          <w:trHeight w:val="40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2384D" w14:textId="77777777" w:rsidR="00661F4D" w:rsidRPr="00E532C8" w:rsidRDefault="00661F4D" w:rsidP="00661F4D">
            <w:pPr>
              <w:tabs>
                <w:tab w:val="clear" w:pos="567"/>
              </w:tabs>
              <w:jc w:val="center"/>
              <w:rPr>
                <w:color w:val="000000"/>
                <w:sz w:val="22"/>
                <w:szCs w:val="22"/>
              </w:rPr>
            </w:pPr>
            <w:r w:rsidRPr="00E532C8">
              <w:rPr>
                <w:color w:val="000000"/>
                <w:sz w:val="22"/>
                <w:szCs w:val="22"/>
              </w:rPr>
              <w:t>IV.2.</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6CA80" w14:textId="77777777" w:rsidR="00661F4D" w:rsidRPr="00E532C8" w:rsidRDefault="00661F4D" w:rsidP="00661F4D">
            <w:pPr>
              <w:tabs>
                <w:tab w:val="clear" w:pos="567"/>
              </w:tabs>
              <w:jc w:val="left"/>
              <w:rPr>
                <w:color w:val="000000"/>
              </w:rPr>
            </w:pPr>
            <w:r w:rsidRPr="00E532C8">
              <w:rPr>
                <w:color w:val="000000"/>
              </w:rPr>
              <w:t>Finansinis turtas</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352F7"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285A0" w14:textId="77777777" w:rsidR="00661F4D" w:rsidRPr="00E532C8" w:rsidRDefault="00661F4D" w:rsidP="00661F4D">
            <w:pPr>
              <w:tabs>
                <w:tab w:val="clear" w:pos="567"/>
              </w:tabs>
              <w:jc w:val="right"/>
              <w:rPr>
                <w:color w:val="000000"/>
              </w:rPr>
            </w:pPr>
            <w:r w:rsidRPr="00E532C8">
              <w:rPr>
                <w:color w:val="000000"/>
              </w:rPr>
              <w:t> </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D384D" w14:textId="77777777" w:rsidR="00661F4D" w:rsidRPr="00E532C8" w:rsidRDefault="00661F4D" w:rsidP="00661F4D">
            <w:pPr>
              <w:tabs>
                <w:tab w:val="clear" w:pos="567"/>
              </w:tabs>
              <w:jc w:val="right"/>
              <w:rPr>
                <w:color w:val="000000"/>
              </w:rPr>
            </w:pPr>
            <w:r w:rsidRPr="00E532C8">
              <w:rPr>
                <w:color w:val="000000"/>
              </w:rPr>
              <w:t> </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58809" w14:textId="77777777" w:rsidR="00661F4D" w:rsidRPr="00E532C8" w:rsidRDefault="00661F4D" w:rsidP="00661F4D">
            <w:pPr>
              <w:tabs>
                <w:tab w:val="clear" w:pos="567"/>
              </w:tabs>
              <w:jc w:val="right"/>
              <w:rPr>
                <w:color w:val="000000"/>
              </w:rPr>
            </w:pPr>
            <w:r w:rsidRPr="00E532C8">
              <w:rPr>
                <w:color w:val="000000"/>
              </w:rPr>
              <w:t> </w:t>
            </w:r>
          </w:p>
        </w:tc>
      </w:tr>
      <w:tr w:rsidR="00D22052" w:rsidRPr="00E532C8" w14:paraId="0557EAB4" w14:textId="77777777" w:rsidTr="00EB61F6">
        <w:trPr>
          <w:trHeight w:val="516"/>
        </w:trPr>
        <w:tc>
          <w:tcPr>
            <w:tcW w:w="13780" w:type="dxa"/>
            <w:gridSpan w:val="6"/>
            <w:vMerge w:val="restart"/>
            <w:tcBorders>
              <w:top w:val="single" w:sz="4" w:space="0" w:color="auto"/>
              <w:left w:val="nil"/>
              <w:bottom w:val="nil"/>
              <w:right w:val="nil"/>
            </w:tcBorders>
            <w:shd w:val="clear" w:color="auto" w:fill="auto"/>
            <w:hideMark/>
          </w:tcPr>
          <w:p w14:paraId="3A7DC0BD" w14:textId="748773FA" w:rsidR="00D22052" w:rsidRPr="00E532C8" w:rsidRDefault="00D22052" w:rsidP="001E5B88">
            <w:pPr>
              <w:tabs>
                <w:tab w:val="clear" w:pos="567"/>
              </w:tabs>
              <w:spacing w:after="240"/>
              <w:jc w:val="left"/>
              <w:rPr>
                <w:color w:val="000000"/>
              </w:rPr>
            </w:pPr>
            <w:r w:rsidRPr="00E532C8">
              <w:rPr>
                <w:color w:val="000000"/>
              </w:rPr>
              <w:t>* Priemonių vykdytojų grąžintos nepanaudotos arba netinkamai panaudotos metų Valstybės įmonės Ignalinos atominės elektrinės eksploatavimo nutraukimo fondo lėšos, Lietuvos Respublikos Vyriausybės vertybinių popierių nominalios vertės ir pirkimo kainos skirtumas ir kitos lėšos.</w:t>
            </w:r>
            <w:r w:rsidRPr="00E532C8">
              <w:rPr>
                <w:color w:val="000000"/>
              </w:rPr>
              <w:br/>
              <w:t>** Mokėjimo pavedimų užsienio valiuta išlaidos, komisinis mokestis Lietuvos Respublikos Vyriausybės vertybiniams popieriams įsigyti ir saugoti, valiutos keitimo paslaugų išlaidos, Lietuvos Respublikos Vyriausybės vertybinių popierių nominalios vertės ir pirkimo kainos skirtumas, palūkanų išlaidos ir kitos išlaidos.</w:t>
            </w:r>
            <w:r w:rsidRPr="00E532C8">
              <w:rPr>
                <w:color w:val="000000"/>
              </w:rPr>
              <w:br/>
            </w:r>
            <w:r w:rsidRPr="00E532C8">
              <w:rPr>
                <w:color w:val="000000"/>
              </w:rPr>
              <w:br/>
            </w:r>
            <w:r w:rsidRPr="00E532C8">
              <w:rPr>
                <w:color w:val="000000"/>
              </w:rPr>
              <w:br/>
            </w:r>
          </w:p>
        </w:tc>
      </w:tr>
      <w:tr w:rsidR="00D22052" w:rsidRPr="00E532C8" w14:paraId="0E5DD000" w14:textId="77777777" w:rsidTr="000E0AB7">
        <w:trPr>
          <w:trHeight w:val="300"/>
        </w:trPr>
        <w:tc>
          <w:tcPr>
            <w:tcW w:w="13780" w:type="dxa"/>
            <w:gridSpan w:val="6"/>
            <w:vMerge/>
            <w:tcBorders>
              <w:top w:val="single" w:sz="4" w:space="0" w:color="auto"/>
              <w:left w:val="nil"/>
              <w:bottom w:val="nil"/>
              <w:right w:val="nil"/>
            </w:tcBorders>
            <w:vAlign w:val="center"/>
            <w:hideMark/>
          </w:tcPr>
          <w:p w14:paraId="18D3BF47" w14:textId="77777777" w:rsidR="00D22052" w:rsidRPr="00E532C8" w:rsidRDefault="00D22052" w:rsidP="000E0AB7">
            <w:pPr>
              <w:tabs>
                <w:tab w:val="clear" w:pos="567"/>
              </w:tabs>
              <w:jc w:val="left"/>
              <w:rPr>
                <w:color w:val="000000"/>
              </w:rPr>
            </w:pPr>
          </w:p>
        </w:tc>
      </w:tr>
      <w:tr w:rsidR="00D22052" w:rsidRPr="00E532C8" w14:paraId="0E2FB258" w14:textId="77777777" w:rsidTr="000E0AB7">
        <w:trPr>
          <w:trHeight w:val="300"/>
        </w:trPr>
        <w:tc>
          <w:tcPr>
            <w:tcW w:w="13780" w:type="dxa"/>
            <w:gridSpan w:val="6"/>
            <w:vMerge/>
            <w:tcBorders>
              <w:top w:val="single" w:sz="4" w:space="0" w:color="auto"/>
              <w:left w:val="nil"/>
              <w:bottom w:val="nil"/>
              <w:right w:val="nil"/>
            </w:tcBorders>
            <w:vAlign w:val="center"/>
            <w:hideMark/>
          </w:tcPr>
          <w:p w14:paraId="4001553C" w14:textId="77777777" w:rsidR="00D22052" w:rsidRPr="00E532C8" w:rsidRDefault="00D22052" w:rsidP="000E0AB7">
            <w:pPr>
              <w:tabs>
                <w:tab w:val="clear" w:pos="567"/>
              </w:tabs>
              <w:jc w:val="left"/>
              <w:rPr>
                <w:color w:val="000000"/>
              </w:rPr>
            </w:pPr>
          </w:p>
        </w:tc>
      </w:tr>
      <w:tr w:rsidR="00D22052" w:rsidRPr="00E532C8" w14:paraId="761F1D09" w14:textId="77777777" w:rsidTr="000E0AB7">
        <w:trPr>
          <w:trHeight w:val="300"/>
        </w:trPr>
        <w:tc>
          <w:tcPr>
            <w:tcW w:w="13780" w:type="dxa"/>
            <w:gridSpan w:val="6"/>
            <w:vMerge/>
            <w:tcBorders>
              <w:top w:val="single" w:sz="4" w:space="0" w:color="auto"/>
              <w:left w:val="nil"/>
              <w:bottom w:val="nil"/>
              <w:right w:val="nil"/>
            </w:tcBorders>
            <w:vAlign w:val="center"/>
            <w:hideMark/>
          </w:tcPr>
          <w:p w14:paraId="56D9A1C0" w14:textId="77777777" w:rsidR="00D22052" w:rsidRPr="00E532C8" w:rsidRDefault="00D22052" w:rsidP="000E0AB7">
            <w:pPr>
              <w:tabs>
                <w:tab w:val="clear" w:pos="567"/>
              </w:tabs>
              <w:jc w:val="left"/>
              <w:rPr>
                <w:color w:val="000000"/>
              </w:rPr>
            </w:pPr>
          </w:p>
        </w:tc>
      </w:tr>
      <w:tr w:rsidR="00D22052" w:rsidRPr="00E532C8" w14:paraId="69ACF5C6" w14:textId="77777777" w:rsidTr="000E0AB7">
        <w:trPr>
          <w:trHeight w:val="300"/>
        </w:trPr>
        <w:tc>
          <w:tcPr>
            <w:tcW w:w="13780" w:type="dxa"/>
            <w:gridSpan w:val="6"/>
            <w:vMerge/>
            <w:tcBorders>
              <w:top w:val="single" w:sz="4" w:space="0" w:color="auto"/>
              <w:left w:val="nil"/>
              <w:bottom w:val="nil"/>
              <w:right w:val="nil"/>
            </w:tcBorders>
            <w:vAlign w:val="center"/>
            <w:hideMark/>
          </w:tcPr>
          <w:p w14:paraId="22A9DDC1" w14:textId="77777777" w:rsidR="00D22052" w:rsidRPr="00E532C8" w:rsidRDefault="00D22052" w:rsidP="000E0AB7">
            <w:pPr>
              <w:tabs>
                <w:tab w:val="clear" w:pos="567"/>
              </w:tabs>
              <w:jc w:val="left"/>
              <w:rPr>
                <w:color w:val="000000"/>
              </w:rPr>
            </w:pPr>
          </w:p>
        </w:tc>
      </w:tr>
      <w:tr w:rsidR="00D22052" w:rsidRPr="00E532C8" w14:paraId="42607330" w14:textId="77777777" w:rsidTr="000E0AB7">
        <w:trPr>
          <w:trHeight w:val="315"/>
        </w:trPr>
        <w:tc>
          <w:tcPr>
            <w:tcW w:w="13780" w:type="dxa"/>
            <w:gridSpan w:val="6"/>
            <w:tcBorders>
              <w:top w:val="nil"/>
              <w:left w:val="nil"/>
              <w:bottom w:val="nil"/>
              <w:right w:val="nil"/>
            </w:tcBorders>
            <w:shd w:val="clear" w:color="auto" w:fill="auto"/>
            <w:hideMark/>
          </w:tcPr>
          <w:p w14:paraId="2B5DA3C4" w14:textId="3C5EEFCB" w:rsidR="00D22052" w:rsidRPr="00E532C8" w:rsidRDefault="00D22052" w:rsidP="000E0AB7">
            <w:pPr>
              <w:tabs>
                <w:tab w:val="clear" w:pos="567"/>
              </w:tabs>
              <w:jc w:val="left"/>
              <w:rPr>
                <w:color w:val="000000"/>
              </w:rPr>
            </w:pPr>
            <w:r w:rsidRPr="00E532C8">
              <w:rPr>
                <w:color w:val="000000"/>
                <w:u w:val="single"/>
              </w:rPr>
              <w:t>Ministerijos kancler</w:t>
            </w:r>
            <w:r w:rsidR="00EB5ADF" w:rsidRPr="00E532C8">
              <w:rPr>
                <w:color w:val="000000"/>
                <w:u w:val="single"/>
              </w:rPr>
              <w:t>is</w:t>
            </w:r>
            <w:r w:rsidRPr="00E532C8">
              <w:rPr>
                <w:color w:val="000000"/>
              </w:rPr>
              <w:t xml:space="preserve">                                                                                                                                         </w:t>
            </w:r>
            <w:r w:rsidR="00EB5ADF" w:rsidRPr="00E532C8">
              <w:rPr>
                <w:color w:val="000000"/>
                <w:u w:val="single"/>
              </w:rPr>
              <w:t>Ramūnas Dilba</w:t>
            </w:r>
          </w:p>
        </w:tc>
      </w:tr>
      <w:tr w:rsidR="00D22052" w:rsidRPr="00E532C8" w14:paraId="0D0703EC" w14:textId="77777777" w:rsidTr="000E0AB7">
        <w:trPr>
          <w:trHeight w:val="615"/>
        </w:trPr>
        <w:tc>
          <w:tcPr>
            <w:tcW w:w="13780" w:type="dxa"/>
            <w:gridSpan w:val="6"/>
            <w:tcBorders>
              <w:top w:val="nil"/>
              <w:left w:val="nil"/>
              <w:bottom w:val="nil"/>
              <w:right w:val="nil"/>
            </w:tcBorders>
            <w:shd w:val="clear" w:color="auto" w:fill="auto"/>
            <w:hideMark/>
          </w:tcPr>
          <w:p w14:paraId="092FE23D" w14:textId="77777777" w:rsidR="00D22052" w:rsidRPr="00E532C8" w:rsidRDefault="00D22052" w:rsidP="000E0AB7">
            <w:pPr>
              <w:tabs>
                <w:tab w:val="clear" w:pos="567"/>
              </w:tabs>
              <w:jc w:val="left"/>
              <w:rPr>
                <w:color w:val="000000"/>
              </w:rPr>
            </w:pPr>
            <w:r w:rsidRPr="00E532C8">
              <w:rPr>
                <w:color w:val="000000"/>
              </w:rPr>
              <w:t>(Įstaigos vadovas arba jo įgaliotas                                                        (Parašas)                                              (Vardas, pavardė)</w:t>
            </w:r>
            <w:r w:rsidRPr="00E532C8">
              <w:rPr>
                <w:color w:val="000000"/>
              </w:rPr>
              <w:br/>
              <w:t xml:space="preserve">administracijos vadovas) </w:t>
            </w:r>
          </w:p>
        </w:tc>
      </w:tr>
      <w:tr w:rsidR="00D22052" w:rsidRPr="00E532C8" w14:paraId="75CA87E7" w14:textId="77777777" w:rsidTr="000E0AB7">
        <w:trPr>
          <w:trHeight w:val="300"/>
        </w:trPr>
        <w:tc>
          <w:tcPr>
            <w:tcW w:w="960" w:type="dxa"/>
            <w:tcBorders>
              <w:top w:val="nil"/>
              <w:left w:val="nil"/>
              <w:bottom w:val="nil"/>
              <w:right w:val="nil"/>
            </w:tcBorders>
            <w:shd w:val="clear" w:color="auto" w:fill="auto"/>
            <w:hideMark/>
          </w:tcPr>
          <w:p w14:paraId="612E2C54" w14:textId="77777777" w:rsidR="00D22052" w:rsidRPr="00E532C8" w:rsidRDefault="00D22052" w:rsidP="000E0AB7">
            <w:pPr>
              <w:tabs>
                <w:tab w:val="clear" w:pos="567"/>
              </w:tabs>
              <w:jc w:val="left"/>
              <w:rPr>
                <w:color w:val="000000"/>
                <w:sz w:val="22"/>
                <w:szCs w:val="22"/>
              </w:rPr>
            </w:pPr>
          </w:p>
        </w:tc>
        <w:tc>
          <w:tcPr>
            <w:tcW w:w="3500" w:type="dxa"/>
            <w:tcBorders>
              <w:top w:val="nil"/>
              <w:left w:val="nil"/>
              <w:bottom w:val="nil"/>
              <w:right w:val="nil"/>
            </w:tcBorders>
            <w:shd w:val="clear" w:color="auto" w:fill="auto"/>
            <w:hideMark/>
          </w:tcPr>
          <w:p w14:paraId="43678A2D" w14:textId="77777777" w:rsidR="00D22052" w:rsidRPr="00E532C8" w:rsidRDefault="00D22052" w:rsidP="000E0AB7">
            <w:pPr>
              <w:tabs>
                <w:tab w:val="clear" w:pos="567"/>
              </w:tabs>
              <w:jc w:val="left"/>
            </w:pPr>
          </w:p>
        </w:tc>
        <w:tc>
          <w:tcPr>
            <w:tcW w:w="2420" w:type="dxa"/>
            <w:tcBorders>
              <w:top w:val="nil"/>
              <w:left w:val="nil"/>
              <w:bottom w:val="nil"/>
              <w:right w:val="nil"/>
            </w:tcBorders>
            <w:shd w:val="clear" w:color="auto" w:fill="auto"/>
            <w:hideMark/>
          </w:tcPr>
          <w:p w14:paraId="762CBD41" w14:textId="77777777" w:rsidR="00D22052" w:rsidRPr="00E532C8" w:rsidRDefault="00D22052" w:rsidP="000E0AB7">
            <w:pPr>
              <w:tabs>
                <w:tab w:val="clear" w:pos="567"/>
              </w:tabs>
              <w:jc w:val="left"/>
            </w:pPr>
          </w:p>
        </w:tc>
        <w:tc>
          <w:tcPr>
            <w:tcW w:w="2320" w:type="dxa"/>
            <w:tcBorders>
              <w:top w:val="nil"/>
              <w:left w:val="nil"/>
              <w:bottom w:val="nil"/>
              <w:right w:val="nil"/>
            </w:tcBorders>
            <w:shd w:val="clear" w:color="auto" w:fill="auto"/>
            <w:hideMark/>
          </w:tcPr>
          <w:p w14:paraId="2D656FCF" w14:textId="77777777" w:rsidR="00D22052" w:rsidRPr="00E532C8" w:rsidRDefault="00D22052" w:rsidP="000E0AB7">
            <w:pPr>
              <w:tabs>
                <w:tab w:val="clear" w:pos="567"/>
              </w:tabs>
              <w:jc w:val="left"/>
            </w:pPr>
          </w:p>
        </w:tc>
        <w:tc>
          <w:tcPr>
            <w:tcW w:w="2320" w:type="dxa"/>
            <w:tcBorders>
              <w:top w:val="nil"/>
              <w:left w:val="nil"/>
              <w:bottom w:val="nil"/>
              <w:right w:val="nil"/>
            </w:tcBorders>
            <w:shd w:val="clear" w:color="auto" w:fill="auto"/>
            <w:hideMark/>
          </w:tcPr>
          <w:p w14:paraId="277F2228" w14:textId="77777777" w:rsidR="00D22052" w:rsidRPr="00E532C8" w:rsidRDefault="00D22052" w:rsidP="000E0AB7">
            <w:pPr>
              <w:tabs>
                <w:tab w:val="clear" w:pos="567"/>
              </w:tabs>
              <w:jc w:val="left"/>
            </w:pPr>
          </w:p>
        </w:tc>
        <w:tc>
          <w:tcPr>
            <w:tcW w:w="2260" w:type="dxa"/>
            <w:tcBorders>
              <w:top w:val="nil"/>
              <w:left w:val="nil"/>
              <w:bottom w:val="nil"/>
              <w:right w:val="nil"/>
            </w:tcBorders>
            <w:shd w:val="clear" w:color="auto" w:fill="auto"/>
            <w:hideMark/>
          </w:tcPr>
          <w:p w14:paraId="534E16B9" w14:textId="77777777" w:rsidR="00D22052" w:rsidRPr="00E532C8" w:rsidRDefault="00D22052" w:rsidP="000E0AB7">
            <w:pPr>
              <w:tabs>
                <w:tab w:val="clear" w:pos="567"/>
              </w:tabs>
              <w:jc w:val="left"/>
            </w:pPr>
          </w:p>
        </w:tc>
      </w:tr>
      <w:tr w:rsidR="00D22052" w:rsidRPr="00E532C8" w14:paraId="455BD4A3" w14:textId="77777777" w:rsidTr="000E0AB7">
        <w:trPr>
          <w:trHeight w:val="315"/>
        </w:trPr>
        <w:tc>
          <w:tcPr>
            <w:tcW w:w="13780" w:type="dxa"/>
            <w:gridSpan w:val="6"/>
            <w:tcBorders>
              <w:top w:val="nil"/>
              <w:left w:val="nil"/>
              <w:bottom w:val="nil"/>
              <w:right w:val="nil"/>
            </w:tcBorders>
            <w:shd w:val="clear" w:color="auto" w:fill="auto"/>
            <w:hideMark/>
          </w:tcPr>
          <w:p w14:paraId="75CC9ACE" w14:textId="69F4DB92" w:rsidR="00D22052" w:rsidRPr="00E532C8" w:rsidRDefault="00AB2AB9" w:rsidP="000E0AB7">
            <w:pPr>
              <w:tabs>
                <w:tab w:val="clear" w:pos="567"/>
              </w:tabs>
              <w:jc w:val="left"/>
              <w:rPr>
                <w:color w:val="000000"/>
              </w:rPr>
            </w:pPr>
            <w:r w:rsidRPr="00E532C8">
              <w:rPr>
                <w:color w:val="000000"/>
                <w:u w:val="single"/>
              </w:rPr>
              <w:t xml:space="preserve">Buhalterinės apskaitos departamento </w:t>
            </w:r>
            <w:r w:rsidR="00196583" w:rsidRPr="00E532C8">
              <w:rPr>
                <w:color w:val="000000"/>
                <w:u w:val="single"/>
              </w:rPr>
              <w:t>pogrupio</w:t>
            </w:r>
            <w:r w:rsidR="00FC7DF2" w:rsidRPr="00E532C8">
              <w:rPr>
                <w:color w:val="000000"/>
                <w:u w:val="single"/>
              </w:rPr>
              <w:t xml:space="preserve"> vadovė</w:t>
            </w:r>
            <w:r w:rsidR="00D22052" w:rsidRPr="00E532C8">
              <w:rPr>
                <w:color w:val="000000"/>
              </w:rPr>
              <w:t xml:space="preserve">                                                                              </w:t>
            </w:r>
            <w:r w:rsidR="00FC7DF2" w:rsidRPr="00E532C8">
              <w:rPr>
                <w:color w:val="000000"/>
              </w:rPr>
              <w:t xml:space="preserve"> </w:t>
            </w:r>
            <w:r w:rsidR="00D22052" w:rsidRPr="00E532C8">
              <w:rPr>
                <w:color w:val="000000"/>
              </w:rPr>
              <w:t xml:space="preserve">    </w:t>
            </w:r>
            <w:r w:rsidR="00196583" w:rsidRPr="00E532C8">
              <w:rPr>
                <w:color w:val="000000"/>
              </w:rPr>
              <w:t xml:space="preserve"> </w:t>
            </w:r>
            <w:r w:rsidR="00D22052" w:rsidRPr="00E532C8">
              <w:rPr>
                <w:color w:val="000000"/>
              </w:rPr>
              <w:t xml:space="preserve"> </w:t>
            </w:r>
            <w:r w:rsidR="00196583" w:rsidRPr="00E532C8">
              <w:rPr>
                <w:color w:val="000000"/>
                <w:u w:val="single"/>
              </w:rPr>
              <w:t>Aistė Galiauskienė</w:t>
            </w:r>
          </w:p>
        </w:tc>
      </w:tr>
      <w:tr w:rsidR="00D22052" w:rsidRPr="00E532C8" w14:paraId="69ECCA58" w14:textId="77777777" w:rsidTr="000E0AB7">
        <w:trPr>
          <w:trHeight w:val="300"/>
        </w:trPr>
        <w:tc>
          <w:tcPr>
            <w:tcW w:w="13780" w:type="dxa"/>
            <w:gridSpan w:val="6"/>
            <w:tcBorders>
              <w:top w:val="nil"/>
              <w:left w:val="nil"/>
              <w:bottom w:val="nil"/>
              <w:right w:val="nil"/>
            </w:tcBorders>
            <w:shd w:val="clear" w:color="auto" w:fill="auto"/>
            <w:hideMark/>
          </w:tcPr>
          <w:p w14:paraId="6EF9382B" w14:textId="77777777" w:rsidR="00D22052" w:rsidRPr="00E532C8" w:rsidRDefault="00D22052" w:rsidP="000E0AB7">
            <w:pPr>
              <w:tabs>
                <w:tab w:val="clear" w:pos="567"/>
              </w:tabs>
              <w:spacing w:after="240"/>
              <w:jc w:val="left"/>
              <w:rPr>
                <w:color w:val="000000"/>
              </w:rPr>
            </w:pPr>
            <w:r w:rsidRPr="00E532C8">
              <w:rPr>
                <w:color w:val="000000"/>
              </w:rPr>
              <w:t>(Vyriausiasis buhalteris (buhalteris))                                                    (Parašas)                                              (Vardas, pavardė)</w:t>
            </w:r>
          </w:p>
        </w:tc>
      </w:tr>
    </w:tbl>
    <w:p w14:paraId="3C1B9492" w14:textId="77777777" w:rsidR="006E3EAC" w:rsidRPr="00E532C8" w:rsidRDefault="006E3EAC" w:rsidP="00857A56">
      <w:pPr>
        <w:spacing w:line="276" w:lineRule="auto"/>
        <w:rPr>
          <w:b/>
          <w:sz w:val="22"/>
          <w:szCs w:val="22"/>
        </w:rPr>
        <w:sectPr w:rsidR="006E3EAC" w:rsidRPr="00E532C8" w:rsidSect="006E3EAC">
          <w:pgSz w:w="16838" w:h="11906" w:orient="landscape"/>
          <w:pgMar w:top="1701" w:right="1134" w:bottom="851" w:left="1134" w:header="567" w:footer="567" w:gutter="0"/>
          <w:pgNumType w:start="1"/>
          <w:cols w:space="1296"/>
          <w:titlePg/>
          <w:docGrid w:linePitch="360"/>
        </w:sectPr>
      </w:pPr>
    </w:p>
    <w:p w14:paraId="160609ED" w14:textId="77777777" w:rsidR="001F1BE6" w:rsidRPr="00E532C8" w:rsidRDefault="00C13CEC" w:rsidP="00A338B1">
      <w:pPr>
        <w:spacing w:line="276" w:lineRule="auto"/>
        <w:jc w:val="right"/>
        <w:rPr>
          <w:b/>
        </w:rPr>
      </w:pPr>
      <w:r w:rsidRPr="00E532C8">
        <w:rPr>
          <w:b/>
        </w:rPr>
        <w:lastRenderedPageBreak/>
        <w:t>II dalis</w:t>
      </w:r>
    </w:p>
    <w:p w14:paraId="00B77CF4" w14:textId="77777777" w:rsidR="001F1BE6" w:rsidRPr="00E532C8" w:rsidRDefault="001F1BE6" w:rsidP="001F1BE6">
      <w:pPr>
        <w:autoSpaceDE w:val="0"/>
        <w:autoSpaceDN w:val="0"/>
        <w:adjustRightInd w:val="0"/>
        <w:spacing w:line="276" w:lineRule="auto"/>
        <w:jc w:val="center"/>
        <w:rPr>
          <w:b/>
          <w:bCs/>
        </w:rPr>
      </w:pPr>
      <w:r w:rsidRPr="00E532C8">
        <w:rPr>
          <w:b/>
          <w:bCs/>
        </w:rPr>
        <w:t xml:space="preserve">AIŠKINAMASIS RAŠTAS </w:t>
      </w:r>
    </w:p>
    <w:p w14:paraId="54EAF4BF" w14:textId="47A44E32" w:rsidR="001F1BE6" w:rsidRPr="00E532C8" w:rsidRDefault="001F1BE6" w:rsidP="00857A56">
      <w:pPr>
        <w:autoSpaceDE w:val="0"/>
        <w:autoSpaceDN w:val="0"/>
        <w:adjustRightInd w:val="0"/>
        <w:spacing w:line="276" w:lineRule="auto"/>
        <w:jc w:val="center"/>
        <w:rPr>
          <w:b/>
          <w:bCs/>
        </w:rPr>
      </w:pPr>
      <w:r w:rsidRPr="00E532C8">
        <w:rPr>
          <w:b/>
          <w:bCs/>
        </w:rPr>
        <w:t>PRIE VALSTYBĖS ĮMONĖS IGNALINOS ATOMINĖS ELEKTRINĖS EKSPLOATAVIMO NUTRAUKIMO FONDO LĖŠŲ SĄMATOS VYKDYMO ATASKAITOS UŽ METUS, PASIBAIGUSIUS 201</w:t>
      </w:r>
      <w:r w:rsidR="004E69DE" w:rsidRPr="00E532C8">
        <w:rPr>
          <w:b/>
          <w:bCs/>
        </w:rPr>
        <w:t>9</w:t>
      </w:r>
      <w:r w:rsidRPr="00E532C8">
        <w:rPr>
          <w:b/>
          <w:bCs/>
        </w:rPr>
        <w:t xml:space="preserve"> M. GRUODŽIO 31 D.</w:t>
      </w:r>
    </w:p>
    <w:p w14:paraId="4B759AFD" w14:textId="77777777" w:rsidR="00857A56" w:rsidRPr="00E532C8" w:rsidRDefault="00857A56" w:rsidP="00857A56">
      <w:pPr>
        <w:autoSpaceDE w:val="0"/>
        <w:autoSpaceDN w:val="0"/>
        <w:adjustRightInd w:val="0"/>
        <w:spacing w:line="276" w:lineRule="auto"/>
        <w:jc w:val="center"/>
        <w:rPr>
          <w:b/>
          <w:bCs/>
        </w:rPr>
      </w:pPr>
    </w:p>
    <w:p w14:paraId="54BC1EFC" w14:textId="77777777" w:rsidR="001F1BE6" w:rsidRPr="00E532C8" w:rsidRDefault="001F1BE6" w:rsidP="001F1BE6">
      <w:pPr>
        <w:tabs>
          <w:tab w:val="clear" w:pos="567"/>
        </w:tabs>
        <w:spacing w:line="276" w:lineRule="auto"/>
        <w:ind w:firstLine="720"/>
      </w:pPr>
      <w:r w:rsidRPr="00E532C8">
        <w:rPr>
          <w:iCs/>
        </w:rPr>
        <w:t>Valstybės įmonės Ignalinos atominės elektrinės eksploatavimo nutraukimo</w:t>
      </w:r>
      <w:r w:rsidRPr="00E532C8">
        <w:t xml:space="preserve"> fondas (toliau – Fondas) yra valstybės išteklių fondas, įsteigtas Lietuvos Respublikos </w:t>
      </w:r>
      <w:r w:rsidRPr="00E532C8">
        <w:rPr>
          <w:iCs/>
        </w:rPr>
        <w:t>valstybės įmonės Ignalinos atominės elektrinės eksploatavimo nutraukimo</w:t>
      </w:r>
      <w:r w:rsidRPr="00E532C8">
        <w:t xml:space="preserve"> fondo įstatymu. </w:t>
      </w:r>
      <w:r w:rsidRPr="00E532C8">
        <w:rPr>
          <w:color w:val="000000"/>
        </w:rPr>
        <w:t xml:space="preserve">Fondo steigėja yra Lietuvos Respublikos Vyriausybė, Fondo valdytoja – Lietuvos Respublikos energetikos ministerija, Fondo administratorė – </w:t>
      </w:r>
      <w:r w:rsidRPr="00E532C8">
        <w:t>valstybės įmonė Energetikos agentūra (toliau – VĮ Energetikos agentūra).</w:t>
      </w:r>
    </w:p>
    <w:p w14:paraId="4FFD98BD" w14:textId="77777777" w:rsidR="001F1BE6" w:rsidRPr="00E532C8" w:rsidRDefault="001F1BE6" w:rsidP="001F1BE6">
      <w:pPr>
        <w:tabs>
          <w:tab w:val="clear" w:pos="567"/>
          <w:tab w:val="left" w:pos="4458"/>
        </w:tabs>
        <w:spacing w:line="276" w:lineRule="auto"/>
        <w:ind w:firstLine="720"/>
      </w:pPr>
      <w:r w:rsidRPr="00E532C8">
        <w:t>Fondo lėšas sudaro:</w:t>
      </w:r>
      <w:r w:rsidRPr="00E532C8">
        <w:tab/>
      </w:r>
    </w:p>
    <w:p w14:paraId="4ED979C7" w14:textId="77777777" w:rsidR="001F1BE6" w:rsidRPr="00E532C8" w:rsidRDefault="001F1BE6" w:rsidP="001F1BE6">
      <w:pPr>
        <w:tabs>
          <w:tab w:val="clear" w:pos="567"/>
        </w:tabs>
        <w:spacing w:line="276" w:lineRule="auto"/>
        <w:ind w:firstLine="1296"/>
      </w:pPr>
      <w:r w:rsidRPr="00E532C8">
        <w:t>1) užsienio šalių, tarptautinių organizacijų bei finansų institucijų ir Lietuvos Respublikos juridinių bei fizinių asmenų savanoriški tiksliniai įnašai;</w:t>
      </w:r>
    </w:p>
    <w:p w14:paraId="0821AF72" w14:textId="4CB621AA" w:rsidR="001F1BE6" w:rsidRPr="00E532C8" w:rsidRDefault="001F1BE6" w:rsidP="001F1BE6">
      <w:pPr>
        <w:tabs>
          <w:tab w:val="clear" w:pos="567"/>
        </w:tabs>
        <w:spacing w:line="276" w:lineRule="auto"/>
        <w:ind w:firstLine="1296"/>
      </w:pPr>
      <w:r w:rsidRPr="00E532C8">
        <w:t xml:space="preserve">2) lėšos, gautos už Ignalinos atominės elektrinės (toliau </w:t>
      </w:r>
      <w:r w:rsidR="002D46D0" w:rsidRPr="00E532C8">
        <w:t>–</w:t>
      </w:r>
      <w:r w:rsidRPr="00E532C8">
        <w:t xml:space="preserve"> Ignalinos AE) parduotą turtą;</w:t>
      </w:r>
    </w:p>
    <w:p w14:paraId="0F546E53" w14:textId="77777777" w:rsidR="001F1BE6" w:rsidRPr="00E532C8" w:rsidRDefault="001F1BE6" w:rsidP="001F1BE6">
      <w:pPr>
        <w:tabs>
          <w:tab w:val="clear" w:pos="567"/>
        </w:tabs>
        <w:spacing w:line="276" w:lineRule="auto"/>
        <w:ind w:firstLine="1296"/>
      </w:pPr>
      <w:r w:rsidRPr="00E532C8">
        <w:t>3) lėšos, gautos už laikinai investuotas Fondo lėšas;</w:t>
      </w:r>
    </w:p>
    <w:p w14:paraId="35192BB0" w14:textId="77777777" w:rsidR="001F1BE6" w:rsidRPr="00E532C8" w:rsidRDefault="001F1BE6" w:rsidP="001F1BE6">
      <w:pPr>
        <w:tabs>
          <w:tab w:val="clear" w:pos="567"/>
        </w:tabs>
        <w:spacing w:line="276" w:lineRule="auto"/>
        <w:ind w:firstLine="1296"/>
      </w:pPr>
      <w:r w:rsidRPr="00E532C8">
        <w:t>4) kitos teisėtai įgytos lėšos.</w:t>
      </w:r>
    </w:p>
    <w:p w14:paraId="21ADC7FF" w14:textId="77777777" w:rsidR="001F1BE6" w:rsidRPr="00E532C8" w:rsidRDefault="001F1BE6" w:rsidP="001F1BE6">
      <w:pPr>
        <w:tabs>
          <w:tab w:val="clear" w:pos="567"/>
          <w:tab w:val="num" w:pos="709"/>
        </w:tabs>
        <w:spacing w:line="276" w:lineRule="auto"/>
      </w:pPr>
      <w:r w:rsidRPr="00E532C8">
        <w:tab/>
        <w:t>Fondo tikslas – kaupti ir naudoti lėšas šiems poreikiams finansuoti:</w:t>
      </w:r>
    </w:p>
    <w:p w14:paraId="22DE38F0" w14:textId="77777777" w:rsidR="001F1BE6" w:rsidRPr="00E532C8" w:rsidRDefault="001F1BE6" w:rsidP="001F1BE6">
      <w:pPr>
        <w:tabs>
          <w:tab w:val="clear" w:pos="567"/>
        </w:tabs>
        <w:spacing w:line="276" w:lineRule="auto"/>
        <w:ind w:firstLine="1296"/>
      </w:pPr>
      <w:r w:rsidRPr="00E532C8">
        <w:t>1) Ignalinos AE eksploatavimo nutraukimo techniniams projektams;</w:t>
      </w:r>
    </w:p>
    <w:p w14:paraId="423B049D" w14:textId="77777777" w:rsidR="001F1BE6" w:rsidRPr="00E532C8" w:rsidRDefault="001F1BE6" w:rsidP="001F1BE6">
      <w:pPr>
        <w:tabs>
          <w:tab w:val="clear" w:pos="567"/>
        </w:tabs>
        <w:spacing w:line="276" w:lineRule="auto"/>
        <w:ind w:firstLine="1296"/>
      </w:pPr>
      <w:r w:rsidRPr="00E532C8">
        <w:t>2) Ignalinos AE sustabdytų blokų priežiūrai ir fizinei saugai užtikrinti;</w:t>
      </w:r>
    </w:p>
    <w:p w14:paraId="6D2CC211" w14:textId="77777777" w:rsidR="001F1BE6" w:rsidRPr="00E532C8" w:rsidRDefault="001F1BE6" w:rsidP="001F1BE6">
      <w:pPr>
        <w:tabs>
          <w:tab w:val="clear" w:pos="567"/>
        </w:tabs>
        <w:spacing w:line="276" w:lineRule="auto"/>
        <w:ind w:firstLine="1296"/>
      </w:pPr>
      <w:r w:rsidRPr="00E532C8">
        <w:t>3) neigiamiems socialiniams ir ekonominiams Ignalinos AE eksploatavimo nutraukimo padariniams Lietuvos Respublikos Ignalinos AE regione sušvelninti – Lietuvos Respublikos valstybės įmonės Ignalinos atominės elektrinės darbuotojų papildomų užimtumo ir socialinių garantijų įstatymo nuostatoms įgyvendinti, teisės aktų nustatyta tvarka Ignalinos AE regiono gyventojams daliai elektros energijos kainos kompensuoti ir kitoms Lietuvos Respublikos Vyriausybės patvirtintoms priemonėms;</w:t>
      </w:r>
    </w:p>
    <w:p w14:paraId="691DE781" w14:textId="77777777" w:rsidR="001F1BE6" w:rsidRPr="00E532C8" w:rsidRDefault="001F1BE6" w:rsidP="001F1BE6">
      <w:pPr>
        <w:tabs>
          <w:tab w:val="clear" w:pos="567"/>
        </w:tabs>
        <w:spacing w:line="276" w:lineRule="auto"/>
        <w:ind w:firstLine="1296"/>
      </w:pPr>
      <w:r w:rsidRPr="00E532C8">
        <w:t>4) Ignalinos AE radioaktyviosioms atliekoms, įskaitant panaudotą branduolinį kurą, tvarkyti, saugoti, laidoti ir jų kapinynų institucinei priežiūrai vykdyti;</w:t>
      </w:r>
    </w:p>
    <w:p w14:paraId="3B473E45" w14:textId="77777777" w:rsidR="001F1BE6" w:rsidRPr="00E532C8" w:rsidRDefault="001F1BE6" w:rsidP="001F1BE6">
      <w:pPr>
        <w:tabs>
          <w:tab w:val="clear" w:pos="567"/>
        </w:tabs>
        <w:spacing w:line="276" w:lineRule="auto"/>
        <w:ind w:firstLine="1296"/>
      </w:pPr>
      <w:r w:rsidRPr="00E532C8">
        <w:t>5) branduolinei žalai atlyginti;</w:t>
      </w:r>
    </w:p>
    <w:p w14:paraId="372CA0F4" w14:textId="77777777" w:rsidR="001F1BE6" w:rsidRPr="00E532C8" w:rsidRDefault="001F1BE6" w:rsidP="001F1BE6">
      <w:pPr>
        <w:tabs>
          <w:tab w:val="clear" w:pos="567"/>
        </w:tabs>
        <w:spacing w:line="276" w:lineRule="auto"/>
        <w:ind w:firstLine="1296"/>
      </w:pPr>
      <w:r w:rsidRPr="00E532C8">
        <w:t>6) Fondo administravimo išlaidoms padengti.</w:t>
      </w:r>
    </w:p>
    <w:p w14:paraId="462779D8" w14:textId="77777777" w:rsidR="001F1BE6" w:rsidRPr="00E532C8" w:rsidRDefault="001F1BE6" w:rsidP="001F1BE6">
      <w:pPr>
        <w:tabs>
          <w:tab w:val="clear" w:pos="567"/>
        </w:tabs>
        <w:spacing w:line="276" w:lineRule="auto"/>
        <w:ind w:firstLine="709"/>
      </w:pPr>
      <w:r w:rsidRPr="00E532C8">
        <w:t>Fondo lėšų skyrimo, administravimo, laikymo ir naudojimo tvarką nustato Fondo nuostatai, patvirtinti Lietuvos Respublikos Vyriausybės 2002 m. balandžio 17 d. nutarimu Nr. 536 „Dėl Valstybės įmonės Ignalinos atominės elektrinės eksploatavimo nutraukimo fondo nuostatų patvirtinimo“.</w:t>
      </w:r>
    </w:p>
    <w:p w14:paraId="737A3F10" w14:textId="72395D67" w:rsidR="001F1BE6" w:rsidRPr="00E532C8" w:rsidRDefault="001F1BE6" w:rsidP="001F1BE6">
      <w:pPr>
        <w:tabs>
          <w:tab w:val="clear" w:pos="567"/>
          <w:tab w:val="num" w:pos="709"/>
        </w:tabs>
        <w:spacing w:line="276" w:lineRule="auto"/>
        <w:rPr>
          <w:color w:val="000000"/>
        </w:rPr>
      </w:pPr>
      <w:r w:rsidRPr="00E532C8">
        <w:tab/>
        <w:t xml:space="preserve">Fondo lėšos Ignalinos atominės elektrinės eksploatavimo nutraukimo tarpinstituciniame veiklos plane, patvirtintame Lietuvos Respublikos Vyriausybės 2015 m. vasario 9 d. nutarimu </w:t>
      </w:r>
      <w:r w:rsidR="002D46D0" w:rsidRPr="00E532C8">
        <w:br/>
      </w:r>
      <w:r w:rsidRPr="00E532C8">
        <w:t>Nr. 137 „Dėl Ignalinos atominės elektrinės eksploatavimo nutraukimo tarpinstitucinio veiklos plano patvirtinimo“ (toliau – Ignalinos atominės elektrinės eksploatavimo nutraukimo tarpinstitucinis veiklos planas), nustatytoms priemonėms finansuoti skiriamos vadovaujantis Lietuvos Respublikos Seimo patvirtinta atitinkamų metų Fondo lėšų sąmata. Sprendimą dėl Fondo lėšų skyrimo Ignalinos atominės elektrinės eksploatavimo nutraukimo tarpinstitucinio veiklos plano priemonėms finansuoti priima Fondo valdytojas, atsižvelgdamas į Fondo tarybos rekomendacijas.</w:t>
      </w:r>
      <w:r w:rsidRPr="00E532C8">
        <w:rPr>
          <w:color w:val="000000"/>
        </w:rPr>
        <w:t xml:space="preserve"> Fondo taryba yra Fondo valdytojo patariamasis organas, kurio asmeninę sudėtį tvirtina Fondo valdytojas ir kurio pirmininkas yra Lietuvos Respublikos energetikos ministerijos atstovas.</w:t>
      </w:r>
    </w:p>
    <w:p w14:paraId="33D242B9" w14:textId="40C5310C" w:rsidR="001F1BE6" w:rsidRPr="00E532C8" w:rsidRDefault="001F1BE6" w:rsidP="001F1BE6">
      <w:pPr>
        <w:tabs>
          <w:tab w:val="clear" w:pos="567"/>
          <w:tab w:val="num" w:pos="709"/>
        </w:tabs>
        <w:spacing w:line="276" w:lineRule="auto"/>
      </w:pPr>
      <w:r w:rsidRPr="00E532C8">
        <w:rPr>
          <w:color w:val="000000"/>
        </w:rPr>
        <w:lastRenderedPageBreak/>
        <w:tab/>
      </w:r>
      <w:r w:rsidR="002F700C" w:rsidRPr="00E532C8">
        <w:rPr>
          <w:color w:val="000000"/>
        </w:rPr>
        <w:t xml:space="preserve">Vadovaujantis Lietuvos Respublikos Vyriausybės </w:t>
      </w:r>
      <w:r w:rsidR="00D42C19" w:rsidRPr="00E532C8">
        <w:t>2018 m. gegužės 23 d. nutarimu Nr. 488 „Dėl centralizuoto viešojo sektoriaus subjektų buhalterinės apskaitos organizavimo tvarkos aprašo patvirtinimo“</w:t>
      </w:r>
      <w:r w:rsidR="002F700C" w:rsidRPr="00E532C8">
        <w:rPr>
          <w:color w:val="000000"/>
        </w:rPr>
        <w:t xml:space="preserve"> ir </w:t>
      </w:r>
      <w:r w:rsidR="00D42C19" w:rsidRPr="00823169">
        <w:t xml:space="preserve">2018 m. birželio 25 d. </w:t>
      </w:r>
      <w:r w:rsidR="00D42C19" w:rsidRPr="00E532C8">
        <w:rPr>
          <w:color w:val="000000"/>
        </w:rPr>
        <w:t xml:space="preserve">Lietuvos Respublikos energetikos ministerijos ir Nacionalinio bendrųjų funkcijų centro (toliau – NBFC) pasirašyta </w:t>
      </w:r>
      <w:r w:rsidR="002F700C" w:rsidRPr="00E532C8">
        <w:rPr>
          <w:color w:val="000000"/>
        </w:rPr>
        <w:t>buhalterinės apskaitos organizavimo sutartimi</w:t>
      </w:r>
      <w:r w:rsidR="00D42C19" w:rsidRPr="00E532C8">
        <w:rPr>
          <w:color w:val="000000"/>
        </w:rPr>
        <w:t xml:space="preserve"> </w:t>
      </w:r>
      <w:r w:rsidR="00D42C19" w:rsidRPr="00823169">
        <w:t>Nr. CFAS-62/8-55</w:t>
      </w:r>
      <w:r w:rsidR="002F700C" w:rsidRPr="00E532C8">
        <w:rPr>
          <w:color w:val="000000"/>
        </w:rPr>
        <w:t>, nuo 2018 m. liepos 3 d. Fondo buhalterinės apskaitos tvarkymo funkcijas centralizuotai atlieka šiam tikslui įsteigtas NBFC. NBFC</w:t>
      </w:r>
      <w:r w:rsidRPr="00E532C8">
        <w:rPr>
          <w:color w:val="000000"/>
        </w:rPr>
        <w:t xml:space="preserve"> Fondo lėšų apskaitą tvarko vadovaudamasi</w:t>
      </w:r>
      <w:r w:rsidR="002F700C" w:rsidRPr="00E532C8">
        <w:rPr>
          <w:color w:val="000000"/>
        </w:rPr>
        <w:t>s</w:t>
      </w:r>
      <w:r w:rsidRPr="00E532C8">
        <w:rPr>
          <w:color w:val="000000"/>
        </w:rPr>
        <w:t xml:space="preserve"> apskaitą ir atskaitomybę reglamentuojančiais teisės aktais. Lietuvos Respublikos finansų ministerija tvarko Fondo lėšų įplaukų ir išmokų apskaitą Lietuvos Respublikos finansų ministerijos nustatyta tvarka. </w:t>
      </w:r>
      <w:r w:rsidRPr="00E532C8">
        <w:rPr>
          <w:color w:val="000000"/>
        </w:rPr>
        <w:tab/>
      </w:r>
    </w:p>
    <w:p w14:paraId="24567B11" w14:textId="77777777" w:rsidR="001F1BE6" w:rsidRPr="00E532C8" w:rsidRDefault="001F1BE6" w:rsidP="001F1BE6">
      <w:pPr>
        <w:tabs>
          <w:tab w:val="clear" w:pos="567"/>
          <w:tab w:val="num" w:pos="709"/>
        </w:tabs>
        <w:spacing w:line="276" w:lineRule="auto"/>
      </w:pPr>
      <w:r w:rsidRPr="00E532C8">
        <w:tab/>
        <w:t>Fondo lėšos kaupiamos atskiroje Lietuvos Respublikos valstybės iždo sąskaitoje, atidarytoje Lietuvos Respublikos finansų ministerijos Lietuvos banke.</w:t>
      </w:r>
    </w:p>
    <w:p w14:paraId="24BBF612" w14:textId="77777777" w:rsidR="001F1BE6" w:rsidRPr="00E532C8" w:rsidRDefault="001F1BE6" w:rsidP="001F1BE6">
      <w:pPr>
        <w:tabs>
          <w:tab w:val="clear" w:pos="567"/>
          <w:tab w:val="num" w:pos="709"/>
        </w:tabs>
        <w:spacing w:line="276" w:lineRule="auto"/>
      </w:pPr>
      <w:r w:rsidRPr="00E532C8">
        <w:tab/>
        <w:t xml:space="preserve">Fondas likviduojamas Fondo steigėjo sprendimu užbaigus Ignalinos AE eksploatavimo nutraukimo darbus, padėjus radioaktyviąsias atliekas į </w:t>
      </w:r>
      <w:proofErr w:type="spellStart"/>
      <w:r w:rsidRPr="00E532C8">
        <w:t>atliekynus</w:t>
      </w:r>
      <w:proofErr w:type="spellEnd"/>
      <w:r w:rsidRPr="00E532C8">
        <w:t xml:space="preserve"> ir užtikrinus uždarytų </w:t>
      </w:r>
      <w:proofErr w:type="spellStart"/>
      <w:r w:rsidRPr="00E532C8">
        <w:t>atliekynų</w:t>
      </w:r>
      <w:proofErr w:type="spellEnd"/>
      <w:r w:rsidRPr="00E532C8">
        <w:t xml:space="preserve"> institucinės priežiūros finansavimą.</w:t>
      </w:r>
    </w:p>
    <w:p w14:paraId="59DBE189" w14:textId="4F2FDF32" w:rsidR="001F1BE6" w:rsidRPr="00E532C8" w:rsidRDefault="001F1BE6" w:rsidP="001F1BE6">
      <w:pPr>
        <w:tabs>
          <w:tab w:val="clear" w:pos="567"/>
          <w:tab w:val="num" w:pos="709"/>
        </w:tabs>
        <w:spacing w:line="276" w:lineRule="auto"/>
      </w:pPr>
      <w:r w:rsidRPr="00E532C8">
        <w:tab/>
        <w:t>Fondo lėšų sąmatos vykdymo ataskaita už metus, pasibaigusius 201</w:t>
      </w:r>
      <w:r w:rsidR="004E69DE" w:rsidRPr="00E532C8">
        <w:t>9</w:t>
      </w:r>
      <w:r w:rsidRPr="00E532C8">
        <w:t xml:space="preserve"> m. gruodžio 31 d. (toliau – ataskaita), parengta pagal Lietuvos Respublikos finansų ministerijos pateiktus Fondo duomenis, Fondo lėšų gavėjų pateiktas metines Fondo lėšų panaudojimo ataskaitas ir atsižvelgiant į 201</w:t>
      </w:r>
      <w:r w:rsidR="004E69DE" w:rsidRPr="00E532C8">
        <w:t>9</w:t>
      </w:r>
      <w:r w:rsidRPr="00E532C8">
        <w:t xml:space="preserve"> metų valstybės įmonės Ignalinos atominės elektrinės eksploatavimo nutraukimo fondo lėšų sąmatą, patvirtintą Lietuvos Respublikos 201</w:t>
      </w:r>
      <w:r w:rsidR="004E69DE" w:rsidRPr="00E532C8">
        <w:t>9</w:t>
      </w:r>
      <w:r w:rsidRPr="00E532C8">
        <w:t xml:space="preserve"> metų valstybės biudžeto ir savivaldybių biudžetų finansinių rodiklių patvirtinimo įstatymu.</w:t>
      </w:r>
    </w:p>
    <w:p w14:paraId="63682C2B" w14:textId="5EFBA187" w:rsidR="001F1BE6" w:rsidRPr="00E532C8" w:rsidRDefault="001F1BE6" w:rsidP="001F1BE6">
      <w:pPr>
        <w:tabs>
          <w:tab w:val="clear" w:pos="567"/>
          <w:tab w:val="num" w:pos="709"/>
        </w:tabs>
        <w:spacing w:line="276" w:lineRule="auto"/>
        <w:ind w:firstLine="851"/>
      </w:pPr>
      <w:r w:rsidRPr="00E532C8">
        <w:t>Sudarant 201</w:t>
      </w:r>
      <w:r w:rsidR="004E69DE" w:rsidRPr="00E532C8">
        <w:t>9</w:t>
      </w:r>
      <w:r w:rsidRPr="00E532C8">
        <w:t xml:space="preserve"> metų Fondo lėšų sąmatos vykdymo ataskaitą, vadovautasi </w:t>
      </w:r>
      <w:r w:rsidR="00230FAF" w:rsidRPr="00E532C8">
        <w:t>Lietuvos Respublikos v</w:t>
      </w:r>
      <w:r w:rsidRPr="00E532C8">
        <w:t xml:space="preserve">iešojo sektoriaus atskaitomybės įstatymu, Lietuvos Respublikos finansų ministro įsakymu patvirtintomis </w:t>
      </w:r>
      <w:r w:rsidR="00230FAF" w:rsidRPr="00E532C8">
        <w:t>I</w:t>
      </w:r>
      <w:r w:rsidRPr="00E532C8">
        <w:t xml:space="preserve">šteklių fondų biudžeto vykdymo ataskaitų rinkinio sudarymo taisyklėmis, Lietuvos Respublikos energetikos ministro įsakymu patvirtintomis </w:t>
      </w:r>
      <w:r w:rsidR="00230FAF" w:rsidRPr="00E532C8">
        <w:t>V</w:t>
      </w:r>
      <w:r w:rsidRPr="00E532C8">
        <w:t>alstybės įmonės Ignalinos atominės elektrinės eksploatavimo nutraukimo fondo nuostatų įgyvendinimo taisyklėmis, pinigų ir palyginamumo principais. Fondo lėšų sąmatos vykdymo ataskaitos duomenys pateikti eurais ir centais.</w:t>
      </w:r>
    </w:p>
    <w:p w14:paraId="2E7360F0" w14:textId="5C67A56C" w:rsidR="001F1BE6" w:rsidRPr="00E532C8" w:rsidRDefault="001F1BE6" w:rsidP="001F1BE6">
      <w:pPr>
        <w:tabs>
          <w:tab w:val="clear" w:pos="567"/>
          <w:tab w:val="num" w:pos="709"/>
        </w:tabs>
        <w:spacing w:line="276" w:lineRule="auto"/>
        <w:ind w:firstLine="851"/>
      </w:pPr>
      <w:r w:rsidRPr="00E532C8">
        <w:t>201</w:t>
      </w:r>
      <w:r w:rsidR="004E69DE" w:rsidRPr="00E532C8">
        <w:t>9</w:t>
      </w:r>
      <w:r w:rsidRPr="00E532C8">
        <w:t xml:space="preserve"> metų Fondo lėšų sąmatos vykdymo ataskaitose rodomos pinigų, gautų ir išmokėtų per ataskaitinius metus, sumos, įvertinus užbaigiamųjų apyvartų, kai Fondo lėšų gavėjai išmoka ir grąžina į Fondo sąskaitą nepanaudotas metinio ataskaitinio laikotarpio Fondo lėšas, įskaitant Fondo lėšų gavėjų atsikaitomosiose sąskaitose sukauptas ir pervestas palūkanas, iki kitų metų sausio 15 dienos, poveikį. Per ataskaitinius metus ir ataskaitiniams metams pasibaigus iki Fondo užbaigiamųjų apyvartų laikotarpio pabaigos, t.</w:t>
      </w:r>
      <w:r w:rsidR="00230FAF" w:rsidRPr="00E532C8">
        <w:t xml:space="preserve"> </w:t>
      </w:r>
      <w:r w:rsidRPr="00E532C8">
        <w:t>y. iki kitų metų sausio 15 dienos, į Fondo sąskaitą grąžintos nepanaudotos ataskaitinio laikotarpio lėšos mažina Fondo išlaidas, o grąžintos (po sausio 15 d</w:t>
      </w:r>
      <w:r w:rsidR="00230FAF" w:rsidRPr="00E532C8">
        <w:t>ienos</w:t>
      </w:r>
      <w:r w:rsidRPr="00E532C8">
        <w:t>) praėjusio ataskaitinio laikotarpio nepanaudotos lėšos didina metinio ataskaitinio laikotarpio Fondo įplaukas.</w:t>
      </w:r>
    </w:p>
    <w:p w14:paraId="1B5A9F92" w14:textId="2F238F0A" w:rsidR="001F1BE6" w:rsidRPr="00E532C8" w:rsidRDefault="001F1BE6" w:rsidP="001F1BE6">
      <w:pPr>
        <w:tabs>
          <w:tab w:val="num" w:pos="709"/>
        </w:tabs>
        <w:spacing w:line="276" w:lineRule="auto"/>
        <w:ind w:firstLine="851"/>
      </w:pPr>
      <w:r w:rsidRPr="00E532C8">
        <w:t>201</w:t>
      </w:r>
      <w:r w:rsidR="004E69DE" w:rsidRPr="00E532C8">
        <w:t>8</w:t>
      </w:r>
      <w:r w:rsidRPr="00E532C8">
        <w:t> m. gruodžio 31 d. Fondo lėšų likutį</w:t>
      </w:r>
      <w:r w:rsidR="004E69DE" w:rsidRPr="00E532C8">
        <w:t xml:space="preserve"> </w:t>
      </w:r>
      <w:r w:rsidRPr="00E532C8">
        <w:t xml:space="preserve">sudarė </w:t>
      </w:r>
      <w:r w:rsidR="004E69DE" w:rsidRPr="00E532C8">
        <w:t>8 643,83</w:t>
      </w:r>
      <w:r w:rsidR="00AC4357" w:rsidRPr="00E532C8">
        <w:t xml:space="preserve"> </w:t>
      </w:r>
      <w:r w:rsidR="000A498E" w:rsidRPr="00E532C8">
        <w:t>Eur</w:t>
      </w:r>
      <w:r w:rsidR="0046603F" w:rsidRPr="00E532C8">
        <w:t>.</w:t>
      </w:r>
      <w:r w:rsidRPr="00E532C8">
        <w:t xml:space="preserve"> </w:t>
      </w:r>
    </w:p>
    <w:p w14:paraId="201BE78F" w14:textId="67F184B7" w:rsidR="001F1BE6" w:rsidRPr="00E532C8" w:rsidRDefault="001F1BE6" w:rsidP="001F1BE6">
      <w:pPr>
        <w:tabs>
          <w:tab w:val="clear" w:pos="567"/>
        </w:tabs>
        <w:spacing w:line="276" w:lineRule="auto"/>
        <w:ind w:firstLine="851"/>
      </w:pPr>
      <w:r w:rsidRPr="00E532C8">
        <w:t>201</w:t>
      </w:r>
      <w:r w:rsidR="004E69DE" w:rsidRPr="00E532C8">
        <w:t>9</w:t>
      </w:r>
      <w:r w:rsidRPr="00E532C8">
        <w:t xml:space="preserve"> metais Fondo įplaukas sudarė </w:t>
      </w:r>
      <w:r w:rsidR="00CD7FC0" w:rsidRPr="00E532C8">
        <w:t>4 804 403,25</w:t>
      </w:r>
      <w:r w:rsidRPr="00E532C8">
        <w:t xml:space="preserve"> </w:t>
      </w:r>
      <w:r w:rsidR="000A498E" w:rsidRPr="00E532C8">
        <w:t>Eur</w:t>
      </w:r>
      <w:r w:rsidRPr="00E532C8">
        <w:t>, iš šios sumos:</w:t>
      </w:r>
    </w:p>
    <w:p w14:paraId="698F296C" w14:textId="1C9D8529" w:rsidR="001F1BE6" w:rsidRPr="00E532C8" w:rsidRDefault="001F1BE6" w:rsidP="001F1BE6">
      <w:pPr>
        <w:tabs>
          <w:tab w:val="clear" w:pos="567"/>
        </w:tabs>
        <w:spacing w:line="276" w:lineRule="auto"/>
        <w:ind w:firstLine="851"/>
      </w:pPr>
      <w:r w:rsidRPr="00E532C8">
        <w:t>1. Lėšos, gautos už VĮ Ignalinos AE parduotą turtą</w:t>
      </w:r>
      <w:r w:rsidR="00070CD4" w:rsidRPr="00E532C8">
        <w:t>,</w:t>
      </w:r>
      <w:r w:rsidRPr="00E532C8">
        <w:t xml:space="preserve"> – </w:t>
      </w:r>
      <w:r w:rsidR="004E69DE" w:rsidRPr="00E532C8">
        <w:t>993 679,01</w:t>
      </w:r>
      <w:r w:rsidRPr="00E532C8">
        <w:t xml:space="preserve"> </w:t>
      </w:r>
      <w:r w:rsidR="000A498E" w:rsidRPr="00E532C8">
        <w:t>Eur</w:t>
      </w:r>
      <w:r w:rsidR="00070CD4" w:rsidRPr="00E532C8">
        <w:t>.</w:t>
      </w:r>
    </w:p>
    <w:p w14:paraId="3434F139" w14:textId="7F554E99" w:rsidR="001F1BE6" w:rsidRPr="00E532C8" w:rsidRDefault="0046603F" w:rsidP="001F1BE6">
      <w:pPr>
        <w:spacing w:line="276" w:lineRule="auto"/>
        <w:ind w:firstLine="851"/>
      </w:pPr>
      <w:r w:rsidRPr="00E532C8">
        <w:t>2</w:t>
      </w:r>
      <w:r w:rsidR="001F1BE6" w:rsidRPr="00E532C8">
        <w:t xml:space="preserve">. Kitos lėšos – </w:t>
      </w:r>
      <w:r w:rsidR="004E69DE" w:rsidRPr="00E532C8">
        <w:t xml:space="preserve">3 </w:t>
      </w:r>
      <w:r w:rsidR="00CD7FC0" w:rsidRPr="00E532C8">
        <w:t>81</w:t>
      </w:r>
      <w:r w:rsidR="004E69DE" w:rsidRPr="00E532C8">
        <w:t xml:space="preserve">0 </w:t>
      </w:r>
      <w:r w:rsidR="00CD7FC0" w:rsidRPr="00E532C8">
        <w:t>724</w:t>
      </w:r>
      <w:r w:rsidR="004E69DE" w:rsidRPr="00E532C8">
        <w:t>,</w:t>
      </w:r>
      <w:r w:rsidR="00CD7FC0" w:rsidRPr="00E532C8">
        <w:t>2</w:t>
      </w:r>
      <w:r w:rsidR="004E69DE" w:rsidRPr="00E532C8">
        <w:t>4</w:t>
      </w:r>
      <w:r w:rsidR="001F1BE6" w:rsidRPr="00E532C8">
        <w:t xml:space="preserve"> </w:t>
      </w:r>
      <w:r w:rsidR="000A498E" w:rsidRPr="00E532C8">
        <w:t>Eur</w:t>
      </w:r>
      <w:r w:rsidR="001F1BE6" w:rsidRPr="00E532C8">
        <w:t>, iš jų:</w:t>
      </w:r>
    </w:p>
    <w:p w14:paraId="6E16DB24" w14:textId="5BE00DCF" w:rsidR="001F1BE6" w:rsidRPr="00E532C8" w:rsidRDefault="0046603F" w:rsidP="001F1BE6">
      <w:pPr>
        <w:spacing w:line="276" w:lineRule="auto"/>
        <w:ind w:firstLine="851"/>
        <w:rPr>
          <w:color w:val="000000"/>
        </w:rPr>
      </w:pPr>
      <w:r w:rsidRPr="00E532C8">
        <w:t>2</w:t>
      </w:r>
      <w:r w:rsidR="001F1BE6" w:rsidRPr="00E532C8">
        <w:t xml:space="preserve">.1. </w:t>
      </w:r>
      <w:r w:rsidR="001F1BE6" w:rsidRPr="00E532C8">
        <w:rPr>
          <w:color w:val="000000"/>
        </w:rPr>
        <w:t>priemonių vykdytojų grąžintos nepanaudotos ankstesnių metų Fondo lėšos –</w:t>
      </w:r>
      <w:r w:rsidR="00F63F4E" w:rsidRPr="00E532C8">
        <w:rPr>
          <w:color w:val="000000"/>
        </w:rPr>
        <w:t xml:space="preserve"> </w:t>
      </w:r>
      <w:r w:rsidR="00F63F4E" w:rsidRPr="00E532C8">
        <w:rPr>
          <w:color w:val="000000"/>
        </w:rPr>
        <w:br/>
      </w:r>
      <w:r w:rsidR="00097298" w:rsidRPr="00E532C8">
        <w:rPr>
          <w:color w:val="000000"/>
        </w:rPr>
        <w:t>21 637,82</w:t>
      </w:r>
      <w:r w:rsidR="009474E9" w:rsidRPr="00E532C8">
        <w:rPr>
          <w:color w:val="000000"/>
        </w:rPr>
        <w:t xml:space="preserve"> </w:t>
      </w:r>
      <w:r w:rsidR="000A498E" w:rsidRPr="00E532C8">
        <w:rPr>
          <w:color w:val="000000"/>
        </w:rPr>
        <w:t>Eur</w:t>
      </w:r>
      <w:r w:rsidR="001F1BE6" w:rsidRPr="00E532C8">
        <w:rPr>
          <w:color w:val="000000"/>
        </w:rPr>
        <w:t>;</w:t>
      </w:r>
    </w:p>
    <w:p w14:paraId="669DA23B" w14:textId="104CD0CB" w:rsidR="00097298" w:rsidRPr="00E532C8" w:rsidRDefault="009474E9" w:rsidP="000A498E">
      <w:pPr>
        <w:spacing w:line="276" w:lineRule="auto"/>
        <w:ind w:firstLine="851"/>
        <w:rPr>
          <w:color w:val="000000"/>
        </w:rPr>
      </w:pPr>
      <w:r w:rsidRPr="00E532C8">
        <w:rPr>
          <w:color w:val="000000"/>
        </w:rPr>
        <w:t xml:space="preserve">2.2. </w:t>
      </w:r>
      <w:r w:rsidR="000A498E" w:rsidRPr="00E532C8">
        <w:rPr>
          <w:spacing w:val="-2"/>
        </w:rPr>
        <w:t>kompensacija už patirtą žalą teismo sprendimu</w:t>
      </w:r>
      <w:r w:rsidRPr="00E532C8">
        <w:rPr>
          <w:color w:val="000000"/>
        </w:rPr>
        <w:t xml:space="preserve"> – </w:t>
      </w:r>
      <w:r w:rsidR="00CD7FC0" w:rsidRPr="00E532C8">
        <w:rPr>
          <w:color w:val="000000"/>
        </w:rPr>
        <w:t>3 788 736,06</w:t>
      </w:r>
      <w:r w:rsidRPr="00E532C8">
        <w:rPr>
          <w:color w:val="000000"/>
        </w:rPr>
        <w:t xml:space="preserve"> </w:t>
      </w:r>
      <w:r w:rsidR="000A498E" w:rsidRPr="00E532C8">
        <w:rPr>
          <w:color w:val="000000"/>
        </w:rPr>
        <w:t>Eur</w:t>
      </w:r>
      <w:r w:rsidR="00097298" w:rsidRPr="00E532C8">
        <w:rPr>
          <w:color w:val="000000"/>
        </w:rPr>
        <w:t xml:space="preserve">. </w:t>
      </w:r>
    </w:p>
    <w:p w14:paraId="359A86A7" w14:textId="0302341B" w:rsidR="001F1BE6" w:rsidRPr="00E532C8" w:rsidRDefault="00097298" w:rsidP="000A498E">
      <w:pPr>
        <w:spacing w:line="276" w:lineRule="auto"/>
      </w:pPr>
      <w:r w:rsidRPr="00E532C8">
        <w:rPr>
          <w:color w:val="000000"/>
        </w:rPr>
        <w:tab/>
        <w:t xml:space="preserve">     </w:t>
      </w:r>
      <w:r w:rsidR="001F1BE6" w:rsidRPr="00E532C8">
        <w:t>201</w:t>
      </w:r>
      <w:r w:rsidRPr="00E532C8">
        <w:t>9</w:t>
      </w:r>
      <w:r w:rsidR="001F1BE6" w:rsidRPr="00E532C8">
        <w:t xml:space="preserve"> metais Fondo išlaidas sudarė </w:t>
      </w:r>
      <w:r w:rsidRPr="00E532C8">
        <w:t xml:space="preserve">4 </w:t>
      </w:r>
      <w:r w:rsidR="004F6FD6" w:rsidRPr="00E532C8">
        <w:t>45</w:t>
      </w:r>
      <w:r w:rsidRPr="00E532C8">
        <w:t xml:space="preserve">5 </w:t>
      </w:r>
      <w:r w:rsidR="004F6FD6" w:rsidRPr="00E532C8">
        <w:t>689</w:t>
      </w:r>
      <w:r w:rsidRPr="00E532C8">
        <w:t>,</w:t>
      </w:r>
      <w:r w:rsidR="004F6FD6" w:rsidRPr="00E532C8">
        <w:t>42</w:t>
      </w:r>
      <w:r w:rsidR="009474E9" w:rsidRPr="00E532C8">
        <w:t xml:space="preserve"> </w:t>
      </w:r>
      <w:r w:rsidR="000A498E" w:rsidRPr="00E532C8">
        <w:t>Eur</w:t>
      </w:r>
      <w:r w:rsidR="001F1BE6" w:rsidRPr="00E532C8">
        <w:t>, iš šios sumos:</w:t>
      </w:r>
    </w:p>
    <w:p w14:paraId="042C946E" w14:textId="3D1F7665" w:rsidR="001F1BE6" w:rsidRPr="00E532C8" w:rsidRDefault="001F1BE6" w:rsidP="001F1BE6">
      <w:pPr>
        <w:spacing w:line="276" w:lineRule="auto"/>
        <w:ind w:firstLine="851"/>
      </w:pPr>
      <w:r w:rsidRPr="00E532C8">
        <w:t>1. VĮ Ignalinos AE</w:t>
      </w:r>
      <w:r w:rsidRPr="00E532C8" w:rsidDel="00F62A33">
        <w:rPr>
          <w:bCs/>
        </w:rPr>
        <w:t xml:space="preserve"> </w:t>
      </w:r>
      <w:r w:rsidRPr="00E532C8">
        <w:rPr>
          <w:bCs/>
        </w:rPr>
        <w:t xml:space="preserve">eksploatavimo nutraukimo techniniams projektams įgyvendinti </w:t>
      </w:r>
      <w:r w:rsidRPr="00E532C8">
        <w:t xml:space="preserve">– </w:t>
      </w:r>
      <w:r w:rsidR="00070CD4" w:rsidRPr="00E532C8">
        <w:br/>
      </w:r>
      <w:r w:rsidR="00097298" w:rsidRPr="00E532C8">
        <w:t>6</w:t>
      </w:r>
      <w:r w:rsidR="004F6FD6" w:rsidRPr="00E532C8">
        <w:t>3</w:t>
      </w:r>
      <w:r w:rsidR="00097298" w:rsidRPr="00E532C8">
        <w:t xml:space="preserve"> </w:t>
      </w:r>
      <w:r w:rsidR="004F6FD6" w:rsidRPr="00E532C8">
        <w:t>174</w:t>
      </w:r>
      <w:r w:rsidR="00097298" w:rsidRPr="00E532C8">
        <w:t>,00</w:t>
      </w:r>
      <w:r w:rsidRPr="00E532C8">
        <w:t xml:space="preserve"> </w:t>
      </w:r>
      <w:r w:rsidR="000A498E" w:rsidRPr="00E532C8">
        <w:t>Eur</w:t>
      </w:r>
      <w:r w:rsidRPr="00E532C8">
        <w:t>.</w:t>
      </w:r>
    </w:p>
    <w:p w14:paraId="3D46F8AF" w14:textId="30515CF4" w:rsidR="001F1BE6" w:rsidRPr="00E532C8" w:rsidRDefault="001F1BE6" w:rsidP="001F1BE6">
      <w:pPr>
        <w:spacing w:line="276" w:lineRule="auto"/>
        <w:ind w:firstLine="851"/>
        <w:rPr>
          <w:bCs/>
        </w:rPr>
      </w:pPr>
      <w:r w:rsidRPr="00E532C8">
        <w:lastRenderedPageBreak/>
        <w:t>2. VĮ Ignalinos AE</w:t>
      </w:r>
      <w:r w:rsidRPr="00E532C8" w:rsidDel="00F62A33">
        <w:rPr>
          <w:bCs/>
        </w:rPr>
        <w:t xml:space="preserve"> </w:t>
      </w:r>
      <w:r w:rsidRPr="00E532C8">
        <w:rPr>
          <w:bCs/>
        </w:rPr>
        <w:t>sustabdytų blokų priežiūrai ir fizinei saugai užtikrinti –</w:t>
      </w:r>
      <w:r w:rsidR="0011156E" w:rsidRPr="00E532C8">
        <w:rPr>
          <w:bCs/>
        </w:rPr>
        <w:t xml:space="preserve"> </w:t>
      </w:r>
      <w:r w:rsidR="00070CD4" w:rsidRPr="00E532C8">
        <w:rPr>
          <w:bCs/>
        </w:rPr>
        <w:br/>
      </w:r>
      <w:r w:rsidR="00097298" w:rsidRPr="00E532C8">
        <w:rPr>
          <w:bCs/>
        </w:rPr>
        <w:t>3 057 536,00</w:t>
      </w:r>
      <w:r w:rsidR="009474E9" w:rsidRPr="00E532C8">
        <w:rPr>
          <w:bCs/>
        </w:rPr>
        <w:t xml:space="preserve"> </w:t>
      </w:r>
      <w:r w:rsidR="003634E1" w:rsidRPr="00E532C8">
        <w:t>Eur</w:t>
      </w:r>
      <w:r w:rsidRPr="00E532C8">
        <w:rPr>
          <w:bCs/>
        </w:rPr>
        <w:t>.</w:t>
      </w:r>
    </w:p>
    <w:p w14:paraId="5238459C" w14:textId="013F733F" w:rsidR="00097298" w:rsidRPr="00E532C8" w:rsidRDefault="00097298" w:rsidP="001F1BE6">
      <w:pPr>
        <w:spacing w:line="276" w:lineRule="auto"/>
        <w:ind w:firstLine="851"/>
        <w:rPr>
          <w:bCs/>
        </w:rPr>
      </w:pPr>
      <w:r w:rsidRPr="00E532C8">
        <w:rPr>
          <w:bCs/>
        </w:rPr>
        <w:t xml:space="preserve">3. </w:t>
      </w:r>
      <w:r w:rsidRPr="00E532C8">
        <w:rPr>
          <w:color w:val="000000"/>
        </w:rPr>
        <w:t xml:space="preserve">Neigiamiems socialiniams ir ekonominiams valstybės įmonės Ignalinos atominės elektrinės eksploatavimo nutraukimo padariniams Lietuvos Respublikos Ignalinos atominės elektrinės regione sušvelninti – 1 </w:t>
      </w:r>
      <w:r w:rsidR="004F6FD6" w:rsidRPr="00E532C8">
        <w:rPr>
          <w:color w:val="000000"/>
        </w:rPr>
        <w:t>261</w:t>
      </w:r>
      <w:r w:rsidRPr="00E532C8">
        <w:rPr>
          <w:color w:val="000000"/>
        </w:rPr>
        <w:t xml:space="preserve"> </w:t>
      </w:r>
      <w:r w:rsidR="004F6FD6" w:rsidRPr="00E532C8">
        <w:rPr>
          <w:color w:val="000000"/>
        </w:rPr>
        <w:t>614</w:t>
      </w:r>
      <w:r w:rsidRPr="00E532C8">
        <w:rPr>
          <w:color w:val="000000"/>
        </w:rPr>
        <w:t>,2</w:t>
      </w:r>
      <w:r w:rsidR="004F6FD6" w:rsidRPr="00E532C8">
        <w:rPr>
          <w:color w:val="000000"/>
        </w:rPr>
        <w:t>7</w:t>
      </w:r>
      <w:r w:rsidRPr="00E532C8">
        <w:rPr>
          <w:color w:val="000000"/>
        </w:rPr>
        <w:t xml:space="preserve"> </w:t>
      </w:r>
      <w:r w:rsidR="00C6202F" w:rsidRPr="00E532C8">
        <w:rPr>
          <w:color w:val="000000"/>
        </w:rPr>
        <w:t>Eur</w:t>
      </w:r>
      <w:r w:rsidRPr="00E532C8">
        <w:rPr>
          <w:color w:val="000000"/>
        </w:rPr>
        <w:t>.</w:t>
      </w:r>
    </w:p>
    <w:p w14:paraId="4C145428" w14:textId="583C27E9" w:rsidR="001F1BE6" w:rsidRPr="00E532C8" w:rsidRDefault="00097298" w:rsidP="001F1BE6">
      <w:pPr>
        <w:spacing w:line="276" w:lineRule="auto"/>
        <w:ind w:firstLine="851"/>
        <w:rPr>
          <w:bCs/>
        </w:rPr>
      </w:pPr>
      <w:r w:rsidRPr="00E532C8">
        <w:rPr>
          <w:bCs/>
        </w:rPr>
        <w:t>4</w:t>
      </w:r>
      <w:r w:rsidR="001F1BE6" w:rsidRPr="00E532C8">
        <w:rPr>
          <w:bCs/>
        </w:rPr>
        <w:t>. </w:t>
      </w:r>
      <w:r w:rsidR="001F1BE6" w:rsidRPr="00E532C8">
        <w:t>VĮ Ignalinos AE</w:t>
      </w:r>
      <w:r w:rsidR="001F1BE6" w:rsidRPr="00E532C8" w:rsidDel="00F62A33">
        <w:rPr>
          <w:bCs/>
        </w:rPr>
        <w:t xml:space="preserve"> </w:t>
      </w:r>
      <w:r w:rsidR="001F1BE6" w:rsidRPr="00E532C8">
        <w:rPr>
          <w:bCs/>
        </w:rPr>
        <w:t xml:space="preserve">eksploatavimo nutraukimo fondui administruoti – </w:t>
      </w:r>
      <w:r w:rsidRPr="00E532C8">
        <w:rPr>
          <w:bCs/>
        </w:rPr>
        <w:t>63 000,00</w:t>
      </w:r>
      <w:r w:rsidR="001F1BE6" w:rsidRPr="00E532C8">
        <w:rPr>
          <w:bCs/>
        </w:rPr>
        <w:t xml:space="preserve"> </w:t>
      </w:r>
      <w:r w:rsidR="00C6202F" w:rsidRPr="00E532C8">
        <w:rPr>
          <w:bCs/>
        </w:rPr>
        <w:t>Eur</w:t>
      </w:r>
      <w:r w:rsidR="001F1BE6" w:rsidRPr="00E532C8">
        <w:rPr>
          <w:bCs/>
        </w:rPr>
        <w:t>.</w:t>
      </w:r>
    </w:p>
    <w:p w14:paraId="42ED6AFB" w14:textId="0AB140EA" w:rsidR="001F1BE6" w:rsidRPr="00E532C8" w:rsidRDefault="00097298" w:rsidP="001F1BE6">
      <w:pPr>
        <w:spacing w:line="276" w:lineRule="auto"/>
        <w:ind w:firstLine="851"/>
        <w:rPr>
          <w:bCs/>
        </w:rPr>
      </w:pPr>
      <w:r w:rsidRPr="00E532C8">
        <w:rPr>
          <w:bCs/>
        </w:rPr>
        <w:t>5</w:t>
      </w:r>
      <w:r w:rsidR="001F1BE6" w:rsidRPr="00E532C8">
        <w:rPr>
          <w:bCs/>
        </w:rPr>
        <w:t xml:space="preserve">. Kitos išlaidos – </w:t>
      </w:r>
      <w:r w:rsidRPr="00E532C8">
        <w:rPr>
          <w:bCs/>
        </w:rPr>
        <w:t>10 365,15</w:t>
      </w:r>
      <w:r w:rsidR="001F1BE6" w:rsidRPr="00E532C8">
        <w:rPr>
          <w:bCs/>
        </w:rPr>
        <w:t xml:space="preserve"> </w:t>
      </w:r>
      <w:r w:rsidR="00C6202F" w:rsidRPr="00E532C8">
        <w:rPr>
          <w:bCs/>
        </w:rPr>
        <w:t>Eur</w:t>
      </w:r>
      <w:r w:rsidR="001F1BE6" w:rsidRPr="00E532C8">
        <w:rPr>
          <w:bCs/>
        </w:rPr>
        <w:t>, iš jų:</w:t>
      </w:r>
    </w:p>
    <w:p w14:paraId="292E00F7" w14:textId="7FC711A6" w:rsidR="001F1BE6" w:rsidRPr="00E532C8" w:rsidRDefault="00097298" w:rsidP="001F1BE6">
      <w:pPr>
        <w:spacing w:line="276" w:lineRule="auto"/>
        <w:ind w:firstLine="851"/>
      </w:pPr>
      <w:r w:rsidRPr="00E532C8">
        <w:t>5</w:t>
      </w:r>
      <w:r w:rsidR="00237E89" w:rsidRPr="00E532C8">
        <w:t>.1</w:t>
      </w:r>
      <w:r w:rsidR="001F1BE6" w:rsidRPr="00E532C8">
        <w:t>. </w:t>
      </w:r>
      <w:r w:rsidR="00237E89" w:rsidRPr="00E532C8">
        <w:t>b</w:t>
      </w:r>
      <w:r w:rsidR="001F1BE6" w:rsidRPr="00E532C8">
        <w:t xml:space="preserve">anko paslaugų išlaidos – </w:t>
      </w:r>
      <w:r w:rsidRPr="00E532C8">
        <w:t>2</w:t>
      </w:r>
      <w:r w:rsidR="00A81871" w:rsidRPr="00E532C8">
        <w:t>,</w:t>
      </w:r>
      <w:r w:rsidRPr="00E532C8">
        <w:t>8</w:t>
      </w:r>
      <w:r w:rsidR="001F1BE6" w:rsidRPr="00E532C8">
        <w:t xml:space="preserve"> </w:t>
      </w:r>
      <w:r w:rsidR="00C6202F" w:rsidRPr="00E532C8">
        <w:t>Eur</w:t>
      </w:r>
      <w:r w:rsidR="001F1BE6" w:rsidRPr="00E532C8">
        <w:t>;</w:t>
      </w:r>
    </w:p>
    <w:p w14:paraId="64E7DF24" w14:textId="1FCA997A" w:rsidR="001F1BE6" w:rsidRPr="00E532C8" w:rsidRDefault="00A40A25" w:rsidP="001F1BE6">
      <w:pPr>
        <w:spacing w:line="276" w:lineRule="auto"/>
        <w:ind w:firstLine="851"/>
      </w:pPr>
      <w:r w:rsidRPr="00E532C8">
        <w:t>5</w:t>
      </w:r>
      <w:r w:rsidR="00237E89" w:rsidRPr="00E532C8">
        <w:t>.2.</w:t>
      </w:r>
      <w:r w:rsidR="001F1BE6" w:rsidRPr="00E532C8">
        <w:t xml:space="preserve"> neigiamos palūkanos už sąskaitos likučius –</w:t>
      </w:r>
      <w:r w:rsidR="0011156E" w:rsidRPr="00E532C8">
        <w:t xml:space="preserve"> </w:t>
      </w:r>
      <w:r w:rsidRPr="00E532C8">
        <w:t xml:space="preserve">10 362,35 </w:t>
      </w:r>
      <w:r w:rsidR="00C6202F" w:rsidRPr="00E532C8">
        <w:t>Eur</w:t>
      </w:r>
      <w:r w:rsidR="001F1BE6" w:rsidRPr="00E532C8">
        <w:t>.</w:t>
      </w:r>
    </w:p>
    <w:p w14:paraId="2E6858FF" w14:textId="77BE3AEB" w:rsidR="001F1BE6" w:rsidRPr="00E532C8" w:rsidRDefault="001F1BE6" w:rsidP="001F1BE6">
      <w:pPr>
        <w:spacing w:line="276" w:lineRule="auto"/>
        <w:ind w:firstLine="851"/>
      </w:pPr>
      <w:r w:rsidRPr="00E532C8">
        <w:t>Nuo 2014 m. birželio 11 d. Europos centriniam bankui sumažinus palūkanų normą už naudojimąsi indėlių galimybe nuo 0,01 proc. iki -0,1 proc., Lietuvos bankas pradėjo taikyti neigiamą palūkanų normą už valstybės išteklių fondų banko sąskaitų likučius. Per 201</w:t>
      </w:r>
      <w:r w:rsidR="00A40A25" w:rsidRPr="00E532C8">
        <w:t>9</w:t>
      </w:r>
      <w:r w:rsidRPr="00E532C8">
        <w:t xml:space="preserve"> m</w:t>
      </w:r>
      <w:r w:rsidR="002527E7" w:rsidRPr="00E532C8">
        <w:t>etus</w:t>
      </w:r>
      <w:r w:rsidRPr="00E532C8">
        <w:t xml:space="preserve"> neigiamos palūkanos (kitos išlaidos) už Fondo sąskaitos likučius sudarė </w:t>
      </w:r>
      <w:r w:rsidR="00A40A25" w:rsidRPr="00E532C8">
        <w:t>10 362,35</w:t>
      </w:r>
      <w:r w:rsidR="00FA5519" w:rsidRPr="00E532C8">
        <w:t xml:space="preserve"> </w:t>
      </w:r>
      <w:r w:rsidR="00C6202F" w:rsidRPr="00E532C8">
        <w:t>Eur</w:t>
      </w:r>
      <w:r w:rsidRPr="00E532C8">
        <w:t>.</w:t>
      </w:r>
    </w:p>
    <w:p w14:paraId="06B8DF8F" w14:textId="08DB3302" w:rsidR="001F1BE6" w:rsidRPr="00E532C8" w:rsidRDefault="001F1BE6" w:rsidP="001F1BE6">
      <w:pPr>
        <w:tabs>
          <w:tab w:val="clear" w:pos="567"/>
          <w:tab w:val="left" w:pos="851"/>
          <w:tab w:val="left" w:pos="1418"/>
        </w:tabs>
        <w:autoSpaceDE w:val="0"/>
        <w:autoSpaceDN w:val="0"/>
        <w:adjustRightInd w:val="0"/>
        <w:spacing w:line="276" w:lineRule="auto"/>
      </w:pPr>
      <w:r w:rsidRPr="00E532C8">
        <w:tab/>
        <w:t>201</w:t>
      </w:r>
      <w:r w:rsidR="00A40A25" w:rsidRPr="00E532C8">
        <w:t>9</w:t>
      </w:r>
      <w:r w:rsidRPr="00E532C8">
        <w:t> m. gruodžio 31 d. Fondo lėšų likutį, įvertinus užbaigiamųjų apyvartų, kai į Fondo sąskaitą grąžinamos nepanaudotos 201</w:t>
      </w:r>
      <w:r w:rsidR="00A40A25" w:rsidRPr="00E532C8">
        <w:t>9</w:t>
      </w:r>
      <w:r w:rsidRPr="00E532C8">
        <w:t xml:space="preserve"> m</w:t>
      </w:r>
      <w:r w:rsidR="002527E7" w:rsidRPr="00E532C8">
        <w:t>etų</w:t>
      </w:r>
      <w:r w:rsidRPr="00E532C8">
        <w:t xml:space="preserve"> laikotarpio lėšos,</w:t>
      </w:r>
      <w:r w:rsidRPr="00E532C8">
        <w:rPr>
          <w:b/>
        </w:rPr>
        <w:t xml:space="preserve"> </w:t>
      </w:r>
      <w:r w:rsidRPr="00E532C8">
        <w:t>įskaitant Fondo lėšų gavėjų atsiskaitomosiose sąskaitose sukauptas ir pervestas palūkanas bei delspinigius iki 201</w:t>
      </w:r>
      <w:r w:rsidR="00A40A25" w:rsidRPr="00E532C8">
        <w:t>9</w:t>
      </w:r>
      <w:r w:rsidRPr="00E532C8">
        <w:t xml:space="preserve"> m. sausio 15 </w:t>
      </w:r>
      <w:r w:rsidR="00F63F4E" w:rsidRPr="00E532C8">
        <w:t>d.</w:t>
      </w:r>
      <w:r w:rsidRPr="00E532C8">
        <w:t xml:space="preserve">, poveikį, sudarė </w:t>
      </w:r>
      <w:r w:rsidR="00A40A25" w:rsidRPr="00E532C8">
        <w:t xml:space="preserve">357 </w:t>
      </w:r>
      <w:r w:rsidR="00C33CD4" w:rsidRPr="00E532C8">
        <w:t>357</w:t>
      </w:r>
      <w:r w:rsidR="00A40A25" w:rsidRPr="00E532C8">
        <w:t>,</w:t>
      </w:r>
      <w:r w:rsidR="00C33CD4" w:rsidRPr="00E532C8">
        <w:t>66</w:t>
      </w:r>
      <w:r w:rsidR="00237E89" w:rsidRPr="00E532C8">
        <w:t xml:space="preserve"> </w:t>
      </w:r>
      <w:r w:rsidR="00C6202F" w:rsidRPr="00E532C8">
        <w:t>Eur</w:t>
      </w:r>
      <w:r w:rsidR="00237E89" w:rsidRPr="00E532C8">
        <w:t>.</w:t>
      </w:r>
      <w:r w:rsidRPr="00E532C8">
        <w:t xml:space="preserve"> Informacija apie Fondo lėšų panaudojimą 201</w:t>
      </w:r>
      <w:r w:rsidR="00A40A25" w:rsidRPr="00E532C8">
        <w:t>9</w:t>
      </w:r>
      <w:r w:rsidRPr="00E532C8">
        <w:t xml:space="preserve"> metais pagal 201</w:t>
      </w:r>
      <w:r w:rsidR="00A40A25" w:rsidRPr="00E532C8">
        <w:t>9</w:t>
      </w:r>
      <w:r w:rsidRPr="00E532C8">
        <w:t xml:space="preserve"> metų Fondo lėšų sąmatos, patvirtintos Lietuvos Respublikos 201</w:t>
      </w:r>
      <w:r w:rsidR="00A40A25" w:rsidRPr="00E532C8">
        <w:t>9</w:t>
      </w:r>
      <w:r w:rsidRPr="00E532C8">
        <w:t xml:space="preserve"> metų valstybės biudžeto ir savivaldybių biudžetų finansinių rodiklių patvirtinimo įstatymu, punktus </w:t>
      </w:r>
      <w:r w:rsidR="00C74EB4" w:rsidRPr="00E532C8">
        <w:t xml:space="preserve">ir </w:t>
      </w:r>
      <w:r w:rsidRPr="00E532C8">
        <w:t>pastabos apie priemonių įgyvendinimą pateikiamos lentelėje:</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0"/>
        <w:gridCol w:w="1559"/>
        <w:gridCol w:w="1276"/>
        <w:gridCol w:w="3975"/>
      </w:tblGrid>
      <w:tr w:rsidR="00844F98" w:rsidRPr="00E532C8" w14:paraId="3D5BCFCC" w14:textId="77777777" w:rsidTr="00134C14">
        <w:trPr>
          <w:tblHeader/>
          <w:jc w:val="center"/>
        </w:trPr>
        <w:tc>
          <w:tcPr>
            <w:tcW w:w="1129" w:type="dxa"/>
            <w:shd w:val="clear" w:color="auto" w:fill="D9D9D9"/>
            <w:vAlign w:val="center"/>
          </w:tcPr>
          <w:p w14:paraId="7D651F24" w14:textId="77777777" w:rsidR="001F1BE6" w:rsidRPr="00E532C8" w:rsidRDefault="001F1BE6" w:rsidP="00A43AF7">
            <w:pPr>
              <w:autoSpaceDE w:val="0"/>
              <w:autoSpaceDN w:val="0"/>
              <w:adjustRightInd w:val="0"/>
              <w:jc w:val="center"/>
            </w:pPr>
            <w:r w:rsidRPr="00E532C8">
              <w:rPr>
                <w:b/>
                <w:bCs/>
              </w:rPr>
              <w:t>Fondo lėšų sąmatos punktas</w:t>
            </w:r>
          </w:p>
        </w:tc>
        <w:tc>
          <w:tcPr>
            <w:tcW w:w="1560" w:type="dxa"/>
            <w:shd w:val="clear" w:color="auto" w:fill="D9D9D9"/>
            <w:vAlign w:val="center"/>
          </w:tcPr>
          <w:p w14:paraId="2B689463" w14:textId="77777777" w:rsidR="001F1BE6" w:rsidRPr="00E532C8" w:rsidRDefault="001F1BE6" w:rsidP="00A43AF7">
            <w:pPr>
              <w:autoSpaceDE w:val="0"/>
              <w:autoSpaceDN w:val="0"/>
              <w:adjustRightInd w:val="0"/>
              <w:jc w:val="center"/>
              <w:rPr>
                <w:b/>
                <w:bCs/>
              </w:rPr>
            </w:pPr>
            <w:r w:rsidRPr="00E532C8">
              <w:rPr>
                <w:b/>
                <w:bCs/>
              </w:rPr>
              <w:t>Planuotos Fondo išlaidos,</w:t>
            </w:r>
          </w:p>
          <w:p w14:paraId="66117633" w14:textId="77777777" w:rsidR="001F1BE6" w:rsidRPr="00E532C8" w:rsidRDefault="001F1BE6" w:rsidP="00A43AF7">
            <w:pPr>
              <w:autoSpaceDE w:val="0"/>
              <w:autoSpaceDN w:val="0"/>
              <w:adjustRightInd w:val="0"/>
              <w:jc w:val="center"/>
            </w:pPr>
            <w:r w:rsidRPr="00E532C8">
              <w:rPr>
                <w:b/>
                <w:bCs/>
              </w:rPr>
              <w:t>Eur</w:t>
            </w:r>
          </w:p>
        </w:tc>
        <w:tc>
          <w:tcPr>
            <w:tcW w:w="1559" w:type="dxa"/>
            <w:shd w:val="clear" w:color="auto" w:fill="D9D9D9"/>
            <w:vAlign w:val="center"/>
          </w:tcPr>
          <w:p w14:paraId="46F0735F" w14:textId="77777777" w:rsidR="001F1BE6" w:rsidRPr="00E532C8" w:rsidRDefault="001F1BE6" w:rsidP="00A43AF7">
            <w:pPr>
              <w:autoSpaceDE w:val="0"/>
              <w:autoSpaceDN w:val="0"/>
              <w:adjustRightInd w:val="0"/>
              <w:jc w:val="center"/>
              <w:rPr>
                <w:b/>
                <w:bCs/>
              </w:rPr>
            </w:pPr>
            <w:r w:rsidRPr="00E532C8">
              <w:rPr>
                <w:b/>
                <w:bCs/>
              </w:rPr>
              <w:t>Patirtos Fondo išlaidos,</w:t>
            </w:r>
          </w:p>
          <w:p w14:paraId="1186CC1F" w14:textId="77777777" w:rsidR="001F1BE6" w:rsidRPr="00E532C8" w:rsidRDefault="001F1BE6" w:rsidP="00A43AF7">
            <w:pPr>
              <w:autoSpaceDE w:val="0"/>
              <w:autoSpaceDN w:val="0"/>
              <w:adjustRightInd w:val="0"/>
              <w:jc w:val="center"/>
            </w:pPr>
            <w:r w:rsidRPr="00E532C8">
              <w:rPr>
                <w:b/>
                <w:bCs/>
              </w:rPr>
              <w:t>Eur</w:t>
            </w:r>
          </w:p>
        </w:tc>
        <w:tc>
          <w:tcPr>
            <w:tcW w:w="1276" w:type="dxa"/>
            <w:shd w:val="clear" w:color="auto" w:fill="D9D9D9"/>
            <w:vAlign w:val="center"/>
          </w:tcPr>
          <w:p w14:paraId="7B51751C" w14:textId="77777777" w:rsidR="001F1BE6" w:rsidRPr="00E532C8" w:rsidRDefault="001F1BE6" w:rsidP="00A43AF7">
            <w:pPr>
              <w:autoSpaceDE w:val="0"/>
              <w:autoSpaceDN w:val="0"/>
              <w:adjustRightInd w:val="0"/>
              <w:ind w:right="-108"/>
              <w:jc w:val="center"/>
              <w:rPr>
                <w:b/>
                <w:bCs/>
              </w:rPr>
            </w:pPr>
            <w:r w:rsidRPr="00E532C8">
              <w:rPr>
                <w:b/>
                <w:bCs/>
              </w:rPr>
              <w:t>Procentinis įvykdymas, %</w:t>
            </w:r>
          </w:p>
        </w:tc>
        <w:tc>
          <w:tcPr>
            <w:tcW w:w="3975" w:type="dxa"/>
            <w:shd w:val="clear" w:color="auto" w:fill="D9D9D9"/>
            <w:vAlign w:val="center"/>
          </w:tcPr>
          <w:p w14:paraId="7F06A7AF" w14:textId="77777777" w:rsidR="001F1BE6" w:rsidRPr="00E532C8" w:rsidRDefault="001F1BE6" w:rsidP="00A43AF7">
            <w:pPr>
              <w:autoSpaceDE w:val="0"/>
              <w:autoSpaceDN w:val="0"/>
              <w:adjustRightInd w:val="0"/>
              <w:ind w:right="-108"/>
              <w:jc w:val="center"/>
            </w:pPr>
            <w:r w:rsidRPr="00E532C8">
              <w:rPr>
                <w:b/>
                <w:bCs/>
              </w:rPr>
              <w:t>Pastabos</w:t>
            </w:r>
          </w:p>
        </w:tc>
      </w:tr>
      <w:tr w:rsidR="00844F98" w:rsidRPr="00E532C8" w14:paraId="5580E32F" w14:textId="77777777" w:rsidTr="00857A56">
        <w:trPr>
          <w:trHeight w:val="571"/>
          <w:jc w:val="center"/>
        </w:trPr>
        <w:tc>
          <w:tcPr>
            <w:tcW w:w="1129" w:type="dxa"/>
            <w:vAlign w:val="center"/>
          </w:tcPr>
          <w:p w14:paraId="063F9C41" w14:textId="77777777" w:rsidR="001F1BE6" w:rsidRPr="00E532C8" w:rsidRDefault="001F1BE6" w:rsidP="00A43AF7">
            <w:pPr>
              <w:autoSpaceDE w:val="0"/>
              <w:autoSpaceDN w:val="0"/>
              <w:adjustRightInd w:val="0"/>
              <w:jc w:val="center"/>
            </w:pPr>
            <w:r w:rsidRPr="00E532C8">
              <w:t>3.1.</w:t>
            </w:r>
          </w:p>
        </w:tc>
        <w:tc>
          <w:tcPr>
            <w:tcW w:w="1560" w:type="dxa"/>
            <w:vAlign w:val="center"/>
          </w:tcPr>
          <w:p w14:paraId="515A269B" w14:textId="3FFCA05E" w:rsidR="001F1BE6" w:rsidRPr="00E532C8" w:rsidRDefault="00A40A25" w:rsidP="00A43AF7">
            <w:pPr>
              <w:autoSpaceDE w:val="0"/>
              <w:autoSpaceDN w:val="0"/>
              <w:adjustRightInd w:val="0"/>
              <w:jc w:val="center"/>
            </w:pPr>
            <w:r w:rsidRPr="00E532C8">
              <w:t>1 055 000,00</w:t>
            </w:r>
          </w:p>
        </w:tc>
        <w:tc>
          <w:tcPr>
            <w:tcW w:w="1559" w:type="dxa"/>
            <w:vAlign w:val="center"/>
          </w:tcPr>
          <w:p w14:paraId="0A87DC9B" w14:textId="65DC901F" w:rsidR="001F1BE6" w:rsidRPr="00E532C8" w:rsidRDefault="00C33CD4" w:rsidP="00A43AF7">
            <w:pPr>
              <w:autoSpaceDE w:val="0"/>
              <w:autoSpaceDN w:val="0"/>
              <w:adjustRightInd w:val="0"/>
              <w:jc w:val="center"/>
            </w:pPr>
            <w:r w:rsidRPr="00E532C8">
              <w:rPr>
                <w:lang w:eastAsia="en-US"/>
              </w:rPr>
              <w:t>63 174</w:t>
            </w:r>
            <w:r w:rsidR="00A40A25" w:rsidRPr="00E532C8">
              <w:rPr>
                <w:lang w:eastAsia="en-US"/>
              </w:rPr>
              <w:t>,00</w:t>
            </w:r>
          </w:p>
        </w:tc>
        <w:tc>
          <w:tcPr>
            <w:tcW w:w="1276" w:type="dxa"/>
            <w:vAlign w:val="center"/>
          </w:tcPr>
          <w:p w14:paraId="1926E70D" w14:textId="2CAF3F82" w:rsidR="001F1BE6" w:rsidRPr="00440A5B" w:rsidRDefault="00A40A25" w:rsidP="00A43AF7">
            <w:pPr>
              <w:pStyle w:val="ListParagraph"/>
              <w:keepNext/>
              <w:autoSpaceDE w:val="0"/>
              <w:autoSpaceDN w:val="0"/>
              <w:adjustRightInd w:val="0"/>
              <w:ind w:left="33"/>
              <w:jc w:val="center"/>
              <w:rPr>
                <w:bCs/>
                <w:lang w:val="lt-LT"/>
              </w:rPr>
            </w:pPr>
            <w:r w:rsidRPr="00440A5B">
              <w:rPr>
                <w:bCs/>
                <w:lang w:val="lt-LT"/>
              </w:rPr>
              <w:t>6</w:t>
            </w:r>
          </w:p>
        </w:tc>
        <w:tc>
          <w:tcPr>
            <w:tcW w:w="3975" w:type="dxa"/>
            <w:vAlign w:val="center"/>
          </w:tcPr>
          <w:p w14:paraId="662728DE" w14:textId="14535882" w:rsidR="009C1E03" w:rsidRPr="00440A5B" w:rsidRDefault="006348DD" w:rsidP="006348DD">
            <w:pPr>
              <w:pStyle w:val="ListParagraph"/>
              <w:numPr>
                <w:ilvl w:val="0"/>
                <w:numId w:val="3"/>
              </w:numPr>
              <w:rPr>
                <w:lang w:val="lt-LT"/>
              </w:rPr>
            </w:pPr>
            <w:r w:rsidRPr="00440A5B">
              <w:rPr>
                <w:szCs w:val="22"/>
                <w:lang w:val="lt-LT"/>
              </w:rPr>
              <w:t>Dėl du kartus neįvykusio „174V perėjimo galerijos rekonstrukcijos darbo projekto parengimo ir statybos darbų atlikimo“ pirkimo (per pirmą pirkimą buvo gautas vienintelis pasiūlymas, viršijantis pirkimui numatytas lėšas, per antrą – nebuvo gautas nei vienas pasiūlymas iki pirkimo termino pabaigos) VĮ IAE turėjo skelbti trečiąjį viešąjį pirkimą su padidintu biudžetu, tačiau</w:t>
            </w:r>
            <w:r w:rsidR="00C17071" w:rsidRPr="00440A5B">
              <w:rPr>
                <w:szCs w:val="22"/>
                <w:lang w:val="lt-LT"/>
              </w:rPr>
              <w:t xml:space="preserve">, dėl užsitęsusio </w:t>
            </w:r>
            <w:r w:rsidR="00C17071" w:rsidRPr="00440A5B">
              <w:rPr>
                <w:lang w:val="lt-LT"/>
              </w:rPr>
              <w:t>pirkim</w:t>
            </w:r>
            <w:r w:rsidR="009C1E03" w:rsidRPr="00440A5B">
              <w:rPr>
                <w:lang w:val="lt-LT"/>
              </w:rPr>
              <w:t>ų</w:t>
            </w:r>
            <w:r w:rsidR="00C17071" w:rsidRPr="00440A5B">
              <w:rPr>
                <w:lang w:val="lt-LT"/>
              </w:rPr>
              <w:t xml:space="preserve"> proceso, sutarties pasirašymas ir </w:t>
            </w:r>
            <w:r w:rsidR="009C1E03" w:rsidRPr="00440A5B">
              <w:rPr>
                <w:lang w:val="lt-LT"/>
              </w:rPr>
              <w:t xml:space="preserve">suplanuotų </w:t>
            </w:r>
            <w:r w:rsidR="00C17071" w:rsidRPr="00440A5B">
              <w:rPr>
                <w:lang w:val="lt-LT"/>
              </w:rPr>
              <w:t>darbų vykdymas nusikėlė į 2020</w:t>
            </w:r>
            <w:r w:rsidR="00561FC0" w:rsidRPr="00440A5B">
              <w:rPr>
                <w:lang w:val="lt-LT"/>
              </w:rPr>
              <w:t> </w:t>
            </w:r>
            <w:r w:rsidR="00C17071" w:rsidRPr="00440A5B">
              <w:rPr>
                <w:lang w:val="lt-LT"/>
              </w:rPr>
              <w:t>m.</w:t>
            </w:r>
            <w:r w:rsidR="009C1E03" w:rsidRPr="00440A5B">
              <w:rPr>
                <w:lang w:val="lt-LT"/>
              </w:rPr>
              <w:t>;</w:t>
            </w:r>
            <w:r w:rsidR="00C17071" w:rsidRPr="00440A5B">
              <w:rPr>
                <w:lang w:val="lt-LT"/>
              </w:rPr>
              <w:t xml:space="preserve"> </w:t>
            </w:r>
          </w:p>
          <w:p w14:paraId="2F222873" w14:textId="1FFD2752" w:rsidR="00C17071" w:rsidRPr="00440A5B" w:rsidRDefault="00C17071" w:rsidP="006348DD">
            <w:pPr>
              <w:pStyle w:val="ListParagraph"/>
              <w:numPr>
                <w:ilvl w:val="0"/>
                <w:numId w:val="3"/>
              </w:numPr>
              <w:rPr>
                <w:szCs w:val="22"/>
                <w:lang w:val="lt-LT"/>
              </w:rPr>
            </w:pPr>
            <w:r w:rsidRPr="00440A5B">
              <w:rPr>
                <w:lang w:val="lt-LT"/>
              </w:rPr>
              <w:t xml:space="preserve">Objekto B19/2 </w:t>
            </w:r>
            <w:r w:rsidR="00F87355" w:rsidRPr="00440A5B">
              <w:rPr>
                <w:color w:val="000000"/>
                <w:spacing w:val="-3"/>
                <w:lang w:val="lt-LT"/>
              </w:rPr>
              <w:t xml:space="preserve">(Trumpaamžių labai mažo aktyvumo radioaktyviųjų atliekų </w:t>
            </w:r>
            <w:proofErr w:type="spellStart"/>
            <w:r w:rsidR="00F87355" w:rsidRPr="00440A5B">
              <w:rPr>
                <w:color w:val="000000"/>
                <w:spacing w:val="-3"/>
                <w:lang w:val="lt-LT"/>
              </w:rPr>
              <w:t>atliekynas</w:t>
            </w:r>
            <w:proofErr w:type="spellEnd"/>
            <w:r w:rsidR="00F87355" w:rsidRPr="00440A5B">
              <w:rPr>
                <w:color w:val="000000"/>
                <w:spacing w:val="-3"/>
                <w:lang w:val="lt-LT"/>
              </w:rPr>
              <w:t xml:space="preserve">) </w:t>
            </w:r>
            <w:r w:rsidRPr="00440A5B">
              <w:rPr>
                <w:lang w:val="lt-LT"/>
              </w:rPr>
              <w:t>įvedimas į eksploataciją ir dalies susijusių darbų</w:t>
            </w:r>
            <w:r w:rsidRPr="00440A5B">
              <w:rPr>
                <w:szCs w:val="22"/>
                <w:lang w:val="lt-LT"/>
              </w:rPr>
              <w:t xml:space="preserve"> atlikimas buvo perkelti į 2020 m., kadangi objekto B19/2 statybų užbaigimo data buvo nukelta į 2019 m. gruodžio mėnesį. </w:t>
            </w:r>
          </w:p>
          <w:p w14:paraId="6282F86A" w14:textId="01E6F93A" w:rsidR="001F1BE6" w:rsidRPr="00440A5B" w:rsidRDefault="00C17071" w:rsidP="009C1E03">
            <w:pPr>
              <w:jc w:val="left"/>
            </w:pPr>
            <w:r w:rsidRPr="00440A5B">
              <w:rPr>
                <w:bCs/>
              </w:rPr>
              <w:lastRenderedPageBreak/>
              <w:t>Atsižvelgiant į auk</w:t>
            </w:r>
            <w:r w:rsidR="009C1E03" w:rsidRPr="00440A5B">
              <w:rPr>
                <w:bCs/>
              </w:rPr>
              <w:t>š</w:t>
            </w:r>
            <w:r w:rsidRPr="00440A5B">
              <w:rPr>
                <w:bCs/>
              </w:rPr>
              <w:t>čiau pateiktą informaciją, VĮ IAE negalėjo laiku įsisavinti suplanuot</w:t>
            </w:r>
            <w:r w:rsidR="009C1E03" w:rsidRPr="00440A5B">
              <w:rPr>
                <w:bCs/>
              </w:rPr>
              <w:t>ų</w:t>
            </w:r>
            <w:r w:rsidRPr="00440A5B">
              <w:rPr>
                <w:bCs/>
              </w:rPr>
              <w:t xml:space="preserve"> lėš</w:t>
            </w:r>
            <w:r w:rsidR="009C1E03" w:rsidRPr="00440A5B">
              <w:rPr>
                <w:bCs/>
              </w:rPr>
              <w:t>ų</w:t>
            </w:r>
            <w:r w:rsidRPr="00440A5B">
              <w:t>.</w:t>
            </w:r>
          </w:p>
        </w:tc>
      </w:tr>
      <w:tr w:rsidR="00844F98" w:rsidRPr="00E532C8" w14:paraId="2239B386" w14:textId="77777777" w:rsidTr="00134C14">
        <w:trPr>
          <w:jc w:val="center"/>
        </w:trPr>
        <w:tc>
          <w:tcPr>
            <w:tcW w:w="1129" w:type="dxa"/>
            <w:vAlign w:val="center"/>
          </w:tcPr>
          <w:p w14:paraId="4C985266" w14:textId="5ED6D443" w:rsidR="001F1BE6" w:rsidRPr="00E532C8" w:rsidRDefault="001F1BE6" w:rsidP="00A43AF7">
            <w:pPr>
              <w:autoSpaceDE w:val="0"/>
              <w:autoSpaceDN w:val="0"/>
              <w:adjustRightInd w:val="0"/>
              <w:jc w:val="center"/>
            </w:pPr>
            <w:r w:rsidRPr="00E532C8">
              <w:lastRenderedPageBreak/>
              <w:t>3.2.</w:t>
            </w:r>
          </w:p>
        </w:tc>
        <w:tc>
          <w:tcPr>
            <w:tcW w:w="1560" w:type="dxa"/>
            <w:vAlign w:val="center"/>
          </w:tcPr>
          <w:p w14:paraId="0A9DE21C" w14:textId="7FEA2490" w:rsidR="001F1BE6" w:rsidRPr="00E532C8" w:rsidRDefault="00A40A25" w:rsidP="00A43AF7">
            <w:pPr>
              <w:autoSpaceDE w:val="0"/>
              <w:autoSpaceDN w:val="0"/>
              <w:adjustRightInd w:val="0"/>
              <w:jc w:val="center"/>
            </w:pPr>
            <w:r w:rsidRPr="00E532C8">
              <w:t>3 237</w:t>
            </w:r>
            <w:r w:rsidR="00EA6CB5" w:rsidRPr="00E532C8">
              <w:t xml:space="preserve"> </w:t>
            </w:r>
            <w:r w:rsidR="001F1BE6" w:rsidRPr="00E532C8">
              <w:t>000</w:t>
            </w:r>
            <w:r w:rsidR="00F01BD3" w:rsidRPr="00E532C8">
              <w:t>,00</w:t>
            </w:r>
          </w:p>
        </w:tc>
        <w:tc>
          <w:tcPr>
            <w:tcW w:w="1559" w:type="dxa"/>
            <w:vAlign w:val="center"/>
          </w:tcPr>
          <w:p w14:paraId="65F7F17C" w14:textId="4DD397CF" w:rsidR="001F1BE6" w:rsidRPr="00E532C8" w:rsidRDefault="00A40A25" w:rsidP="00A43AF7">
            <w:pPr>
              <w:autoSpaceDE w:val="0"/>
              <w:autoSpaceDN w:val="0"/>
              <w:adjustRightInd w:val="0"/>
              <w:jc w:val="center"/>
            </w:pPr>
            <w:r w:rsidRPr="00E532C8">
              <w:t>3 057 536,00</w:t>
            </w:r>
          </w:p>
        </w:tc>
        <w:tc>
          <w:tcPr>
            <w:tcW w:w="1276" w:type="dxa"/>
            <w:vAlign w:val="center"/>
          </w:tcPr>
          <w:p w14:paraId="73F80D6B" w14:textId="211833F9" w:rsidR="001F1BE6" w:rsidRPr="00E532C8" w:rsidRDefault="00A40A25" w:rsidP="00A43AF7">
            <w:pPr>
              <w:autoSpaceDE w:val="0"/>
              <w:autoSpaceDN w:val="0"/>
              <w:adjustRightInd w:val="0"/>
              <w:jc w:val="center"/>
              <w:rPr>
                <w:bCs/>
              </w:rPr>
            </w:pPr>
            <w:r w:rsidRPr="00E532C8">
              <w:rPr>
                <w:bCs/>
              </w:rPr>
              <w:t>94</w:t>
            </w:r>
          </w:p>
        </w:tc>
        <w:tc>
          <w:tcPr>
            <w:tcW w:w="3975" w:type="dxa"/>
            <w:vAlign w:val="center"/>
          </w:tcPr>
          <w:p w14:paraId="0E27A6E1" w14:textId="65C36EA4" w:rsidR="001F1BE6" w:rsidRPr="00440A5B" w:rsidRDefault="00450D91" w:rsidP="009C1E03">
            <w:pPr>
              <w:autoSpaceDE w:val="0"/>
              <w:autoSpaceDN w:val="0"/>
              <w:adjustRightInd w:val="0"/>
            </w:pPr>
            <w:r w:rsidRPr="00440A5B">
              <w:rPr>
                <w:bCs/>
              </w:rPr>
              <w:t>VĮ</w:t>
            </w:r>
            <w:r w:rsidR="00E532C8" w:rsidRPr="00440A5B">
              <w:rPr>
                <w:bCs/>
              </w:rPr>
              <w:t xml:space="preserve"> IAE</w:t>
            </w:r>
            <w:r w:rsidRPr="00440A5B">
              <w:rPr>
                <w:bCs/>
              </w:rPr>
              <w:t xml:space="preserve"> priemonėms įgyvendinti buvo panaudota mažiau Fondo lėšų nei planuota, kadangi per ataskaitinius metus paslaugų ir prekių pirkimai buvo vykdomi pagal poreikį mažesne apimtimi</w:t>
            </w:r>
            <w:r w:rsidR="00E532C8" w:rsidRPr="00440A5B">
              <w:rPr>
                <w:bCs/>
              </w:rPr>
              <w:t>, dalis paslaugų buvo nupirkta pigiau</w:t>
            </w:r>
            <w:r w:rsidR="009C1E03" w:rsidRPr="00440A5B">
              <w:rPr>
                <w:bCs/>
              </w:rPr>
              <w:t>,</w:t>
            </w:r>
            <w:r w:rsidRPr="00440A5B">
              <w:rPr>
                <w:bCs/>
              </w:rPr>
              <w:t xml:space="preserve"> pasirašytų sutarčių suma buvo mažesnė negu planuota, </w:t>
            </w:r>
            <w:r w:rsidR="009C1E03" w:rsidRPr="00440A5B">
              <w:rPr>
                <w:bCs/>
              </w:rPr>
              <w:t xml:space="preserve">buvo </w:t>
            </w:r>
            <w:r w:rsidRPr="00440A5B">
              <w:rPr>
                <w:bCs/>
              </w:rPr>
              <w:t>patirta mažiau negu planuota remonto</w:t>
            </w:r>
            <w:r w:rsidR="00E532C8" w:rsidRPr="00440A5B">
              <w:rPr>
                <w:bCs/>
              </w:rPr>
              <w:t xml:space="preserve">, </w:t>
            </w:r>
            <w:r w:rsidRPr="00440A5B">
              <w:rPr>
                <w:bCs/>
              </w:rPr>
              <w:t xml:space="preserve">priežiūros </w:t>
            </w:r>
            <w:r w:rsidR="00E532C8" w:rsidRPr="00440A5B">
              <w:rPr>
                <w:bCs/>
              </w:rPr>
              <w:t>ir kitų susi</w:t>
            </w:r>
            <w:r w:rsidR="009C1E03" w:rsidRPr="00440A5B">
              <w:rPr>
                <w:bCs/>
              </w:rPr>
              <w:t>jusių</w:t>
            </w:r>
            <w:r w:rsidR="00E532C8" w:rsidRPr="00440A5B">
              <w:rPr>
                <w:bCs/>
              </w:rPr>
              <w:t xml:space="preserve"> </w:t>
            </w:r>
            <w:r w:rsidR="00561FC0" w:rsidRPr="00440A5B">
              <w:rPr>
                <w:bCs/>
              </w:rPr>
              <w:t xml:space="preserve">einamųjų </w:t>
            </w:r>
            <w:r w:rsidRPr="00440A5B">
              <w:rPr>
                <w:bCs/>
              </w:rPr>
              <w:t>išlaidų.</w:t>
            </w:r>
          </w:p>
        </w:tc>
      </w:tr>
      <w:tr w:rsidR="00844F98" w:rsidRPr="00E532C8" w14:paraId="6D5CC2E0" w14:textId="77777777" w:rsidTr="00134C14">
        <w:trPr>
          <w:jc w:val="center"/>
        </w:trPr>
        <w:tc>
          <w:tcPr>
            <w:tcW w:w="1129" w:type="dxa"/>
            <w:vAlign w:val="center"/>
          </w:tcPr>
          <w:p w14:paraId="1AA8CE7C" w14:textId="77777777" w:rsidR="001F1BE6" w:rsidRPr="00E532C8" w:rsidRDefault="001F1BE6" w:rsidP="00A43AF7">
            <w:pPr>
              <w:autoSpaceDE w:val="0"/>
              <w:autoSpaceDN w:val="0"/>
              <w:adjustRightInd w:val="0"/>
              <w:jc w:val="center"/>
            </w:pPr>
            <w:r w:rsidRPr="00E532C8">
              <w:t>3.3.</w:t>
            </w:r>
          </w:p>
        </w:tc>
        <w:tc>
          <w:tcPr>
            <w:tcW w:w="1560" w:type="dxa"/>
            <w:vAlign w:val="center"/>
          </w:tcPr>
          <w:p w14:paraId="5906245E" w14:textId="49BDB8E1" w:rsidR="001F1BE6" w:rsidRPr="00E532C8" w:rsidRDefault="00A40A25" w:rsidP="00A43AF7">
            <w:pPr>
              <w:autoSpaceDE w:val="0"/>
              <w:autoSpaceDN w:val="0"/>
              <w:adjustRightInd w:val="0"/>
              <w:jc w:val="center"/>
            </w:pPr>
            <w:r w:rsidRPr="00E532C8">
              <w:t>1 466 000,00</w:t>
            </w:r>
          </w:p>
        </w:tc>
        <w:tc>
          <w:tcPr>
            <w:tcW w:w="1559" w:type="dxa"/>
            <w:vAlign w:val="center"/>
          </w:tcPr>
          <w:p w14:paraId="5BAE0243" w14:textId="59997D49" w:rsidR="001F1BE6" w:rsidRPr="00E532C8" w:rsidRDefault="00A40A25" w:rsidP="00A43AF7">
            <w:pPr>
              <w:autoSpaceDE w:val="0"/>
              <w:autoSpaceDN w:val="0"/>
              <w:adjustRightInd w:val="0"/>
              <w:jc w:val="center"/>
            </w:pPr>
            <w:r w:rsidRPr="00E532C8">
              <w:t xml:space="preserve">1 </w:t>
            </w:r>
            <w:r w:rsidR="00C33CD4" w:rsidRPr="00E532C8">
              <w:t>261</w:t>
            </w:r>
            <w:r w:rsidRPr="00E532C8">
              <w:t xml:space="preserve"> </w:t>
            </w:r>
            <w:r w:rsidR="00C33CD4" w:rsidRPr="00E532C8">
              <w:t>614,27</w:t>
            </w:r>
          </w:p>
        </w:tc>
        <w:tc>
          <w:tcPr>
            <w:tcW w:w="1276" w:type="dxa"/>
            <w:vAlign w:val="center"/>
          </w:tcPr>
          <w:p w14:paraId="3D99B58F" w14:textId="46A6F854" w:rsidR="001F1BE6" w:rsidRPr="00E532C8" w:rsidRDefault="00C33CD4" w:rsidP="00A43AF7">
            <w:pPr>
              <w:autoSpaceDE w:val="0"/>
              <w:autoSpaceDN w:val="0"/>
              <w:adjustRightInd w:val="0"/>
              <w:jc w:val="center"/>
              <w:rPr>
                <w:lang w:eastAsia="en-US"/>
              </w:rPr>
            </w:pPr>
            <w:r w:rsidRPr="00E532C8">
              <w:rPr>
                <w:lang w:eastAsia="en-US"/>
              </w:rPr>
              <w:t>86</w:t>
            </w:r>
          </w:p>
        </w:tc>
        <w:tc>
          <w:tcPr>
            <w:tcW w:w="3975" w:type="dxa"/>
            <w:vAlign w:val="center"/>
          </w:tcPr>
          <w:p w14:paraId="4CD6F408" w14:textId="5E12CD25" w:rsidR="00E532C8" w:rsidRPr="00440A5B" w:rsidRDefault="00E532C8" w:rsidP="009C1E03">
            <w:pPr>
              <w:autoSpaceDE w:val="0"/>
              <w:autoSpaceDN w:val="0"/>
              <w:adjustRightInd w:val="0"/>
            </w:pPr>
            <w:r w:rsidRPr="00440A5B">
              <w:t>Pagal šį sąmatos straipsnį buvo kompensuojamos subjektams, užtikrinantiems elektros energijos visuomeninį tiekimą Ignalinos AE</w:t>
            </w:r>
            <w:r w:rsidR="009C1E03" w:rsidRPr="00440A5B">
              <w:t xml:space="preserve"> regione, negauto</w:t>
            </w:r>
            <w:r w:rsidRPr="00440A5B">
              <w:t>s 2018-2019 m. pajam</w:t>
            </w:r>
            <w:r w:rsidR="009C1E03" w:rsidRPr="00440A5B">
              <w:t>o</w:t>
            </w:r>
            <w:r w:rsidRPr="00440A5B">
              <w:t>s, taikant 10 procentų mažesnę elektros energijos kainą Ignalinos AE regiono gyventojams, ta</w:t>
            </w:r>
            <w:r w:rsidR="009C1E03" w:rsidRPr="00440A5B">
              <w:t>č</w:t>
            </w:r>
            <w:r w:rsidRPr="00440A5B">
              <w:t>iau dėl šiltesnės žiemos ir mažesnio nei buvo prognozuota</w:t>
            </w:r>
            <w:r w:rsidR="009C1E03" w:rsidRPr="00440A5B">
              <w:t xml:space="preserve"> </w:t>
            </w:r>
            <w:r w:rsidRPr="00440A5B">
              <w:t>elektros</w:t>
            </w:r>
            <w:r w:rsidR="009C1E03" w:rsidRPr="00440A5B">
              <w:t xml:space="preserve"> energijos </w:t>
            </w:r>
            <w:r w:rsidRPr="00440A5B">
              <w:t>suvart</w:t>
            </w:r>
            <w:r w:rsidR="009C1E03" w:rsidRPr="00440A5B">
              <w:t>ojimo, dalis suplanuotų lėšų nebuvo panaudota.</w:t>
            </w:r>
          </w:p>
        </w:tc>
      </w:tr>
      <w:tr w:rsidR="00A40A25" w:rsidRPr="00E532C8" w14:paraId="28FEDFDE" w14:textId="77777777" w:rsidTr="00134C14">
        <w:trPr>
          <w:jc w:val="center"/>
        </w:trPr>
        <w:tc>
          <w:tcPr>
            <w:tcW w:w="1129" w:type="dxa"/>
            <w:vAlign w:val="center"/>
          </w:tcPr>
          <w:p w14:paraId="01ED6ABE" w14:textId="1BAB6979" w:rsidR="00A40A25" w:rsidRPr="00E532C8" w:rsidRDefault="00A40A25" w:rsidP="00A43AF7">
            <w:pPr>
              <w:autoSpaceDE w:val="0"/>
              <w:autoSpaceDN w:val="0"/>
              <w:adjustRightInd w:val="0"/>
              <w:jc w:val="center"/>
            </w:pPr>
            <w:r w:rsidRPr="00E532C8">
              <w:t>3.5.</w:t>
            </w:r>
          </w:p>
        </w:tc>
        <w:tc>
          <w:tcPr>
            <w:tcW w:w="1560" w:type="dxa"/>
            <w:vAlign w:val="center"/>
          </w:tcPr>
          <w:p w14:paraId="0C24BBD7" w14:textId="13D898C1" w:rsidR="00A40A25" w:rsidRPr="00E532C8" w:rsidRDefault="00A40A25" w:rsidP="00A43AF7">
            <w:pPr>
              <w:autoSpaceDE w:val="0"/>
              <w:autoSpaceDN w:val="0"/>
              <w:adjustRightInd w:val="0"/>
              <w:jc w:val="center"/>
            </w:pPr>
            <w:r w:rsidRPr="00E532C8">
              <w:t>63 000,00</w:t>
            </w:r>
          </w:p>
        </w:tc>
        <w:tc>
          <w:tcPr>
            <w:tcW w:w="1559" w:type="dxa"/>
            <w:vAlign w:val="center"/>
          </w:tcPr>
          <w:p w14:paraId="7846DF27" w14:textId="6B5B1FCD" w:rsidR="00A40A25" w:rsidRPr="00E532C8" w:rsidRDefault="00A40A25" w:rsidP="00A43AF7">
            <w:pPr>
              <w:autoSpaceDE w:val="0"/>
              <w:autoSpaceDN w:val="0"/>
              <w:adjustRightInd w:val="0"/>
              <w:jc w:val="center"/>
            </w:pPr>
            <w:r w:rsidRPr="00E532C8">
              <w:t>63 000,00</w:t>
            </w:r>
          </w:p>
        </w:tc>
        <w:tc>
          <w:tcPr>
            <w:tcW w:w="1276" w:type="dxa"/>
            <w:vAlign w:val="center"/>
          </w:tcPr>
          <w:p w14:paraId="51EBC6E8" w14:textId="7ED604D5" w:rsidR="00A40A25" w:rsidRPr="00E532C8" w:rsidRDefault="00A40A25" w:rsidP="00A43AF7">
            <w:pPr>
              <w:autoSpaceDE w:val="0"/>
              <w:autoSpaceDN w:val="0"/>
              <w:adjustRightInd w:val="0"/>
              <w:jc w:val="center"/>
              <w:rPr>
                <w:lang w:eastAsia="en-US"/>
              </w:rPr>
            </w:pPr>
            <w:r w:rsidRPr="00E532C8">
              <w:rPr>
                <w:lang w:eastAsia="en-US"/>
              </w:rPr>
              <w:t>100</w:t>
            </w:r>
          </w:p>
        </w:tc>
        <w:tc>
          <w:tcPr>
            <w:tcW w:w="3975" w:type="dxa"/>
            <w:vAlign w:val="center"/>
          </w:tcPr>
          <w:p w14:paraId="5D3A84A0" w14:textId="77777777" w:rsidR="00A40A25" w:rsidRPr="00E532C8" w:rsidRDefault="00A40A25" w:rsidP="00A43AF7">
            <w:pPr>
              <w:autoSpaceDE w:val="0"/>
              <w:autoSpaceDN w:val="0"/>
              <w:adjustRightInd w:val="0"/>
              <w:rPr>
                <w:lang w:eastAsia="en-US"/>
              </w:rPr>
            </w:pPr>
          </w:p>
        </w:tc>
      </w:tr>
    </w:tbl>
    <w:p w14:paraId="0844AB18" w14:textId="61D26F56" w:rsidR="001F1BE6" w:rsidRPr="00E532C8" w:rsidRDefault="001F1BE6" w:rsidP="001F1BE6">
      <w:pPr>
        <w:tabs>
          <w:tab w:val="clear" w:pos="567"/>
        </w:tabs>
        <w:spacing w:line="276" w:lineRule="auto"/>
        <w:ind w:firstLine="851"/>
      </w:pPr>
      <w:r w:rsidRPr="00E532C8">
        <w:t xml:space="preserve">Lietuvos Respublikos finansų ministro 2014 m. gruodžio 16 d. įsakymo Nr. 1K-461 „Dėl </w:t>
      </w:r>
      <w:r w:rsidR="003F4D14" w:rsidRPr="00E532C8">
        <w:t>I</w:t>
      </w:r>
      <w:r w:rsidRPr="00E532C8">
        <w:t>šteklių fondų biudžeto vykdymo ataskaitų rinkinio sudarymo taisyklių patvirtinimo“ (toliau – Taisyklės) nuostatose nurodyta, kad išteklių fondų biudžeto vykdymo ataskaitų duomenys turi būti palyginami su finansinių ataskaitų duomenimis, kad lėšų likutis išteklių fondų lėšų sąmatos vykdymo ataskaitoje turi būti lygus pinigų ir pinigų ekvivalentų likučio ir finansinio turto, o fondų įplaukos ir išlaidos lėšų sąmatos vykdymo ataskaitoje turi sietis su pinigų srautų ataskaitoje pateiktais duomenimis. Jei negalima nustatyti tiesioginės šiose ataskaitose pateiktos informacijos sąsajos, ataskaitų duomenų skirtumai pateikiami aiškinamajame rašte.</w:t>
      </w:r>
    </w:p>
    <w:p w14:paraId="3D2D5B17" w14:textId="0EA6731F" w:rsidR="00507846" w:rsidRPr="00E532C8" w:rsidRDefault="001F1BE6" w:rsidP="001F1BE6">
      <w:pPr>
        <w:tabs>
          <w:tab w:val="clear" w:pos="567"/>
        </w:tabs>
        <w:spacing w:line="276" w:lineRule="auto"/>
        <w:ind w:firstLine="851"/>
      </w:pPr>
      <w:r w:rsidRPr="00E532C8">
        <w:t>Valstybės įmonės Ignalinos atominės elektrinės eksploatavimo nutraukimo fondo lėšų sąmatos vykdymo ataskaitos už metus, pasibaigusius 201</w:t>
      </w:r>
      <w:r w:rsidR="00A40A25" w:rsidRPr="00E532C8">
        <w:t>9</w:t>
      </w:r>
      <w:r w:rsidRPr="00E532C8">
        <w:t xml:space="preserve"> m. gruodžio 31 d., duomenys nesutampa ir negali (neturi) sutapti su pinigų srautų ataskaitos pagal 201</w:t>
      </w:r>
      <w:r w:rsidR="00A40A25" w:rsidRPr="00E532C8">
        <w:t>9</w:t>
      </w:r>
      <w:r w:rsidRPr="00E532C8">
        <w:t xml:space="preserve"> m. gruodžio 31 d. duomenimis, kadangi šių ataskaitų sudarymo tikslai, forma ir struktūra yra skirtingi. Pinigų srautų ataskaitos tikslas – pateikti informaciją apie išteklių fondų per ataskaitinį laikotarpį gautus ir išleistus pinigus </w:t>
      </w:r>
      <w:r w:rsidR="000E0AB7" w:rsidRPr="00E532C8">
        <w:t xml:space="preserve">ir </w:t>
      </w:r>
      <w:r w:rsidRPr="00E532C8">
        <w:t xml:space="preserve">pateikti duomenis apie pinigų panaudojimą išteklių fondų pagrindinėje, investicinėje ir finansinėje veikloje. Išteklių fondo lėšų sąmatos vykdymo ataskaitos pagrindinis tikslas – parodyti pajamų rūšis, lėšų šaltinius, išlaidų dydį, pateikti informaciją apie lėšų paskirstymą ir panaudojimą pagal konkrečias išteklių fondo galimas išlaidų grupes. Fondo lėšų likutis ataskaitinio laikotarpio pradžioje ir pabaigoje nurodytas sąmatos vykdymo ataskaitoje taip </w:t>
      </w:r>
      <w:r w:rsidRPr="00E532C8">
        <w:lastRenderedPageBreak/>
        <w:t>pat nesutampa, kadangi pinigų srautų ir finansinės būklės ataskaitose pinigų likutis rodomas gruodžio 31 dienai, t.</w:t>
      </w:r>
      <w:r w:rsidR="000E0AB7" w:rsidRPr="00E532C8">
        <w:t xml:space="preserve"> </w:t>
      </w:r>
      <w:r w:rsidRPr="00E532C8">
        <w:t>y. nėra vertinamos užbaigiamosios apyvartos iki sausio 15 d</w:t>
      </w:r>
      <w:r w:rsidR="000E0AB7" w:rsidRPr="00E532C8">
        <w:t>ienos</w:t>
      </w:r>
      <w:r w:rsidRPr="00E532C8">
        <w:t>, ir į pinigų lėšų likutį neįeina finansinio turto suma.</w:t>
      </w:r>
    </w:p>
    <w:p w14:paraId="3761E1B3" w14:textId="3D2A2501" w:rsidR="007030A5" w:rsidRPr="00E532C8" w:rsidRDefault="007030A5" w:rsidP="007030A5">
      <w:pPr>
        <w:tabs>
          <w:tab w:val="clear" w:pos="567"/>
        </w:tabs>
        <w:spacing w:line="276" w:lineRule="auto"/>
        <w:ind w:firstLine="851"/>
      </w:pPr>
      <w:r w:rsidRPr="00E532C8">
        <w:t xml:space="preserve">Praėjusio ataskaitinio laikotarpio pradžioje pinigų ir pinigų ekvivalentų likutis pinigų srautų ir finansinės būklės ataskaitose yra 356 884,24 </w:t>
      </w:r>
      <w:r w:rsidR="003634E1" w:rsidRPr="00E532C8">
        <w:t>Eur</w:t>
      </w:r>
      <w:r w:rsidRPr="00E532C8">
        <w:t xml:space="preserve">, o Fondo lėšų sąmatos vykdymo ataskaitoje nurodyta – 372 612,44 </w:t>
      </w:r>
      <w:r w:rsidR="003634E1" w:rsidRPr="00E532C8">
        <w:t>Eur</w:t>
      </w:r>
      <w:r w:rsidRPr="00E532C8">
        <w:t xml:space="preserve">; skirtumas (15 728,20 </w:t>
      </w:r>
      <w:r w:rsidR="003634E1" w:rsidRPr="00E532C8">
        <w:t>Eur</w:t>
      </w:r>
      <w:r w:rsidRPr="00E532C8">
        <w:t xml:space="preserve">) susidaro dėl to, kad 2017 metais nepanaudotos (15 728,20 </w:t>
      </w:r>
      <w:r w:rsidR="003634E1" w:rsidRPr="00E532C8">
        <w:t>Eur</w:t>
      </w:r>
      <w:r w:rsidRPr="00E532C8">
        <w:t xml:space="preserve">) Fondo lėšos ir delspinigiai priemonių ir pavedimų vykdytojų pervestos į valstybės iždo sąskaitą iki 2018 m. sausio 15 d. </w:t>
      </w:r>
    </w:p>
    <w:p w14:paraId="12CC36F5" w14:textId="1B4CA888" w:rsidR="00507846" w:rsidRPr="00E532C8" w:rsidRDefault="00507846" w:rsidP="001F1BE6">
      <w:pPr>
        <w:tabs>
          <w:tab w:val="clear" w:pos="567"/>
        </w:tabs>
        <w:spacing w:line="276" w:lineRule="auto"/>
        <w:ind w:firstLine="851"/>
      </w:pPr>
      <w:r w:rsidRPr="00E532C8">
        <w:t xml:space="preserve">Praėjusio ataskaitinio laikotarpio pabaigoje ir ataskaitinio laikotarpio pradžioje pinigų ir pinigų ekvivalentų likutis pinigų srautų ir finansinės būklės ataskaitose (8 643,83 </w:t>
      </w:r>
      <w:r w:rsidR="003634E1" w:rsidRPr="00E532C8">
        <w:t>Eur</w:t>
      </w:r>
      <w:r w:rsidRPr="00E532C8">
        <w:t>) ir Fondo lėšų sąmatos vykdymo ataskaitoje sutampa, nes 2018 m. nepanaudotos Fondo lėšos ir delspinigiai priemonių ir pavedimų vykdytojų pervesti į valstybės iždo sąskaitą iki 2018 m. gruodžio 31 dienos.</w:t>
      </w:r>
    </w:p>
    <w:p w14:paraId="64D676E2" w14:textId="6E162DEC" w:rsidR="007030A5" w:rsidRPr="00E532C8" w:rsidRDefault="007030A5" w:rsidP="007030A5">
      <w:pPr>
        <w:tabs>
          <w:tab w:val="clear" w:pos="567"/>
        </w:tabs>
        <w:spacing w:line="276" w:lineRule="auto"/>
        <w:ind w:firstLine="851"/>
      </w:pPr>
      <w:r w:rsidRPr="00E532C8">
        <w:t xml:space="preserve">Ataskaitinio laikotarpio pabaigoje pinigų ir pinigų ekvivalentų likutis pinigų srautų ir finansinės būklės ataskaitose yra 238 559,70 </w:t>
      </w:r>
      <w:r w:rsidR="003634E1" w:rsidRPr="00E532C8">
        <w:t>Eur</w:t>
      </w:r>
      <w:r w:rsidRPr="00E532C8">
        <w:t xml:space="preserve">, o Fondo lėšų sąmatos vykdymo ataskaitoje nurodyta – 357 </w:t>
      </w:r>
      <w:r w:rsidR="00C33CD4" w:rsidRPr="00E532C8">
        <w:t>357</w:t>
      </w:r>
      <w:r w:rsidRPr="00E532C8">
        <w:t>,</w:t>
      </w:r>
      <w:r w:rsidR="00C33CD4" w:rsidRPr="00E532C8">
        <w:t>66</w:t>
      </w:r>
      <w:r w:rsidRPr="00E532C8">
        <w:t xml:space="preserve"> </w:t>
      </w:r>
      <w:r w:rsidR="003634E1" w:rsidRPr="00E532C8">
        <w:t>Eur</w:t>
      </w:r>
      <w:r w:rsidRPr="00E532C8">
        <w:t xml:space="preserve">; skirtumas (118 </w:t>
      </w:r>
      <w:r w:rsidR="00C33CD4" w:rsidRPr="00E532C8">
        <w:t>797</w:t>
      </w:r>
      <w:r w:rsidRPr="00E532C8">
        <w:t>,</w:t>
      </w:r>
      <w:r w:rsidR="00C33CD4" w:rsidRPr="00E532C8">
        <w:t>96</w:t>
      </w:r>
      <w:r w:rsidRPr="00E532C8">
        <w:t xml:space="preserve"> </w:t>
      </w:r>
      <w:r w:rsidR="003634E1" w:rsidRPr="00E532C8">
        <w:t>Eur</w:t>
      </w:r>
      <w:r w:rsidRPr="00E532C8">
        <w:t xml:space="preserve">) susidaro dėl to, kad 2019 metais nepanaudotos (118 </w:t>
      </w:r>
      <w:r w:rsidR="00C33CD4" w:rsidRPr="00E532C8">
        <w:t>797</w:t>
      </w:r>
      <w:r w:rsidRPr="00E532C8">
        <w:t>,</w:t>
      </w:r>
      <w:r w:rsidR="00C33CD4" w:rsidRPr="00E532C8">
        <w:t>96</w:t>
      </w:r>
      <w:r w:rsidRPr="00E532C8">
        <w:t xml:space="preserve"> </w:t>
      </w:r>
      <w:r w:rsidR="003634E1" w:rsidRPr="00E532C8">
        <w:t>Eur</w:t>
      </w:r>
      <w:r w:rsidRPr="00E532C8">
        <w:t>) Fondo lėšos priemonių ir pavedimų vykdytojų pervestos į valstybės iždo sąskaitą iki 2020 m. sausio 15 d.</w:t>
      </w:r>
    </w:p>
    <w:p w14:paraId="3D0A4D80" w14:textId="6D33502B" w:rsidR="001F1BE6" w:rsidRPr="00E532C8" w:rsidRDefault="001F1BE6" w:rsidP="001F1BE6">
      <w:pPr>
        <w:tabs>
          <w:tab w:val="clear" w:pos="567"/>
        </w:tabs>
        <w:spacing w:line="276" w:lineRule="auto"/>
        <w:ind w:firstLine="851"/>
      </w:pPr>
      <w:r w:rsidRPr="00E532C8">
        <w:t xml:space="preserve">Ataskaitinio laikotarpio pinigų srautų ataskaitoje </w:t>
      </w:r>
      <w:r w:rsidR="000E0AB7" w:rsidRPr="00E532C8">
        <w:t xml:space="preserve">nurodytos </w:t>
      </w:r>
      <w:r w:rsidRPr="00E532C8">
        <w:t xml:space="preserve">įplaukos – </w:t>
      </w:r>
      <w:r w:rsidR="000E0AB7" w:rsidRPr="00E532C8">
        <w:br/>
      </w:r>
      <w:r w:rsidR="007030A5" w:rsidRPr="00E532C8">
        <w:t>4 805 270,</w:t>
      </w:r>
      <w:r w:rsidR="00C7415A" w:rsidRPr="00E532C8">
        <w:t>2</w:t>
      </w:r>
      <w:r w:rsidR="007030A5" w:rsidRPr="00E532C8">
        <w:t>5</w:t>
      </w:r>
      <w:r w:rsidRPr="00E532C8">
        <w:t xml:space="preserve"> </w:t>
      </w:r>
      <w:r w:rsidR="003634E1" w:rsidRPr="00E532C8">
        <w:t>Eur</w:t>
      </w:r>
      <w:r w:rsidRPr="00E532C8">
        <w:t xml:space="preserve">, o Fondo lėšų sąmatos vykdymo ataskaitoje – </w:t>
      </w:r>
      <w:r w:rsidR="007030A5" w:rsidRPr="00E532C8">
        <w:t xml:space="preserve">4 </w:t>
      </w:r>
      <w:r w:rsidR="00CD7FC0" w:rsidRPr="00E532C8">
        <w:t>80</w:t>
      </w:r>
      <w:r w:rsidR="007030A5" w:rsidRPr="00E532C8">
        <w:t xml:space="preserve">4 </w:t>
      </w:r>
      <w:r w:rsidR="00CD7FC0" w:rsidRPr="00E532C8">
        <w:t>403</w:t>
      </w:r>
      <w:r w:rsidR="007030A5" w:rsidRPr="00E532C8">
        <w:t>,</w:t>
      </w:r>
      <w:r w:rsidR="00CD7FC0" w:rsidRPr="00E532C8">
        <w:t>2</w:t>
      </w:r>
      <w:r w:rsidR="007030A5" w:rsidRPr="00E532C8">
        <w:t>5</w:t>
      </w:r>
      <w:r w:rsidRPr="00E532C8">
        <w:t xml:space="preserve"> </w:t>
      </w:r>
      <w:r w:rsidR="003634E1" w:rsidRPr="00E532C8">
        <w:t>Eur</w:t>
      </w:r>
      <w:r w:rsidRPr="00E532C8">
        <w:t xml:space="preserve">; skirtumas </w:t>
      </w:r>
      <w:r w:rsidR="000E0AB7" w:rsidRPr="00E532C8">
        <w:br/>
      </w:r>
      <w:r w:rsidRPr="00E532C8">
        <w:t>(</w:t>
      </w:r>
      <w:r w:rsidR="00C7415A" w:rsidRPr="00E532C8">
        <w:t>867,0</w:t>
      </w:r>
      <w:r w:rsidRPr="00E532C8">
        <w:t xml:space="preserve"> </w:t>
      </w:r>
      <w:r w:rsidR="00C33CD4" w:rsidRPr="00E532C8">
        <w:t>Eur</w:t>
      </w:r>
      <w:r w:rsidRPr="00E532C8">
        <w:t xml:space="preserve">) susidaro dėl to, kad į Fondo lėšų sąmatos vykdymo ataskaitą </w:t>
      </w:r>
      <w:r w:rsidR="00C7415A" w:rsidRPr="00E532C8">
        <w:t>ne</w:t>
      </w:r>
      <w:r w:rsidRPr="00E532C8">
        <w:t>įeina 201</w:t>
      </w:r>
      <w:r w:rsidR="007030A5" w:rsidRPr="00E532C8">
        <w:t>9</w:t>
      </w:r>
      <w:r w:rsidRPr="00E532C8">
        <w:t xml:space="preserve"> m. nepanaudotos (</w:t>
      </w:r>
      <w:r w:rsidR="00C7415A" w:rsidRPr="00E532C8">
        <w:t>867,0</w:t>
      </w:r>
      <w:r w:rsidR="00E73D83" w:rsidRPr="00E532C8">
        <w:t xml:space="preserve"> </w:t>
      </w:r>
      <w:r w:rsidR="00C33CD4" w:rsidRPr="00E532C8">
        <w:t>Eur</w:t>
      </w:r>
      <w:r w:rsidRPr="00E532C8">
        <w:t xml:space="preserve">) Fondo lėšos, Fondo lėšų gavėjų grąžintos į valstybės iždo sąskaitą </w:t>
      </w:r>
      <w:r w:rsidR="00C7415A" w:rsidRPr="00E532C8">
        <w:t>ataskaitiniais metais</w:t>
      </w:r>
      <w:r w:rsidR="007030A5" w:rsidRPr="00E532C8">
        <w:t>.</w:t>
      </w:r>
    </w:p>
    <w:p w14:paraId="4F4C07C8" w14:textId="20684F57" w:rsidR="001F1BE6" w:rsidRPr="00E532C8" w:rsidRDefault="001F1BE6" w:rsidP="001F1BE6">
      <w:pPr>
        <w:tabs>
          <w:tab w:val="clear" w:pos="567"/>
          <w:tab w:val="left" w:pos="851"/>
        </w:tabs>
        <w:spacing w:line="276" w:lineRule="auto"/>
      </w:pPr>
      <w:r w:rsidRPr="00E532C8">
        <w:tab/>
        <w:t xml:space="preserve">Ataskaitinio laikotarpio pinigų srautų ataskaitoje parodytos pervestos lėšos ir išmokos – </w:t>
      </w:r>
      <w:r w:rsidR="00CF1098" w:rsidRPr="00E532C8">
        <w:t>4 575 354,38</w:t>
      </w:r>
      <w:r w:rsidRPr="00E532C8">
        <w:t xml:space="preserve"> </w:t>
      </w:r>
      <w:r w:rsidR="003634E1" w:rsidRPr="00E532C8">
        <w:t>Eur</w:t>
      </w:r>
      <w:r w:rsidRPr="00E532C8">
        <w:t xml:space="preserve">, o Fondo lėšų sąmatos vykdymo ataskaitoje išlaidos – </w:t>
      </w:r>
      <w:r w:rsidR="00C33CD4" w:rsidRPr="00E532C8">
        <w:t>4 455 689,42</w:t>
      </w:r>
      <w:r w:rsidRPr="00E532C8">
        <w:t xml:space="preserve"> </w:t>
      </w:r>
      <w:r w:rsidR="00C33CD4" w:rsidRPr="00E532C8">
        <w:t>Eur</w:t>
      </w:r>
      <w:r w:rsidRPr="00E532C8">
        <w:t>; skirtumas (</w:t>
      </w:r>
      <w:r w:rsidR="00C33CD4" w:rsidRPr="00E532C8">
        <w:t>119 664,96</w:t>
      </w:r>
      <w:r w:rsidRPr="00E532C8">
        <w:t xml:space="preserve"> </w:t>
      </w:r>
      <w:r w:rsidR="00C33CD4" w:rsidRPr="00E532C8">
        <w:t>Eur</w:t>
      </w:r>
      <w:r w:rsidRPr="00E532C8">
        <w:t>) susidaro dėl to, kad Fondo lėšų sąmatos vykdymo ataskaitoje neparodytos</w:t>
      </w:r>
      <w:r w:rsidR="0047433E" w:rsidRPr="00E532C8">
        <w:t xml:space="preserve"> </w:t>
      </w:r>
      <w:r w:rsidRPr="00E532C8">
        <w:t>201</w:t>
      </w:r>
      <w:r w:rsidR="00C33CD4" w:rsidRPr="00E532C8">
        <w:t>9</w:t>
      </w:r>
      <w:r w:rsidRPr="00E532C8">
        <w:t xml:space="preserve"> metų nepanaudotos (</w:t>
      </w:r>
      <w:r w:rsidR="00C33CD4" w:rsidRPr="00E532C8">
        <w:t>867,0</w:t>
      </w:r>
      <w:r w:rsidRPr="00E532C8">
        <w:t xml:space="preserve"> </w:t>
      </w:r>
      <w:r w:rsidR="00C33CD4" w:rsidRPr="00E532C8">
        <w:t>Eur</w:t>
      </w:r>
      <w:r w:rsidRPr="00E532C8">
        <w:t xml:space="preserve">) Fondo lėšos, grąžintos į valstybės iždo sąskaitą ataskaitiniais metais </w:t>
      </w:r>
      <w:r w:rsidR="00C33CD4" w:rsidRPr="00E532C8">
        <w:t xml:space="preserve">ir 2019 metų nepanaudotos (118 797,96 Eur) Fondo lėšos grąžintos į valstybės iždo sąskaitą iki 2020 m. sausio 15 d. </w:t>
      </w:r>
      <w:r w:rsidRPr="00E532C8">
        <w:t>o pinigų srautų ataskaitoje parodyta, kiek iš viso 201</w:t>
      </w:r>
      <w:r w:rsidR="00C33CD4" w:rsidRPr="00E532C8">
        <w:t>9</w:t>
      </w:r>
      <w:r w:rsidRPr="00E532C8">
        <w:t xml:space="preserve"> m</w:t>
      </w:r>
      <w:r w:rsidR="009120DB" w:rsidRPr="00E532C8">
        <w:t>etais</w:t>
      </w:r>
      <w:r w:rsidRPr="00E532C8">
        <w:t xml:space="preserve"> buvo pervesta lėšų Fondo lėšų gavėjams ir sumokėta palūkanų. </w:t>
      </w:r>
    </w:p>
    <w:p w14:paraId="32D36D28" w14:textId="49EAC562" w:rsidR="00FD4BA4" w:rsidRPr="00440A5B" w:rsidRDefault="001F1BE6" w:rsidP="001F1BE6">
      <w:pPr>
        <w:tabs>
          <w:tab w:val="clear" w:pos="567"/>
          <w:tab w:val="left" w:pos="851"/>
        </w:tabs>
        <w:spacing w:line="276" w:lineRule="auto"/>
        <w:rPr>
          <w:color w:val="000000"/>
        </w:rPr>
      </w:pPr>
      <w:r w:rsidRPr="00E532C8">
        <w:tab/>
        <w:t xml:space="preserve">Ataskaitinio </w:t>
      </w:r>
      <w:r w:rsidRPr="00440A5B">
        <w:t>laikotarpio Fondo įplaukos (</w:t>
      </w:r>
      <w:r w:rsidR="00C33CD4" w:rsidRPr="00440A5B">
        <w:t>4 804 403,25</w:t>
      </w:r>
      <w:r w:rsidRPr="00440A5B">
        <w:t xml:space="preserve"> </w:t>
      </w:r>
      <w:r w:rsidR="000A498E" w:rsidRPr="00440A5B">
        <w:t>Eur</w:t>
      </w:r>
      <w:r w:rsidRPr="00440A5B">
        <w:t xml:space="preserve">), </w:t>
      </w:r>
      <w:r w:rsidR="009120DB" w:rsidRPr="00440A5B">
        <w:t xml:space="preserve">palyginti </w:t>
      </w:r>
      <w:r w:rsidRPr="00440A5B">
        <w:t>su praėjusio laikotarpio įplaukomis (</w:t>
      </w:r>
      <w:r w:rsidR="00C33CD4" w:rsidRPr="00440A5B">
        <w:t>1 992 418,13</w:t>
      </w:r>
      <w:r w:rsidRPr="00440A5B">
        <w:t xml:space="preserve"> </w:t>
      </w:r>
      <w:r w:rsidR="003634E1" w:rsidRPr="00440A5B">
        <w:t>Eur</w:t>
      </w:r>
      <w:r w:rsidRPr="00440A5B">
        <w:t xml:space="preserve">), </w:t>
      </w:r>
      <w:r w:rsidR="00F82B66" w:rsidRPr="00440A5B">
        <w:t xml:space="preserve">padidėjo </w:t>
      </w:r>
      <w:r w:rsidR="00C33CD4" w:rsidRPr="00440A5B">
        <w:t>2 811 985,12 Eur</w:t>
      </w:r>
      <w:r w:rsidRPr="00440A5B">
        <w:t xml:space="preserve">, nes </w:t>
      </w:r>
      <w:r w:rsidRPr="00440A5B">
        <w:rPr>
          <w:spacing w:val="-2"/>
        </w:rPr>
        <w:t>201</w:t>
      </w:r>
      <w:r w:rsidR="00C33CD4" w:rsidRPr="00440A5B">
        <w:rPr>
          <w:spacing w:val="-2"/>
        </w:rPr>
        <w:t>9</w:t>
      </w:r>
      <w:r w:rsidRPr="00440A5B">
        <w:rPr>
          <w:spacing w:val="-2"/>
        </w:rPr>
        <w:t xml:space="preserve"> m</w:t>
      </w:r>
      <w:r w:rsidR="009120DB" w:rsidRPr="00440A5B">
        <w:rPr>
          <w:spacing w:val="-2"/>
        </w:rPr>
        <w:t>etais</w:t>
      </w:r>
      <w:r w:rsidRPr="00440A5B">
        <w:rPr>
          <w:spacing w:val="-2"/>
        </w:rPr>
        <w:t xml:space="preserve"> </w:t>
      </w:r>
      <w:r w:rsidR="000A498E" w:rsidRPr="00440A5B">
        <w:rPr>
          <w:spacing w:val="-2"/>
        </w:rPr>
        <w:t>buvo gauta kompensacija už patirtą žalą teismo sprendimu (3 788 736,06 Eur).</w:t>
      </w:r>
      <w:r w:rsidR="00B277FE" w:rsidRPr="00440A5B">
        <w:rPr>
          <w:spacing w:val="-2"/>
        </w:rPr>
        <w:t xml:space="preserve"> Atsižvelgiant į tai, kad 2019 metais ženkliai sumažėjo metalo laužo kaina, VĮ Ignalinos AE </w:t>
      </w:r>
      <w:r w:rsidR="002D4D73" w:rsidRPr="00440A5B">
        <w:rPr>
          <w:spacing w:val="-2"/>
        </w:rPr>
        <w:t>pervedė į Fondą</w:t>
      </w:r>
      <w:r w:rsidR="00B277FE" w:rsidRPr="00440A5B">
        <w:rPr>
          <w:spacing w:val="-2"/>
        </w:rPr>
        <w:t xml:space="preserve"> </w:t>
      </w:r>
      <w:r w:rsidR="002D4D73" w:rsidRPr="00440A5B">
        <w:rPr>
          <w:spacing w:val="-2"/>
        </w:rPr>
        <w:t xml:space="preserve">872 795, 29 Eur </w:t>
      </w:r>
      <w:r w:rsidR="00B277FE" w:rsidRPr="00440A5B">
        <w:rPr>
          <w:spacing w:val="-2"/>
        </w:rPr>
        <w:t>mažiau lėšų</w:t>
      </w:r>
      <w:r w:rsidR="002D4D73" w:rsidRPr="00440A5B">
        <w:rPr>
          <w:spacing w:val="-2"/>
        </w:rPr>
        <w:t xml:space="preserve"> už parduotą turtą</w:t>
      </w:r>
      <w:r w:rsidR="00B277FE" w:rsidRPr="00440A5B">
        <w:rPr>
          <w:spacing w:val="-2"/>
        </w:rPr>
        <w:t>, nei 2018 metais.</w:t>
      </w:r>
    </w:p>
    <w:p w14:paraId="75CD4410" w14:textId="590D3E7E" w:rsidR="00450D91" w:rsidRPr="00E532C8" w:rsidRDefault="001F1BE6" w:rsidP="00450D91">
      <w:pPr>
        <w:tabs>
          <w:tab w:val="clear" w:pos="567"/>
        </w:tabs>
        <w:spacing w:line="276" w:lineRule="auto"/>
        <w:ind w:firstLine="851"/>
      </w:pPr>
      <w:r w:rsidRPr="00440A5B">
        <w:t>Ataskaitinio laikotarpio Fondo išlaidos (</w:t>
      </w:r>
      <w:r w:rsidR="00C33CD4" w:rsidRPr="00440A5B">
        <w:t>4 455 689,42</w:t>
      </w:r>
      <w:r w:rsidRPr="00440A5B">
        <w:t xml:space="preserve"> </w:t>
      </w:r>
      <w:r w:rsidR="00C33CD4" w:rsidRPr="00440A5B">
        <w:t>Eur</w:t>
      </w:r>
      <w:r w:rsidRPr="00440A5B">
        <w:t xml:space="preserve">), </w:t>
      </w:r>
      <w:r w:rsidR="009120DB" w:rsidRPr="00440A5B">
        <w:t xml:space="preserve">palyginti </w:t>
      </w:r>
      <w:r w:rsidRPr="00440A5B">
        <w:t>su praėjusio laikotarpio išlaidomis (</w:t>
      </w:r>
      <w:r w:rsidR="000A498E" w:rsidRPr="00440A5B">
        <w:t>2 356 386,74</w:t>
      </w:r>
      <w:r w:rsidR="00FD4BA4" w:rsidRPr="00440A5B">
        <w:t xml:space="preserve"> </w:t>
      </w:r>
      <w:r w:rsidR="000A498E" w:rsidRPr="00440A5B">
        <w:t>Eur</w:t>
      </w:r>
      <w:r w:rsidRPr="00440A5B">
        <w:t xml:space="preserve">), </w:t>
      </w:r>
      <w:r w:rsidR="000A498E" w:rsidRPr="00440A5B">
        <w:t>padidėjo</w:t>
      </w:r>
      <w:r w:rsidR="00FD4BA4" w:rsidRPr="00440A5B">
        <w:t xml:space="preserve"> </w:t>
      </w:r>
      <w:r w:rsidR="000A498E" w:rsidRPr="00440A5B">
        <w:t>2 099 302,68</w:t>
      </w:r>
      <w:r w:rsidRPr="00440A5B">
        <w:t xml:space="preserve"> </w:t>
      </w:r>
      <w:r w:rsidR="000A498E" w:rsidRPr="00440A5B">
        <w:t>Eur</w:t>
      </w:r>
      <w:r w:rsidRPr="00440A5B">
        <w:t xml:space="preserve">. </w:t>
      </w:r>
      <w:r w:rsidR="00450D91" w:rsidRPr="00440A5B">
        <w:t xml:space="preserve">Fondo išlaidų </w:t>
      </w:r>
      <w:r w:rsidR="000A498E" w:rsidRPr="00440A5B">
        <w:t>didėjimą</w:t>
      </w:r>
      <w:r w:rsidR="00450D91" w:rsidRPr="00440A5B">
        <w:t xml:space="preserve"> lėmė </w:t>
      </w:r>
      <w:r w:rsidR="00561FC0" w:rsidRPr="00440A5B">
        <w:t>priemonės, susijusios su kompensavimu subjektams, užtikrinantiems elektros energijos visuomeninį tiekimą Ignalinos AE regione, negautų pajamų per 2018-2019 m., taikant 10</w:t>
      </w:r>
      <w:r w:rsidR="00227E90" w:rsidRPr="00440A5B">
        <w:t> </w:t>
      </w:r>
      <w:r w:rsidR="00561FC0" w:rsidRPr="00440A5B">
        <w:t xml:space="preserve">procentų mažesnę elektros energijos kainą Ignalinos AE regiono gyventojams, finansavimas, bei  </w:t>
      </w:r>
      <w:r w:rsidR="00227E90" w:rsidRPr="00440A5B">
        <w:t xml:space="preserve">VĮ IAE </w:t>
      </w:r>
      <w:r w:rsidR="00561FC0" w:rsidRPr="00440A5B">
        <w:t>darbai, susiję su o</w:t>
      </w:r>
      <w:r w:rsidR="00561FC0" w:rsidRPr="00440A5B">
        <w:rPr>
          <w:szCs w:val="22"/>
        </w:rPr>
        <w:t xml:space="preserve">bjekto B19/2 </w:t>
      </w:r>
      <w:r w:rsidR="00F87355" w:rsidRPr="00440A5B">
        <w:rPr>
          <w:szCs w:val="22"/>
        </w:rPr>
        <w:t>eksploatavimo pradžia</w:t>
      </w:r>
      <w:r w:rsidR="00561FC0" w:rsidRPr="00440A5B">
        <w:rPr>
          <w:szCs w:val="22"/>
        </w:rPr>
        <w:t>, taip pat bendras paslaugų kainų augimas Lietuvoje.</w:t>
      </w:r>
      <w:r w:rsidR="00561FC0">
        <w:rPr>
          <w:szCs w:val="22"/>
        </w:rPr>
        <w:t xml:space="preserve"> </w:t>
      </w:r>
    </w:p>
    <w:p w14:paraId="0E0D2BBE" w14:textId="77777777" w:rsidR="001F1BE6" w:rsidRPr="00E532C8" w:rsidRDefault="001F1BE6" w:rsidP="00450D91">
      <w:pPr>
        <w:tabs>
          <w:tab w:val="clear" w:pos="567"/>
        </w:tabs>
        <w:spacing w:line="276" w:lineRule="auto"/>
        <w:ind w:firstLine="851"/>
      </w:pPr>
    </w:p>
    <w:p w14:paraId="579307B7" w14:textId="273CE526" w:rsidR="00A338B1" w:rsidRPr="00E532C8" w:rsidRDefault="001F1BE6" w:rsidP="00857A56">
      <w:pPr>
        <w:spacing w:line="276" w:lineRule="auto"/>
        <w:jc w:val="center"/>
        <w:sectPr w:rsidR="00A338B1" w:rsidRPr="00E532C8" w:rsidSect="009A08C0">
          <w:pgSz w:w="11906" w:h="16838"/>
          <w:pgMar w:top="1134" w:right="851" w:bottom="1134" w:left="1701" w:header="567" w:footer="567" w:gutter="0"/>
          <w:pgNumType w:start="1"/>
          <w:cols w:space="1296"/>
          <w:titlePg/>
          <w:docGrid w:linePitch="360"/>
        </w:sectPr>
      </w:pPr>
      <w:r w:rsidRPr="00E532C8">
        <w:t>________________________</w:t>
      </w:r>
    </w:p>
    <w:p w14:paraId="2AAEE57E" w14:textId="77777777" w:rsidR="001F1BE6" w:rsidRPr="00E532C8" w:rsidRDefault="001F1BE6" w:rsidP="001F1BE6">
      <w:pPr>
        <w:rPr>
          <w:sz w:val="22"/>
          <w:szCs w:val="22"/>
        </w:rPr>
      </w:pPr>
    </w:p>
    <w:p w14:paraId="12A6DADC" w14:textId="77777777" w:rsidR="00C904DF" w:rsidRPr="00E532C8" w:rsidRDefault="00C904DF" w:rsidP="00C904DF">
      <w:pPr>
        <w:jc w:val="right"/>
        <w:rPr>
          <w:b/>
        </w:rPr>
      </w:pPr>
      <w:r w:rsidRPr="00E532C8">
        <w:rPr>
          <w:b/>
        </w:rPr>
        <w:t>III dalis</w:t>
      </w:r>
    </w:p>
    <w:p w14:paraId="2626D35C" w14:textId="77777777" w:rsidR="00C904DF" w:rsidRPr="00E532C8" w:rsidRDefault="00C904DF" w:rsidP="00C904DF">
      <w:pPr>
        <w:jc w:val="right"/>
        <w:rPr>
          <w:b/>
        </w:rPr>
      </w:pPr>
    </w:p>
    <w:p w14:paraId="3A87350F" w14:textId="77777777" w:rsidR="00C904DF" w:rsidRPr="00E532C8" w:rsidRDefault="00C904DF" w:rsidP="00C904DF">
      <w:pPr>
        <w:jc w:val="right"/>
        <w:rPr>
          <w:b/>
        </w:rPr>
      </w:pPr>
    </w:p>
    <w:p w14:paraId="700B429C" w14:textId="7D9DCD5A" w:rsidR="00C904DF" w:rsidRPr="00E532C8" w:rsidRDefault="00C904DF" w:rsidP="00C904DF">
      <w:pPr>
        <w:jc w:val="center"/>
        <w:rPr>
          <w:b/>
          <w:bCs/>
          <w:iCs/>
          <w:caps/>
        </w:rPr>
      </w:pPr>
      <w:r w:rsidRPr="00E532C8">
        <w:rPr>
          <w:b/>
          <w:caps/>
        </w:rPr>
        <w:t>Valstybės įmonės Ignalinos atominės elektrinės eksploatavimo nutraukimo fondo</w:t>
      </w:r>
      <w:r w:rsidRPr="00E532C8">
        <w:rPr>
          <w:b/>
          <w:bCs/>
          <w:iCs/>
          <w:caps/>
        </w:rPr>
        <w:t xml:space="preserve"> finansinių ataskaitų UŽ METUS, PASIBAIGUSIUS 201</w:t>
      </w:r>
      <w:r w:rsidR="0014432A" w:rsidRPr="00E532C8">
        <w:rPr>
          <w:b/>
          <w:bCs/>
          <w:iCs/>
          <w:caps/>
        </w:rPr>
        <w:t>9</w:t>
      </w:r>
      <w:r w:rsidRPr="00E532C8">
        <w:rPr>
          <w:b/>
          <w:bCs/>
          <w:iCs/>
          <w:caps/>
        </w:rPr>
        <w:t xml:space="preserve"> m. gruodžio 31 d., rinkinys:</w:t>
      </w:r>
    </w:p>
    <w:p w14:paraId="7B07436B" w14:textId="77777777" w:rsidR="00C904DF" w:rsidRPr="00E532C8" w:rsidRDefault="00C904DF" w:rsidP="00C904DF">
      <w:pPr>
        <w:rPr>
          <w:bCs/>
          <w:iCs/>
          <w:caps/>
        </w:rPr>
      </w:pPr>
    </w:p>
    <w:p w14:paraId="60B25DAD" w14:textId="7638ED17" w:rsidR="00C904DF" w:rsidRPr="00E532C8" w:rsidRDefault="00C904DF" w:rsidP="00C904DF">
      <w:pPr>
        <w:spacing w:before="120" w:line="360" w:lineRule="auto"/>
        <w:ind w:firstLine="567"/>
      </w:pPr>
      <w:r w:rsidRPr="00E532C8">
        <w:t>1. Finansinės būklės ataskaita pagal 201</w:t>
      </w:r>
      <w:r w:rsidR="0014432A" w:rsidRPr="00E532C8">
        <w:t>9</w:t>
      </w:r>
      <w:r w:rsidRPr="00E532C8">
        <w:t xml:space="preserve"> m. gruodžio 31 d. duomenis;</w:t>
      </w:r>
    </w:p>
    <w:p w14:paraId="35C08ECA" w14:textId="0B70F8C5" w:rsidR="00C904DF" w:rsidRPr="00E532C8" w:rsidRDefault="00C904DF" w:rsidP="00C904DF">
      <w:pPr>
        <w:spacing w:line="360" w:lineRule="auto"/>
        <w:ind w:firstLine="567"/>
      </w:pPr>
      <w:r w:rsidRPr="00E532C8">
        <w:t>2. Veiklos rezultatų ataskaita pagal 201</w:t>
      </w:r>
      <w:r w:rsidR="0014432A" w:rsidRPr="00E532C8">
        <w:t>9</w:t>
      </w:r>
      <w:r w:rsidRPr="00E532C8">
        <w:t xml:space="preserve"> m. gruodžio 31 d. duomenis;</w:t>
      </w:r>
    </w:p>
    <w:p w14:paraId="3732A62A" w14:textId="285293EC" w:rsidR="00C904DF" w:rsidRPr="00E532C8" w:rsidRDefault="00C904DF" w:rsidP="00C904DF">
      <w:pPr>
        <w:spacing w:line="360" w:lineRule="auto"/>
        <w:ind w:firstLine="567"/>
      </w:pPr>
      <w:r w:rsidRPr="00E532C8">
        <w:t>3. Pinigų srautų ataskaita pagal 201</w:t>
      </w:r>
      <w:r w:rsidR="0014432A" w:rsidRPr="00E532C8">
        <w:t>9</w:t>
      </w:r>
      <w:r w:rsidRPr="00E532C8">
        <w:t xml:space="preserve"> m. gruodžio 31 d. duomenis;</w:t>
      </w:r>
    </w:p>
    <w:p w14:paraId="2D1D5760" w14:textId="6D37D126" w:rsidR="00C904DF" w:rsidRPr="00E532C8" w:rsidRDefault="00C904DF" w:rsidP="00C904DF">
      <w:pPr>
        <w:spacing w:line="360" w:lineRule="auto"/>
        <w:ind w:firstLine="567"/>
      </w:pPr>
      <w:r w:rsidRPr="00E532C8">
        <w:t>4. Grynojo turto pokyčio ataskaita pagal 201</w:t>
      </w:r>
      <w:r w:rsidR="0014432A" w:rsidRPr="00E532C8">
        <w:t>9</w:t>
      </w:r>
      <w:r w:rsidRPr="00E532C8">
        <w:t xml:space="preserve"> m. gruodžio 31 d. duomenis;</w:t>
      </w:r>
    </w:p>
    <w:p w14:paraId="59ADC79A" w14:textId="77777777" w:rsidR="0039794F" w:rsidRPr="00E532C8" w:rsidRDefault="00C904DF" w:rsidP="0039794F">
      <w:pPr>
        <w:ind w:firstLine="567"/>
      </w:pPr>
      <w:r w:rsidRPr="00E532C8">
        <w:t>5. Finansinių ataskaitų aiškinamasis ra</w:t>
      </w:r>
      <w:r w:rsidR="0039794F" w:rsidRPr="00E532C8">
        <w:t>štas</w:t>
      </w:r>
      <w:r w:rsidR="00A65515" w:rsidRPr="00E532C8">
        <w:t>.</w:t>
      </w:r>
    </w:p>
    <w:p w14:paraId="1D4C629A" w14:textId="77777777" w:rsidR="00C36666" w:rsidRDefault="00C36666" w:rsidP="0039794F">
      <w:pPr>
        <w:rPr>
          <w:sz w:val="22"/>
          <w:szCs w:val="22"/>
        </w:rPr>
        <w:sectPr w:rsidR="00C36666" w:rsidSect="009A08C0">
          <w:pgSz w:w="11906" w:h="16838"/>
          <w:pgMar w:top="1134" w:right="851" w:bottom="1134" w:left="1701" w:header="567" w:footer="567" w:gutter="0"/>
          <w:pgNumType w:start="1"/>
          <w:cols w:space="1296"/>
          <w:titlePg/>
          <w:docGrid w:linePitch="360"/>
        </w:sectPr>
      </w:pPr>
    </w:p>
    <w:p w14:paraId="166F6146" w14:textId="77777777" w:rsidR="00C36666" w:rsidRDefault="00C36666" w:rsidP="00DB6FC8">
      <w:pPr>
        <w:pStyle w:val="Bodytext30"/>
        <w:shd w:val="clear" w:color="auto" w:fill="auto"/>
        <w:ind w:left="120"/>
      </w:pPr>
      <w:r>
        <w:lastRenderedPageBreak/>
        <w:t>(Žemesniojo lygio mokesčių fondų ir išteklių fondų finansinės būklės ataskaitos forma)</w:t>
      </w:r>
    </w:p>
    <w:p w14:paraId="49F37E2A" w14:textId="77777777" w:rsidR="00C36666" w:rsidRDefault="00C36666" w:rsidP="00DB6FC8">
      <w:pPr>
        <w:ind w:left="120"/>
        <w:jc w:val="center"/>
      </w:pPr>
      <w:r>
        <w:rPr>
          <w:rStyle w:val="Bodytext40"/>
          <w:b w:val="0"/>
          <w:bCs w:val="0"/>
        </w:rPr>
        <w:t>Valstybės įmonės Ignalinos atominės elektrinės eksploatavimo nutraukimo fondas</w:t>
      </w:r>
    </w:p>
    <w:p w14:paraId="1D3BF2E4" w14:textId="77777777" w:rsidR="00C36666" w:rsidRDefault="00C36666" w:rsidP="00DB6FC8">
      <w:pPr>
        <w:pStyle w:val="Bodytext30"/>
        <w:shd w:val="clear" w:color="auto" w:fill="auto"/>
        <w:spacing w:after="170"/>
        <w:ind w:left="120"/>
      </w:pPr>
      <w:r>
        <w:t>(viešojo sektoriaus subjekto arba viešojo sektoriaus subjektų grupės pavadinimas)</w:t>
      </w:r>
    </w:p>
    <w:p w14:paraId="1FE1E24E" w14:textId="77777777" w:rsidR="00C36666" w:rsidRDefault="00C36666" w:rsidP="00DB6FC8">
      <w:pPr>
        <w:spacing w:after="106" w:line="110" w:lineRule="exact"/>
        <w:ind w:left="120"/>
        <w:jc w:val="center"/>
      </w:pPr>
      <w:r>
        <w:rPr>
          <w:rStyle w:val="Bodytext40"/>
          <w:b w:val="0"/>
          <w:bCs w:val="0"/>
        </w:rPr>
        <w:t>Lietuvos Respublikos energetikos ministerija, 302308327, Gedimino pr. 38, Vilnius</w:t>
      </w:r>
    </w:p>
    <w:p w14:paraId="37B39D22" w14:textId="77777777" w:rsidR="00C36666" w:rsidRDefault="00C36666" w:rsidP="00DB6FC8">
      <w:pPr>
        <w:pStyle w:val="Bodytext30"/>
        <w:shd w:val="clear" w:color="auto" w:fill="auto"/>
        <w:spacing w:after="260" w:line="110" w:lineRule="exact"/>
        <w:ind w:left="120"/>
      </w:pPr>
      <w:r>
        <w:t>(viešojo sektoriaus subjekto, parengusio finansinės būklės ataskaitą (konsoliduotąją finansinės būklės ataskaitą), kodas, adresas)</w:t>
      </w:r>
    </w:p>
    <w:p w14:paraId="009FF02E" w14:textId="77777777" w:rsidR="00C36666" w:rsidRPr="008A693B" w:rsidRDefault="00C36666" w:rsidP="00DB6FC8">
      <w:pPr>
        <w:ind w:left="120"/>
        <w:jc w:val="center"/>
        <w:rPr>
          <w:b/>
          <w:bCs/>
          <w:sz w:val="20"/>
          <w:szCs w:val="20"/>
        </w:rPr>
      </w:pPr>
      <w:r w:rsidRPr="008A693B">
        <w:rPr>
          <w:b/>
          <w:bCs/>
          <w:sz w:val="20"/>
          <w:szCs w:val="20"/>
        </w:rPr>
        <w:t>FINANSINĖS BŪKLĖS ATASKAITA PAGAL 2019 M. GRUODŽIO 31 D.</w:t>
      </w:r>
    </w:p>
    <w:p w14:paraId="38E90585" w14:textId="77777777" w:rsidR="00DB6FC8" w:rsidRDefault="00DB6FC8" w:rsidP="00DB6FC8">
      <w:pPr>
        <w:ind w:left="120"/>
        <w:jc w:val="center"/>
        <w:rPr>
          <w:rStyle w:val="Bodytext50"/>
        </w:rPr>
      </w:pPr>
    </w:p>
    <w:tbl>
      <w:tblPr>
        <w:tblpPr w:leftFromText="180" w:rightFromText="180" w:vertAnchor="text" w:horzAnchor="margin" w:tblpY="634"/>
        <w:tblW w:w="9221" w:type="dxa"/>
        <w:tblLayout w:type="fixed"/>
        <w:tblCellMar>
          <w:left w:w="10" w:type="dxa"/>
          <w:right w:w="10" w:type="dxa"/>
        </w:tblCellMar>
        <w:tblLook w:val="04A0" w:firstRow="1" w:lastRow="0" w:firstColumn="1" w:lastColumn="0" w:noHBand="0" w:noVBand="1"/>
      </w:tblPr>
      <w:tblGrid>
        <w:gridCol w:w="600"/>
        <w:gridCol w:w="4421"/>
        <w:gridCol w:w="672"/>
        <w:gridCol w:w="1118"/>
        <w:gridCol w:w="1205"/>
        <w:gridCol w:w="1205"/>
      </w:tblGrid>
      <w:tr w:rsidR="00A74D6A" w14:paraId="0B54DD53" w14:textId="77777777" w:rsidTr="00A74D6A">
        <w:trPr>
          <w:trHeight w:hRule="exact" w:val="922"/>
        </w:trPr>
        <w:tc>
          <w:tcPr>
            <w:tcW w:w="600" w:type="dxa"/>
            <w:tcBorders>
              <w:top w:val="single" w:sz="4" w:space="0" w:color="auto"/>
              <w:left w:val="single" w:sz="4" w:space="0" w:color="auto"/>
            </w:tcBorders>
            <w:shd w:val="clear" w:color="auto" w:fill="FFFFFF"/>
            <w:vAlign w:val="center"/>
          </w:tcPr>
          <w:p w14:paraId="07557153" w14:textId="77777777" w:rsidR="00A74D6A" w:rsidRDefault="00A74D6A" w:rsidP="00A74D6A">
            <w:pPr>
              <w:pStyle w:val="BodyText31"/>
              <w:shd w:val="clear" w:color="auto" w:fill="auto"/>
              <w:spacing w:line="110" w:lineRule="exact"/>
              <w:ind w:firstLine="0"/>
              <w:jc w:val="center"/>
            </w:pPr>
            <w:r>
              <w:rPr>
                <w:rStyle w:val="Bodytext55ptBoldSpacing0pt"/>
              </w:rPr>
              <w:t>Eil. Nr.</w:t>
            </w:r>
          </w:p>
        </w:tc>
        <w:tc>
          <w:tcPr>
            <w:tcW w:w="4421" w:type="dxa"/>
            <w:tcBorders>
              <w:top w:val="single" w:sz="4" w:space="0" w:color="auto"/>
              <w:left w:val="single" w:sz="4" w:space="0" w:color="auto"/>
            </w:tcBorders>
            <w:shd w:val="clear" w:color="auto" w:fill="FFFFFF"/>
            <w:vAlign w:val="center"/>
          </w:tcPr>
          <w:p w14:paraId="73E9228A" w14:textId="77777777" w:rsidR="00A74D6A" w:rsidRDefault="00A74D6A" w:rsidP="00A74D6A">
            <w:pPr>
              <w:pStyle w:val="BodyText31"/>
              <w:shd w:val="clear" w:color="auto" w:fill="auto"/>
              <w:spacing w:line="110" w:lineRule="exact"/>
              <w:ind w:firstLine="0"/>
              <w:jc w:val="center"/>
            </w:pPr>
            <w:r>
              <w:rPr>
                <w:rStyle w:val="Bodytext55ptBoldSpacing0pt"/>
              </w:rPr>
              <w:t>Straipsniai</w:t>
            </w:r>
          </w:p>
        </w:tc>
        <w:tc>
          <w:tcPr>
            <w:tcW w:w="672" w:type="dxa"/>
            <w:tcBorders>
              <w:top w:val="single" w:sz="4" w:space="0" w:color="auto"/>
              <w:left w:val="single" w:sz="4" w:space="0" w:color="auto"/>
            </w:tcBorders>
            <w:shd w:val="clear" w:color="auto" w:fill="FFFFFF"/>
            <w:vAlign w:val="center"/>
          </w:tcPr>
          <w:p w14:paraId="51DEFA79" w14:textId="77777777" w:rsidR="00A74D6A" w:rsidRDefault="00A74D6A" w:rsidP="00A74D6A">
            <w:pPr>
              <w:pStyle w:val="BodyText31"/>
              <w:shd w:val="clear" w:color="auto" w:fill="auto"/>
              <w:spacing w:line="110" w:lineRule="exact"/>
              <w:ind w:firstLine="0"/>
              <w:jc w:val="center"/>
            </w:pPr>
            <w:r>
              <w:rPr>
                <w:rStyle w:val="Bodytext55ptBoldSpacing0pt"/>
              </w:rPr>
              <w:t>Pastabos</w:t>
            </w:r>
          </w:p>
          <w:p w14:paraId="723BD4FD" w14:textId="77777777" w:rsidR="00A74D6A" w:rsidRDefault="00A74D6A" w:rsidP="00A74D6A">
            <w:pPr>
              <w:pStyle w:val="BodyText31"/>
              <w:shd w:val="clear" w:color="auto" w:fill="auto"/>
              <w:spacing w:line="110" w:lineRule="exact"/>
              <w:ind w:firstLine="0"/>
              <w:jc w:val="center"/>
            </w:pPr>
            <w:r>
              <w:rPr>
                <w:rStyle w:val="Bodytext55ptBoldSpacing0pt"/>
              </w:rPr>
              <w:t>Nr.</w:t>
            </w:r>
          </w:p>
        </w:tc>
        <w:tc>
          <w:tcPr>
            <w:tcW w:w="1118" w:type="dxa"/>
            <w:tcBorders>
              <w:top w:val="single" w:sz="4" w:space="0" w:color="auto"/>
              <w:left w:val="single" w:sz="4" w:space="0" w:color="auto"/>
            </w:tcBorders>
            <w:shd w:val="clear" w:color="auto" w:fill="FFFFFF"/>
            <w:vAlign w:val="center"/>
          </w:tcPr>
          <w:p w14:paraId="7C66D05D" w14:textId="77777777" w:rsidR="00A74D6A" w:rsidRDefault="00A74D6A" w:rsidP="00A74D6A">
            <w:pPr>
              <w:pStyle w:val="BodyText31"/>
              <w:shd w:val="clear" w:color="auto" w:fill="auto"/>
              <w:spacing w:line="173" w:lineRule="exact"/>
              <w:ind w:firstLine="0"/>
              <w:jc w:val="center"/>
            </w:pPr>
            <w:r>
              <w:rPr>
                <w:rStyle w:val="Bodytext55ptBoldSpacing0pt"/>
              </w:rPr>
              <w:t>Paskutinė ataskaitinio laikotarpio diena</w:t>
            </w:r>
          </w:p>
        </w:tc>
        <w:tc>
          <w:tcPr>
            <w:tcW w:w="1205" w:type="dxa"/>
            <w:tcBorders>
              <w:top w:val="single" w:sz="4" w:space="0" w:color="auto"/>
              <w:left w:val="single" w:sz="4" w:space="0" w:color="auto"/>
              <w:right w:val="single" w:sz="4" w:space="0" w:color="auto"/>
            </w:tcBorders>
            <w:shd w:val="clear" w:color="auto" w:fill="FFFFFF"/>
            <w:vAlign w:val="center"/>
          </w:tcPr>
          <w:p w14:paraId="0F5473B4" w14:textId="77777777" w:rsidR="00A74D6A" w:rsidRDefault="00A74D6A" w:rsidP="00A74D6A">
            <w:pPr>
              <w:pStyle w:val="BodyText31"/>
              <w:shd w:val="clear" w:color="auto" w:fill="auto"/>
              <w:spacing w:line="173" w:lineRule="exact"/>
              <w:ind w:firstLine="0"/>
              <w:jc w:val="center"/>
            </w:pPr>
            <w:r>
              <w:rPr>
                <w:rStyle w:val="Bodytext55ptBoldSpacing0pt"/>
              </w:rPr>
              <w:t>Paskutinė praėjusio ataskaitinio laikotarpio diena</w:t>
            </w:r>
          </w:p>
        </w:tc>
        <w:tc>
          <w:tcPr>
            <w:tcW w:w="1205" w:type="dxa"/>
            <w:tcBorders>
              <w:top w:val="single" w:sz="4" w:space="0" w:color="auto"/>
              <w:left w:val="single" w:sz="4" w:space="0" w:color="auto"/>
              <w:right w:val="single" w:sz="4" w:space="0" w:color="auto"/>
            </w:tcBorders>
            <w:shd w:val="clear" w:color="auto" w:fill="FFFFFF"/>
          </w:tcPr>
          <w:p w14:paraId="35E773DE" w14:textId="77777777" w:rsidR="00A74D6A" w:rsidRDefault="00A74D6A" w:rsidP="00A74D6A">
            <w:pPr>
              <w:pStyle w:val="BodyText31"/>
              <w:shd w:val="clear" w:color="auto" w:fill="auto"/>
              <w:spacing w:line="173" w:lineRule="exact"/>
              <w:ind w:firstLine="0"/>
              <w:jc w:val="center"/>
              <w:rPr>
                <w:rStyle w:val="Bodytext55ptBoldSpacing0pt"/>
              </w:rPr>
            </w:pPr>
          </w:p>
        </w:tc>
      </w:tr>
      <w:tr w:rsidR="00A74D6A" w14:paraId="2518C6D3"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51BB6C2E" w14:textId="77777777" w:rsidR="00A74D6A" w:rsidRDefault="00A74D6A" w:rsidP="00A74D6A">
            <w:pPr>
              <w:pStyle w:val="BodyText31"/>
              <w:shd w:val="clear" w:color="auto" w:fill="auto"/>
              <w:spacing w:line="110" w:lineRule="exact"/>
              <w:ind w:firstLine="0"/>
              <w:jc w:val="center"/>
            </w:pPr>
            <w:r>
              <w:rPr>
                <w:rStyle w:val="Bodytext55ptBoldSpacing0pt"/>
              </w:rPr>
              <w:t>A.</w:t>
            </w:r>
          </w:p>
        </w:tc>
        <w:tc>
          <w:tcPr>
            <w:tcW w:w="4421" w:type="dxa"/>
            <w:tcBorders>
              <w:top w:val="single" w:sz="4" w:space="0" w:color="auto"/>
              <w:left w:val="single" w:sz="4" w:space="0" w:color="auto"/>
            </w:tcBorders>
            <w:shd w:val="clear" w:color="auto" w:fill="FFFFFF"/>
            <w:vAlign w:val="bottom"/>
          </w:tcPr>
          <w:p w14:paraId="1E31EEF0" w14:textId="77777777" w:rsidR="00A74D6A" w:rsidRDefault="00A74D6A" w:rsidP="00A74D6A">
            <w:pPr>
              <w:pStyle w:val="BodyText31"/>
              <w:shd w:val="clear" w:color="auto" w:fill="auto"/>
              <w:spacing w:line="110" w:lineRule="exact"/>
              <w:ind w:left="40" w:firstLine="0"/>
            </w:pPr>
            <w:r>
              <w:rPr>
                <w:rStyle w:val="Bodytext55ptBoldSpacing0pt"/>
              </w:rPr>
              <w:t>ILGALAIKIS TURTAS</w:t>
            </w:r>
          </w:p>
        </w:tc>
        <w:tc>
          <w:tcPr>
            <w:tcW w:w="672" w:type="dxa"/>
            <w:tcBorders>
              <w:top w:val="single" w:sz="4" w:space="0" w:color="auto"/>
              <w:left w:val="single" w:sz="4" w:space="0" w:color="auto"/>
            </w:tcBorders>
            <w:shd w:val="clear" w:color="auto" w:fill="FFFFFF"/>
          </w:tcPr>
          <w:p w14:paraId="7CA838F0"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vAlign w:val="bottom"/>
          </w:tcPr>
          <w:p w14:paraId="5C9D4187" w14:textId="77777777" w:rsidR="00A74D6A" w:rsidRDefault="00A74D6A" w:rsidP="00A74D6A">
            <w:pPr>
              <w:pStyle w:val="BodyText31"/>
              <w:shd w:val="clear" w:color="auto" w:fill="auto"/>
              <w:spacing w:line="110" w:lineRule="exact"/>
              <w:ind w:firstLine="0"/>
              <w:jc w:val="center"/>
            </w:pPr>
            <w:r>
              <w:rPr>
                <w:rStyle w:val="Bodytext55ptBoldSpacing0pt"/>
              </w:rPr>
              <w:t>0,00</w:t>
            </w:r>
          </w:p>
        </w:tc>
        <w:tc>
          <w:tcPr>
            <w:tcW w:w="1205" w:type="dxa"/>
            <w:tcBorders>
              <w:top w:val="single" w:sz="4" w:space="0" w:color="auto"/>
              <w:left w:val="single" w:sz="4" w:space="0" w:color="auto"/>
              <w:right w:val="single" w:sz="4" w:space="0" w:color="auto"/>
            </w:tcBorders>
            <w:shd w:val="clear" w:color="auto" w:fill="FFFFFF"/>
            <w:vAlign w:val="bottom"/>
          </w:tcPr>
          <w:p w14:paraId="17E7B914" w14:textId="77777777" w:rsidR="00A74D6A" w:rsidRDefault="00A74D6A" w:rsidP="00A74D6A">
            <w:pPr>
              <w:pStyle w:val="BodyText31"/>
              <w:shd w:val="clear" w:color="auto" w:fill="auto"/>
              <w:spacing w:line="110" w:lineRule="exact"/>
              <w:ind w:firstLine="0"/>
              <w:jc w:val="center"/>
            </w:pPr>
            <w:r>
              <w:rPr>
                <w:rStyle w:val="Bodytext55ptBoldSpacing0pt"/>
              </w:rPr>
              <w:t>0,00</w:t>
            </w:r>
          </w:p>
        </w:tc>
        <w:tc>
          <w:tcPr>
            <w:tcW w:w="1205" w:type="dxa"/>
            <w:tcBorders>
              <w:top w:val="single" w:sz="4" w:space="0" w:color="auto"/>
              <w:left w:val="single" w:sz="4" w:space="0" w:color="auto"/>
              <w:right w:val="single" w:sz="4" w:space="0" w:color="auto"/>
            </w:tcBorders>
            <w:shd w:val="clear" w:color="auto" w:fill="FFFFFF"/>
          </w:tcPr>
          <w:p w14:paraId="2FB3F05C" w14:textId="77777777" w:rsidR="00A74D6A" w:rsidRDefault="00A74D6A" w:rsidP="00A74D6A">
            <w:pPr>
              <w:pStyle w:val="BodyText31"/>
              <w:shd w:val="clear" w:color="auto" w:fill="auto"/>
              <w:spacing w:line="110" w:lineRule="exact"/>
              <w:ind w:firstLine="0"/>
              <w:jc w:val="center"/>
              <w:rPr>
                <w:rStyle w:val="Bodytext55ptBoldSpacing0pt"/>
              </w:rPr>
            </w:pPr>
          </w:p>
        </w:tc>
      </w:tr>
      <w:tr w:rsidR="00A74D6A" w14:paraId="3E810DAB"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4290587B" w14:textId="77777777" w:rsidR="00A74D6A" w:rsidRDefault="00A74D6A" w:rsidP="00A74D6A">
            <w:pPr>
              <w:pStyle w:val="BodyText31"/>
              <w:shd w:val="clear" w:color="auto" w:fill="auto"/>
              <w:spacing w:line="110" w:lineRule="exact"/>
              <w:ind w:firstLine="0"/>
              <w:jc w:val="center"/>
            </w:pPr>
            <w:r>
              <w:rPr>
                <w:rStyle w:val="Bodytext55pt"/>
              </w:rPr>
              <w:t>I.</w:t>
            </w:r>
          </w:p>
        </w:tc>
        <w:tc>
          <w:tcPr>
            <w:tcW w:w="4421" w:type="dxa"/>
            <w:tcBorders>
              <w:top w:val="single" w:sz="4" w:space="0" w:color="auto"/>
              <w:left w:val="single" w:sz="4" w:space="0" w:color="auto"/>
            </w:tcBorders>
            <w:shd w:val="clear" w:color="auto" w:fill="FFFFFF"/>
            <w:vAlign w:val="bottom"/>
          </w:tcPr>
          <w:p w14:paraId="369F39A1" w14:textId="77777777" w:rsidR="00A74D6A" w:rsidRDefault="00A74D6A" w:rsidP="00A74D6A">
            <w:pPr>
              <w:pStyle w:val="BodyText31"/>
              <w:shd w:val="clear" w:color="auto" w:fill="auto"/>
              <w:spacing w:line="110" w:lineRule="exact"/>
              <w:ind w:left="40" w:firstLine="0"/>
            </w:pPr>
            <w:r>
              <w:rPr>
                <w:rStyle w:val="Bodytext55pt"/>
              </w:rPr>
              <w:t>Nematerialusis turtas</w:t>
            </w:r>
          </w:p>
        </w:tc>
        <w:tc>
          <w:tcPr>
            <w:tcW w:w="672" w:type="dxa"/>
            <w:tcBorders>
              <w:top w:val="single" w:sz="4" w:space="0" w:color="auto"/>
              <w:left w:val="single" w:sz="4" w:space="0" w:color="auto"/>
            </w:tcBorders>
            <w:shd w:val="clear" w:color="auto" w:fill="FFFFFF"/>
          </w:tcPr>
          <w:p w14:paraId="1572B241"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6C2D1624"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18B75B91"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4D408026" w14:textId="77777777" w:rsidR="00A74D6A" w:rsidRDefault="00A74D6A" w:rsidP="00A74D6A">
            <w:pPr>
              <w:rPr>
                <w:sz w:val="10"/>
                <w:szCs w:val="10"/>
              </w:rPr>
            </w:pPr>
          </w:p>
        </w:tc>
      </w:tr>
      <w:tr w:rsidR="00A74D6A" w14:paraId="774549DD"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77F6271E" w14:textId="77777777" w:rsidR="00A74D6A" w:rsidRDefault="00A74D6A" w:rsidP="00A74D6A">
            <w:pPr>
              <w:pStyle w:val="BodyText31"/>
              <w:shd w:val="clear" w:color="auto" w:fill="auto"/>
              <w:spacing w:line="110" w:lineRule="exact"/>
              <w:ind w:firstLine="0"/>
              <w:jc w:val="center"/>
            </w:pPr>
            <w:r>
              <w:rPr>
                <w:rStyle w:val="Bodytext55pt"/>
              </w:rPr>
              <w:t>II.</w:t>
            </w:r>
          </w:p>
        </w:tc>
        <w:tc>
          <w:tcPr>
            <w:tcW w:w="4421" w:type="dxa"/>
            <w:tcBorders>
              <w:top w:val="single" w:sz="4" w:space="0" w:color="auto"/>
              <w:left w:val="single" w:sz="4" w:space="0" w:color="auto"/>
            </w:tcBorders>
            <w:shd w:val="clear" w:color="auto" w:fill="FFFFFF"/>
            <w:vAlign w:val="bottom"/>
          </w:tcPr>
          <w:p w14:paraId="3947AD79" w14:textId="77777777" w:rsidR="00A74D6A" w:rsidRDefault="00A74D6A" w:rsidP="00A74D6A">
            <w:pPr>
              <w:pStyle w:val="BodyText31"/>
              <w:shd w:val="clear" w:color="auto" w:fill="auto"/>
              <w:spacing w:line="110" w:lineRule="exact"/>
              <w:ind w:left="40" w:firstLine="0"/>
            </w:pPr>
            <w:r>
              <w:rPr>
                <w:rStyle w:val="Bodytext55pt"/>
              </w:rPr>
              <w:t>Ilgalaikis materialusis turtas</w:t>
            </w:r>
          </w:p>
        </w:tc>
        <w:tc>
          <w:tcPr>
            <w:tcW w:w="672" w:type="dxa"/>
            <w:tcBorders>
              <w:top w:val="single" w:sz="4" w:space="0" w:color="auto"/>
              <w:left w:val="single" w:sz="4" w:space="0" w:color="auto"/>
            </w:tcBorders>
            <w:shd w:val="clear" w:color="auto" w:fill="FFFFFF"/>
          </w:tcPr>
          <w:p w14:paraId="0DD6D34D"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0574EA5F"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714FF73B"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23CC7F88" w14:textId="77777777" w:rsidR="00A74D6A" w:rsidRDefault="00A74D6A" w:rsidP="00A74D6A">
            <w:pPr>
              <w:rPr>
                <w:sz w:val="10"/>
                <w:szCs w:val="10"/>
              </w:rPr>
            </w:pPr>
          </w:p>
        </w:tc>
      </w:tr>
      <w:tr w:rsidR="00A74D6A" w14:paraId="7FA18E31"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382F8BBC" w14:textId="77777777" w:rsidR="00A74D6A" w:rsidRDefault="00A74D6A" w:rsidP="00A74D6A">
            <w:pPr>
              <w:pStyle w:val="BodyText31"/>
              <w:shd w:val="clear" w:color="auto" w:fill="auto"/>
              <w:spacing w:line="110" w:lineRule="exact"/>
              <w:ind w:firstLine="0"/>
              <w:jc w:val="center"/>
            </w:pPr>
            <w:r>
              <w:rPr>
                <w:rStyle w:val="Bodytext55pt"/>
              </w:rPr>
              <w:t>III.</w:t>
            </w:r>
          </w:p>
        </w:tc>
        <w:tc>
          <w:tcPr>
            <w:tcW w:w="4421" w:type="dxa"/>
            <w:tcBorders>
              <w:top w:val="single" w:sz="4" w:space="0" w:color="auto"/>
              <w:left w:val="single" w:sz="4" w:space="0" w:color="auto"/>
            </w:tcBorders>
            <w:shd w:val="clear" w:color="auto" w:fill="FFFFFF"/>
            <w:vAlign w:val="bottom"/>
          </w:tcPr>
          <w:p w14:paraId="13108D3B" w14:textId="77777777" w:rsidR="00A74D6A" w:rsidRDefault="00A74D6A" w:rsidP="00A74D6A">
            <w:pPr>
              <w:pStyle w:val="BodyText31"/>
              <w:shd w:val="clear" w:color="auto" w:fill="auto"/>
              <w:spacing w:line="110" w:lineRule="exact"/>
              <w:ind w:left="40" w:firstLine="0"/>
            </w:pPr>
            <w:r>
              <w:rPr>
                <w:rStyle w:val="Bodytext55pt"/>
              </w:rPr>
              <w:t>Ilgalaikis finansinis turtas</w:t>
            </w:r>
          </w:p>
        </w:tc>
        <w:tc>
          <w:tcPr>
            <w:tcW w:w="672" w:type="dxa"/>
            <w:tcBorders>
              <w:top w:val="single" w:sz="4" w:space="0" w:color="auto"/>
              <w:left w:val="single" w:sz="4" w:space="0" w:color="auto"/>
            </w:tcBorders>
            <w:shd w:val="clear" w:color="auto" w:fill="FFFFFF"/>
          </w:tcPr>
          <w:p w14:paraId="7D06D36B"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09E9988D"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618E0341"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201FD0FF" w14:textId="77777777" w:rsidR="00A74D6A" w:rsidRDefault="00A74D6A" w:rsidP="00A74D6A">
            <w:pPr>
              <w:rPr>
                <w:sz w:val="10"/>
                <w:szCs w:val="10"/>
              </w:rPr>
            </w:pPr>
          </w:p>
        </w:tc>
      </w:tr>
      <w:tr w:rsidR="00A74D6A" w14:paraId="62C15D23"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73D8D98B" w14:textId="77777777" w:rsidR="00A74D6A" w:rsidRDefault="00A74D6A" w:rsidP="00A74D6A">
            <w:pPr>
              <w:pStyle w:val="BodyText31"/>
              <w:shd w:val="clear" w:color="auto" w:fill="auto"/>
              <w:spacing w:line="110" w:lineRule="exact"/>
              <w:ind w:firstLine="0"/>
              <w:jc w:val="center"/>
            </w:pPr>
            <w:r>
              <w:rPr>
                <w:rStyle w:val="Bodytext55pt"/>
              </w:rPr>
              <w:t>IV.</w:t>
            </w:r>
          </w:p>
        </w:tc>
        <w:tc>
          <w:tcPr>
            <w:tcW w:w="4421" w:type="dxa"/>
            <w:tcBorders>
              <w:top w:val="single" w:sz="4" w:space="0" w:color="auto"/>
              <w:left w:val="single" w:sz="4" w:space="0" w:color="auto"/>
            </w:tcBorders>
            <w:shd w:val="clear" w:color="auto" w:fill="FFFFFF"/>
            <w:vAlign w:val="bottom"/>
          </w:tcPr>
          <w:p w14:paraId="611EB17D" w14:textId="77777777" w:rsidR="00A74D6A" w:rsidRDefault="00A74D6A" w:rsidP="00A74D6A">
            <w:pPr>
              <w:pStyle w:val="BodyText31"/>
              <w:shd w:val="clear" w:color="auto" w:fill="auto"/>
              <w:spacing w:line="110" w:lineRule="exact"/>
              <w:ind w:left="40" w:firstLine="0"/>
            </w:pPr>
            <w:r>
              <w:rPr>
                <w:rStyle w:val="Bodytext55pt"/>
              </w:rPr>
              <w:t>Kitas ilgalaikis turtas</w:t>
            </w:r>
          </w:p>
        </w:tc>
        <w:tc>
          <w:tcPr>
            <w:tcW w:w="672" w:type="dxa"/>
            <w:tcBorders>
              <w:top w:val="single" w:sz="4" w:space="0" w:color="auto"/>
              <w:left w:val="single" w:sz="4" w:space="0" w:color="auto"/>
            </w:tcBorders>
            <w:shd w:val="clear" w:color="auto" w:fill="FFFFFF"/>
          </w:tcPr>
          <w:p w14:paraId="718BFC52"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225BD5EB"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382A633A"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4D2D6D27" w14:textId="77777777" w:rsidR="00A74D6A" w:rsidRDefault="00A74D6A" w:rsidP="00A74D6A">
            <w:pPr>
              <w:rPr>
                <w:sz w:val="10"/>
                <w:szCs w:val="10"/>
              </w:rPr>
            </w:pPr>
          </w:p>
        </w:tc>
      </w:tr>
      <w:tr w:rsidR="00A74D6A" w14:paraId="61C269F6"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2F1EFE1A" w14:textId="77777777" w:rsidR="00A74D6A" w:rsidRDefault="00A74D6A" w:rsidP="00A74D6A">
            <w:pPr>
              <w:pStyle w:val="BodyText31"/>
              <w:shd w:val="clear" w:color="auto" w:fill="auto"/>
              <w:spacing w:line="110" w:lineRule="exact"/>
              <w:ind w:firstLine="0"/>
              <w:jc w:val="center"/>
            </w:pPr>
            <w:r>
              <w:rPr>
                <w:rStyle w:val="Bodytext55ptBoldSpacing0pt"/>
              </w:rPr>
              <w:t>B.</w:t>
            </w:r>
          </w:p>
        </w:tc>
        <w:tc>
          <w:tcPr>
            <w:tcW w:w="4421" w:type="dxa"/>
            <w:tcBorders>
              <w:top w:val="single" w:sz="4" w:space="0" w:color="auto"/>
              <w:left w:val="single" w:sz="4" w:space="0" w:color="auto"/>
            </w:tcBorders>
            <w:shd w:val="clear" w:color="auto" w:fill="FFFFFF"/>
            <w:vAlign w:val="bottom"/>
          </w:tcPr>
          <w:p w14:paraId="530704FC" w14:textId="77777777" w:rsidR="00A74D6A" w:rsidRDefault="00A74D6A" w:rsidP="00A74D6A">
            <w:pPr>
              <w:pStyle w:val="BodyText31"/>
              <w:shd w:val="clear" w:color="auto" w:fill="auto"/>
              <w:spacing w:line="110" w:lineRule="exact"/>
              <w:ind w:left="40" w:firstLine="0"/>
            </w:pPr>
            <w:r>
              <w:rPr>
                <w:rStyle w:val="Bodytext55ptBoldSpacing0pt"/>
              </w:rPr>
              <w:t>BIOLOGINIS TURTAS</w:t>
            </w:r>
          </w:p>
        </w:tc>
        <w:tc>
          <w:tcPr>
            <w:tcW w:w="672" w:type="dxa"/>
            <w:tcBorders>
              <w:top w:val="single" w:sz="4" w:space="0" w:color="auto"/>
              <w:left w:val="single" w:sz="4" w:space="0" w:color="auto"/>
            </w:tcBorders>
            <w:shd w:val="clear" w:color="auto" w:fill="FFFFFF"/>
          </w:tcPr>
          <w:p w14:paraId="4F5713B5"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5A9BF0A0"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2B6B1D37"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474CA0D2" w14:textId="77777777" w:rsidR="00A74D6A" w:rsidRDefault="00A74D6A" w:rsidP="00A74D6A">
            <w:pPr>
              <w:rPr>
                <w:sz w:val="10"/>
                <w:szCs w:val="10"/>
              </w:rPr>
            </w:pPr>
          </w:p>
        </w:tc>
      </w:tr>
      <w:tr w:rsidR="00A74D6A" w14:paraId="473B68B2"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7A67DBC1" w14:textId="77777777" w:rsidR="00A74D6A" w:rsidRDefault="00A74D6A" w:rsidP="00A74D6A">
            <w:pPr>
              <w:pStyle w:val="BodyText31"/>
              <w:shd w:val="clear" w:color="auto" w:fill="auto"/>
              <w:spacing w:line="110" w:lineRule="exact"/>
              <w:ind w:firstLine="0"/>
              <w:jc w:val="center"/>
            </w:pPr>
            <w:r>
              <w:rPr>
                <w:rStyle w:val="Bodytext55ptBoldSpacing0pt"/>
              </w:rPr>
              <w:t>C.</w:t>
            </w:r>
          </w:p>
        </w:tc>
        <w:tc>
          <w:tcPr>
            <w:tcW w:w="4421" w:type="dxa"/>
            <w:tcBorders>
              <w:top w:val="single" w:sz="4" w:space="0" w:color="auto"/>
              <w:left w:val="single" w:sz="4" w:space="0" w:color="auto"/>
            </w:tcBorders>
            <w:shd w:val="clear" w:color="auto" w:fill="FFFFFF"/>
            <w:vAlign w:val="bottom"/>
          </w:tcPr>
          <w:p w14:paraId="7D666FB3" w14:textId="77777777" w:rsidR="00A74D6A" w:rsidRDefault="00A74D6A" w:rsidP="00A74D6A">
            <w:pPr>
              <w:pStyle w:val="BodyText31"/>
              <w:shd w:val="clear" w:color="auto" w:fill="auto"/>
              <w:spacing w:line="110" w:lineRule="exact"/>
              <w:ind w:left="40" w:firstLine="0"/>
            </w:pPr>
            <w:r>
              <w:rPr>
                <w:rStyle w:val="Bodytext55ptBoldSpacing0pt"/>
              </w:rPr>
              <w:t>TRUMPALAIKIS TURTAS</w:t>
            </w:r>
          </w:p>
        </w:tc>
        <w:tc>
          <w:tcPr>
            <w:tcW w:w="672" w:type="dxa"/>
            <w:tcBorders>
              <w:top w:val="single" w:sz="4" w:space="0" w:color="auto"/>
              <w:left w:val="single" w:sz="4" w:space="0" w:color="auto"/>
            </w:tcBorders>
            <w:shd w:val="clear" w:color="auto" w:fill="FFFFFF"/>
          </w:tcPr>
          <w:p w14:paraId="5DD81824"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vAlign w:val="bottom"/>
          </w:tcPr>
          <w:p w14:paraId="46230F7E" w14:textId="77777777" w:rsidR="00A74D6A" w:rsidRDefault="00A74D6A" w:rsidP="00A74D6A">
            <w:pPr>
              <w:pStyle w:val="BodyText31"/>
              <w:shd w:val="clear" w:color="auto" w:fill="auto"/>
              <w:spacing w:line="110" w:lineRule="exact"/>
              <w:ind w:firstLine="0"/>
              <w:jc w:val="center"/>
            </w:pPr>
            <w:r>
              <w:rPr>
                <w:rStyle w:val="Bodytext55ptBoldSpacing0pt"/>
              </w:rPr>
              <w:t>400 384,29</w:t>
            </w:r>
          </w:p>
        </w:tc>
        <w:tc>
          <w:tcPr>
            <w:tcW w:w="1205" w:type="dxa"/>
            <w:tcBorders>
              <w:top w:val="single" w:sz="4" w:space="0" w:color="auto"/>
              <w:left w:val="single" w:sz="4" w:space="0" w:color="auto"/>
              <w:right w:val="single" w:sz="4" w:space="0" w:color="auto"/>
            </w:tcBorders>
            <w:shd w:val="clear" w:color="auto" w:fill="FFFFFF"/>
            <w:vAlign w:val="bottom"/>
          </w:tcPr>
          <w:p w14:paraId="4A163CA0" w14:textId="77777777" w:rsidR="00A74D6A" w:rsidRDefault="00A74D6A" w:rsidP="00A74D6A">
            <w:pPr>
              <w:pStyle w:val="BodyText31"/>
              <w:shd w:val="clear" w:color="auto" w:fill="auto"/>
              <w:spacing w:line="110" w:lineRule="exact"/>
              <w:ind w:firstLine="0"/>
              <w:jc w:val="center"/>
            </w:pPr>
            <w:r>
              <w:rPr>
                <w:rStyle w:val="Bodytext55ptBoldSpacing0pt"/>
              </w:rPr>
              <w:t>33 776,75</w:t>
            </w:r>
          </w:p>
        </w:tc>
        <w:tc>
          <w:tcPr>
            <w:tcW w:w="1205" w:type="dxa"/>
            <w:tcBorders>
              <w:top w:val="single" w:sz="4" w:space="0" w:color="auto"/>
              <w:left w:val="single" w:sz="4" w:space="0" w:color="auto"/>
              <w:right w:val="single" w:sz="4" w:space="0" w:color="auto"/>
            </w:tcBorders>
            <w:shd w:val="clear" w:color="auto" w:fill="FFFFFF"/>
          </w:tcPr>
          <w:p w14:paraId="52209686" w14:textId="77777777" w:rsidR="00A74D6A" w:rsidRDefault="00A74D6A" w:rsidP="00A74D6A">
            <w:pPr>
              <w:pStyle w:val="BodyText31"/>
              <w:shd w:val="clear" w:color="auto" w:fill="auto"/>
              <w:spacing w:line="110" w:lineRule="exact"/>
              <w:ind w:firstLine="0"/>
              <w:jc w:val="center"/>
              <w:rPr>
                <w:rStyle w:val="Bodytext55ptBoldSpacing0pt"/>
              </w:rPr>
            </w:pPr>
          </w:p>
        </w:tc>
      </w:tr>
      <w:tr w:rsidR="00A74D6A" w14:paraId="23ADAC3D"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4D2C6295" w14:textId="77777777" w:rsidR="00A74D6A" w:rsidRDefault="00A74D6A" w:rsidP="00A74D6A">
            <w:pPr>
              <w:pStyle w:val="BodyText31"/>
              <w:shd w:val="clear" w:color="auto" w:fill="auto"/>
              <w:spacing w:line="110" w:lineRule="exact"/>
              <w:ind w:firstLine="0"/>
              <w:jc w:val="center"/>
            </w:pPr>
            <w:r>
              <w:rPr>
                <w:rStyle w:val="Bodytext55pt"/>
              </w:rPr>
              <w:t>I.</w:t>
            </w:r>
          </w:p>
        </w:tc>
        <w:tc>
          <w:tcPr>
            <w:tcW w:w="4421" w:type="dxa"/>
            <w:tcBorders>
              <w:top w:val="single" w:sz="4" w:space="0" w:color="auto"/>
              <w:left w:val="single" w:sz="4" w:space="0" w:color="auto"/>
            </w:tcBorders>
            <w:shd w:val="clear" w:color="auto" w:fill="FFFFFF"/>
            <w:vAlign w:val="bottom"/>
          </w:tcPr>
          <w:p w14:paraId="3ACED9E0" w14:textId="77777777" w:rsidR="00A74D6A" w:rsidRDefault="00A74D6A" w:rsidP="00A74D6A">
            <w:pPr>
              <w:pStyle w:val="BodyText31"/>
              <w:shd w:val="clear" w:color="auto" w:fill="auto"/>
              <w:spacing w:line="110" w:lineRule="exact"/>
              <w:ind w:left="40" w:firstLine="0"/>
            </w:pPr>
            <w:r>
              <w:rPr>
                <w:rStyle w:val="Bodytext55pt"/>
              </w:rPr>
              <w:t>Atsargos</w:t>
            </w:r>
          </w:p>
        </w:tc>
        <w:tc>
          <w:tcPr>
            <w:tcW w:w="672" w:type="dxa"/>
            <w:tcBorders>
              <w:top w:val="single" w:sz="4" w:space="0" w:color="auto"/>
              <w:left w:val="single" w:sz="4" w:space="0" w:color="auto"/>
            </w:tcBorders>
            <w:shd w:val="clear" w:color="auto" w:fill="FFFFFF"/>
          </w:tcPr>
          <w:p w14:paraId="2C8947DC"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29968276"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0E17C3E9"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40C3695B" w14:textId="77777777" w:rsidR="00A74D6A" w:rsidRDefault="00A74D6A" w:rsidP="00A74D6A">
            <w:pPr>
              <w:rPr>
                <w:sz w:val="10"/>
                <w:szCs w:val="10"/>
              </w:rPr>
            </w:pPr>
          </w:p>
        </w:tc>
      </w:tr>
      <w:tr w:rsidR="00A74D6A" w14:paraId="1B97A6AA" w14:textId="77777777" w:rsidTr="00A74D6A">
        <w:trPr>
          <w:trHeight w:hRule="exact" w:val="211"/>
        </w:trPr>
        <w:tc>
          <w:tcPr>
            <w:tcW w:w="600" w:type="dxa"/>
            <w:tcBorders>
              <w:top w:val="single" w:sz="4" w:space="0" w:color="auto"/>
              <w:left w:val="single" w:sz="4" w:space="0" w:color="auto"/>
            </w:tcBorders>
            <w:shd w:val="clear" w:color="auto" w:fill="FFFFFF"/>
            <w:vAlign w:val="bottom"/>
          </w:tcPr>
          <w:p w14:paraId="58B57461" w14:textId="77777777" w:rsidR="00A74D6A" w:rsidRDefault="00A74D6A" w:rsidP="00A74D6A">
            <w:pPr>
              <w:pStyle w:val="BodyText31"/>
              <w:shd w:val="clear" w:color="auto" w:fill="auto"/>
              <w:spacing w:line="110" w:lineRule="exact"/>
              <w:ind w:firstLine="0"/>
              <w:jc w:val="center"/>
            </w:pPr>
            <w:r>
              <w:rPr>
                <w:rStyle w:val="Bodytext55pt"/>
              </w:rPr>
              <w:t>I.1</w:t>
            </w:r>
          </w:p>
        </w:tc>
        <w:tc>
          <w:tcPr>
            <w:tcW w:w="4421" w:type="dxa"/>
            <w:tcBorders>
              <w:top w:val="single" w:sz="4" w:space="0" w:color="auto"/>
              <w:left w:val="single" w:sz="4" w:space="0" w:color="auto"/>
            </w:tcBorders>
            <w:shd w:val="clear" w:color="auto" w:fill="FFFFFF"/>
            <w:vAlign w:val="bottom"/>
          </w:tcPr>
          <w:p w14:paraId="443E8D5F" w14:textId="77777777" w:rsidR="00A74D6A" w:rsidRDefault="00A74D6A" w:rsidP="00A74D6A">
            <w:pPr>
              <w:pStyle w:val="BodyText31"/>
              <w:shd w:val="clear" w:color="auto" w:fill="auto"/>
              <w:spacing w:line="150" w:lineRule="exact"/>
              <w:ind w:left="260" w:firstLine="0"/>
            </w:pPr>
            <w:r>
              <w:rPr>
                <w:rStyle w:val="Bodytext55pt"/>
              </w:rPr>
              <w:t>Atsargos, išskyrus ilgalaikį materialų</w:t>
            </w:r>
            <w:r>
              <w:rPr>
                <w:rStyle w:val="Bodytext75ptSpacing0ptScale20"/>
              </w:rPr>
              <w:t>j</w:t>
            </w:r>
            <w:r>
              <w:rPr>
                <w:rStyle w:val="Bodytext55pt"/>
              </w:rPr>
              <w:t>į ir biologinį turtą, skirtą parduoti</w:t>
            </w:r>
          </w:p>
        </w:tc>
        <w:tc>
          <w:tcPr>
            <w:tcW w:w="672" w:type="dxa"/>
            <w:tcBorders>
              <w:top w:val="single" w:sz="4" w:space="0" w:color="auto"/>
              <w:left w:val="single" w:sz="4" w:space="0" w:color="auto"/>
            </w:tcBorders>
            <w:shd w:val="clear" w:color="auto" w:fill="FFFFFF"/>
          </w:tcPr>
          <w:p w14:paraId="2EC25113"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6FAD1E64"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5F73D006"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79004D05" w14:textId="77777777" w:rsidR="00A74D6A" w:rsidRDefault="00A74D6A" w:rsidP="00A74D6A">
            <w:pPr>
              <w:rPr>
                <w:sz w:val="10"/>
                <w:szCs w:val="10"/>
              </w:rPr>
            </w:pPr>
          </w:p>
        </w:tc>
      </w:tr>
      <w:tr w:rsidR="00A74D6A" w14:paraId="5F26C7D5"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23E18653" w14:textId="77777777" w:rsidR="00A74D6A" w:rsidRDefault="00A74D6A" w:rsidP="00A74D6A">
            <w:pPr>
              <w:pStyle w:val="BodyText31"/>
              <w:shd w:val="clear" w:color="auto" w:fill="auto"/>
              <w:spacing w:line="110" w:lineRule="exact"/>
              <w:ind w:firstLine="0"/>
              <w:jc w:val="center"/>
            </w:pPr>
            <w:r>
              <w:rPr>
                <w:rStyle w:val="Bodytext55pt"/>
              </w:rPr>
              <w:t>I.2</w:t>
            </w:r>
          </w:p>
        </w:tc>
        <w:tc>
          <w:tcPr>
            <w:tcW w:w="4421" w:type="dxa"/>
            <w:tcBorders>
              <w:top w:val="single" w:sz="4" w:space="0" w:color="auto"/>
              <w:left w:val="single" w:sz="4" w:space="0" w:color="auto"/>
            </w:tcBorders>
            <w:shd w:val="clear" w:color="auto" w:fill="FFFFFF"/>
            <w:vAlign w:val="bottom"/>
          </w:tcPr>
          <w:p w14:paraId="1DEAEB55" w14:textId="77777777" w:rsidR="00A74D6A" w:rsidRDefault="00A74D6A" w:rsidP="00A74D6A">
            <w:pPr>
              <w:pStyle w:val="BodyText31"/>
              <w:shd w:val="clear" w:color="auto" w:fill="auto"/>
              <w:spacing w:line="110" w:lineRule="exact"/>
              <w:ind w:left="260" w:firstLine="0"/>
            </w:pPr>
            <w:r>
              <w:rPr>
                <w:rStyle w:val="Bodytext55pt"/>
              </w:rPr>
              <w:t>Ilgalaikis materialusis ir biologinis turtas, skirtas parduoti</w:t>
            </w:r>
          </w:p>
        </w:tc>
        <w:tc>
          <w:tcPr>
            <w:tcW w:w="672" w:type="dxa"/>
            <w:tcBorders>
              <w:top w:val="single" w:sz="4" w:space="0" w:color="auto"/>
              <w:left w:val="single" w:sz="4" w:space="0" w:color="auto"/>
            </w:tcBorders>
            <w:shd w:val="clear" w:color="auto" w:fill="FFFFFF"/>
          </w:tcPr>
          <w:p w14:paraId="5852D2CD"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7C6DE1C7"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1E7B914C"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0581C9C9" w14:textId="77777777" w:rsidR="00A74D6A" w:rsidRDefault="00A74D6A" w:rsidP="00A74D6A">
            <w:pPr>
              <w:rPr>
                <w:sz w:val="10"/>
                <w:szCs w:val="10"/>
              </w:rPr>
            </w:pPr>
          </w:p>
        </w:tc>
      </w:tr>
      <w:tr w:rsidR="00A74D6A" w14:paraId="76A02F18"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6DCD2FD6" w14:textId="77777777" w:rsidR="00A74D6A" w:rsidRDefault="00A74D6A" w:rsidP="00A74D6A">
            <w:pPr>
              <w:pStyle w:val="BodyText31"/>
              <w:shd w:val="clear" w:color="auto" w:fill="auto"/>
              <w:spacing w:line="110" w:lineRule="exact"/>
              <w:ind w:firstLine="0"/>
              <w:jc w:val="center"/>
            </w:pPr>
            <w:r>
              <w:rPr>
                <w:rStyle w:val="Bodytext55pt"/>
              </w:rPr>
              <w:t>II.</w:t>
            </w:r>
          </w:p>
        </w:tc>
        <w:tc>
          <w:tcPr>
            <w:tcW w:w="4421" w:type="dxa"/>
            <w:tcBorders>
              <w:top w:val="single" w:sz="4" w:space="0" w:color="auto"/>
              <w:left w:val="single" w:sz="4" w:space="0" w:color="auto"/>
            </w:tcBorders>
            <w:shd w:val="clear" w:color="auto" w:fill="FFFFFF"/>
            <w:vAlign w:val="bottom"/>
          </w:tcPr>
          <w:p w14:paraId="73B10F70" w14:textId="77777777" w:rsidR="00A74D6A" w:rsidRDefault="00A74D6A" w:rsidP="00A74D6A">
            <w:pPr>
              <w:pStyle w:val="BodyText31"/>
              <w:shd w:val="clear" w:color="auto" w:fill="auto"/>
              <w:spacing w:line="110" w:lineRule="exact"/>
              <w:ind w:left="40" w:firstLine="0"/>
            </w:pPr>
            <w:r>
              <w:rPr>
                <w:rStyle w:val="Bodytext55pt"/>
              </w:rPr>
              <w:t>Išankstiniai apmokėjimai</w:t>
            </w:r>
          </w:p>
        </w:tc>
        <w:tc>
          <w:tcPr>
            <w:tcW w:w="672" w:type="dxa"/>
            <w:tcBorders>
              <w:top w:val="single" w:sz="4" w:space="0" w:color="auto"/>
              <w:left w:val="single" w:sz="4" w:space="0" w:color="auto"/>
            </w:tcBorders>
            <w:shd w:val="clear" w:color="auto" w:fill="FFFFFF"/>
            <w:vAlign w:val="bottom"/>
          </w:tcPr>
          <w:p w14:paraId="6AAA2EB3" w14:textId="77777777" w:rsidR="00A74D6A" w:rsidRDefault="00A74D6A" w:rsidP="00A74D6A">
            <w:pPr>
              <w:pStyle w:val="BodyText31"/>
              <w:shd w:val="clear" w:color="auto" w:fill="auto"/>
              <w:spacing w:line="110" w:lineRule="exact"/>
              <w:ind w:firstLine="0"/>
              <w:jc w:val="center"/>
            </w:pPr>
            <w:r>
              <w:rPr>
                <w:rStyle w:val="Bodytext55pt"/>
              </w:rPr>
              <w:t>1</w:t>
            </w:r>
          </w:p>
        </w:tc>
        <w:tc>
          <w:tcPr>
            <w:tcW w:w="1118" w:type="dxa"/>
            <w:tcBorders>
              <w:top w:val="single" w:sz="4" w:space="0" w:color="auto"/>
              <w:left w:val="single" w:sz="4" w:space="0" w:color="auto"/>
            </w:tcBorders>
            <w:shd w:val="clear" w:color="auto" w:fill="FFFFFF"/>
            <w:vAlign w:val="bottom"/>
          </w:tcPr>
          <w:p w14:paraId="1DCE8257" w14:textId="77777777" w:rsidR="00A74D6A" w:rsidRDefault="00A74D6A" w:rsidP="00A74D6A">
            <w:pPr>
              <w:pStyle w:val="BodyText31"/>
              <w:shd w:val="clear" w:color="auto" w:fill="auto"/>
              <w:spacing w:line="110" w:lineRule="exact"/>
              <w:ind w:firstLine="0"/>
              <w:jc w:val="center"/>
            </w:pPr>
            <w:r>
              <w:rPr>
                <w:rStyle w:val="Bodytext55pt"/>
              </w:rPr>
              <w:t>25 078,25</w:t>
            </w:r>
          </w:p>
        </w:tc>
        <w:tc>
          <w:tcPr>
            <w:tcW w:w="1205" w:type="dxa"/>
            <w:tcBorders>
              <w:top w:val="single" w:sz="4" w:space="0" w:color="auto"/>
              <w:left w:val="single" w:sz="4" w:space="0" w:color="auto"/>
              <w:right w:val="single" w:sz="4" w:space="0" w:color="auto"/>
            </w:tcBorders>
            <w:shd w:val="clear" w:color="auto" w:fill="FFFFFF"/>
            <w:vAlign w:val="bottom"/>
          </w:tcPr>
          <w:p w14:paraId="166AFA02" w14:textId="77777777" w:rsidR="00A74D6A" w:rsidRDefault="00A74D6A" w:rsidP="00A74D6A">
            <w:pPr>
              <w:pStyle w:val="BodyText31"/>
              <w:shd w:val="clear" w:color="auto" w:fill="auto"/>
              <w:spacing w:line="110" w:lineRule="exact"/>
              <w:ind w:firstLine="0"/>
              <w:jc w:val="center"/>
            </w:pPr>
            <w:r>
              <w:rPr>
                <w:rStyle w:val="Bodytext55pt"/>
              </w:rPr>
              <w:t>3 798,74</w:t>
            </w:r>
          </w:p>
        </w:tc>
        <w:tc>
          <w:tcPr>
            <w:tcW w:w="1205" w:type="dxa"/>
            <w:tcBorders>
              <w:top w:val="single" w:sz="4" w:space="0" w:color="auto"/>
              <w:left w:val="single" w:sz="4" w:space="0" w:color="auto"/>
              <w:right w:val="single" w:sz="4" w:space="0" w:color="auto"/>
            </w:tcBorders>
            <w:shd w:val="clear" w:color="auto" w:fill="FFFFFF"/>
          </w:tcPr>
          <w:p w14:paraId="2105CD42" w14:textId="77777777" w:rsidR="00A74D6A" w:rsidRDefault="00A74D6A" w:rsidP="00A74D6A">
            <w:pPr>
              <w:pStyle w:val="BodyText31"/>
              <w:shd w:val="clear" w:color="auto" w:fill="auto"/>
              <w:spacing w:line="110" w:lineRule="exact"/>
              <w:ind w:firstLine="0"/>
              <w:jc w:val="center"/>
              <w:rPr>
                <w:rStyle w:val="Bodytext55pt"/>
              </w:rPr>
            </w:pPr>
          </w:p>
        </w:tc>
      </w:tr>
      <w:tr w:rsidR="00A74D6A" w14:paraId="5FC486AD"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7A3BAEEA" w14:textId="77777777" w:rsidR="00A74D6A" w:rsidRDefault="00A74D6A" w:rsidP="00A74D6A">
            <w:pPr>
              <w:pStyle w:val="BodyText31"/>
              <w:shd w:val="clear" w:color="auto" w:fill="auto"/>
              <w:spacing w:line="110" w:lineRule="exact"/>
              <w:ind w:firstLine="0"/>
              <w:jc w:val="center"/>
            </w:pPr>
            <w:r>
              <w:rPr>
                <w:rStyle w:val="Bodytext55pt"/>
              </w:rPr>
              <w:t>III.</w:t>
            </w:r>
          </w:p>
        </w:tc>
        <w:tc>
          <w:tcPr>
            <w:tcW w:w="4421" w:type="dxa"/>
            <w:tcBorders>
              <w:top w:val="single" w:sz="4" w:space="0" w:color="auto"/>
              <w:left w:val="single" w:sz="4" w:space="0" w:color="auto"/>
            </w:tcBorders>
            <w:shd w:val="clear" w:color="auto" w:fill="FFFFFF"/>
            <w:vAlign w:val="bottom"/>
          </w:tcPr>
          <w:p w14:paraId="5EB2494E" w14:textId="77777777" w:rsidR="00A74D6A" w:rsidRDefault="00A74D6A" w:rsidP="00A74D6A">
            <w:pPr>
              <w:pStyle w:val="BodyText31"/>
              <w:shd w:val="clear" w:color="auto" w:fill="auto"/>
              <w:spacing w:line="110" w:lineRule="exact"/>
              <w:ind w:left="40" w:firstLine="0"/>
            </w:pPr>
            <w:r>
              <w:rPr>
                <w:rStyle w:val="Bodytext55pt"/>
              </w:rPr>
              <w:t>Per vienus metus gautinos sumos</w:t>
            </w:r>
          </w:p>
        </w:tc>
        <w:tc>
          <w:tcPr>
            <w:tcW w:w="672" w:type="dxa"/>
            <w:tcBorders>
              <w:top w:val="single" w:sz="4" w:space="0" w:color="auto"/>
              <w:left w:val="single" w:sz="4" w:space="0" w:color="auto"/>
            </w:tcBorders>
            <w:shd w:val="clear" w:color="auto" w:fill="FFFFFF"/>
            <w:vAlign w:val="bottom"/>
          </w:tcPr>
          <w:p w14:paraId="78B330BD" w14:textId="77777777" w:rsidR="00A74D6A" w:rsidRDefault="00A74D6A" w:rsidP="00A74D6A">
            <w:pPr>
              <w:pStyle w:val="BodyText31"/>
              <w:shd w:val="clear" w:color="auto" w:fill="auto"/>
              <w:spacing w:line="110" w:lineRule="exact"/>
              <w:ind w:firstLine="0"/>
              <w:jc w:val="center"/>
            </w:pPr>
            <w:r>
              <w:rPr>
                <w:rStyle w:val="Bodytext55pt"/>
              </w:rPr>
              <w:t>2</w:t>
            </w:r>
          </w:p>
        </w:tc>
        <w:tc>
          <w:tcPr>
            <w:tcW w:w="1118" w:type="dxa"/>
            <w:tcBorders>
              <w:top w:val="single" w:sz="4" w:space="0" w:color="auto"/>
              <w:left w:val="single" w:sz="4" w:space="0" w:color="auto"/>
            </w:tcBorders>
            <w:shd w:val="clear" w:color="auto" w:fill="FFFFFF"/>
            <w:vAlign w:val="bottom"/>
          </w:tcPr>
          <w:p w14:paraId="0D61C916" w14:textId="77777777" w:rsidR="00A74D6A" w:rsidRDefault="00A74D6A" w:rsidP="00A74D6A">
            <w:pPr>
              <w:pStyle w:val="BodyText31"/>
              <w:shd w:val="clear" w:color="auto" w:fill="auto"/>
              <w:spacing w:line="110" w:lineRule="exact"/>
              <w:ind w:firstLine="0"/>
              <w:jc w:val="center"/>
            </w:pPr>
            <w:r>
              <w:rPr>
                <w:rStyle w:val="Bodytext55pt"/>
              </w:rPr>
              <w:t>136 746,34</w:t>
            </w:r>
          </w:p>
        </w:tc>
        <w:tc>
          <w:tcPr>
            <w:tcW w:w="1205" w:type="dxa"/>
            <w:tcBorders>
              <w:top w:val="single" w:sz="4" w:space="0" w:color="auto"/>
              <w:left w:val="single" w:sz="4" w:space="0" w:color="auto"/>
              <w:right w:val="single" w:sz="4" w:space="0" w:color="auto"/>
            </w:tcBorders>
            <w:shd w:val="clear" w:color="auto" w:fill="FFFFFF"/>
            <w:vAlign w:val="bottom"/>
          </w:tcPr>
          <w:p w14:paraId="7B6BFF5F" w14:textId="77777777" w:rsidR="00A74D6A" w:rsidRDefault="00A74D6A" w:rsidP="00A74D6A">
            <w:pPr>
              <w:pStyle w:val="BodyText31"/>
              <w:shd w:val="clear" w:color="auto" w:fill="auto"/>
              <w:spacing w:line="110" w:lineRule="exact"/>
              <w:ind w:firstLine="0"/>
              <w:jc w:val="center"/>
            </w:pPr>
            <w:r>
              <w:rPr>
                <w:rStyle w:val="Bodytext55pt"/>
              </w:rPr>
              <w:t>21 334,18</w:t>
            </w:r>
          </w:p>
        </w:tc>
        <w:tc>
          <w:tcPr>
            <w:tcW w:w="1205" w:type="dxa"/>
            <w:tcBorders>
              <w:top w:val="single" w:sz="4" w:space="0" w:color="auto"/>
              <w:left w:val="single" w:sz="4" w:space="0" w:color="auto"/>
              <w:right w:val="single" w:sz="4" w:space="0" w:color="auto"/>
            </w:tcBorders>
            <w:shd w:val="clear" w:color="auto" w:fill="FFFFFF"/>
          </w:tcPr>
          <w:p w14:paraId="7930CA0E" w14:textId="77777777" w:rsidR="00A74D6A" w:rsidRDefault="00A74D6A" w:rsidP="00A74D6A">
            <w:pPr>
              <w:pStyle w:val="BodyText31"/>
              <w:shd w:val="clear" w:color="auto" w:fill="auto"/>
              <w:spacing w:line="110" w:lineRule="exact"/>
              <w:ind w:firstLine="0"/>
              <w:jc w:val="center"/>
              <w:rPr>
                <w:rStyle w:val="Bodytext55pt"/>
              </w:rPr>
            </w:pPr>
          </w:p>
        </w:tc>
      </w:tr>
      <w:tr w:rsidR="00A74D6A" w14:paraId="65C9DD25"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116F83FA" w14:textId="77777777" w:rsidR="00A74D6A" w:rsidRDefault="00A74D6A" w:rsidP="00A74D6A">
            <w:pPr>
              <w:pStyle w:val="BodyText31"/>
              <w:shd w:val="clear" w:color="auto" w:fill="auto"/>
              <w:spacing w:line="110" w:lineRule="exact"/>
              <w:ind w:firstLine="0"/>
              <w:jc w:val="center"/>
            </w:pPr>
            <w:r>
              <w:rPr>
                <w:rStyle w:val="Bodytext55pt"/>
              </w:rPr>
              <w:t>III.1</w:t>
            </w:r>
          </w:p>
        </w:tc>
        <w:tc>
          <w:tcPr>
            <w:tcW w:w="4421" w:type="dxa"/>
            <w:tcBorders>
              <w:top w:val="single" w:sz="4" w:space="0" w:color="auto"/>
              <w:left w:val="single" w:sz="4" w:space="0" w:color="auto"/>
            </w:tcBorders>
            <w:shd w:val="clear" w:color="auto" w:fill="FFFFFF"/>
            <w:vAlign w:val="bottom"/>
          </w:tcPr>
          <w:p w14:paraId="7E26BB39" w14:textId="77777777" w:rsidR="00A74D6A" w:rsidRDefault="00A74D6A" w:rsidP="00A74D6A">
            <w:pPr>
              <w:pStyle w:val="BodyText31"/>
              <w:shd w:val="clear" w:color="auto" w:fill="auto"/>
              <w:spacing w:line="110" w:lineRule="exact"/>
              <w:ind w:left="260" w:firstLine="0"/>
            </w:pPr>
            <w:r>
              <w:rPr>
                <w:rStyle w:val="Bodytext55pt"/>
              </w:rPr>
              <w:t>Gautinos trumpalaikės finansinės sumos</w:t>
            </w:r>
          </w:p>
        </w:tc>
        <w:tc>
          <w:tcPr>
            <w:tcW w:w="672" w:type="dxa"/>
            <w:tcBorders>
              <w:top w:val="single" w:sz="4" w:space="0" w:color="auto"/>
              <w:left w:val="single" w:sz="4" w:space="0" w:color="auto"/>
            </w:tcBorders>
            <w:shd w:val="clear" w:color="auto" w:fill="FFFFFF"/>
          </w:tcPr>
          <w:p w14:paraId="2EE97CC2"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4E63EC7A"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6A73E187"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7A9FF6BE" w14:textId="77777777" w:rsidR="00A74D6A" w:rsidRDefault="00A74D6A" w:rsidP="00A74D6A">
            <w:pPr>
              <w:rPr>
                <w:sz w:val="10"/>
                <w:szCs w:val="10"/>
              </w:rPr>
            </w:pPr>
          </w:p>
        </w:tc>
      </w:tr>
      <w:tr w:rsidR="00A74D6A" w14:paraId="39C0B7E5"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0C35B3AE" w14:textId="77777777" w:rsidR="00A74D6A" w:rsidRDefault="00A74D6A" w:rsidP="00A74D6A">
            <w:pPr>
              <w:pStyle w:val="BodyText31"/>
              <w:shd w:val="clear" w:color="auto" w:fill="auto"/>
              <w:spacing w:line="110" w:lineRule="exact"/>
              <w:ind w:firstLine="0"/>
              <w:jc w:val="center"/>
            </w:pPr>
            <w:r>
              <w:rPr>
                <w:rStyle w:val="Bodytext55pt"/>
              </w:rPr>
              <w:t>III.2</w:t>
            </w:r>
          </w:p>
        </w:tc>
        <w:tc>
          <w:tcPr>
            <w:tcW w:w="4421" w:type="dxa"/>
            <w:tcBorders>
              <w:top w:val="single" w:sz="4" w:space="0" w:color="auto"/>
              <w:left w:val="single" w:sz="4" w:space="0" w:color="auto"/>
            </w:tcBorders>
            <w:shd w:val="clear" w:color="auto" w:fill="FFFFFF"/>
            <w:vAlign w:val="bottom"/>
          </w:tcPr>
          <w:p w14:paraId="033AC885" w14:textId="77777777" w:rsidR="00A74D6A" w:rsidRDefault="00A74D6A" w:rsidP="00A74D6A">
            <w:pPr>
              <w:pStyle w:val="BodyText31"/>
              <w:shd w:val="clear" w:color="auto" w:fill="auto"/>
              <w:spacing w:line="110" w:lineRule="exact"/>
              <w:ind w:left="260" w:firstLine="0"/>
            </w:pPr>
            <w:r>
              <w:rPr>
                <w:rStyle w:val="Bodytext55pt"/>
              </w:rPr>
              <w:t>Gautini mokesčiai ir socialinės įmokos</w:t>
            </w:r>
          </w:p>
        </w:tc>
        <w:tc>
          <w:tcPr>
            <w:tcW w:w="672" w:type="dxa"/>
            <w:tcBorders>
              <w:top w:val="single" w:sz="4" w:space="0" w:color="auto"/>
              <w:left w:val="single" w:sz="4" w:space="0" w:color="auto"/>
            </w:tcBorders>
            <w:shd w:val="clear" w:color="auto" w:fill="FFFFFF"/>
          </w:tcPr>
          <w:p w14:paraId="012B5389"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7630719B"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3B83390B"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34303DD4" w14:textId="77777777" w:rsidR="00A74D6A" w:rsidRDefault="00A74D6A" w:rsidP="00A74D6A">
            <w:pPr>
              <w:rPr>
                <w:sz w:val="10"/>
                <w:szCs w:val="10"/>
              </w:rPr>
            </w:pPr>
          </w:p>
        </w:tc>
      </w:tr>
      <w:tr w:rsidR="00A74D6A" w14:paraId="20E246C0"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315BA9C7" w14:textId="77777777" w:rsidR="00A74D6A" w:rsidRDefault="00A74D6A" w:rsidP="00A74D6A">
            <w:pPr>
              <w:pStyle w:val="BodyText31"/>
              <w:shd w:val="clear" w:color="auto" w:fill="auto"/>
              <w:spacing w:line="110" w:lineRule="exact"/>
              <w:ind w:firstLine="0"/>
              <w:jc w:val="center"/>
            </w:pPr>
            <w:r>
              <w:rPr>
                <w:rStyle w:val="Bodytext55pt"/>
              </w:rPr>
              <w:t>III.3</w:t>
            </w:r>
          </w:p>
        </w:tc>
        <w:tc>
          <w:tcPr>
            <w:tcW w:w="4421" w:type="dxa"/>
            <w:tcBorders>
              <w:top w:val="single" w:sz="4" w:space="0" w:color="auto"/>
              <w:left w:val="single" w:sz="4" w:space="0" w:color="auto"/>
            </w:tcBorders>
            <w:shd w:val="clear" w:color="auto" w:fill="FFFFFF"/>
            <w:vAlign w:val="bottom"/>
          </w:tcPr>
          <w:p w14:paraId="248D0C1D" w14:textId="77777777" w:rsidR="00A74D6A" w:rsidRDefault="00A74D6A" w:rsidP="00A74D6A">
            <w:pPr>
              <w:pStyle w:val="BodyText31"/>
              <w:shd w:val="clear" w:color="auto" w:fill="auto"/>
              <w:spacing w:line="110" w:lineRule="exact"/>
              <w:ind w:left="260" w:firstLine="0"/>
            </w:pPr>
            <w:r>
              <w:rPr>
                <w:rStyle w:val="Bodytext55pt"/>
              </w:rPr>
              <w:t>Gautinos finansavimo sumos</w:t>
            </w:r>
          </w:p>
        </w:tc>
        <w:tc>
          <w:tcPr>
            <w:tcW w:w="672" w:type="dxa"/>
            <w:tcBorders>
              <w:top w:val="single" w:sz="4" w:space="0" w:color="auto"/>
              <w:left w:val="single" w:sz="4" w:space="0" w:color="auto"/>
            </w:tcBorders>
            <w:shd w:val="clear" w:color="auto" w:fill="FFFFFF"/>
          </w:tcPr>
          <w:p w14:paraId="52167FB0"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442D63E5"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1C5E23AE"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628B9BBB" w14:textId="77777777" w:rsidR="00A74D6A" w:rsidRDefault="00A74D6A" w:rsidP="00A74D6A">
            <w:pPr>
              <w:rPr>
                <w:sz w:val="10"/>
                <w:szCs w:val="10"/>
              </w:rPr>
            </w:pPr>
          </w:p>
        </w:tc>
      </w:tr>
      <w:tr w:rsidR="00A74D6A" w14:paraId="4585451E"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23C10A38" w14:textId="77777777" w:rsidR="00A74D6A" w:rsidRDefault="00A74D6A" w:rsidP="00A74D6A">
            <w:pPr>
              <w:pStyle w:val="BodyText31"/>
              <w:shd w:val="clear" w:color="auto" w:fill="auto"/>
              <w:spacing w:line="110" w:lineRule="exact"/>
              <w:ind w:firstLine="0"/>
              <w:jc w:val="center"/>
            </w:pPr>
            <w:r>
              <w:rPr>
                <w:rStyle w:val="Bodytext55pt"/>
              </w:rPr>
              <w:t>III.4</w:t>
            </w:r>
          </w:p>
        </w:tc>
        <w:tc>
          <w:tcPr>
            <w:tcW w:w="4421" w:type="dxa"/>
            <w:tcBorders>
              <w:top w:val="single" w:sz="4" w:space="0" w:color="auto"/>
              <w:left w:val="single" w:sz="4" w:space="0" w:color="auto"/>
            </w:tcBorders>
            <w:shd w:val="clear" w:color="auto" w:fill="FFFFFF"/>
            <w:vAlign w:val="bottom"/>
          </w:tcPr>
          <w:p w14:paraId="3FB1D159" w14:textId="77777777" w:rsidR="00A74D6A" w:rsidRDefault="00A74D6A" w:rsidP="00A74D6A">
            <w:pPr>
              <w:pStyle w:val="BodyText31"/>
              <w:shd w:val="clear" w:color="auto" w:fill="auto"/>
              <w:spacing w:line="110" w:lineRule="exact"/>
              <w:ind w:left="260" w:firstLine="0"/>
            </w:pPr>
            <w:r>
              <w:rPr>
                <w:rStyle w:val="Bodytext55pt"/>
              </w:rPr>
              <w:t>Gautinos sumos už turto naudojimą, parduotas prekes, turtą, paslaugas</w:t>
            </w:r>
          </w:p>
        </w:tc>
        <w:tc>
          <w:tcPr>
            <w:tcW w:w="672" w:type="dxa"/>
            <w:tcBorders>
              <w:top w:val="single" w:sz="4" w:space="0" w:color="auto"/>
              <w:left w:val="single" w:sz="4" w:space="0" w:color="auto"/>
            </w:tcBorders>
            <w:shd w:val="clear" w:color="auto" w:fill="FFFFFF"/>
          </w:tcPr>
          <w:p w14:paraId="23B9165B"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0E9B5E6E"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79824C5E"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16B8AB03" w14:textId="77777777" w:rsidR="00A74D6A" w:rsidRDefault="00A74D6A" w:rsidP="00A74D6A">
            <w:pPr>
              <w:rPr>
                <w:sz w:val="10"/>
                <w:szCs w:val="10"/>
              </w:rPr>
            </w:pPr>
          </w:p>
        </w:tc>
      </w:tr>
      <w:tr w:rsidR="00A74D6A" w14:paraId="7416F3E8"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24B95E20" w14:textId="77777777" w:rsidR="00A74D6A" w:rsidRDefault="00A74D6A" w:rsidP="00A74D6A">
            <w:pPr>
              <w:pStyle w:val="BodyText31"/>
              <w:shd w:val="clear" w:color="auto" w:fill="auto"/>
              <w:spacing w:line="110" w:lineRule="exact"/>
              <w:ind w:firstLine="0"/>
              <w:jc w:val="center"/>
            </w:pPr>
            <w:r>
              <w:rPr>
                <w:rStyle w:val="Bodytext55pt"/>
              </w:rPr>
              <w:t>III.5</w:t>
            </w:r>
          </w:p>
        </w:tc>
        <w:tc>
          <w:tcPr>
            <w:tcW w:w="4421" w:type="dxa"/>
            <w:tcBorders>
              <w:top w:val="single" w:sz="4" w:space="0" w:color="auto"/>
              <w:left w:val="single" w:sz="4" w:space="0" w:color="auto"/>
            </w:tcBorders>
            <w:shd w:val="clear" w:color="auto" w:fill="FFFFFF"/>
            <w:vAlign w:val="bottom"/>
          </w:tcPr>
          <w:p w14:paraId="765CBD60" w14:textId="77777777" w:rsidR="00A74D6A" w:rsidRDefault="00A74D6A" w:rsidP="00A74D6A">
            <w:pPr>
              <w:pStyle w:val="BodyText31"/>
              <w:shd w:val="clear" w:color="auto" w:fill="auto"/>
              <w:spacing w:line="110" w:lineRule="exact"/>
              <w:ind w:left="260" w:firstLine="0"/>
            </w:pPr>
            <w:r>
              <w:rPr>
                <w:rStyle w:val="Bodytext55pt"/>
              </w:rPr>
              <w:t>Sukauptos gautinos sumos</w:t>
            </w:r>
          </w:p>
        </w:tc>
        <w:tc>
          <w:tcPr>
            <w:tcW w:w="672" w:type="dxa"/>
            <w:tcBorders>
              <w:top w:val="single" w:sz="4" w:space="0" w:color="auto"/>
              <w:left w:val="single" w:sz="4" w:space="0" w:color="auto"/>
            </w:tcBorders>
            <w:shd w:val="clear" w:color="auto" w:fill="FFFFFF"/>
          </w:tcPr>
          <w:p w14:paraId="5ED9FE37"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6BFA6503"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0002068D"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68C1F668" w14:textId="77777777" w:rsidR="00A74D6A" w:rsidRDefault="00A74D6A" w:rsidP="00A74D6A">
            <w:pPr>
              <w:rPr>
                <w:sz w:val="10"/>
                <w:szCs w:val="10"/>
              </w:rPr>
            </w:pPr>
          </w:p>
        </w:tc>
      </w:tr>
      <w:tr w:rsidR="00A74D6A" w14:paraId="0D770AB1"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2F980A36" w14:textId="77777777" w:rsidR="00A74D6A" w:rsidRDefault="00A74D6A" w:rsidP="00A74D6A">
            <w:pPr>
              <w:pStyle w:val="BodyText31"/>
              <w:shd w:val="clear" w:color="auto" w:fill="auto"/>
              <w:spacing w:line="110" w:lineRule="exact"/>
              <w:ind w:firstLine="0"/>
              <w:jc w:val="center"/>
            </w:pPr>
            <w:r>
              <w:rPr>
                <w:rStyle w:val="Bodytext55pt"/>
              </w:rPr>
              <w:t>III.6</w:t>
            </w:r>
          </w:p>
        </w:tc>
        <w:tc>
          <w:tcPr>
            <w:tcW w:w="4421" w:type="dxa"/>
            <w:tcBorders>
              <w:top w:val="single" w:sz="4" w:space="0" w:color="auto"/>
              <w:left w:val="single" w:sz="4" w:space="0" w:color="auto"/>
            </w:tcBorders>
            <w:shd w:val="clear" w:color="auto" w:fill="FFFFFF"/>
            <w:vAlign w:val="bottom"/>
          </w:tcPr>
          <w:p w14:paraId="76CC8810" w14:textId="77777777" w:rsidR="00A74D6A" w:rsidRDefault="00A74D6A" w:rsidP="00A74D6A">
            <w:pPr>
              <w:pStyle w:val="BodyText31"/>
              <w:shd w:val="clear" w:color="auto" w:fill="auto"/>
              <w:spacing w:line="110" w:lineRule="exact"/>
              <w:ind w:left="260" w:firstLine="0"/>
            </w:pPr>
            <w:r>
              <w:rPr>
                <w:rStyle w:val="Bodytext55pt"/>
              </w:rPr>
              <w:t>Kitos gautinos sumos</w:t>
            </w:r>
          </w:p>
        </w:tc>
        <w:tc>
          <w:tcPr>
            <w:tcW w:w="672" w:type="dxa"/>
            <w:tcBorders>
              <w:top w:val="single" w:sz="4" w:space="0" w:color="auto"/>
              <w:left w:val="single" w:sz="4" w:space="0" w:color="auto"/>
            </w:tcBorders>
            <w:shd w:val="clear" w:color="auto" w:fill="FFFFFF"/>
          </w:tcPr>
          <w:p w14:paraId="1F8CD4D6"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vAlign w:val="bottom"/>
          </w:tcPr>
          <w:p w14:paraId="78CDD581" w14:textId="77777777" w:rsidR="00A74D6A" w:rsidRDefault="00A74D6A" w:rsidP="00A74D6A">
            <w:pPr>
              <w:pStyle w:val="BodyText31"/>
              <w:shd w:val="clear" w:color="auto" w:fill="auto"/>
              <w:spacing w:line="110" w:lineRule="exact"/>
              <w:ind w:firstLine="0"/>
              <w:jc w:val="center"/>
            </w:pPr>
            <w:r>
              <w:rPr>
                <w:rStyle w:val="Bodytext55pt"/>
              </w:rPr>
              <w:t>136 746,34</w:t>
            </w:r>
          </w:p>
        </w:tc>
        <w:tc>
          <w:tcPr>
            <w:tcW w:w="1205" w:type="dxa"/>
            <w:tcBorders>
              <w:top w:val="single" w:sz="4" w:space="0" w:color="auto"/>
              <w:left w:val="single" w:sz="4" w:space="0" w:color="auto"/>
              <w:right w:val="single" w:sz="4" w:space="0" w:color="auto"/>
            </w:tcBorders>
            <w:shd w:val="clear" w:color="auto" w:fill="FFFFFF"/>
            <w:vAlign w:val="bottom"/>
          </w:tcPr>
          <w:p w14:paraId="0B84A5CF" w14:textId="77777777" w:rsidR="00A74D6A" w:rsidRDefault="00A74D6A" w:rsidP="00A74D6A">
            <w:pPr>
              <w:pStyle w:val="BodyText31"/>
              <w:shd w:val="clear" w:color="auto" w:fill="auto"/>
              <w:spacing w:line="110" w:lineRule="exact"/>
              <w:ind w:firstLine="0"/>
              <w:jc w:val="center"/>
            </w:pPr>
            <w:r>
              <w:rPr>
                <w:rStyle w:val="Bodytext55pt"/>
              </w:rPr>
              <w:t>21 334,18</w:t>
            </w:r>
          </w:p>
        </w:tc>
        <w:tc>
          <w:tcPr>
            <w:tcW w:w="1205" w:type="dxa"/>
            <w:tcBorders>
              <w:top w:val="single" w:sz="4" w:space="0" w:color="auto"/>
              <w:left w:val="single" w:sz="4" w:space="0" w:color="auto"/>
              <w:right w:val="single" w:sz="4" w:space="0" w:color="auto"/>
            </w:tcBorders>
            <w:shd w:val="clear" w:color="auto" w:fill="FFFFFF"/>
          </w:tcPr>
          <w:p w14:paraId="7AD9B80F" w14:textId="77777777" w:rsidR="00A74D6A" w:rsidRDefault="00A74D6A" w:rsidP="00A74D6A">
            <w:pPr>
              <w:pStyle w:val="BodyText31"/>
              <w:shd w:val="clear" w:color="auto" w:fill="auto"/>
              <w:spacing w:line="110" w:lineRule="exact"/>
              <w:ind w:firstLine="0"/>
              <w:jc w:val="center"/>
              <w:rPr>
                <w:rStyle w:val="Bodytext55pt"/>
              </w:rPr>
            </w:pPr>
          </w:p>
        </w:tc>
      </w:tr>
      <w:tr w:rsidR="00A74D6A" w14:paraId="04134BB9"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2AE1E9DD" w14:textId="77777777" w:rsidR="00A74D6A" w:rsidRDefault="00A74D6A" w:rsidP="00A74D6A">
            <w:pPr>
              <w:pStyle w:val="BodyText31"/>
              <w:shd w:val="clear" w:color="auto" w:fill="auto"/>
              <w:spacing w:line="110" w:lineRule="exact"/>
              <w:ind w:firstLine="0"/>
              <w:jc w:val="center"/>
            </w:pPr>
            <w:r>
              <w:rPr>
                <w:rStyle w:val="Bodytext55pt"/>
              </w:rPr>
              <w:t>IV.</w:t>
            </w:r>
          </w:p>
        </w:tc>
        <w:tc>
          <w:tcPr>
            <w:tcW w:w="4421" w:type="dxa"/>
            <w:tcBorders>
              <w:top w:val="single" w:sz="4" w:space="0" w:color="auto"/>
              <w:left w:val="single" w:sz="4" w:space="0" w:color="auto"/>
            </w:tcBorders>
            <w:shd w:val="clear" w:color="auto" w:fill="FFFFFF"/>
            <w:vAlign w:val="bottom"/>
          </w:tcPr>
          <w:p w14:paraId="37D59AA7" w14:textId="77777777" w:rsidR="00A74D6A" w:rsidRDefault="00A74D6A" w:rsidP="00A74D6A">
            <w:pPr>
              <w:pStyle w:val="BodyText31"/>
              <w:shd w:val="clear" w:color="auto" w:fill="auto"/>
              <w:spacing w:line="110" w:lineRule="exact"/>
              <w:ind w:left="40" w:firstLine="0"/>
            </w:pPr>
            <w:r>
              <w:rPr>
                <w:rStyle w:val="Bodytext55pt"/>
              </w:rPr>
              <w:t>Trumpalaikės investicijos</w:t>
            </w:r>
          </w:p>
        </w:tc>
        <w:tc>
          <w:tcPr>
            <w:tcW w:w="672" w:type="dxa"/>
            <w:tcBorders>
              <w:top w:val="single" w:sz="4" w:space="0" w:color="auto"/>
              <w:left w:val="single" w:sz="4" w:space="0" w:color="auto"/>
            </w:tcBorders>
            <w:shd w:val="clear" w:color="auto" w:fill="FFFFFF"/>
          </w:tcPr>
          <w:p w14:paraId="189ACA91"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0559E49C"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64A3F688"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0135B2A6" w14:textId="77777777" w:rsidR="00A74D6A" w:rsidRDefault="00A74D6A" w:rsidP="00A74D6A">
            <w:pPr>
              <w:rPr>
                <w:sz w:val="10"/>
                <w:szCs w:val="10"/>
              </w:rPr>
            </w:pPr>
          </w:p>
        </w:tc>
      </w:tr>
      <w:tr w:rsidR="00A74D6A" w14:paraId="22794F03"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734C9B46" w14:textId="77777777" w:rsidR="00A74D6A" w:rsidRDefault="00A74D6A" w:rsidP="00A74D6A">
            <w:pPr>
              <w:pStyle w:val="BodyText31"/>
              <w:shd w:val="clear" w:color="auto" w:fill="auto"/>
              <w:spacing w:line="110" w:lineRule="exact"/>
              <w:ind w:firstLine="0"/>
              <w:jc w:val="center"/>
            </w:pPr>
            <w:r>
              <w:rPr>
                <w:rStyle w:val="Bodytext55pt"/>
              </w:rPr>
              <w:t>V.</w:t>
            </w:r>
          </w:p>
        </w:tc>
        <w:tc>
          <w:tcPr>
            <w:tcW w:w="4421" w:type="dxa"/>
            <w:tcBorders>
              <w:top w:val="single" w:sz="4" w:space="0" w:color="auto"/>
              <w:left w:val="single" w:sz="4" w:space="0" w:color="auto"/>
            </w:tcBorders>
            <w:shd w:val="clear" w:color="auto" w:fill="FFFFFF"/>
            <w:vAlign w:val="bottom"/>
          </w:tcPr>
          <w:p w14:paraId="5CEDB210" w14:textId="77777777" w:rsidR="00A74D6A" w:rsidRDefault="00A74D6A" w:rsidP="00A74D6A">
            <w:pPr>
              <w:pStyle w:val="BodyText31"/>
              <w:shd w:val="clear" w:color="auto" w:fill="auto"/>
              <w:spacing w:line="110" w:lineRule="exact"/>
              <w:ind w:left="40" w:firstLine="0"/>
            </w:pPr>
            <w:r>
              <w:rPr>
                <w:rStyle w:val="Bodytext55pt"/>
              </w:rPr>
              <w:t>Pinigai ir pinigų ekvivalentai</w:t>
            </w:r>
          </w:p>
        </w:tc>
        <w:tc>
          <w:tcPr>
            <w:tcW w:w="672" w:type="dxa"/>
            <w:tcBorders>
              <w:top w:val="single" w:sz="4" w:space="0" w:color="auto"/>
              <w:left w:val="single" w:sz="4" w:space="0" w:color="auto"/>
            </w:tcBorders>
            <w:shd w:val="clear" w:color="auto" w:fill="FFFFFF"/>
            <w:vAlign w:val="bottom"/>
          </w:tcPr>
          <w:p w14:paraId="25D5047A" w14:textId="77777777" w:rsidR="00A74D6A" w:rsidRDefault="00A74D6A" w:rsidP="00A74D6A">
            <w:pPr>
              <w:pStyle w:val="BodyText31"/>
              <w:shd w:val="clear" w:color="auto" w:fill="auto"/>
              <w:spacing w:line="110" w:lineRule="exact"/>
              <w:ind w:firstLine="0"/>
              <w:jc w:val="center"/>
            </w:pPr>
            <w:r>
              <w:rPr>
                <w:rStyle w:val="Bodytext55pt"/>
              </w:rPr>
              <w:t>3</w:t>
            </w:r>
          </w:p>
        </w:tc>
        <w:tc>
          <w:tcPr>
            <w:tcW w:w="1118" w:type="dxa"/>
            <w:tcBorders>
              <w:top w:val="single" w:sz="4" w:space="0" w:color="auto"/>
              <w:left w:val="single" w:sz="4" w:space="0" w:color="auto"/>
            </w:tcBorders>
            <w:shd w:val="clear" w:color="auto" w:fill="FFFFFF"/>
            <w:vAlign w:val="bottom"/>
          </w:tcPr>
          <w:p w14:paraId="78198F0A" w14:textId="77777777" w:rsidR="00A74D6A" w:rsidRDefault="00A74D6A" w:rsidP="00A74D6A">
            <w:pPr>
              <w:pStyle w:val="BodyText31"/>
              <w:shd w:val="clear" w:color="auto" w:fill="auto"/>
              <w:spacing w:line="110" w:lineRule="exact"/>
              <w:ind w:firstLine="0"/>
              <w:jc w:val="center"/>
            </w:pPr>
            <w:r>
              <w:rPr>
                <w:rStyle w:val="Bodytext55pt"/>
              </w:rPr>
              <w:t>238 559,70</w:t>
            </w:r>
          </w:p>
        </w:tc>
        <w:tc>
          <w:tcPr>
            <w:tcW w:w="1205" w:type="dxa"/>
            <w:tcBorders>
              <w:top w:val="single" w:sz="4" w:space="0" w:color="auto"/>
              <w:left w:val="single" w:sz="4" w:space="0" w:color="auto"/>
              <w:right w:val="single" w:sz="4" w:space="0" w:color="auto"/>
            </w:tcBorders>
            <w:shd w:val="clear" w:color="auto" w:fill="FFFFFF"/>
            <w:vAlign w:val="bottom"/>
          </w:tcPr>
          <w:p w14:paraId="079160DB" w14:textId="77777777" w:rsidR="00A74D6A" w:rsidRDefault="00A74D6A" w:rsidP="00A74D6A">
            <w:pPr>
              <w:pStyle w:val="BodyText31"/>
              <w:shd w:val="clear" w:color="auto" w:fill="auto"/>
              <w:spacing w:line="110" w:lineRule="exact"/>
              <w:ind w:firstLine="0"/>
              <w:jc w:val="center"/>
            </w:pPr>
            <w:r>
              <w:rPr>
                <w:rStyle w:val="Bodytext55pt"/>
              </w:rPr>
              <w:t>8 643,83</w:t>
            </w:r>
          </w:p>
        </w:tc>
        <w:tc>
          <w:tcPr>
            <w:tcW w:w="1205" w:type="dxa"/>
            <w:tcBorders>
              <w:top w:val="single" w:sz="4" w:space="0" w:color="auto"/>
              <w:left w:val="single" w:sz="4" w:space="0" w:color="auto"/>
              <w:right w:val="single" w:sz="4" w:space="0" w:color="auto"/>
            </w:tcBorders>
            <w:shd w:val="clear" w:color="auto" w:fill="FFFFFF"/>
          </w:tcPr>
          <w:p w14:paraId="6F3D6C86" w14:textId="77777777" w:rsidR="00A74D6A" w:rsidRDefault="00A74D6A" w:rsidP="00A74D6A">
            <w:pPr>
              <w:pStyle w:val="BodyText31"/>
              <w:shd w:val="clear" w:color="auto" w:fill="auto"/>
              <w:spacing w:line="110" w:lineRule="exact"/>
              <w:ind w:firstLine="0"/>
              <w:jc w:val="center"/>
              <w:rPr>
                <w:rStyle w:val="Bodytext55pt"/>
              </w:rPr>
            </w:pPr>
          </w:p>
        </w:tc>
      </w:tr>
      <w:tr w:rsidR="00A74D6A" w14:paraId="65C77B61" w14:textId="77777777" w:rsidTr="00A74D6A">
        <w:trPr>
          <w:trHeight w:hRule="exact" w:val="173"/>
        </w:trPr>
        <w:tc>
          <w:tcPr>
            <w:tcW w:w="600" w:type="dxa"/>
            <w:tcBorders>
              <w:top w:val="single" w:sz="4" w:space="0" w:color="auto"/>
              <w:left w:val="single" w:sz="4" w:space="0" w:color="auto"/>
            </w:tcBorders>
            <w:shd w:val="clear" w:color="auto" w:fill="FFFFFF"/>
          </w:tcPr>
          <w:p w14:paraId="22D8E329" w14:textId="77777777" w:rsidR="00A74D6A" w:rsidRDefault="00A74D6A" w:rsidP="00A74D6A">
            <w:pPr>
              <w:rPr>
                <w:sz w:val="10"/>
                <w:szCs w:val="10"/>
              </w:rPr>
            </w:pPr>
          </w:p>
        </w:tc>
        <w:tc>
          <w:tcPr>
            <w:tcW w:w="4421" w:type="dxa"/>
            <w:tcBorders>
              <w:top w:val="single" w:sz="4" w:space="0" w:color="auto"/>
              <w:left w:val="single" w:sz="4" w:space="0" w:color="auto"/>
            </w:tcBorders>
            <w:shd w:val="clear" w:color="auto" w:fill="FFFFFF"/>
            <w:vAlign w:val="bottom"/>
          </w:tcPr>
          <w:p w14:paraId="758F50CA" w14:textId="77777777" w:rsidR="00A74D6A" w:rsidRDefault="00A74D6A" w:rsidP="00A74D6A">
            <w:pPr>
              <w:pStyle w:val="BodyText31"/>
              <w:shd w:val="clear" w:color="auto" w:fill="auto"/>
              <w:spacing w:line="110" w:lineRule="exact"/>
              <w:ind w:left="40" w:firstLine="0"/>
            </w:pPr>
            <w:r>
              <w:rPr>
                <w:rStyle w:val="Bodytext55ptBoldSpacing0pt"/>
              </w:rPr>
              <w:t>IS VISO TURTO:</w:t>
            </w:r>
          </w:p>
        </w:tc>
        <w:tc>
          <w:tcPr>
            <w:tcW w:w="672" w:type="dxa"/>
            <w:tcBorders>
              <w:top w:val="single" w:sz="4" w:space="0" w:color="auto"/>
              <w:left w:val="single" w:sz="4" w:space="0" w:color="auto"/>
            </w:tcBorders>
            <w:shd w:val="clear" w:color="auto" w:fill="FFFFFF"/>
          </w:tcPr>
          <w:p w14:paraId="161B5EBB"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vAlign w:val="bottom"/>
          </w:tcPr>
          <w:p w14:paraId="330DDD76" w14:textId="77777777" w:rsidR="00A74D6A" w:rsidRDefault="00A74D6A" w:rsidP="00A74D6A">
            <w:pPr>
              <w:pStyle w:val="BodyText31"/>
              <w:shd w:val="clear" w:color="auto" w:fill="auto"/>
              <w:spacing w:line="110" w:lineRule="exact"/>
              <w:ind w:firstLine="0"/>
              <w:jc w:val="center"/>
            </w:pPr>
            <w:r>
              <w:rPr>
                <w:rStyle w:val="Bodytext55ptBoldSpacing0pt"/>
              </w:rPr>
              <w:t>400 384,29</w:t>
            </w:r>
          </w:p>
        </w:tc>
        <w:tc>
          <w:tcPr>
            <w:tcW w:w="1205" w:type="dxa"/>
            <w:tcBorders>
              <w:top w:val="single" w:sz="4" w:space="0" w:color="auto"/>
              <w:left w:val="single" w:sz="4" w:space="0" w:color="auto"/>
              <w:right w:val="single" w:sz="4" w:space="0" w:color="auto"/>
            </w:tcBorders>
            <w:shd w:val="clear" w:color="auto" w:fill="FFFFFF"/>
            <w:vAlign w:val="bottom"/>
          </w:tcPr>
          <w:p w14:paraId="35F5D42E" w14:textId="77777777" w:rsidR="00A74D6A" w:rsidRDefault="00A74D6A" w:rsidP="00A74D6A">
            <w:pPr>
              <w:pStyle w:val="BodyText31"/>
              <w:shd w:val="clear" w:color="auto" w:fill="auto"/>
              <w:spacing w:line="110" w:lineRule="exact"/>
              <w:ind w:firstLine="0"/>
              <w:jc w:val="center"/>
            </w:pPr>
            <w:r>
              <w:rPr>
                <w:rStyle w:val="Bodytext55ptBoldSpacing0pt"/>
              </w:rPr>
              <w:t>33 776,75</w:t>
            </w:r>
          </w:p>
        </w:tc>
        <w:tc>
          <w:tcPr>
            <w:tcW w:w="1205" w:type="dxa"/>
            <w:tcBorders>
              <w:top w:val="single" w:sz="4" w:space="0" w:color="auto"/>
              <w:left w:val="single" w:sz="4" w:space="0" w:color="auto"/>
              <w:right w:val="single" w:sz="4" w:space="0" w:color="auto"/>
            </w:tcBorders>
            <w:shd w:val="clear" w:color="auto" w:fill="FFFFFF"/>
          </w:tcPr>
          <w:p w14:paraId="32D9BA29" w14:textId="77777777" w:rsidR="00A74D6A" w:rsidRDefault="00A74D6A" w:rsidP="00A74D6A">
            <w:pPr>
              <w:pStyle w:val="BodyText31"/>
              <w:shd w:val="clear" w:color="auto" w:fill="auto"/>
              <w:spacing w:line="110" w:lineRule="exact"/>
              <w:ind w:firstLine="0"/>
              <w:jc w:val="center"/>
              <w:rPr>
                <w:rStyle w:val="Bodytext55ptBoldSpacing0pt"/>
              </w:rPr>
            </w:pPr>
          </w:p>
        </w:tc>
      </w:tr>
      <w:tr w:rsidR="00A74D6A" w14:paraId="35D1DDF2"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30D512D4" w14:textId="77777777" w:rsidR="00A74D6A" w:rsidRDefault="00A74D6A" w:rsidP="00A74D6A">
            <w:pPr>
              <w:pStyle w:val="BodyText31"/>
              <w:shd w:val="clear" w:color="auto" w:fill="auto"/>
              <w:spacing w:line="110" w:lineRule="exact"/>
              <w:ind w:firstLine="0"/>
              <w:jc w:val="center"/>
            </w:pPr>
            <w:r>
              <w:rPr>
                <w:rStyle w:val="Bodytext55ptBoldSpacing0pt"/>
              </w:rPr>
              <w:t>D.</w:t>
            </w:r>
          </w:p>
        </w:tc>
        <w:tc>
          <w:tcPr>
            <w:tcW w:w="4421" w:type="dxa"/>
            <w:tcBorders>
              <w:top w:val="single" w:sz="4" w:space="0" w:color="auto"/>
              <w:left w:val="single" w:sz="4" w:space="0" w:color="auto"/>
            </w:tcBorders>
            <w:shd w:val="clear" w:color="auto" w:fill="FFFFFF"/>
            <w:vAlign w:val="bottom"/>
          </w:tcPr>
          <w:p w14:paraId="794019A4" w14:textId="77777777" w:rsidR="00A74D6A" w:rsidRDefault="00A74D6A" w:rsidP="00A74D6A">
            <w:pPr>
              <w:pStyle w:val="BodyText31"/>
              <w:shd w:val="clear" w:color="auto" w:fill="auto"/>
              <w:spacing w:line="110" w:lineRule="exact"/>
              <w:ind w:left="40" w:firstLine="0"/>
            </w:pPr>
            <w:r>
              <w:rPr>
                <w:rStyle w:val="Bodytext55ptBoldSpacing0pt"/>
              </w:rPr>
              <w:t>FINANSAVIMO SUMOS</w:t>
            </w:r>
          </w:p>
        </w:tc>
        <w:tc>
          <w:tcPr>
            <w:tcW w:w="672" w:type="dxa"/>
            <w:tcBorders>
              <w:top w:val="single" w:sz="4" w:space="0" w:color="auto"/>
              <w:left w:val="single" w:sz="4" w:space="0" w:color="auto"/>
            </w:tcBorders>
            <w:shd w:val="clear" w:color="auto" w:fill="FFFFFF"/>
          </w:tcPr>
          <w:p w14:paraId="2B24A57C"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37ED5818"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27596697"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2BC1687A" w14:textId="77777777" w:rsidR="00A74D6A" w:rsidRDefault="00A74D6A" w:rsidP="00A74D6A">
            <w:pPr>
              <w:rPr>
                <w:sz w:val="10"/>
                <w:szCs w:val="10"/>
              </w:rPr>
            </w:pPr>
          </w:p>
        </w:tc>
      </w:tr>
      <w:tr w:rsidR="00A74D6A" w14:paraId="65F2CF2C"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4F3C6DA5" w14:textId="77777777" w:rsidR="00A74D6A" w:rsidRDefault="00A74D6A" w:rsidP="00A74D6A">
            <w:pPr>
              <w:pStyle w:val="BodyText31"/>
              <w:shd w:val="clear" w:color="auto" w:fill="auto"/>
              <w:spacing w:line="110" w:lineRule="exact"/>
              <w:ind w:firstLine="0"/>
              <w:jc w:val="center"/>
            </w:pPr>
            <w:r>
              <w:rPr>
                <w:rStyle w:val="Bodytext55pt"/>
              </w:rPr>
              <w:t>I.</w:t>
            </w:r>
          </w:p>
        </w:tc>
        <w:tc>
          <w:tcPr>
            <w:tcW w:w="4421" w:type="dxa"/>
            <w:tcBorders>
              <w:top w:val="single" w:sz="4" w:space="0" w:color="auto"/>
              <w:left w:val="single" w:sz="4" w:space="0" w:color="auto"/>
            </w:tcBorders>
            <w:shd w:val="clear" w:color="auto" w:fill="FFFFFF"/>
            <w:vAlign w:val="bottom"/>
          </w:tcPr>
          <w:p w14:paraId="5C473FE3" w14:textId="77777777" w:rsidR="00A74D6A" w:rsidRDefault="00A74D6A" w:rsidP="00A74D6A">
            <w:pPr>
              <w:pStyle w:val="BodyText31"/>
              <w:shd w:val="clear" w:color="auto" w:fill="auto"/>
              <w:spacing w:line="110" w:lineRule="exact"/>
              <w:ind w:left="40" w:firstLine="0"/>
            </w:pPr>
            <w:r>
              <w:rPr>
                <w:rStyle w:val="Bodytext55pt"/>
              </w:rPr>
              <w:t>Iš valstybės biudžeto</w:t>
            </w:r>
          </w:p>
        </w:tc>
        <w:tc>
          <w:tcPr>
            <w:tcW w:w="672" w:type="dxa"/>
            <w:tcBorders>
              <w:top w:val="single" w:sz="4" w:space="0" w:color="auto"/>
              <w:left w:val="single" w:sz="4" w:space="0" w:color="auto"/>
            </w:tcBorders>
            <w:shd w:val="clear" w:color="auto" w:fill="FFFFFF"/>
          </w:tcPr>
          <w:p w14:paraId="346AC55A"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7F21D805"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50693F36"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70AADD25" w14:textId="77777777" w:rsidR="00A74D6A" w:rsidRDefault="00A74D6A" w:rsidP="00A74D6A">
            <w:pPr>
              <w:rPr>
                <w:sz w:val="10"/>
                <w:szCs w:val="10"/>
              </w:rPr>
            </w:pPr>
          </w:p>
        </w:tc>
      </w:tr>
      <w:tr w:rsidR="00A74D6A" w14:paraId="74ABBADC"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2F02B935" w14:textId="77777777" w:rsidR="00A74D6A" w:rsidRDefault="00A74D6A" w:rsidP="00A74D6A">
            <w:pPr>
              <w:pStyle w:val="BodyText31"/>
              <w:shd w:val="clear" w:color="auto" w:fill="auto"/>
              <w:spacing w:line="110" w:lineRule="exact"/>
              <w:ind w:firstLine="0"/>
              <w:jc w:val="center"/>
            </w:pPr>
            <w:r>
              <w:rPr>
                <w:rStyle w:val="Bodytext55pt"/>
              </w:rPr>
              <w:t>II.</w:t>
            </w:r>
          </w:p>
        </w:tc>
        <w:tc>
          <w:tcPr>
            <w:tcW w:w="4421" w:type="dxa"/>
            <w:tcBorders>
              <w:top w:val="single" w:sz="4" w:space="0" w:color="auto"/>
              <w:left w:val="single" w:sz="4" w:space="0" w:color="auto"/>
            </w:tcBorders>
            <w:shd w:val="clear" w:color="auto" w:fill="FFFFFF"/>
            <w:vAlign w:val="bottom"/>
          </w:tcPr>
          <w:p w14:paraId="1687E127" w14:textId="77777777" w:rsidR="00A74D6A" w:rsidRDefault="00A74D6A" w:rsidP="00A74D6A">
            <w:pPr>
              <w:pStyle w:val="BodyText31"/>
              <w:shd w:val="clear" w:color="auto" w:fill="auto"/>
              <w:spacing w:line="110" w:lineRule="exact"/>
              <w:ind w:left="40" w:firstLine="0"/>
            </w:pPr>
            <w:r>
              <w:rPr>
                <w:rStyle w:val="Bodytext55pt"/>
              </w:rPr>
              <w:t>Iš savivaldybės biudžeto</w:t>
            </w:r>
          </w:p>
        </w:tc>
        <w:tc>
          <w:tcPr>
            <w:tcW w:w="672" w:type="dxa"/>
            <w:tcBorders>
              <w:top w:val="single" w:sz="4" w:space="0" w:color="auto"/>
              <w:left w:val="single" w:sz="4" w:space="0" w:color="auto"/>
            </w:tcBorders>
            <w:shd w:val="clear" w:color="auto" w:fill="FFFFFF"/>
          </w:tcPr>
          <w:p w14:paraId="75D53FCD"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10FD82E0"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68929853"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5AEA96E5" w14:textId="77777777" w:rsidR="00A74D6A" w:rsidRDefault="00A74D6A" w:rsidP="00A74D6A">
            <w:pPr>
              <w:rPr>
                <w:sz w:val="10"/>
                <w:szCs w:val="10"/>
              </w:rPr>
            </w:pPr>
          </w:p>
        </w:tc>
      </w:tr>
      <w:tr w:rsidR="00A74D6A" w14:paraId="71F4E5E0"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7B2C8ACC" w14:textId="77777777" w:rsidR="00A74D6A" w:rsidRDefault="00A74D6A" w:rsidP="00A74D6A">
            <w:pPr>
              <w:pStyle w:val="BodyText31"/>
              <w:shd w:val="clear" w:color="auto" w:fill="auto"/>
              <w:spacing w:line="110" w:lineRule="exact"/>
              <w:ind w:firstLine="0"/>
              <w:jc w:val="center"/>
            </w:pPr>
            <w:r>
              <w:rPr>
                <w:rStyle w:val="Bodytext55pt"/>
              </w:rPr>
              <w:t>III.</w:t>
            </w:r>
          </w:p>
        </w:tc>
        <w:tc>
          <w:tcPr>
            <w:tcW w:w="4421" w:type="dxa"/>
            <w:tcBorders>
              <w:top w:val="single" w:sz="4" w:space="0" w:color="auto"/>
              <w:left w:val="single" w:sz="4" w:space="0" w:color="auto"/>
            </w:tcBorders>
            <w:shd w:val="clear" w:color="auto" w:fill="FFFFFF"/>
            <w:vAlign w:val="bottom"/>
          </w:tcPr>
          <w:p w14:paraId="76D59E21" w14:textId="77777777" w:rsidR="00A74D6A" w:rsidRDefault="00A74D6A" w:rsidP="00A74D6A">
            <w:pPr>
              <w:pStyle w:val="BodyText31"/>
              <w:shd w:val="clear" w:color="auto" w:fill="auto"/>
              <w:spacing w:line="110" w:lineRule="exact"/>
              <w:ind w:left="40" w:firstLine="0"/>
            </w:pPr>
            <w:r>
              <w:rPr>
                <w:rStyle w:val="Bodytext55pt"/>
              </w:rPr>
              <w:t>Iš Europos Sąjungos, užsienio valstybių ir tarptautinių organizacijų</w:t>
            </w:r>
          </w:p>
        </w:tc>
        <w:tc>
          <w:tcPr>
            <w:tcW w:w="672" w:type="dxa"/>
            <w:tcBorders>
              <w:top w:val="single" w:sz="4" w:space="0" w:color="auto"/>
              <w:left w:val="single" w:sz="4" w:space="0" w:color="auto"/>
            </w:tcBorders>
            <w:shd w:val="clear" w:color="auto" w:fill="FFFFFF"/>
          </w:tcPr>
          <w:p w14:paraId="7C205916"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0006A000"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1934CEFC"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19F548C1" w14:textId="77777777" w:rsidR="00A74D6A" w:rsidRDefault="00A74D6A" w:rsidP="00A74D6A">
            <w:pPr>
              <w:rPr>
                <w:sz w:val="10"/>
                <w:szCs w:val="10"/>
              </w:rPr>
            </w:pPr>
          </w:p>
        </w:tc>
      </w:tr>
      <w:tr w:rsidR="00A74D6A" w14:paraId="5D4FEB0B"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5B23C13F" w14:textId="77777777" w:rsidR="00A74D6A" w:rsidRDefault="00A74D6A" w:rsidP="00A74D6A">
            <w:pPr>
              <w:pStyle w:val="BodyText31"/>
              <w:shd w:val="clear" w:color="auto" w:fill="auto"/>
              <w:spacing w:line="110" w:lineRule="exact"/>
              <w:ind w:firstLine="0"/>
              <w:jc w:val="center"/>
            </w:pPr>
            <w:r>
              <w:rPr>
                <w:rStyle w:val="Bodytext55pt"/>
              </w:rPr>
              <w:t>IV.</w:t>
            </w:r>
          </w:p>
        </w:tc>
        <w:tc>
          <w:tcPr>
            <w:tcW w:w="4421" w:type="dxa"/>
            <w:tcBorders>
              <w:top w:val="single" w:sz="4" w:space="0" w:color="auto"/>
              <w:left w:val="single" w:sz="4" w:space="0" w:color="auto"/>
            </w:tcBorders>
            <w:shd w:val="clear" w:color="auto" w:fill="FFFFFF"/>
            <w:vAlign w:val="bottom"/>
          </w:tcPr>
          <w:p w14:paraId="05B973DE" w14:textId="77777777" w:rsidR="00A74D6A" w:rsidRDefault="00A74D6A" w:rsidP="00A74D6A">
            <w:pPr>
              <w:pStyle w:val="BodyText31"/>
              <w:shd w:val="clear" w:color="auto" w:fill="auto"/>
              <w:spacing w:line="110" w:lineRule="exact"/>
              <w:ind w:left="40" w:firstLine="0"/>
            </w:pPr>
            <w:r>
              <w:rPr>
                <w:rStyle w:val="Bodytext55pt"/>
              </w:rPr>
              <w:t>Iš kitų šaltinių</w:t>
            </w:r>
          </w:p>
        </w:tc>
        <w:tc>
          <w:tcPr>
            <w:tcW w:w="672" w:type="dxa"/>
            <w:tcBorders>
              <w:top w:val="single" w:sz="4" w:space="0" w:color="auto"/>
              <w:left w:val="single" w:sz="4" w:space="0" w:color="auto"/>
            </w:tcBorders>
            <w:shd w:val="clear" w:color="auto" w:fill="FFFFFF"/>
          </w:tcPr>
          <w:p w14:paraId="369EC74B"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04505234"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186E5315"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5B761D53" w14:textId="77777777" w:rsidR="00A74D6A" w:rsidRDefault="00A74D6A" w:rsidP="00A74D6A">
            <w:pPr>
              <w:rPr>
                <w:sz w:val="10"/>
                <w:szCs w:val="10"/>
              </w:rPr>
            </w:pPr>
          </w:p>
        </w:tc>
      </w:tr>
      <w:tr w:rsidR="00A74D6A" w14:paraId="6F43926D"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5DF8E26E" w14:textId="77777777" w:rsidR="00A74D6A" w:rsidRDefault="00A74D6A" w:rsidP="00A74D6A">
            <w:pPr>
              <w:pStyle w:val="BodyText31"/>
              <w:shd w:val="clear" w:color="auto" w:fill="auto"/>
              <w:spacing w:line="110" w:lineRule="exact"/>
              <w:ind w:firstLine="0"/>
              <w:jc w:val="center"/>
            </w:pPr>
            <w:r>
              <w:rPr>
                <w:rStyle w:val="Bodytext55ptBoldSpacing0pt"/>
              </w:rPr>
              <w:t>E.</w:t>
            </w:r>
          </w:p>
        </w:tc>
        <w:tc>
          <w:tcPr>
            <w:tcW w:w="4421" w:type="dxa"/>
            <w:tcBorders>
              <w:top w:val="single" w:sz="4" w:space="0" w:color="auto"/>
              <w:left w:val="single" w:sz="4" w:space="0" w:color="auto"/>
            </w:tcBorders>
            <w:shd w:val="clear" w:color="auto" w:fill="FFFFFF"/>
            <w:vAlign w:val="bottom"/>
          </w:tcPr>
          <w:p w14:paraId="30138335" w14:textId="77777777" w:rsidR="00A74D6A" w:rsidRDefault="00A74D6A" w:rsidP="00A74D6A">
            <w:pPr>
              <w:pStyle w:val="BodyText31"/>
              <w:shd w:val="clear" w:color="auto" w:fill="auto"/>
              <w:spacing w:line="110" w:lineRule="exact"/>
              <w:ind w:left="40" w:firstLine="0"/>
            </w:pPr>
            <w:r>
              <w:rPr>
                <w:rStyle w:val="Bodytext55ptBoldSpacing0pt"/>
              </w:rPr>
              <w:t>ĮSIPAREIGOJIMAI</w:t>
            </w:r>
          </w:p>
        </w:tc>
        <w:tc>
          <w:tcPr>
            <w:tcW w:w="672" w:type="dxa"/>
            <w:tcBorders>
              <w:top w:val="single" w:sz="4" w:space="0" w:color="auto"/>
              <w:left w:val="single" w:sz="4" w:space="0" w:color="auto"/>
            </w:tcBorders>
            <w:shd w:val="clear" w:color="auto" w:fill="FFFFFF"/>
          </w:tcPr>
          <w:p w14:paraId="779D5BA5"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vAlign w:val="bottom"/>
          </w:tcPr>
          <w:p w14:paraId="6AD1CF83" w14:textId="77777777" w:rsidR="00A74D6A" w:rsidRDefault="00A74D6A" w:rsidP="00A74D6A">
            <w:pPr>
              <w:pStyle w:val="BodyText31"/>
              <w:shd w:val="clear" w:color="auto" w:fill="auto"/>
              <w:spacing w:line="110" w:lineRule="exact"/>
              <w:ind w:firstLine="0"/>
              <w:jc w:val="center"/>
            </w:pPr>
            <w:r>
              <w:rPr>
                <w:rStyle w:val="Bodytext55ptBoldSpacing0pt"/>
              </w:rPr>
              <w:t>67,99</w:t>
            </w:r>
          </w:p>
        </w:tc>
        <w:tc>
          <w:tcPr>
            <w:tcW w:w="1205" w:type="dxa"/>
            <w:tcBorders>
              <w:top w:val="single" w:sz="4" w:space="0" w:color="auto"/>
              <w:left w:val="single" w:sz="4" w:space="0" w:color="auto"/>
              <w:right w:val="single" w:sz="4" w:space="0" w:color="auto"/>
            </w:tcBorders>
            <w:shd w:val="clear" w:color="auto" w:fill="FFFFFF"/>
            <w:vAlign w:val="bottom"/>
          </w:tcPr>
          <w:p w14:paraId="0E12B720" w14:textId="77777777" w:rsidR="00A74D6A" w:rsidRDefault="00A74D6A" w:rsidP="00A74D6A">
            <w:pPr>
              <w:pStyle w:val="BodyText31"/>
              <w:shd w:val="clear" w:color="auto" w:fill="auto"/>
              <w:spacing w:line="110" w:lineRule="exact"/>
              <w:ind w:firstLine="0"/>
              <w:jc w:val="center"/>
            </w:pPr>
            <w:r>
              <w:rPr>
                <w:rStyle w:val="Bodytext55ptBoldSpacing0pt"/>
              </w:rPr>
              <w:t>35,65</w:t>
            </w:r>
          </w:p>
        </w:tc>
        <w:tc>
          <w:tcPr>
            <w:tcW w:w="1205" w:type="dxa"/>
            <w:tcBorders>
              <w:top w:val="single" w:sz="4" w:space="0" w:color="auto"/>
              <w:left w:val="single" w:sz="4" w:space="0" w:color="auto"/>
              <w:right w:val="single" w:sz="4" w:space="0" w:color="auto"/>
            </w:tcBorders>
            <w:shd w:val="clear" w:color="auto" w:fill="FFFFFF"/>
          </w:tcPr>
          <w:p w14:paraId="7F07F4B4" w14:textId="77777777" w:rsidR="00A74D6A" w:rsidRDefault="00A74D6A" w:rsidP="00A74D6A">
            <w:pPr>
              <w:pStyle w:val="BodyText31"/>
              <w:shd w:val="clear" w:color="auto" w:fill="auto"/>
              <w:spacing w:line="110" w:lineRule="exact"/>
              <w:ind w:firstLine="0"/>
              <w:jc w:val="center"/>
              <w:rPr>
                <w:rStyle w:val="Bodytext55ptBoldSpacing0pt"/>
              </w:rPr>
            </w:pPr>
          </w:p>
        </w:tc>
      </w:tr>
      <w:tr w:rsidR="00A74D6A" w14:paraId="1126D7F6"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0E555550" w14:textId="77777777" w:rsidR="00A74D6A" w:rsidRDefault="00A74D6A" w:rsidP="00A74D6A">
            <w:pPr>
              <w:pStyle w:val="BodyText31"/>
              <w:shd w:val="clear" w:color="auto" w:fill="auto"/>
              <w:spacing w:line="110" w:lineRule="exact"/>
              <w:ind w:firstLine="0"/>
              <w:jc w:val="center"/>
            </w:pPr>
            <w:r>
              <w:rPr>
                <w:rStyle w:val="Bodytext55pt"/>
              </w:rPr>
              <w:t>I.</w:t>
            </w:r>
          </w:p>
        </w:tc>
        <w:tc>
          <w:tcPr>
            <w:tcW w:w="4421" w:type="dxa"/>
            <w:tcBorders>
              <w:top w:val="single" w:sz="4" w:space="0" w:color="auto"/>
              <w:left w:val="single" w:sz="4" w:space="0" w:color="auto"/>
            </w:tcBorders>
            <w:shd w:val="clear" w:color="auto" w:fill="FFFFFF"/>
            <w:vAlign w:val="bottom"/>
          </w:tcPr>
          <w:p w14:paraId="7AB69F52" w14:textId="77777777" w:rsidR="00A74D6A" w:rsidRDefault="00A74D6A" w:rsidP="00A74D6A">
            <w:pPr>
              <w:pStyle w:val="BodyText31"/>
              <w:shd w:val="clear" w:color="auto" w:fill="auto"/>
              <w:spacing w:line="110" w:lineRule="exact"/>
              <w:ind w:left="40" w:firstLine="0"/>
            </w:pPr>
            <w:r>
              <w:rPr>
                <w:rStyle w:val="Bodytext55pt"/>
              </w:rPr>
              <w:t>Ilgalaikiai įsipareigojimai</w:t>
            </w:r>
          </w:p>
        </w:tc>
        <w:tc>
          <w:tcPr>
            <w:tcW w:w="672" w:type="dxa"/>
            <w:tcBorders>
              <w:top w:val="single" w:sz="4" w:space="0" w:color="auto"/>
              <w:left w:val="single" w:sz="4" w:space="0" w:color="auto"/>
            </w:tcBorders>
            <w:shd w:val="clear" w:color="auto" w:fill="FFFFFF"/>
          </w:tcPr>
          <w:p w14:paraId="4B0B1502"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0331D043"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290F4859"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4A57460A" w14:textId="77777777" w:rsidR="00A74D6A" w:rsidRDefault="00A74D6A" w:rsidP="00A74D6A">
            <w:pPr>
              <w:rPr>
                <w:sz w:val="10"/>
                <w:szCs w:val="10"/>
              </w:rPr>
            </w:pPr>
          </w:p>
        </w:tc>
      </w:tr>
      <w:tr w:rsidR="00A74D6A" w14:paraId="58AB3C28"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1A37A22E" w14:textId="77777777" w:rsidR="00A74D6A" w:rsidRDefault="00A74D6A" w:rsidP="00A74D6A">
            <w:pPr>
              <w:pStyle w:val="BodyText31"/>
              <w:shd w:val="clear" w:color="auto" w:fill="auto"/>
              <w:spacing w:line="110" w:lineRule="exact"/>
              <w:ind w:firstLine="0"/>
              <w:jc w:val="center"/>
            </w:pPr>
            <w:r>
              <w:rPr>
                <w:rStyle w:val="Bodytext55pt"/>
              </w:rPr>
              <w:t>I.1</w:t>
            </w:r>
          </w:p>
        </w:tc>
        <w:tc>
          <w:tcPr>
            <w:tcW w:w="4421" w:type="dxa"/>
            <w:tcBorders>
              <w:top w:val="single" w:sz="4" w:space="0" w:color="auto"/>
              <w:left w:val="single" w:sz="4" w:space="0" w:color="auto"/>
            </w:tcBorders>
            <w:shd w:val="clear" w:color="auto" w:fill="FFFFFF"/>
            <w:vAlign w:val="bottom"/>
          </w:tcPr>
          <w:p w14:paraId="63557FD2" w14:textId="77777777" w:rsidR="00A74D6A" w:rsidRDefault="00A74D6A" w:rsidP="00A74D6A">
            <w:pPr>
              <w:pStyle w:val="BodyText31"/>
              <w:shd w:val="clear" w:color="auto" w:fill="auto"/>
              <w:spacing w:line="110" w:lineRule="exact"/>
              <w:ind w:left="260" w:firstLine="0"/>
            </w:pPr>
            <w:r>
              <w:rPr>
                <w:rStyle w:val="Bodytext55pt"/>
              </w:rPr>
              <w:t>Ilgalaikiai finansiniai įsipareigojimai</w:t>
            </w:r>
          </w:p>
        </w:tc>
        <w:tc>
          <w:tcPr>
            <w:tcW w:w="672" w:type="dxa"/>
            <w:tcBorders>
              <w:top w:val="single" w:sz="4" w:space="0" w:color="auto"/>
              <w:left w:val="single" w:sz="4" w:space="0" w:color="auto"/>
            </w:tcBorders>
            <w:shd w:val="clear" w:color="auto" w:fill="FFFFFF"/>
          </w:tcPr>
          <w:p w14:paraId="62159592"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7117ECA9"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3DDEFB71"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2E60F532" w14:textId="77777777" w:rsidR="00A74D6A" w:rsidRDefault="00A74D6A" w:rsidP="00A74D6A">
            <w:pPr>
              <w:rPr>
                <w:sz w:val="10"/>
                <w:szCs w:val="10"/>
              </w:rPr>
            </w:pPr>
          </w:p>
        </w:tc>
      </w:tr>
      <w:tr w:rsidR="00A74D6A" w14:paraId="4762BA18"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3C2F9ED3" w14:textId="77777777" w:rsidR="00A74D6A" w:rsidRDefault="00A74D6A" w:rsidP="00A74D6A">
            <w:pPr>
              <w:pStyle w:val="BodyText31"/>
              <w:shd w:val="clear" w:color="auto" w:fill="auto"/>
              <w:spacing w:line="110" w:lineRule="exact"/>
              <w:ind w:firstLine="0"/>
              <w:jc w:val="center"/>
            </w:pPr>
            <w:r>
              <w:rPr>
                <w:rStyle w:val="Bodytext55pt"/>
              </w:rPr>
              <w:t>I.2</w:t>
            </w:r>
          </w:p>
        </w:tc>
        <w:tc>
          <w:tcPr>
            <w:tcW w:w="4421" w:type="dxa"/>
            <w:tcBorders>
              <w:top w:val="single" w:sz="4" w:space="0" w:color="auto"/>
              <w:left w:val="single" w:sz="4" w:space="0" w:color="auto"/>
            </w:tcBorders>
            <w:shd w:val="clear" w:color="auto" w:fill="FFFFFF"/>
            <w:vAlign w:val="bottom"/>
          </w:tcPr>
          <w:p w14:paraId="09ECEBC2" w14:textId="77777777" w:rsidR="00A74D6A" w:rsidRDefault="00A74D6A" w:rsidP="00A74D6A">
            <w:pPr>
              <w:pStyle w:val="BodyText31"/>
              <w:shd w:val="clear" w:color="auto" w:fill="auto"/>
              <w:spacing w:line="110" w:lineRule="exact"/>
              <w:ind w:left="260" w:firstLine="0"/>
            </w:pPr>
            <w:r>
              <w:rPr>
                <w:rStyle w:val="Bodytext55pt"/>
              </w:rPr>
              <w:t>Ilgalaikiai atidėjiniai</w:t>
            </w:r>
          </w:p>
        </w:tc>
        <w:tc>
          <w:tcPr>
            <w:tcW w:w="672" w:type="dxa"/>
            <w:tcBorders>
              <w:top w:val="single" w:sz="4" w:space="0" w:color="auto"/>
              <w:left w:val="single" w:sz="4" w:space="0" w:color="auto"/>
            </w:tcBorders>
            <w:shd w:val="clear" w:color="auto" w:fill="FFFFFF"/>
          </w:tcPr>
          <w:p w14:paraId="611D228E"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35C37A74"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273D77F4"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7C2F8DE0" w14:textId="77777777" w:rsidR="00A74D6A" w:rsidRDefault="00A74D6A" w:rsidP="00A74D6A">
            <w:pPr>
              <w:rPr>
                <w:sz w:val="10"/>
                <w:szCs w:val="10"/>
              </w:rPr>
            </w:pPr>
          </w:p>
        </w:tc>
      </w:tr>
      <w:tr w:rsidR="00A74D6A" w14:paraId="292D7C7E"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3189FDF7" w14:textId="77777777" w:rsidR="00A74D6A" w:rsidRDefault="00A74D6A" w:rsidP="00A74D6A">
            <w:pPr>
              <w:pStyle w:val="BodyText31"/>
              <w:shd w:val="clear" w:color="auto" w:fill="auto"/>
              <w:spacing w:line="110" w:lineRule="exact"/>
              <w:ind w:firstLine="0"/>
              <w:jc w:val="center"/>
            </w:pPr>
            <w:r>
              <w:rPr>
                <w:rStyle w:val="Bodytext55pt"/>
              </w:rPr>
              <w:t>I.3</w:t>
            </w:r>
          </w:p>
        </w:tc>
        <w:tc>
          <w:tcPr>
            <w:tcW w:w="4421" w:type="dxa"/>
            <w:tcBorders>
              <w:top w:val="single" w:sz="4" w:space="0" w:color="auto"/>
              <w:left w:val="single" w:sz="4" w:space="0" w:color="auto"/>
            </w:tcBorders>
            <w:shd w:val="clear" w:color="auto" w:fill="FFFFFF"/>
            <w:vAlign w:val="bottom"/>
          </w:tcPr>
          <w:p w14:paraId="15E0BF01" w14:textId="77777777" w:rsidR="00A74D6A" w:rsidRDefault="00A74D6A" w:rsidP="00A74D6A">
            <w:pPr>
              <w:pStyle w:val="BodyText31"/>
              <w:shd w:val="clear" w:color="auto" w:fill="auto"/>
              <w:spacing w:line="110" w:lineRule="exact"/>
              <w:ind w:left="260" w:firstLine="0"/>
            </w:pPr>
            <w:r>
              <w:rPr>
                <w:rStyle w:val="Bodytext55pt"/>
              </w:rPr>
              <w:t>Kiti ilgalaikiai įsipareigojimai</w:t>
            </w:r>
          </w:p>
        </w:tc>
        <w:tc>
          <w:tcPr>
            <w:tcW w:w="672" w:type="dxa"/>
            <w:tcBorders>
              <w:top w:val="single" w:sz="4" w:space="0" w:color="auto"/>
              <w:left w:val="single" w:sz="4" w:space="0" w:color="auto"/>
            </w:tcBorders>
            <w:shd w:val="clear" w:color="auto" w:fill="FFFFFF"/>
          </w:tcPr>
          <w:p w14:paraId="6A0C4DC5"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7510788C"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13ED87FA"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1A8631B4" w14:textId="77777777" w:rsidR="00A74D6A" w:rsidRDefault="00A74D6A" w:rsidP="00A74D6A">
            <w:pPr>
              <w:rPr>
                <w:sz w:val="10"/>
                <w:szCs w:val="10"/>
              </w:rPr>
            </w:pPr>
          </w:p>
        </w:tc>
      </w:tr>
      <w:tr w:rsidR="00A74D6A" w14:paraId="5FFB06A7"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510DA6CB" w14:textId="77777777" w:rsidR="00A74D6A" w:rsidRDefault="00A74D6A" w:rsidP="00A74D6A">
            <w:pPr>
              <w:pStyle w:val="BodyText31"/>
              <w:shd w:val="clear" w:color="auto" w:fill="auto"/>
              <w:spacing w:line="110" w:lineRule="exact"/>
              <w:ind w:firstLine="0"/>
              <w:jc w:val="center"/>
            </w:pPr>
            <w:r>
              <w:rPr>
                <w:rStyle w:val="Bodytext55pt"/>
              </w:rPr>
              <w:t>II.</w:t>
            </w:r>
          </w:p>
        </w:tc>
        <w:tc>
          <w:tcPr>
            <w:tcW w:w="4421" w:type="dxa"/>
            <w:tcBorders>
              <w:top w:val="single" w:sz="4" w:space="0" w:color="auto"/>
              <w:left w:val="single" w:sz="4" w:space="0" w:color="auto"/>
            </w:tcBorders>
            <w:shd w:val="clear" w:color="auto" w:fill="FFFFFF"/>
            <w:vAlign w:val="bottom"/>
          </w:tcPr>
          <w:p w14:paraId="13C49C5B" w14:textId="77777777" w:rsidR="00A74D6A" w:rsidRDefault="00A74D6A" w:rsidP="00A74D6A">
            <w:pPr>
              <w:pStyle w:val="BodyText31"/>
              <w:shd w:val="clear" w:color="auto" w:fill="auto"/>
              <w:spacing w:line="110" w:lineRule="exact"/>
              <w:ind w:left="40" w:firstLine="0"/>
            </w:pPr>
            <w:r>
              <w:rPr>
                <w:rStyle w:val="Bodytext55pt"/>
              </w:rPr>
              <w:t>Trumpalaikiai įsipareigojimai</w:t>
            </w:r>
          </w:p>
        </w:tc>
        <w:tc>
          <w:tcPr>
            <w:tcW w:w="672" w:type="dxa"/>
            <w:tcBorders>
              <w:top w:val="single" w:sz="4" w:space="0" w:color="auto"/>
              <w:left w:val="single" w:sz="4" w:space="0" w:color="auto"/>
            </w:tcBorders>
            <w:shd w:val="clear" w:color="auto" w:fill="FFFFFF"/>
            <w:vAlign w:val="bottom"/>
          </w:tcPr>
          <w:p w14:paraId="78AF0408" w14:textId="77777777" w:rsidR="00A74D6A" w:rsidRDefault="00A74D6A" w:rsidP="00A74D6A">
            <w:pPr>
              <w:pStyle w:val="BodyText31"/>
              <w:shd w:val="clear" w:color="auto" w:fill="auto"/>
              <w:spacing w:line="110" w:lineRule="exact"/>
              <w:ind w:firstLine="0"/>
              <w:jc w:val="center"/>
            </w:pPr>
            <w:r>
              <w:rPr>
                <w:rStyle w:val="Bodytext55pt"/>
              </w:rPr>
              <w:t>4</w:t>
            </w:r>
          </w:p>
        </w:tc>
        <w:tc>
          <w:tcPr>
            <w:tcW w:w="1118" w:type="dxa"/>
            <w:tcBorders>
              <w:top w:val="single" w:sz="4" w:space="0" w:color="auto"/>
              <w:left w:val="single" w:sz="4" w:space="0" w:color="auto"/>
            </w:tcBorders>
            <w:shd w:val="clear" w:color="auto" w:fill="FFFFFF"/>
            <w:vAlign w:val="bottom"/>
          </w:tcPr>
          <w:p w14:paraId="6D3A90DA" w14:textId="77777777" w:rsidR="00A74D6A" w:rsidRDefault="00A74D6A" w:rsidP="00A74D6A">
            <w:pPr>
              <w:pStyle w:val="BodyText31"/>
              <w:shd w:val="clear" w:color="auto" w:fill="auto"/>
              <w:spacing w:line="110" w:lineRule="exact"/>
              <w:ind w:firstLine="0"/>
              <w:jc w:val="center"/>
            </w:pPr>
            <w:r>
              <w:rPr>
                <w:rStyle w:val="Bodytext55pt"/>
              </w:rPr>
              <w:t>67,99</w:t>
            </w:r>
          </w:p>
        </w:tc>
        <w:tc>
          <w:tcPr>
            <w:tcW w:w="1205" w:type="dxa"/>
            <w:tcBorders>
              <w:top w:val="single" w:sz="4" w:space="0" w:color="auto"/>
              <w:left w:val="single" w:sz="4" w:space="0" w:color="auto"/>
              <w:right w:val="single" w:sz="4" w:space="0" w:color="auto"/>
            </w:tcBorders>
            <w:shd w:val="clear" w:color="auto" w:fill="FFFFFF"/>
            <w:vAlign w:val="bottom"/>
          </w:tcPr>
          <w:p w14:paraId="7AD3F566" w14:textId="77777777" w:rsidR="00A74D6A" w:rsidRDefault="00A74D6A" w:rsidP="00A74D6A">
            <w:pPr>
              <w:pStyle w:val="BodyText31"/>
              <w:shd w:val="clear" w:color="auto" w:fill="auto"/>
              <w:spacing w:line="110" w:lineRule="exact"/>
              <w:ind w:firstLine="0"/>
              <w:jc w:val="center"/>
            </w:pPr>
            <w:r>
              <w:rPr>
                <w:rStyle w:val="Bodytext55pt"/>
              </w:rPr>
              <w:t>35,65</w:t>
            </w:r>
          </w:p>
        </w:tc>
        <w:tc>
          <w:tcPr>
            <w:tcW w:w="1205" w:type="dxa"/>
            <w:tcBorders>
              <w:top w:val="single" w:sz="4" w:space="0" w:color="auto"/>
              <w:left w:val="single" w:sz="4" w:space="0" w:color="auto"/>
              <w:right w:val="single" w:sz="4" w:space="0" w:color="auto"/>
            </w:tcBorders>
            <w:shd w:val="clear" w:color="auto" w:fill="FFFFFF"/>
          </w:tcPr>
          <w:p w14:paraId="307A5426" w14:textId="77777777" w:rsidR="00A74D6A" w:rsidRDefault="00A74D6A" w:rsidP="00A74D6A">
            <w:pPr>
              <w:pStyle w:val="BodyText31"/>
              <w:shd w:val="clear" w:color="auto" w:fill="auto"/>
              <w:spacing w:line="110" w:lineRule="exact"/>
              <w:ind w:firstLine="0"/>
              <w:jc w:val="center"/>
              <w:rPr>
                <w:rStyle w:val="Bodytext55pt"/>
              </w:rPr>
            </w:pPr>
          </w:p>
        </w:tc>
      </w:tr>
      <w:tr w:rsidR="00A74D6A" w14:paraId="31C9BC0F"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3C3B0E22" w14:textId="77777777" w:rsidR="00A74D6A" w:rsidRDefault="00A74D6A" w:rsidP="00A74D6A">
            <w:pPr>
              <w:pStyle w:val="BodyText31"/>
              <w:shd w:val="clear" w:color="auto" w:fill="auto"/>
              <w:spacing w:line="110" w:lineRule="exact"/>
              <w:ind w:firstLine="0"/>
              <w:jc w:val="center"/>
            </w:pPr>
            <w:r>
              <w:rPr>
                <w:rStyle w:val="Bodytext55pt"/>
              </w:rPr>
              <w:t>II.1</w:t>
            </w:r>
          </w:p>
        </w:tc>
        <w:tc>
          <w:tcPr>
            <w:tcW w:w="4421" w:type="dxa"/>
            <w:tcBorders>
              <w:top w:val="single" w:sz="4" w:space="0" w:color="auto"/>
              <w:left w:val="single" w:sz="4" w:space="0" w:color="auto"/>
            </w:tcBorders>
            <w:shd w:val="clear" w:color="auto" w:fill="FFFFFF"/>
            <w:vAlign w:val="bottom"/>
          </w:tcPr>
          <w:p w14:paraId="409A038C" w14:textId="77777777" w:rsidR="00A74D6A" w:rsidRDefault="00A74D6A" w:rsidP="00A74D6A">
            <w:pPr>
              <w:pStyle w:val="BodyText31"/>
              <w:shd w:val="clear" w:color="auto" w:fill="auto"/>
              <w:spacing w:line="110" w:lineRule="exact"/>
              <w:ind w:left="260" w:firstLine="0"/>
            </w:pPr>
            <w:r>
              <w:rPr>
                <w:rStyle w:val="Bodytext55pt"/>
              </w:rPr>
              <w:t>Ilgalaikių atidėjinių einamųjų metų dalis ir trumpalaikiai atidėjiniai</w:t>
            </w:r>
          </w:p>
        </w:tc>
        <w:tc>
          <w:tcPr>
            <w:tcW w:w="672" w:type="dxa"/>
            <w:tcBorders>
              <w:top w:val="single" w:sz="4" w:space="0" w:color="auto"/>
              <w:left w:val="single" w:sz="4" w:space="0" w:color="auto"/>
            </w:tcBorders>
            <w:shd w:val="clear" w:color="auto" w:fill="FFFFFF"/>
          </w:tcPr>
          <w:p w14:paraId="6F86D97D"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23528321"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2F7D4010"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730F6CB1" w14:textId="77777777" w:rsidR="00A74D6A" w:rsidRDefault="00A74D6A" w:rsidP="00A74D6A">
            <w:pPr>
              <w:rPr>
                <w:sz w:val="10"/>
                <w:szCs w:val="10"/>
              </w:rPr>
            </w:pPr>
          </w:p>
        </w:tc>
      </w:tr>
      <w:tr w:rsidR="00A74D6A" w14:paraId="631FE9F5"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23406BBC" w14:textId="77777777" w:rsidR="00A74D6A" w:rsidRDefault="00A74D6A" w:rsidP="00A74D6A">
            <w:pPr>
              <w:pStyle w:val="BodyText31"/>
              <w:shd w:val="clear" w:color="auto" w:fill="auto"/>
              <w:spacing w:line="110" w:lineRule="exact"/>
              <w:ind w:firstLine="0"/>
              <w:jc w:val="center"/>
            </w:pPr>
            <w:r>
              <w:rPr>
                <w:rStyle w:val="Bodytext55pt"/>
              </w:rPr>
              <w:t>II.2</w:t>
            </w:r>
          </w:p>
        </w:tc>
        <w:tc>
          <w:tcPr>
            <w:tcW w:w="4421" w:type="dxa"/>
            <w:tcBorders>
              <w:top w:val="single" w:sz="4" w:space="0" w:color="auto"/>
              <w:left w:val="single" w:sz="4" w:space="0" w:color="auto"/>
            </w:tcBorders>
            <w:shd w:val="clear" w:color="auto" w:fill="FFFFFF"/>
            <w:vAlign w:val="bottom"/>
          </w:tcPr>
          <w:p w14:paraId="7971CE6E" w14:textId="77777777" w:rsidR="00A74D6A" w:rsidRDefault="00A74D6A" w:rsidP="00A74D6A">
            <w:pPr>
              <w:pStyle w:val="BodyText31"/>
              <w:shd w:val="clear" w:color="auto" w:fill="auto"/>
              <w:spacing w:line="110" w:lineRule="exact"/>
              <w:ind w:left="260" w:firstLine="0"/>
            </w:pPr>
            <w:r>
              <w:rPr>
                <w:rStyle w:val="Bodytext55pt"/>
              </w:rPr>
              <w:t>Ilgalaikių įsipareigojimų einamųjų metų dalis</w:t>
            </w:r>
          </w:p>
        </w:tc>
        <w:tc>
          <w:tcPr>
            <w:tcW w:w="672" w:type="dxa"/>
            <w:tcBorders>
              <w:top w:val="single" w:sz="4" w:space="0" w:color="auto"/>
              <w:left w:val="single" w:sz="4" w:space="0" w:color="auto"/>
            </w:tcBorders>
            <w:shd w:val="clear" w:color="auto" w:fill="FFFFFF"/>
          </w:tcPr>
          <w:p w14:paraId="1E094893"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6531F78E"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48F2FFB7"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2D48F65C" w14:textId="77777777" w:rsidR="00A74D6A" w:rsidRDefault="00A74D6A" w:rsidP="00A74D6A">
            <w:pPr>
              <w:rPr>
                <w:sz w:val="10"/>
                <w:szCs w:val="10"/>
              </w:rPr>
            </w:pPr>
          </w:p>
        </w:tc>
      </w:tr>
      <w:tr w:rsidR="00A74D6A" w14:paraId="086BC1B1"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5A5F413B" w14:textId="77777777" w:rsidR="00A74D6A" w:rsidRDefault="00A74D6A" w:rsidP="00A74D6A">
            <w:pPr>
              <w:pStyle w:val="BodyText31"/>
              <w:shd w:val="clear" w:color="auto" w:fill="auto"/>
              <w:spacing w:line="110" w:lineRule="exact"/>
              <w:ind w:firstLine="0"/>
              <w:jc w:val="center"/>
            </w:pPr>
            <w:r>
              <w:rPr>
                <w:rStyle w:val="Bodytext55pt"/>
              </w:rPr>
              <w:t>II.3</w:t>
            </w:r>
          </w:p>
        </w:tc>
        <w:tc>
          <w:tcPr>
            <w:tcW w:w="4421" w:type="dxa"/>
            <w:tcBorders>
              <w:top w:val="single" w:sz="4" w:space="0" w:color="auto"/>
              <w:left w:val="single" w:sz="4" w:space="0" w:color="auto"/>
            </w:tcBorders>
            <w:shd w:val="clear" w:color="auto" w:fill="FFFFFF"/>
            <w:vAlign w:val="bottom"/>
          </w:tcPr>
          <w:p w14:paraId="13565D7C" w14:textId="77777777" w:rsidR="00A74D6A" w:rsidRDefault="00A74D6A" w:rsidP="00A74D6A">
            <w:pPr>
              <w:pStyle w:val="BodyText31"/>
              <w:shd w:val="clear" w:color="auto" w:fill="auto"/>
              <w:spacing w:line="110" w:lineRule="exact"/>
              <w:ind w:left="260" w:firstLine="0"/>
            </w:pPr>
            <w:r>
              <w:rPr>
                <w:rStyle w:val="Bodytext55pt"/>
              </w:rPr>
              <w:t>Trumpalaikiai finansiniai įsipareigojimai</w:t>
            </w:r>
          </w:p>
        </w:tc>
        <w:tc>
          <w:tcPr>
            <w:tcW w:w="672" w:type="dxa"/>
            <w:tcBorders>
              <w:top w:val="single" w:sz="4" w:space="0" w:color="auto"/>
              <w:left w:val="single" w:sz="4" w:space="0" w:color="auto"/>
            </w:tcBorders>
            <w:shd w:val="clear" w:color="auto" w:fill="FFFFFF"/>
          </w:tcPr>
          <w:p w14:paraId="734D2AD8"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7271A7A3"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0D390C22"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609327D3" w14:textId="77777777" w:rsidR="00A74D6A" w:rsidRDefault="00A74D6A" w:rsidP="00A74D6A">
            <w:pPr>
              <w:rPr>
                <w:sz w:val="10"/>
                <w:szCs w:val="10"/>
              </w:rPr>
            </w:pPr>
          </w:p>
        </w:tc>
      </w:tr>
      <w:tr w:rsidR="00A74D6A" w14:paraId="4A786AD8"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28F25654" w14:textId="77777777" w:rsidR="00A74D6A" w:rsidRDefault="00A74D6A" w:rsidP="00A74D6A">
            <w:pPr>
              <w:pStyle w:val="BodyText31"/>
              <w:shd w:val="clear" w:color="auto" w:fill="auto"/>
              <w:spacing w:line="110" w:lineRule="exact"/>
              <w:ind w:firstLine="0"/>
              <w:jc w:val="center"/>
            </w:pPr>
            <w:r>
              <w:rPr>
                <w:rStyle w:val="Bodytext55pt"/>
              </w:rPr>
              <w:t>II.4</w:t>
            </w:r>
          </w:p>
        </w:tc>
        <w:tc>
          <w:tcPr>
            <w:tcW w:w="4421" w:type="dxa"/>
            <w:tcBorders>
              <w:top w:val="single" w:sz="4" w:space="0" w:color="auto"/>
              <w:left w:val="single" w:sz="4" w:space="0" w:color="auto"/>
            </w:tcBorders>
            <w:shd w:val="clear" w:color="auto" w:fill="FFFFFF"/>
            <w:vAlign w:val="bottom"/>
          </w:tcPr>
          <w:p w14:paraId="73E6A2BD" w14:textId="77777777" w:rsidR="00A74D6A" w:rsidRDefault="00A74D6A" w:rsidP="00A74D6A">
            <w:pPr>
              <w:pStyle w:val="BodyText31"/>
              <w:shd w:val="clear" w:color="auto" w:fill="auto"/>
              <w:spacing w:line="110" w:lineRule="exact"/>
              <w:ind w:left="260" w:firstLine="0"/>
            </w:pPr>
            <w:r>
              <w:rPr>
                <w:rStyle w:val="Bodytext55pt"/>
              </w:rPr>
              <w:t>Mokėtinos subsidijos, dotacijos ir finansavimo sumos</w:t>
            </w:r>
          </w:p>
        </w:tc>
        <w:tc>
          <w:tcPr>
            <w:tcW w:w="672" w:type="dxa"/>
            <w:tcBorders>
              <w:top w:val="single" w:sz="4" w:space="0" w:color="auto"/>
              <w:left w:val="single" w:sz="4" w:space="0" w:color="auto"/>
            </w:tcBorders>
            <w:shd w:val="clear" w:color="auto" w:fill="FFFFFF"/>
          </w:tcPr>
          <w:p w14:paraId="71FE1EC6"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3CEF8459"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4BB50BE5"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7B96278E" w14:textId="77777777" w:rsidR="00A74D6A" w:rsidRDefault="00A74D6A" w:rsidP="00A74D6A">
            <w:pPr>
              <w:rPr>
                <w:sz w:val="10"/>
                <w:szCs w:val="10"/>
              </w:rPr>
            </w:pPr>
          </w:p>
        </w:tc>
      </w:tr>
      <w:tr w:rsidR="00A74D6A" w14:paraId="46D51448"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08A7CED8" w14:textId="77777777" w:rsidR="00A74D6A" w:rsidRDefault="00A74D6A" w:rsidP="00A74D6A">
            <w:pPr>
              <w:pStyle w:val="BodyText31"/>
              <w:shd w:val="clear" w:color="auto" w:fill="auto"/>
              <w:spacing w:line="110" w:lineRule="exact"/>
              <w:ind w:firstLine="0"/>
              <w:jc w:val="center"/>
            </w:pPr>
            <w:r>
              <w:rPr>
                <w:rStyle w:val="Bodytext55pt"/>
              </w:rPr>
              <w:t>II.5</w:t>
            </w:r>
          </w:p>
        </w:tc>
        <w:tc>
          <w:tcPr>
            <w:tcW w:w="4421" w:type="dxa"/>
            <w:tcBorders>
              <w:top w:val="single" w:sz="4" w:space="0" w:color="auto"/>
              <w:left w:val="single" w:sz="4" w:space="0" w:color="auto"/>
            </w:tcBorders>
            <w:shd w:val="clear" w:color="auto" w:fill="FFFFFF"/>
            <w:vAlign w:val="bottom"/>
          </w:tcPr>
          <w:p w14:paraId="28B6D6F0" w14:textId="77777777" w:rsidR="00A74D6A" w:rsidRDefault="00A74D6A" w:rsidP="00A74D6A">
            <w:pPr>
              <w:pStyle w:val="BodyText31"/>
              <w:shd w:val="clear" w:color="auto" w:fill="auto"/>
              <w:spacing w:line="110" w:lineRule="exact"/>
              <w:ind w:left="260" w:firstLine="0"/>
            </w:pPr>
            <w:r>
              <w:rPr>
                <w:rStyle w:val="Bodytext55pt"/>
              </w:rPr>
              <w:t>Mokėtinos sumos į Europos Sąjungos biudžetą</w:t>
            </w:r>
          </w:p>
        </w:tc>
        <w:tc>
          <w:tcPr>
            <w:tcW w:w="672" w:type="dxa"/>
            <w:tcBorders>
              <w:top w:val="single" w:sz="4" w:space="0" w:color="auto"/>
              <w:left w:val="single" w:sz="4" w:space="0" w:color="auto"/>
            </w:tcBorders>
            <w:shd w:val="clear" w:color="auto" w:fill="FFFFFF"/>
          </w:tcPr>
          <w:p w14:paraId="09607DF2"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55CC6EB3"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1EBFB54D"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3B9B1082" w14:textId="77777777" w:rsidR="00A74D6A" w:rsidRDefault="00A74D6A" w:rsidP="00A74D6A">
            <w:pPr>
              <w:rPr>
                <w:sz w:val="10"/>
                <w:szCs w:val="10"/>
              </w:rPr>
            </w:pPr>
          </w:p>
        </w:tc>
      </w:tr>
      <w:tr w:rsidR="00A74D6A" w14:paraId="0A45FF66"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7777EBD0" w14:textId="77777777" w:rsidR="00A74D6A" w:rsidRDefault="00A74D6A" w:rsidP="00A74D6A">
            <w:pPr>
              <w:pStyle w:val="BodyText31"/>
              <w:shd w:val="clear" w:color="auto" w:fill="auto"/>
              <w:spacing w:line="110" w:lineRule="exact"/>
              <w:ind w:firstLine="0"/>
              <w:jc w:val="center"/>
            </w:pPr>
            <w:r>
              <w:rPr>
                <w:rStyle w:val="Bodytext55pt"/>
              </w:rPr>
              <w:t>II.6</w:t>
            </w:r>
          </w:p>
        </w:tc>
        <w:tc>
          <w:tcPr>
            <w:tcW w:w="4421" w:type="dxa"/>
            <w:tcBorders>
              <w:top w:val="single" w:sz="4" w:space="0" w:color="auto"/>
              <w:left w:val="single" w:sz="4" w:space="0" w:color="auto"/>
            </w:tcBorders>
            <w:shd w:val="clear" w:color="auto" w:fill="FFFFFF"/>
            <w:vAlign w:val="bottom"/>
          </w:tcPr>
          <w:p w14:paraId="4E9E8CB6" w14:textId="77777777" w:rsidR="00A74D6A" w:rsidRDefault="00A74D6A" w:rsidP="00A74D6A">
            <w:pPr>
              <w:pStyle w:val="BodyText31"/>
              <w:shd w:val="clear" w:color="auto" w:fill="auto"/>
              <w:spacing w:line="110" w:lineRule="exact"/>
              <w:ind w:left="260" w:firstLine="0"/>
            </w:pPr>
            <w:r>
              <w:rPr>
                <w:rStyle w:val="Bodytext55pt"/>
              </w:rPr>
              <w:t>Mokėtinos sumos į biudžetus ir fondus</w:t>
            </w:r>
          </w:p>
        </w:tc>
        <w:tc>
          <w:tcPr>
            <w:tcW w:w="672" w:type="dxa"/>
            <w:tcBorders>
              <w:top w:val="single" w:sz="4" w:space="0" w:color="auto"/>
              <w:left w:val="single" w:sz="4" w:space="0" w:color="auto"/>
            </w:tcBorders>
            <w:shd w:val="clear" w:color="auto" w:fill="FFFFFF"/>
          </w:tcPr>
          <w:p w14:paraId="33890F97"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2C27D5CB"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0F41A098"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63BAA482" w14:textId="77777777" w:rsidR="00A74D6A" w:rsidRDefault="00A74D6A" w:rsidP="00A74D6A">
            <w:pPr>
              <w:rPr>
                <w:sz w:val="10"/>
                <w:szCs w:val="10"/>
              </w:rPr>
            </w:pPr>
          </w:p>
        </w:tc>
      </w:tr>
      <w:tr w:rsidR="00A74D6A" w14:paraId="6657D5E2"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3A639C4F" w14:textId="77777777" w:rsidR="00A74D6A" w:rsidRDefault="00A74D6A" w:rsidP="00A74D6A">
            <w:pPr>
              <w:pStyle w:val="BodyText31"/>
              <w:shd w:val="clear" w:color="auto" w:fill="auto"/>
              <w:spacing w:line="110" w:lineRule="exact"/>
              <w:ind w:firstLine="0"/>
              <w:jc w:val="center"/>
            </w:pPr>
            <w:r>
              <w:rPr>
                <w:rStyle w:val="Bodytext55pt"/>
              </w:rPr>
              <w:t>II.7</w:t>
            </w:r>
          </w:p>
        </w:tc>
        <w:tc>
          <w:tcPr>
            <w:tcW w:w="4421" w:type="dxa"/>
            <w:tcBorders>
              <w:top w:val="single" w:sz="4" w:space="0" w:color="auto"/>
              <w:left w:val="single" w:sz="4" w:space="0" w:color="auto"/>
            </w:tcBorders>
            <w:shd w:val="clear" w:color="auto" w:fill="FFFFFF"/>
            <w:vAlign w:val="bottom"/>
          </w:tcPr>
          <w:p w14:paraId="1A705BA4" w14:textId="77777777" w:rsidR="00A74D6A" w:rsidRDefault="00A74D6A" w:rsidP="00A74D6A">
            <w:pPr>
              <w:pStyle w:val="BodyText31"/>
              <w:shd w:val="clear" w:color="auto" w:fill="auto"/>
              <w:spacing w:line="110" w:lineRule="exact"/>
              <w:ind w:left="260" w:firstLine="0"/>
            </w:pPr>
            <w:r>
              <w:rPr>
                <w:rStyle w:val="Bodytext55pt"/>
              </w:rPr>
              <w:t>Mokėtinos socialinės išmokos</w:t>
            </w:r>
          </w:p>
        </w:tc>
        <w:tc>
          <w:tcPr>
            <w:tcW w:w="672" w:type="dxa"/>
            <w:tcBorders>
              <w:top w:val="single" w:sz="4" w:space="0" w:color="auto"/>
              <w:left w:val="single" w:sz="4" w:space="0" w:color="auto"/>
            </w:tcBorders>
            <w:shd w:val="clear" w:color="auto" w:fill="FFFFFF"/>
          </w:tcPr>
          <w:p w14:paraId="63786D5B"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1E08208A"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38D517DD"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620148EF" w14:textId="77777777" w:rsidR="00A74D6A" w:rsidRDefault="00A74D6A" w:rsidP="00A74D6A">
            <w:pPr>
              <w:rPr>
                <w:sz w:val="10"/>
                <w:szCs w:val="10"/>
              </w:rPr>
            </w:pPr>
          </w:p>
        </w:tc>
      </w:tr>
      <w:tr w:rsidR="00A74D6A" w14:paraId="03C8F70C"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52B52FDE" w14:textId="77777777" w:rsidR="00A74D6A" w:rsidRDefault="00A74D6A" w:rsidP="00A74D6A">
            <w:pPr>
              <w:pStyle w:val="BodyText31"/>
              <w:shd w:val="clear" w:color="auto" w:fill="auto"/>
              <w:spacing w:line="110" w:lineRule="exact"/>
              <w:ind w:firstLine="0"/>
              <w:jc w:val="center"/>
            </w:pPr>
            <w:r>
              <w:rPr>
                <w:rStyle w:val="Bodytext55pt"/>
              </w:rPr>
              <w:t>II.8</w:t>
            </w:r>
          </w:p>
        </w:tc>
        <w:tc>
          <w:tcPr>
            <w:tcW w:w="4421" w:type="dxa"/>
            <w:tcBorders>
              <w:top w:val="single" w:sz="4" w:space="0" w:color="auto"/>
              <w:left w:val="single" w:sz="4" w:space="0" w:color="auto"/>
            </w:tcBorders>
            <w:shd w:val="clear" w:color="auto" w:fill="FFFFFF"/>
            <w:vAlign w:val="bottom"/>
          </w:tcPr>
          <w:p w14:paraId="0BFA3FA7" w14:textId="77777777" w:rsidR="00A74D6A" w:rsidRDefault="00A74D6A" w:rsidP="00A74D6A">
            <w:pPr>
              <w:pStyle w:val="BodyText31"/>
              <w:shd w:val="clear" w:color="auto" w:fill="auto"/>
              <w:spacing w:line="110" w:lineRule="exact"/>
              <w:ind w:left="260" w:firstLine="0"/>
            </w:pPr>
            <w:r>
              <w:rPr>
                <w:rStyle w:val="Bodytext55pt"/>
              </w:rPr>
              <w:t>Grąžintini mokesčiai, įmokos ir jų permokos</w:t>
            </w:r>
          </w:p>
        </w:tc>
        <w:tc>
          <w:tcPr>
            <w:tcW w:w="672" w:type="dxa"/>
            <w:tcBorders>
              <w:top w:val="single" w:sz="4" w:space="0" w:color="auto"/>
              <w:left w:val="single" w:sz="4" w:space="0" w:color="auto"/>
            </w:tcBorders>
            <w:shd w:val="clear" w:color="auto" w:fill="FFFFFF"/>
          </w:tcPr>
          <w:p w14:paraId="1A68A1A4"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3B0DDE5B"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1E18115E"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1C5F017E" w14:textId="77777777" w:rsidR="00A74D6A" w:rsidRDefault="00A74D6A" w:rsidP="00A74D6A">
            <w:pPr>
              <w:rPr>
                <w:sz w:val="10"/>
                <w:szCs w:val="10"/>
              </w:rPr>
            </w:pPr>
          </w:p>
        </w:tc>
      </w:tr>
      <w:tr w:rsidR="00A74D6A" w14:paraId="501907CF"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4FBA4AA5" w14:textId="77777777" w:rsidR="00A74D6A" w:rsidRDefault="00A74D6A" w:rsidP="00A74D6A">
            <w:pPr>
              <w:pStyle w:val="BodyText31"/>
              <w:shd w:val="clear" w:color="auto" w:fill="auto"/>
              <w:spacing w:line="110" w:lineRule="exact"/>
              <w:ind w:firstLine="0"/>
              <w:jc w:val="center"/>
            </w:pPr>
            <w:r>
              <w:rPr>
                <w:rStyle w:val="Bodytext55pt"/>
              </w:rPr>
              <w:t>II.9</w:t>
            </w:r>
          </w:p>
        </w:tc>
        <w:tc>
          <w:tcPr>
            <w:tcW w:w="4421" w:type="dxa"/>
            <w:tcBorders>
              <w:top w:val="single" w:sz="4" w:space="0" w:color="auto"/>
              <w:left w:val="single" w:sz="4" w:space="0" w:color="auto"/>
            </w:tcBorders>
            <w:shd w:val="clear" w:color="auto" w:fill="FFFFFF"/>
            <w:vAlign w:val="bottom"/>
          </w:tcPr>
          <w:p w14:paraId="38CE7A21" w14:textId="77777777" w:rsidR="00A74D6A" w:rsidRDefault="00A74D6A" w:rsidP="00A74D6A">
            <w:pPr>
              <w:pStyle w:val="BodyText31"/>
              <w:shd w:val="clear" w:color="auto" w:fill="auto"/>
              <w:spacing w:line="110" w:lineRule="exact"/>
              <w:ind w:left="260" w:firstLine="0"/>
            </w:pPr>
            <w:r>
              <w:rPr>
                <w:rStyle w:val="Bodytext55pt"/>
              </w:rPr>
              <w:t>Tiekėjams mokėtinos sumos</w:t>
            </w:r>
          </w:p>
        </w:tc>
        <w:tc>
          <w:tcPr>
            <w:tcW w:w="672" w:type="dxa"/>
            <w:tcBorders>
              <w:top w:val="single" w:sz="4" w:space="0" w:color="auto"/>
              <w:left w:val="single" w:sz="4" w:space="0" w:color="auto"/>
            </w:tcBorders>
            <w:shd w:val="clear" w:color="auto" w:fill="FFFFFF"/>
          </w:tcPr>
          <w:p w14:paraId="643003D3"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210FAC91"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715BF444"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6FB6BA61" w14:textId="77777777" w:rsidR="00A74D6A" w:rsidRDefault="00A74D6A" w:rsidP="00A74D6A">
            <w:pPr>
              <w:rPr>
                <w:sz w:val="10"/>
                <w:szCs w:val="10"/>
              </w:rPr>
            </w:pPr>
          </w:p>
        </w:tc>
      </w:tr>
      <w:tr w:rsidR="00A74D6A" w14:paraId="028DE6C3"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6B4D71AE" w14:textId="77777777" w:rsidR="00A74D6A" w:rsidRDefault="00A74D6A" w:rsidP="00A74D6A">
            <w:pPr>
              <w:pStyle w:val="BodyText31"/>
              <w:shd w:val="clear" w:color="auto" w:fill="auto"/>
              <w:spacing w:line="110" w:lineRule="exact"/>
              <w:ind w:firstLine="0"/>
              <w:jc w:val="center"/>
            </w:pPr>
            <w:r>
              <w:rPr>
                <w:rStyle w:val="Bodytext55pt"/>
              </w:rPr>
              <w:t>II.10</w:t>
            </w:r>
          </w:p>
        </w:tc>
        <w:tc>
          <w:tcPr>
            <w:tcW w:w="4421" w:type="dxa"/>
            <w:tcBorders>
              <w:top w:val="single" w:sz="4" w:space="0" w:color="auto"/>
              <w:left w:val="single" w:sz="4" w:space="0" w:color="auto"/>
            </w:tcBorders>
            <w:shd w:val="clear" w:color="auto" w:fill="FFFFFF"/>
            <w:vAlign w:val="bottom"/>
          </w:tcPr>
          <w:p w14:paraId="150F061E" w14:textId="77777777" w:rsidR="00A74D6A" w:rsidRDefault="00A74D6A" w:rsidP="00A74D6A">
            <w:pPr>
              <w:pStyle w:val="BodyText31"/>
              <w:shd w:val="clear" w:color="auto" w:fill="auto"/>
              <w:spacing w:line="110" w:lineRule="exact"/>
              <w:ind w:left="260" w:firstLine="0"/>
            </w:pPr>
            <w:r>
              <w:rPr>
                <w:rStyle w:val="Bodytext55pt"/>
              </w:rPr>
              <w:t>Sukauptos mokėtinos sumos</w:t>
            </w:r>
          </w:p>
        </w:tc>
        <w:tc>
          <w:tcPr>
            <w:tcW w:w="672" w:type="dxa"/>
            <w:tcBorders>
              <w:top w:val="single" w:sz="4" w:space="0" w:color="auto"/>
              <w:left w:val="single" w:sz="4" w:space="0" w:color="auto"/>
            </w:tcBorders>
            <w:shd w:val="clear" w:color="auto" w:fill="FFFFFF"/>
          </w:tcPr>
          <w:p w14:paraId="7C6A6192"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vAlign w:val="bottom"/>
          </w:tcPr>
          <w:p w14:paraId="182E127B" w14:textId="77777777" w:rsidR="00A74D6A" w:rsidRDefault="00A74D6A" w:rsidP="00A74D6A">
            <w:pPr>
              <w:pStyle w:val="BodyText31"/>
              <w:shd w:val="clear" w:color="auto" w:fill="auto"/>
              <w:spacing w:line="110" w:lineRule="exact"/>
              <w:ind w:firstLine="0"/>
              <w:jc w:val="center"/>
            </w:pPr>
            <w:r>
              <w:rPr>
                <w:rStyle w:val="Bodytext55pt"/>
              </w:rPr>
              <w:t>67,99</w:t>
            </w:r>
          </w:p>
        </w:tc>
        <w:tc>
          <w:tcPr>
            <w:tcW w:w="1205" w:type="dxa"/>
            <w:tcBorders>
              <w:top w:val="single" w:sz="4" w:space="0" w:color="auto"/>
              <w:left w:val="single" w:sz="4" w:space="0" w:color="auto"/>
              <w:right w:val="single" w:sz="4" w:space="0" w:color="auto"/>
            </w:tcBorders>
            <w:shd w:val="clear" w:color="auto" w:fill="FFFFFF"/>
            <w:vAlign w:val="bottom"/>
          </w:tcPr>
          <w:p w14:paraId="3A87B6A6" w14:textId="77777777" w:rsidR="00A74D6A" w:rsidRDefault="00A74D6A" w:rsidP="00A74D6A">
            <w:pPr>
              <w:pStyle w:val="BodyText31"/>
              <w:shd w:val="clear" w:color="auto" w:fill="auto"/>
              <w:spacing w:line="110" w:lineRule="exact"/>
              <w:ind w:firstLine="0"/>
              <w:jc w:val="center"/>
            </w:pPr>
            <w:r>
              <w:rPr>
                <w:rStyle w:val="Bodytext55pt"/>
              </w:rPr>
              <w:t>35,65</w:t>
            </w:r>
          </w:p>
        </w:tc>
        <w:tc>
          <w:tcPr>
            <w:tcW w:w="1205" w:type="dxa"/>
            <w:tcBorders>
              <w:top w:val="single" w:sz="4" w:space="0" w:color="auto"/>
              <w:left w:val="single" w:sz="4" w:space="0" w:color="auto"/>
              <w:right w:val="single" w:sz="4" w:space="0" w:color="auto"/>
            </w:tcBorders>
            <w:shd w:val="clear" w:color="auto" w:fill="FFFFFF"/>
          </w:tcPr>
          <w:p w14:paraId="0376E077" w14:textId="77777777" w:rsidR="00A74D6A" w:rsidRDefault="00A74D6A" w:rsidP="00A74D6A">
            <w:pPr>
              <w:pStyle w:val="BodyText31"/>
              <w:shd w:val="clear" w:color="auto" w:fill="auto"/>
              <w:spacing w:line="110" w:lineRule="exact"/>
              <w:ind w:firstLine="0"/>
              <w:jc w:val="center"/>
              <w:rPr>
                <w:rStyle w:val="Bodytext55pt"/>
              </w:rPr>
            </w:pPr>
          </w:p>
        </w:tc>
      </w:tr>
      <w:tr w:rsidR="00A74D6A" w14:paraId="052ED5B0"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18DA7CCA" w14:textId="77777777" w:rsidR="00A74D6A" w:rsidRDefault="00A74D6A" w:rsidP="00A74D6A">
            <w:pPr>
              <w:pStyle w:val="BodyText31"/>
              <w:shd w:val="clear" w:color="auto" w:fill="auto"/>
              <w:spacing w:line="110" w:lineRule="exact"/>
              <w:ind w:firstLine="0"/>
              <w:jc w:val="center"/>
            </w:pPr>
            <w:r>
              <w:rPr>
                <w:rStyle w:val="Bodytext55pt"/>
              </w:rPr>
              <w:t>II.11</w:t>
            </w:r>
          </w:p>
        </w:tc>
        <w:tc>
          <w:tcPr>
            <w:tcW w:w="4421" w:type="dxa"/>
            <w:tcBorders>
              <w:top w:val="single" w:sz="4" w:space="0" w:color="auto"/>
              <w:left w:val="single" w:sz="4" w:space="0" w:color="auto"/>
            </w:tcBorders>
            <w:shd w:val="clear" w:color="auto" w:fill="FFFFFF"/>
            <w:vAlign w:val="bottom"/>
          </w:tcPr>
          <w:p w14:paraId="10F222D6" w14:textId="77777777" w:rsidR="00A74D6A" w:rsidRDefault="00A74D6A" w:rsidP="00A74D6A">
            <w:pPr>
              <w:pStyle w:val="BodyText31"/>
              <w:shd w:val="clear" w:color="auto" w:fill="auto"/>
              <w:spacing w:line="110" w:lineRule="exact"/>
              <w:ind w:left="260" w:firstLine="0"/>
            </w:pPr>
            <w:r>
              <w:rPr>
                <w:rStyle w:val="Bodytext55pt"/>
              </w:rPr>
              <w:t>Kiti trumpalaikiai įsipareigojimai</w:t>
            </w:r>
          </w:p>
        </w:tc>
        <w:tc>
          <w:tcPr>
            <w:tcW w:w="672" w:type="dxa"/>
            <w:tcBorders>
              <w:top w:val="single" w:sz="4" w:space="0" w:color="auto"/>
              <w:left w:val="single" w:sz="4" w:space="0" w:color="auto"/>
            </w:tcBorders>
            <w:shd w:val="clear" w:color="auto" w:fill="FFFFFF"/>
          </w:tcPr>
          <w:p w14:paraId="342F20DE"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0F0CB62C"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75B5816F"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4F337C27" w14:textId="77777777" w:rsidR="00A74D6A" w:rsidRDefault="00A74D6A" w:rsidP="00A74D6A">
            <w:pPr>
              <w:rPr>
                <w:sz w:val="10"/>
                <w:szCs w:val="10"/>
              </w:rPr>
            </w:pPr>
          </w:p>
        </w:tc>
      </w:tr>
      <w:tr w:rsidR="00A74D6A" w14:paraId="3462ACCA"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70C87B87" w14:textId="77777777" w:rsidR="00A74D6A" w:rsidRDefault="00A74D6A" w:rsidP="00A74D6A">
            <w:pPr>
              <w:pStyle w:val="BodyText31"/>
              <w:shd w:val="clear" w:color="auto" w:fill="auto"/>
              <w:spacing w:line="110" w:lineRule="exact"/>
              <w:ind w:firstLine="0"/>
              <w:jc w:val="center"/>
            </w:pPr>
            <w:r>
              <w:rPr>
                <w:rStyle w:val="Bodytext55ptBoldSpacing0pt"/>
              </w:rPr>
              <w:t>F.</w:t>
            </w:r>
          </w:p>
        </w:tc>
        <w:tc>
          <w:tcPr>
            <w:tcW w:w="4421" w:type="dxa"/>
            <w:tcBorders>
              <w:top w:val="single" w:sz="4" w:space="0" w:color="auto"/>
              <w:left w:val="single" w:sz="4" w:space="0" w:color="auto"/>
            </w:tcBorders>
            <w:shd w:val="clear" w:color="auto" w:fill="FFFFFF"/>
            <w:vAlign w:val="bottom"/>
          </w:tcPr>
          <w:p w14:paraId="5637EBE5" w14:textId="77777777" w:rsidR="00A74D6A" w:rsidRDefault="00A74D6A" w:rsidP="00A74D6A">
            <w:pPr>
              <w:pStyle w:val="BodyText31"/>
              <w:shd w:val="clear" w:color="auto" w:fill="auto"/>
              <w:spacing w:line="110" w:lineRule="exact"/>
              <w:ind w:left="40" w:firstLine="0"/>
            </w:pPr>
            <w:r>
              <w:rPr>
                <w:rStyle w:val="Bodytext55ptBoldSpacing0pt"/>
              </w:rPr>
              <w:t>GRYNASIS TURTAS</w:t>
            </w:r>
          </w:p>
        </w:tc>
        <w:tc>
          <w:tcPr>
            <w:tcW w:w="672" w:type="dxa"/>
            <w:tcBorders>
              <w:top w:val="single" w:sz="4" w:space="0" w:color="auto"/>
              <w:left w:val="single" w:sz="4" w:space="0" w:color="auto"/>
            </w:tcBorders>
            <w:shd w:val="clear" w:color="auto" w:fill="FFFFFF"/>
            <w:vAlign w:val="bottom"/>
          </w:tcPr>
          <w:p w14:paraId="3A6181CA" w14:textId="77777777" w:rsidR="00A74D6A" w:rsidRDefault="00A74D6A" w:rsidP="00A74D6A">
            <w:pPr>
              <w:pStyle w:val="BodyText31"/>
              <w:shd w:val="clear" w:color="auto" w:fill="auto"/>
              <w:spacing w:line="110" w:lineRule="exact"/>
              <w:ind w:firstLine="0"/>
              <w:jc w:val="center"/>
            </w:pPr>
            <w:r>
              <w:rPr>
                <w:rStyle w:val="Bodytext55pt"/>
              </w:rPr>
              <w:t>5</w:t>
            </w:r>
          </w:p>
        </w:tc>
        <w:tc>
          <w:tcPr>
            <w:tcW w:w="1118" w:type="dxa"/>
            <w:tcBorders>
              <w:top w:val="single" w:sz="4" w:space="0" w:color="auto"/>
              <w:left w:val="single" w:sz="4" w:space="0" w:color="auto"/>
            </w:tcBorders>
            <w:shd w:val="clear" w:color="auto" w:fill="FFFFFF"/>
            <w:vAlign w:val="bottom"/>
          </w:tcPr>
          <w:p w14:paraId="49BCF4CE" w14:textId="77777777" w:rsidR="00A74D6A" w:rsidRDefault="00A74D6A" w:rsidP="00A74D6A">
            <w:pPr>
              <w:pStyle w:val="BodyText31"/>
              <w:shd w:val="clear" w:color="auto" w:fill="auto"/>
              <w:spacing w:line="110" w:lineRule="exact"/>
              <w:ind w:firstLine="0"/>
              <w:jc w:val="center"/>
            </w:pPr>
            <w:r>
              <w:rPr>
                <w:rStyle w:val="Bodytext55ptBoldSpacing0pt"/>
              </w:rPr>
              <w:t>400 316,30</w:t>
            </w:r>
          </w:p>
        </w:tc>
        <w:tc>
          <w:tcPr>
            <w:tcW w:w="1205" w:type="dxa"/>
            <w:tcBorders>
              <w:top w:val="single" w:sz="4" w:space="0" w:color="auto"/>
              <w:left w:val="single" w:sz="4" w:space="0" w:color="auto"/>
              <w:right w:val="single" w:sz="4" w:space="0" w:color="auto"/>
            </w:tcBorders>
            <w:shd w:val="clear" w:color="auto" w:fill="FFFFFF"/>
            <w:vAlign w:val="bottom"/>
          </w:tcPr>
          <w:p w14:paraId="7108552E" w14:textId="77777777" w:rsidR="00A74D6A" w:rsidRDefault="00A74D6A" w:rsidP="00A74D6A">
            <w:pPr>
              <w:pStyle w:val="BodyText31"/>
              <w:shd w:val="clear" w:color="auto" w:fill="auto"/>
              <w:spacing w:line="110" w:lineRule="exact"/>
              <w:ind w:firstLine="0"/>
              <w:jc w:val="center"/>
            </w:pPr>
            <w:r>
              <w:rPr>
                <w:rStyle w:val="Bodytext55ptBoldSpacing0pt"/>
              </w:rPr>
              <w:t>33 741,10</w:t>
            </w:r>
          </w:p>
        </w:tc>
        <w:tc>
          <w:tcPr>
            <w:tcW w:w="1205" w:type="dxa"/>
            <w:tcBorders>
              <w:top w:val="single" w:sz="4" w:space="0" w:color="auto"/>
              <w:left w:val="single" w:sz="4" w:space="0" w:color="auto"/>
              <w:right w:val="single" w:sz="4" w:space="0" w:color="auto"/>
            </w:tcBorders>
            <w:shd w:val="clear" w:color="auto" w:fill="FFFFFF"/>
          </w:tcPr>
          <w:p w14:paraId="67B8B773" w14:textId="77777777" w:rsidR="00A74D6A" w:rsidRDefault="00A74D6A" w:rsidP="00A74D6A">
            <w:pPr>
              <w:pStyle w:val="BodyText31"/>
              <w:shd w:val="clear" w:color="auto" w:fill="auto"/>
              <w:spacing w:line="110" w:lineRule="exact"/>
              <w:ind w:firstLine="0"/>
              <w:jc w:val="center"/>
              <w:rPr>
                <w:rStyle w:val="Bodytext55ptBoldSpacing0pt"/>
              </w:rPr>
            </w:pPr>
          </w:p>
        </w:tc>
      </w:tr>
      <w:tr w:rsidR="00A74D6A" w14:paraId="6CB28744"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488B9E72" w14:textId="77777777" w:rsidR="00A74D6A" w:rsidRDefault="00A74D6A" w:rsidP="00A74D6A">
            <w:pPr>
              <w:pStyle w:val="BodyText31"/>
              <w:shd w:val="clear" w:color="auto" w:fill="auto"/>
              <w:spacing w:line="110" w:lineRule="exact"/>
              <w:ind w:firstLine="0"/>
              <w:jc w:val="center"/>
            </w:pPr>
            <w:r>
              <w:rPr>
                <w:rStyle w:val="Bodytext55pt"/>
              </w:rPr>
              <w:t>I.</w:t>
            </w:r>
          </w:p>
        </w:tc>
        <w:tc>
          <w:tcPr>
            <w:tcW w:w="4421" w:type="dxa"/>
            <w:tcBorders>
              <w:top w:val="single" w:sz="4" w:space="0" w:color="auto"/>
              <w:left w:val="single" w:sz="4" w:space="0" w:color="auto"/>
            </w:tcBorders>
            <w:shd w:val="clear" w:color="auto" w:fill="FFFFFF"/>
            <w:vAlign w:val="bottom"/>
          </w:tcPr>
          <w:p w14:paraId="2F4A45D2" w14:textId="77777777" w:rsidR="00A74D6A" w:rsidRDefault="00A74D6A" w:rsidP="00A74D6A">
            <w:pPr>
              <w:pStyle w:val="BodyText31"/>
              <w:shd w:val="clear" w:color="auto" w:fill="auto"/>
              <w:spacing w:line="110" w:lineRule="exact"/>
              <w:ind w:left="40" w:firstLine="0"/>
            </w:pPr>
            <w:r>
              <w:rPr>
                <w:rStyle w:val="Bodytext55pt"/>
              </w:rPr>
              <w:t>Rezervai</w:t>
            </w:r>
          </w:p>
        </w:tc>
        <w:tc>
          <w:tcPr>
            <w:tcW w:w="672" w:type="dxa"/>
            <w:tcBorders>
              <w:top w:val="single" w:sz="4" w:space="0" w:color="auto"/>
              <w:left w:val="single" w:sz="4" w:space="0" w:color="auto"/>
            </w:tcBorders>
            <w:shd w:val="clear" w:color="auto" w:fill="FFFFFF"/>
          </w:tcPr>
          <w:p w14:paraId="4F654AED"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7BF8446E"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7E662419"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2F83C1E7" w14:textId="77777777" w:rsidR="00A74D6A" w:rsidRDefault="00A74D6A" w:rsidP="00A74D6A">
            <w:pPr>
              <w:rPr>
                <w:sz w:val="10"/>
                <w:szCs w:val="10"/>
              </w:rPr>
            </w:pPr>
          </w:p>
        </w:tc>
      </w:tr>
      <w:tr w:rsidR="00A74D6A" w14:paraId="1D452EFA"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17FC3F6E" w14:textId="77777777" w:rsidR="00A74D6A" w:rsidRDefault="00A74D6A" w:rsidP="00A74D6A">
            <w:pPr>
              <w:pStyle w:val="BodyText31"/>
              <w:shd w:val="clear" w:color="auto" w:fill="auto"/>
              <w:spacing w:line="110" w:lineRule="exact"/>
              <w:ind w:firstLine="0"/>
              <w:jc w:val="center"/>
            </w:pPr>
            <w:r>
              <w:rPr>
                <w:rStyle w:val="Bodytext55pt"/>
              </w:rPr>
              <w:t>II.</w:t>
            </w:r>
          </w:p>
        </w:tc>
        <w:tc>
          <w:tcPr>
            <w:tcW w:w="4421" w:type="dxa"/>
            <w:tcBorders>
              <w:top w:val="single" w:sz="4" w:space="0" w:color="auto"/>
              <w:left w:val="single" w:sz="4" w:space="0" w:color="auto"/>
            </w:tcBorders>
            <w:shd w:val="clear" w:color="auto" w:fill="FFFFFF"/>
            <w:vAlign w:val="bottom"/>
          </w:tcPr>
          <w:p w14:paraId="431A1F06" w14:textId="77777777" w:rsidR="00A74D6A" w:rsidRDefault="00A74D6A" w:rsidP="00A74D6A">
            <w:pPr>
              <w:pStyle w:val="BodyText31"/>
              <w:shd w:val="clear" w:color="auto" w:fill="auto"/>
              <w:spacing w:line="110" w:lineRule="exact"/>
              <w:ind w:left="40" w:firstLine="0"/>
            </w:pPr>
            <w:r>
              <w:rPr>
                <w:rStyle w:val="Bodytext55pt"/>
              </w:rPr>
              <w:t>Nuosavybės metodo įtaka</w:t>
            </w:r>
          </w:p>
        </w:tc>
        <w:tc>
          <w:tcPr>
            <w:tcW w:w="672" w:type="dxa"/>
            <w:tcBorders>
              <w:top w:val="single" w:sz="4" w:space="0" w:color="auto"/>
              <w:left w:val="single" w:sz="4" w:space="0" w:color="auto"/>
            </w:tcBorders>
            <w:shd w:val="clear" w:color="auto" w:fill="FFFFFF"/>
          </w:tcPr>
          <w:p w14:paraId="5C250EA2"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tcPr>
          <w:p w14:paraId="14AF3472"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207BB9DB" w14:textId="77777777" w:rsidR="00A74D6A" w:rsidRDefault="00A74D6A" w:rsidP="00A74D6A">
            <w:pPr>
              <w:rPr>
                <w:sz w:val="10"/>
                <w:szCs w:val="10"/>
              </w:rPr>
            </w:pPr>
          </w:p>
        </w:tc>
        <w:tc>
          <w:tcPr>
            <w:tcW w:w="1205" w:type="dxa"/>
            <w:tcBorders>
              <w:top w:val="single" w:sz="4" w:space="0" w:color="auto"/>
              <w:left w:val="single" w:sz="4" w:space="0" w:color="auto"/>
              <w:right w:val="single" w:sz="4" w:space="0" w:color="auto"/>
            </w:tcBorders>
            <w:shd w:val="clear" w:color="auto" w:fill="FFFFFF"/>
          </w:tcPr>
          <w:p w14:paraId="4595C220" w14:textId="77777777" w:rsidR="00A74D6A" w:rsidRDefault="00A74D6A" w:rsidP="00A74D6A">
            <w:pPr>
              <w:rPr>
                <w:sz w:val="10"/>
                <w:szCs w:val="10"/>
              </w:rPr>
            </w:pPr>
          </w:p>
        </w:tc>
      </w:tr>
      <w:tr w:rsidR="00A74D6A" w14:paraId="06027C81"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0227EF23" w14:textId="77777777" w:rsidR="00A74D6A" w:rsidRDefault="00A74D6A" w:rsidP="00A74D6A">
            <w:pPr>
              <w:pStyle w:val="BodyText31"/>
              <w:shd w:val="clear" w:color="auto" w:fill="auto"/>
              <w:spacing w:line="110" w:lineRule="exact"/>
              <w:ind w:firstLine="0"/>
              <w:jc w:val="center"/>
            </w:pPr>
            <w:r>
              <w:rPr>
                <w:rStyle w:val="Bodytext55pt"/>
              </w:rPr>
              <w:t>III.</w:t>
            </w:r>
          </w:p>
        </w:tc>
        <w:tc>
          <w:tcPr>
            <w:tcW w:w="4421" w:type="dxa"/>
            <w:tcBorders>
              <w:top w:val="single" w:sz="4" w:space="0" w:color="auto"/>
              <w:left w:val="single" w:sz="4" w:space="0" w:color="auto"/>
            </w:tcBorders>
            <w:shd w:val="clear" w:color="auto" w:fill="FFFFFF"/>
            <w:vAlign w:val="bottom"/>
          </w:tcPr>
          <w:p w14:paraId="510DBBAD" w14:textId="77777777" w:rsidR="00A74D6A" w:rsidRDefault="00A74D6A" w:rsidP="00A74D6A">
            <w:pPr>
              <w:pStyle w:val="BodyText31"/>
              <w:shd w:val="clear" w:color="auto" w:fill="auto"/>
              <w:spacing w:line="110" w:lineRule="exact"/>
              <w:ind w:left="40" w:firstLine="0"/>
            </w:pPr>
            <w:r>
              <w:rPr>
                <w:rStyle w:val="Bodytext55pt"/>
              </w:rPr>
              <w:t>Sukauptas perviršis ar deficitas</w:t>
            </w:r>
          </w:p>
        </w:tc>
        <w:tc>
          <w:tcPr>
            <w:tcW w:w="672" w:type="dxa"/>
            <w:tcBorders>
              <w:top w:val="single" w:sz="4" w:space="0" w:color="auto"/>
              <w:left w:val="single" w:sz="4" w:space="0" w:color="auto"/>
            </w:tcBorders>
            <w:shd w:val="clear" w:color="auto" w:fill="FFFFFF"/>
          </w:tcPr>
          <w:p w14:paraId="16E5AAE7"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vAlign w:val="bottom"/>
          </w:tcPr>
          <w:p w14:paraId="03DA1C3D" w14:textId="77777777" w:rsidR="00A74D6A" w:rsidRDefault="00A74D6A" w:rsidP="00A74D6A">
            <w:pPr>
              <w:pStyle w:val="BodyText31"/>
              <w:shd w:val="clear" w:color="auto" w:fill="auto"/>
              <w:spacing w:line="110" w:lineRule="exact"/>
              <w:ind w:firstLine="0"/>
              <w:jc w:val="center"/>
            </w:pPr>
            <w:r>
              <w:rPr>
                <w:rStyle w:val="Bodytext55pt"/>
              </w:rPr>
              <w:t>400 316,30</w:t>
            </w:r>
          </w:p>
        </w:tc>
        <w:tc>
          <w:tcPr>
            <w:tcW w:w="1205" w:type="dxa"/>
            <w:tcBorders>
              <w:top w:val="single" w:sz="4" w:space="0" w:color="auto"/>
              <w:left w:val="single" w:sz="4" w:space="0" w:color="auto"/>
              <w:right w:val="single" w:sz="4" w:space="0" w:color="auto"/>
            </w:tcBorders>
            <w:shd w:val="clear" w:color="auto" w:fill="FFFFFF"/>
            <w:vAlign w:val="bottom"/>
          </w:tcPr>
          <w:p w14:paraId="617A0C1A" w14:textId="77777777" w:rsidR="00A74D6A" w:rsidRDefault="00A74D6A" w:rsidP="00A74D6A">
            <w:pPr>
              <w:pStyle w:val="BodyText31"/>
              <w:shd w:val="clear" w:color="auto" w:fill="auto"/>
              <w:spacing w:line="110" w:lineRule="exact"/>
              <w:ind w:firstLine="0"/>
              <w:jc w:val="center"/>
            </w:pPr>
            <w:r>
              <w:rPr>
                <w:rStyle w:val="Bodytext55pt"/>
              </w:rPr>
              <w:t>33 741,10</w:t>
            </w:r>
          </w:p>
        </w:tc>
        <w:tc>
          <w:tcPr>
            <w:tcW w:w="1205" w:type="dxa"/>
            <w:tcBorders>
              <w:top w:val="single" w:sz="4" w:space="0" w:color="auto"/>
              <w:left w:val="single" w:sz="4" w:space="0" w:color="auto"/>
              <w:right w:val="single" w:sz="4" w:space="0" w:color="auto"/>
            </w:tcBorders>
            <w:shd w:val="clear" w:color="auto" w:fill="FFFFFF"/>
          </w:tcPr>
          <w:p w14:paraId="222F2746" w14:textId="77777777" w:rsidR="00A74D6A" w:rsidRDefault="00A74D6A" w:rsidP="00A74D6A">
            <w:pPr>
              <w:pStyle w:val="BodyText31"/>
              <w:shd w:val="clear" w:color="auto" w:fill="auto"/>
              <w:spacing w:line="110" w:lineRule="exact"/>
              <w:ind w:firstLine="0"/>
              <w:jc w:val="center"/>
              <w:rPr>
                <w:rStyle w:val="Bodytext55pt"/>
              </w:rPr>
            </w:pPr>
          </w:p>
        </w:tc>
      </w:tr>
      <w:tr w:rsidR="00A74D6A" w14:paraId="3A2404DC"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286F0CB3" w14:textId="77777777" w:rsidR="00A74D6A" w:rsidRDefault="00A74D6A" w:rsidP="00A74D6A">
            <w:pPr>
              <w:pStyle w:val="BodyText31"/>
              <w:shd w:val="clear" w:color="auto" w:fill="auto"/>
              <w:spacing w:line="110" w:lineRule="exact"/>
              <w:ind w:firstLine="0"/>
              <w:jc w:val="center"/>
            </w:pPr>
            <w:r>
              <w:rPr>
                <w:rStyle w:val="Bodytext55pt"/>
              </w:rPr>
              <w:t>III.1</w:t>
            </w:r>
          </w:p>
        </w:tc>
        <w:tc>
          <w:tcPr>
            <w:tcW w:w="4421" w:type="dxa"/>
            <w:tcBorders>
              <w:top w:val="single" w:sz="4" w:space="0" w:color="auto"/>
              <w:left w:val="single" w:sz="4" w:space="0" w:color="auto"/>
            </w:tcBorders>
            <w:shd w:val="clear" w:color="auto" w:fill="FFFFFF"/>
            <w:vAlign w:val="bottom"/>
          </w:tcPr>
          <w:p w14:paraId="4746EC78" w14:textId="77777777" w:rsidR="00A74D6A" w:rsidRDefault="00A74D6A" w:rsidP="00A74D6A">
            <w:pPr>
              <w:pStyle w:val="BodyText31"/>
              <w:shd w:val="clear" w:color="auto" w:fill="auto"/>
              <w:spacing w:line="110" w:lineRule="exact"/>
              <w:ind w:left="260" w:firstLine="0"/>
            </w:pPr>
            <w:r>
              <w:rPr>
                <w:rStyle w:val="Bodytext55pt"/>
              </w:rPr>
              <w:t>Einamųjų metų perviršis ar deficitas</w:t>
            </w:r>
          </w:p>
        </w:tc>
        <w:tc>
          <w:tcPr>
            <w:tcW w:w="672" w:type="dxa"/>
            <w:tcBorders>
              <w:top w:val="single" w:sz="4" w:space="0" w:color="auto"/>
              <w:left w:val="single" w:sz="4" w:space="0" w:color="auto"/>
            </w:tcBorders>
            <w:shd w:val="clear" w:color="auto" w:fill="FFFFFF"/>
          </w:tcPr>
          <w:p w14:paraId="06EA8F57"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vAlign w:val="bottom"/>
          </w:tcPr>
          <w:p w14:paraId="6F89A49D" w14:textId="77777777" w:rsidR="00A74D6A" w:rsidRDefault="00A74D6A" w:rsidP="00A74D6A">
            <w:pPr>
              <w:pStyle w:val="BodyText31"/>
              <w:shd w:val="clear" w:color="auto" w:fill="auto"/>
              <w:spacing w:line="110" w:lineRule="exact"/>
              <w:ind w:firstLine="0"/>
              <w:jc w:val="center"/>
            </w:pPr>
            <w:r>
              <w:rPr>
                <w:rStyle w:val="Bodytext55pt"/>
              </w:rPr>
              <w:t>366 575,20</w:t>
            </w:r>
          </w:p>
        </w:tc>
        <w:tc>
          <w:tcPr>
            <w:tcW w:w="1205" w:type="dxa"/>
            <w:tcBorders>
              <w:top w:val="single" w:sz="4" w:space="0" w:color="auto"/>
              <w:left w:val="single" w:sz="4" w:space="0" w:color="auto"/>
              <w:right w:val="single" w:sz="4" w:space="0" w:color="auto"/>
            </w:tcBorders>
            <w:shd w:val="clear" w:color="auto" w:fill="FFFFFF"/>
            <w:vAlign w:val="bottom"/>
          </w:tcPr>
          <w:p w14:paraId="0E7D1B17" w14:textId="77777777" w:rsidR="00A74D6A" w:rsidRDefault="00A74D6A" w:rsidP="00A74D6A">
            <w:pPr>
              <w:pStyle w:val="BodyText31"/>
              <w:shd w:val="clear" w:color="auto" w:fill="auto"/>
              <w:spacing w:line="110" w:lineRule="exact"/>
              <w:ind w:firstLine="0"/>
              <w:jc w:val="center"/>
            </w:pPr>
            <w:r>
              <w:rPr>
                <w:rStyle w:val="Bodytext55pt"/>
              </w:rPr>
              <w:t>-464 319,09</w:t>
            </w:r>
          </w:p>
        </w:tc>
        <w:tc>
          <w:tcPr>
            <w:tcW w:w="1205" w:type="dxa"/>
            <w:tcBorders>
              <w:top w:val="single" w:sz="4" w:space="0" w:color="auto"/>
              <w:left w:val="single" w:sz="4" w:space="0" w:color="auto"/>
              <w:right w:val="single" w:sz="4" w:space="0" w:color="auto"/>
            </w:tcBorders>
            <w:shd w:val="clear" w:color="auto" w:fill="FFFFFF"/>
          </w:tcPr>
          <w:p w14:paraId="7085052A" w14:textId="77777777" w:rsidR="00A74D6A" w:rsidRDefault="00A74D6A" w:rsidP="00A74D6A">
            <w:pPr>
              <w:pStyle w:val="BodyText31"/>
              <w:shd w:val="clear" w:color="auto" w:fill="auto"/>
              <w:spacing w:line="110" w:lineRule="exact"/>
              <w:ind w:firstLine="0"/>
              <w:jc w:val="center"/>
              <w:rPr>
                <w:rStyle w:val="Bodytext55pt"/>
              </w:rPr>
            </w:pPr>
          </w:p>
        </w:tc>
      </w:tr>
      <w:tr w:rsidR="00A74D6A" w14:paraId="0BB17697" w14:textId="77777777" w:rsidTr="00A74D6A">
        <w:trPr>
          <w:trHeight w:hRule="exact" w:val="173"/>
        </w:trPr>
        <w:tc>
          <w:tcPr>
            <w:tcW w:w="600" w:type="dxa"/>
            <w:tcBorders>
              <w:top w:val="single" w:sz="4" w:space="0" w:color="auto"/>
              <w:left w:val="single" w:sz="4" w:space="0" w:color="auto"/>
            </w:tcBorders>
            <w:shd w:val="clear" w:color="auto" w:fill="FFFFFF"/>
            <w:vAlign w:val="bottom"/>
          </w:tcPr>
          <w:p w14:paraId="12DB3548" w14:textId="77777777" w:rsidR="00A74D6A" w:rsidRDefault="00A74D6A" w:rsidP="00A74D6A">
            <w:pPr>
              <w:pStyle w:val="BodyText31"/>
              <w:shd w:val="clear" w:color="auto" w:fill="auto"/>
              <w:spacing w:line="110" w:lineRule="exact"/>
              <w:ind w:firstLine="0"/>
              <w:jc w:val="center"/>
            </w:pPr>
            <w:r>
              <w:rPr>
                <w:rStyle w:val="Bodytext55pt"/>
              </w:rPr>
              <w:t>III.2</w:t>
            </w:r>
          </w:p>
        </w:tc>
        <w:tc>
          <w:tcPr>
            <w:tcW w:w="4421" w:type="dxa"/>
            <w:tcBorders>
              <w:top w:val="single" w:sz="4" w:space="0" w:color="auto"/>
              <w:left w:val="single" w:sz="4" w:space="0" w:color="auto"/>
            </w:tcBorders>
            <w:shd w:val="clear" w:color="auto" w:fill="FFFFFF"/>
            <w:vAlign w:val="bottom"/>
          </w:tcPr>
          <w:p w14:paraId="7E97B7F6" w14:textId="77777777" w:rsidR="00A74D6A" w:rsidRDefault="00A74D6A" w:rsidP="00A74D6A">
            <w:pPr>
              <w:pStyle w:val="BodyText31"/>
              <w:shd w:val="clear" w:color="auto" w:fill="auto"/>
              <w:spacing w:line="110" w:lineRule="exact"/>
              <w:ind w:left="260" w:firstLine="0"/>
            </w:pPr>
            <w:r>
              <w:rPr>
                <w:rStyle w:val="Bodytext55pt"/>
              </w:rPr>
              <w:t>Ankstesnių metų perviršis ar deficitas</w:t>
            </w:r>
          </w:p>
        </w:tc>
        <w:tc>
          <w:tcPr>
            <w:tcW w:w="672" w:type="dxa"/>
            <w:tcBorders>
              <w:top w:val="single" w:sz="4" w:space="0" w:color="auto"/>
              <w:left w:val="single" w:sz="4" w:space="0" w:color="auto"/>
            </w:tcBorders>
            <w:shd w:val="clear" w:color="auto" w:fill="FFFFFF"/>
          </w:tcPr>
          <w:p w14:paraId="1D794A09" w14:textId="77777777" w:rsidR="00A74D6A" w:rsidRDefault="00A74D6A" w:rsidP="00A74D6A">
            <w:pPr>
              <w:rPr>
                <w:sz w:val="10"/>
                <w:szCs w:val="10"/>
              </w:rPr>
            </w:pPr>
          </w:p>
        </w:tc>
        <w:tc>
          <w:tcPr>
            <w:tcW w:w="1118" w:type="dxa"/>
            <w:tcBorders>
              <w:top w:val="single" w:sz="4" w:space="0" w:color="auto"/>
              <w:left w:val="single" w:sz="4" w:space="0" w:color="auto"/>
            </w:tcBorders>
            <w:shd w:val="clear" w:color="auto" w:fill="FFFFFF"/>
            <w:vAlign w:val="bottom"/>
          </w:tcPr>
          <w:p w14:paraId="511A03E0" w14:textId="77777777" w:rsidR="00A74D6A" w:rsidRDefault="00A74D6A" w:rsidP="00A74D6A">
            <w:pPr>
              <w:pStyle w:val="BodyText31"/>
              <w:shd w:val="clear" w:color="auto" w:fill="auto"/>
              <w:spacing w:line="110" w:lineRule="exact"/>
              <w:ind w:firstLine="0"/>
              <w:jc w:val="center"/>
            </w:pPr>
            <w:r>
              <w:rPr>
                <w:rStyle w:val="Bodytext55pt"/>
              </w:rPr>
              <w:t>33 741,10</w:t>
            </w:r>
          </w:p>
        </w:tc>
        <w:tc>
          <w:tcPr>
            <w:tcW w:w="1205" w:type="dxa"/>
            <w:tcBorders>
              <w:top w:val="single" w:sz="4" w:space="0" w:color="auto"/>
              <w:left w:val="single" w:sz="4" w:space="0" w:color="auto"/>
              <w:right w:val="single" w:sz="4" w:space="0" w:color="auto"/>
            </w:tcBorders>
            <w:shd w:val="clear" w:color="auto" w:fill="FFFFFF"/>
            <w:vAlign w:val="bottom"/>
          </w:tcPr>
          <w:p w14:paraId="6E138296" w14:textId="77777777" w:rsidR="00A74D6A" w:rsidRDefault="00A74D6A" w:rsidP="00A74D6A">
            <w:pPr>
              <w:pStyle w:val="BodyText31"/>
              <w:shd w:val="clear" w:color="auto" w:fill="auto"/>
              <w:spacing w:line="110" w:lineRule="exact"/>
              <w:ind w:firstLine="0"/>
              <w:jc w:val="center"/>
            </w:pPr>
            <w:r>
              <w:rPr>
                <w:rStyle w:val="Bodytext55pt"/>
              </w:rPr>
              <w:t>498 060,19</w:t>
            </w:r>
          </w:p>
        </w:tc>
        <w:tc>
          <w:tcPr>
            <w:tcW w:w="1205" w:type="dxa"/>
            <w:tcBorders>
              <w:top w:val="single" w:sz="4" w:space="0" w:color="auto"/>
              <w:left w:val="single" w:sz="4" w:space="0" w:color="auto"/>
              <w:right w:val="single" w:sz="4" w:space="0" w:color="auto"/>
            </w:tcBorders>
            <w:shd w:val="clear" w:color="auto" w:fill="FFFFFF"/>
          </w:tcPr>
          <w:p w14:paraId="7D85A901" w14:textId="77777777" w:rsidR="00A74D6A" w:rsidRDefault="00A74D6A" w:rsidP="00A74D6A">
            <w:pPr>
              <w:pStyle w:val="BodyText31"/>
              <w:shd w:val="clear" w:color="auto" w:fill="auto"/>
              <w:spacing w:line="110" w:lineRule="exact"/>
              <w:ind w:firstLine="0"/>
              <w:jc w:val="center"/>
              <w:rPr>
                <w:rStyle w:val="Bodytext55pt"/>
              </w:rPr>
            </w:pPr>
          </w:p>
        </w:tc>
      </w:tr>
      <w:tr w:rsidR="00A74D6A" w14:paraId="6E94B714" w14:textId="77777777" w:rsidTr="00A74D6A">
        <w:trPr>
          <w:trHeight w:hRule="exact" w:val="346"/>
        </w:trPr>
        <w:tc>
          <w:tcPr>
            <w:tcW w:w="600" w:type="dxa"/>
            <w:tcBorders>
              <w:top w:val="single" w:sz="4" w:space="0" w:color="auto"/>
              <w:left w:val="single" w:sz="4" w:space="0" w:color="auto"/>
              <w:bottom w:val="single" w:sz="4" w:space="0" w:color="auto"/>
            </w:tcBorders>
            <w:shd w:val="clear" w:color="auto" w:fill="FFFFFF"/>
          </w:tcPr>
          <w:p w14:paraId="321F2FA3" w14:textId="77777777" w:rsidR="00A74D6A" w:rsidRDefault="00A74D6A" w:rsidP="00A74D6A">
            <w:pPr>
              <w:rPr>
                <w:sz w:val="10"/>
                <w:szCs w:val="10"/>
              </w:rPr>
            </w:pPr>
          </w:p>
        </w:tc>
        <w:tc>
          <w:tcPr>
            <w:tcW w:w="4421" w:type="dxa"/>
            <w:tcBorders>
              <w:top w:val="single" w:sz="4" w:space="0" w:color="auto"/>
              <w:left w:val="single" w:sz="4" w:space="0" w:color="auto"/>
              <w:bottom w:val="single" w:sz="4" w:space="0" w:color="auto"/>
            </w:tcBorders>
            <w:shd w:val="clear" w:color="auto" w:fill="FFFFFF"/>
          </w:tcPr>
          <w:p w14:paraId="71733D34" w14:textId="77777777" w:rsidR="00A74D6A" w:rsidRDefault="00A74D6A" w:rsidP="00A74D6A">
            <w:pPr>
              <w:pStyle w:val="BodyText31"/>
              <w:shd w:val="clear" w:color="auto" w:fill="auto"/>
              <w:spacing w:line="173" w:lineRule="exact"/>
              <w:ind w:left="40" w:firstLine="0"/>
            </w:pPr>
            <w:r>
              <w:rPr>
                <w:rStyle w:val="Bodytext55ptBoldSpacing0pt"/>
              </w:rPr>
              <w:t>IŠ VISO FINANSAVIMO SUMŲ, ĮSIPAREIGOJIMŲ IR GRYNOJO TURTO:</w:t>
            </w:r>
          </w:p>
        </w:tc>
        <w:tc>
          <w:tcPr>
            <w:tcW w:w="672" w:type="dxa"/>
            <w:tcBorders>
              <w:top w:val="single" w:sz="4" w:space="0" w:color="auto"/>
              <w:left w:val="single" w:sz="4" w:space="0" w:color="auto"/>
              <w:bottom w:val="single" w:sz="4" w:space="0" w:color="auto"/>
            </w:tcBorders>
            <w:shd w:val="clear" w:color="auto" w:fill="FFFFFF"/>
          </w:tcPr>
          <w:p w14:paraId="6CFFEE8C" w14:textId="77777777" w:rsidR="00A74D6A" w:rsidRDefault="00A74D6A" w:rsidP="00A74D6A">
            <w:pPr>
              <w:rPr>
                <w:sz w:val="10"/>
                <w:szCs w:val="10"/>
              </w:rPr>
            </w:pPr>
          </w:p>
        </w:tc>
        <w:tc>
          <w:tcPr>
            <w:tcW w:w="1118" w:type="dxa"/>
            <w:tcBorders>
              <w:top w:val="single" w:sz="4" w:space="0" w:color="auto"/>
              <w:left w:val="single" w:sz="4" w:space="0" w:color="auto"/>
              <w:bottom w:val="single" w:sz="4" w:space="0" w:color="auto"/>
            </w:tcBorders>
            <w:shd w:val="clear" w:color="auto" w:fill="FFFFFF"/>
            <w:vAlign w:val="center"/>
          </w:tcPr>
          <w:p w14:paraId="316F5809" w14:textId="77777777" w:rsidR="00A74D6A" w:rsidRDefault="00A74D6A" w:rsidP="00A74D6A">
            <w:pPr>
              <w:pStyle w:val="BodyText31"/>
              <w:shd w:val="clear" w:color="auto" w:fill="auto"/>
              <w:spacing w:line="110" w:lineRule="exact"/>
              <w:ind w:firstLine="0"/>
              <w:jc w:val="center"/>
            </w:pPr>
            <w:r>
              <w:rPr>
                <w:rStyle w:val="Bodytext55ptBoldSpacing0pt"/>
              </w:rPr>
              <w:t>400 384,29</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14:paraId="17912FC2" w14:textId="77777777" w:rsidR="00A74D6A" w:rsidRDefault="00A74D6A" w:rsidP="00A74D6A">
            <w:pPr>
              <w:pStyle w:val="BodyText31"/>
              <w:shd w:val="clear" w:color="auto" w:fill="auto"/>
              <w:spacing w:line="110" w:lineRule="exact"/>
              <w:ind w:firstLine="0"/>
              <w:jc w:val="center"/>
            </w:pPr>
            <w:r>
              <w:rPr>
                <w:rStyle w:val="Bodytext55ptBoldSpacing0pt"/>
              </w:rPr>
              <w:t>33 776,75</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37E1DAD4" w14:textId="77777777" w:rsidR="00A74D6A" w:rsidRDefault="00A74D6A" w:rsidP="00A74D6A">
            <w:pPr>
              <w:pStyle w:val="BodyText31"/>
              <w:shd w:val="clear" w:color="auto" w:fill="auto"/>
              <w:spacing w:line="110" w:lineRule="exact"/>
              <w:ind w:firstLine="0"/>
              <w:jc w:val="center"/>
              <w:rPr>
                <w:rStyle w:val="Bodytext55ptBoldSpacing0pt"/>
              </w:rPr>
            </w:pPr>
          </w:p>
        </w:tc>
      </w:tr>
    </w:tbl>
    <w:p w14:paraId="47648D11" w14:textId="77B01380" w:rsidR="00A12061" w:rsidRDefault="00A12061" w:rsidP="00DB6FC8">
      <w:pPr>
        <w:ind w:left="120"/>
        <w:jc w:val="center"/>
      </w:pPr>
      <w:r>
        <w:rPr>
          <w:rStyle w:val="Bodytext50"/>
        </w:rPr>
        <w:t>2020 m. kovo 16 d. Nr.</w:t>
      </w:r>
    </w:p>
    <w:p w14:paraId="7784AB3A" w14:textId="77777777" w:rsidR="00A12061" w:rsidRDefault="00A12061" w:rsidP="00DB6FC8">
      <w:pPr>
        <w:pStyle w:val="Bodytext30"/>
        <w:shd w:val="clear" w:color="auto" w:fill="auto"/>
        <w:spacing w:line="168" w:lineRule="exact"/>
        <w:ind w:left="120"/>
      </w:pPr>
      <w:r>
        <w:t>(data)</w:t>
      </w:r>
    </w:p>
    <w:p w14:paraId="7EFB1810" w14:textId="0EE50514" w:rsidR="009F3FE6" w:rsidRDefault="009F3FE6" w:rsidP="0039794F">
      <w:pPr>
        <w:rPr>
          <w:sz w:val="22"/>
          <w:szCs w:val="22"/>
        </w:rPr>
      </w:pPr>
    </w:p>
    <w:p w14:paraId="03009C66" w14:textId="77777777" w:rsidR="00AB0878" w:rsidRDefault="00AB0878" w:rsidP="0039794F">
      <w:pPr>
        <w:rPr>
          <w:sz w:val="22"/>
          <w:szCs w:val="22"/>
        </w:rPr>
      </w:pPr>
    </w:p>
    <w:p w14:paraId="59A8C0C3" w14:textId="77777777" w:rsidR="00865169" w:rsidRDefault="00865169" w:rsidP="00865169">
      <w:pPr>
        <w:pStyle w:val="Bodytext30"/>
        <w:shd w:val="clear" w:color="auto" w:fill="auto"/>
        <w:tabs>
          <w:tab w:val="right" w:pos="7282"/>
        </w:tabs>
        <w:spacing w:line="187" w:lineRule="exact"/>
        <w:ind w:left="2280"/>
        <w:jc w:val="both"/>
      </w:pPr>
      <w:r>
        <w:t>Ministerijos kancleris</w:t>
      </w:r>
      <w:r>
        <w:tab/>
        <w:t>Ramūnas Dilba</w:t>
      </w:r>
    </w:p>
    <w:p w14:paraId="39F7E81C" w14:textId="77777777" w:rsidR="00865169" w:rsidRDefault="00865169" w:rsidP="00865169">
      <w:pPr>
        <w:pStyle w:val="Bodytext30"/>
        <w:shd w:val="clear" w:color="auto" w:fill="auto"/>
        <w:tabs>
          <w:tab w:val="right" w:pos="6764"/>
          <w:tab w:val="right" w:pos="6895"/>
          <w:tab w:val="left" w:pos="7011"/>
        </w:tabs>
        <w:spacing w:line="187" w:lineRule="exact"/>
        <w:ind w:left="20"/>
        <w:jc w:val="both"/>
      </w:pPr>
      <w:r>
        <w:t>(viešojo sektoriaus subjekto vadovas arba jo įgaliotas administracijos vadovas) (parašas)</w:t>
      </w:r>
      <w:r>
        <w:tab/>
        <w:t>(vardas</w:t>
      </w:r>
      <w:r>
        <w:tab/>
        <w:t>ir</w:t>
      </w:r>
      <w:r>
        <w:tab/>
        <w:t>pavardė)</w:t>
      </w:r>
    </w:p>
    <w:p w14:paraId="61C1E3DC" w14:textId="5A6809D9" w:rsidR="00A12061" w:rsidRDefault="00A12061" w:rsidP="0039794F">
      <w:pPr>
        <w:rPr>
          <w:sz w:val="22"/>
          <w:szCs w:val="22"/>
        </w:rPr>
      </w:pPr>
    </w:p>
    <w:p w14:paraId="3EBD05BE" w14:textId="77777777" w:rsidR="009D558F" w:rsidRDefault="009D558F" w:rsidP="009D558F">
      <w:pPr>
        <w:pStyle w:val="Bodytext30"/>
        <w:framePr w:w="3173" w:h="373" w:hRule="exact" w:wrap="around" w:vAnchor="page" w:hAnchor="page" w:x="2701" w:y="13921"/>
        <w:shd w:val="clear" w:color="auto" w:fill="auto"/>
        <w:ind w:left="20" w:right="240"/>
        <w:jc w:val="both"/>
      </w:pPr>
      <w:r>
        <w:t>Buhalterinės apskaitos departamento pogrupio vadovė (vyriausiasis buhalteris (buhalteris)</w:t>
      </w:r>
    </w:p>
    <w:p w14:paraId="20700C81" w14:textId="77777777" w:rsidR="009D558F" w:rsidRDefault="009D558F" w:rsidP="009D558F">
      <w:pPr>
        <w:pStyle w:val="Bodytext30"/>
        <w:framePr w:w="1066" w:h="373" w:hRule="exact" w:wrap="around" w:vAnchor="page" w:hAnchor="page" w:x="8191" w:y="13996"/>
        <w:shd w:val="clear" w:color="auto" w:fill="auto"/>
        <w:ind w:left="100"/>
        <w:jc w:val="both"/>
      </w:pPr>
      <w:r>
        <w:t>Aistė Galiauskienė (vardas ir pavardė)</w:t>
      </w:r>
    </w:p>
    <w:p w14:paraId="644EA47E" w14:textId="38096DBC" w:rsidR="009D558F" w:rsidRDefault="009D558F" w:rsidP="0039794F">
      <w:pPr>
        <w:rPr>
          <w:sz w:val="22"/>
          <w:szCs w:val="22"/>
        </w:rPr>
      </w:pPr>
    </w:p>
    <w:p w14:paraId="35783E7E" w14:textId="77777777" w:rsidR="009D558F" w:rsidRDefault="009D558F" w:rsidP="009D558F">
      <w:pPr>
        <w:pStyle w:val="Bodytext30"/>
        <w:framePr w:wrap="around" w:vAnchor="page" w:hAnchor="page" w:x="6691" w:y="14191"/>
        <w:shd w:val="clear" w:color="auto" w:fill="auto"/>
        <w:spacing w:line="110" w:lineRule="exact"/>
        <w:ind w:left="100"/>
        <w:jc w:val="left"/>
      </w:pPr>
      <w:r>
        <w:t>(parašas)</w:t>
      </w:r>
    </w:p>
    <w:p w14:paraId="5CC397B7" w14:textId="77777777" w:rsidR="009D558F" w:rsidRDefault="009D558F" w:rsidP="0039794F">
      <w:pPr>
        <w:rPr>
          <w:sz w:val="22"/>
          <w:szCs w:val="22"/>
        </w:rPr>
      </w:pPr>
    </w:p>
    <w:p w14:paraId="3CB07C99" w14:textId="77777777" w:rsidR="00865169" w:rsidRDefault="00865169" w:rsidP="0039794F">
      <w:pPr>
        <w:rPr>
          <w:sz w:val="22"/>
          <w:szCs w:val="22"/>
        </w:rPr>
      </w:pPr>
    </w:p>
    <w:p w14:paraId="2CC2231C" w14:textId="77777777" w:rsidR="00855EA4" w:rsidRDefault="00855EA4" w:rsidP="0039794F">
      <w:pPr>
        <w:rPr>
          <w:sz w:val="22"/>
          <w:szCs w:val="22"/>
        </w:rPr>
        <w:sectPr w:rsidR="00855EA4" w:rsidSect="009A08C0">
          <w:pgSz w:w="11906" w:h="16838"/>
          <w:pgMar w:top="1134" w:right="851" w:bottom="1134" w:left="1701" w:header="567" w:footer="567" w:gutter="0"/>
          <w:pgNumType w:start="1"/>
          <w:cols w:space="1296"/>
          <w:titlePg/>
          <w:docGrid w:linePitch="360"/>
        </w:sectPr>
      </w:pPr>
    </w:p>
    <w:p w14:paraId="55D98DB0" w14:textId="77777777" w:rsidR="009D3E66" w:rsidRPr="00AB01E9" w:rsidRDefault="00861BDB" w:rsidP="00AB01E9">
      <w:pPr>
        <w:pStyle w:val="Bodytext60"/>
        <w:shd w:val="clear" w:color="auto" w:fill="auto"/>
        <w:spacing w:line="240" w:lineRule="auto"/>
        <w:ind w:left="119"/>
        <w:rPr>
          <w:rStyle w:val="Bodytext6BoldSpacing0pt"/>
          <w:sz w:val="20"/>
          <w:szCs w:val="20"/>
        </w:rPr>
      </w:pPr>
      <w:r w:rsidRPr="00AB01E9">
        <w:rPr>
          <w:rStyle w:val="Bodytext6BoldSpacing0pt"/>
          <w:sz w:val="20"/>
          <w:szCs w:val="20"/>
        </w:rPr>
        <w:lastRenderedPageBreak/>
        <w:t xml:space="preserve">Valstybės įmonės Ignalinos atominės elektrinės eksploatavimo nutraukimo fondas </w:t>
      </w:r>
    </w:p>
    <w:p w14:paraId="7DFB2A3A" w14:textId="77777777" w:rsidR="009D3E66" w:rsidRPr="00AB01E9" w:rsidRDefault="00861BDB" w:rsidP="00AB01E9">
      <w:pPr>
        <w:pStyle w:val="Bodytext60"/>
        <w:shd w:val="clear" w:color="auto" w:fill="auto"/>
        <w:spacing w:line="240" w:lineRule="auto"/>
        <w:ind w:left="119"/>
        <w:rPr>
          <w:sz w:val="20"/>
          <w:szCs w:val="20"/>
        </w:rPr>
      </w:pPr>
      <w:r w:rsidRPr="00AB01E9">
        <w:rPr>
          <w:sz w:val="20"/>
          <w:szCs w:val="20"/>
        </w:rPr>
        <w:t xml:space="preserve">(viešojo sektoriaus subjekto arba viešojo sektoriaus subjektų grupės pavadinimas) </w:t>
      </w:r>
    </w:p>
    <w:p w14:paraId="593DCD1F" w14:textId="77777777" w:rsidR="009D3E66" w:rsidRPr="00AB01E9" w:rsidRDefault="00861BDB" w:rsidP="00AB01E9">
      <w:pPr>
        <w:pStyle w:val="Bodytext60"/>
        <w:shd w:val="clear" w:color="auto" w:fill="auto"/>
        <w:spacing w:line="240" w:lineRule="auto"/>
        <w:ind w:left="119"/>
        <w:rPr>
          <w:rStyle w:val="Bodytext6BoldSpacing0pt"/>
          <w:sz w:val="20"/>
          <w:szCs w:val="20"/>
        </w:rPr>
      </w:pPr>
      <w:r w:rsidRPr="00AB01E9">
        <w:rPr>
          <w:rStyle w:val="Bodytext6BoldSpacing0pt"/>
          <w:sz w:val="20"/>
          <w:szCs w:val="20"/>
        </w:rPr>
        <w:t>Lietuvos Respublikos energetikos ministerija, 302308327, Gedimino pr. 38, Vilnius</w:t>
      </w:r>
    </w:p>
    <w:p w14:paraId="5065C6E6" w14:textId="7A619E52" w:rsidR="00861BDB" w:rsidRDefault="00861BDB" w:rsidP="00AB01E9">
      <w:pPr>
        <w:pStyle w:val="Bodytext60"/>
        <w:shd w:val="clear" w:color="auto" w:fill="auto"/>
        <w:spacing w:line="240" w:lineRule="auto"/>
        <w:ind w:left="119"/>
        <w:rPr>
          <w:sz w:val="20"/>
          <w:szCs w:val="20"/>
        </w:rPr>
      </w:pPr>
      <w:r w:rsidRPr="00AB01E9">
        <w:rPr>
          <w:rStyle w:val="Bodytext6BoldSpacing0pt"/>
          <w:sz w:val="20"/>
          <w:szCs w:val="20"/>
        </w:rPr>
        <w:t xml:space="preserve"> </w:t>
      </w:r>
      <w:r w:rsidRPr="00AB01E9">
        <w:rPr>
          <w:sz w:val="20"/>
          <w:szCs w:val="20"/>
        </w:rPr>
        <w:t>(viešojo sektoriaus subjekto, parengusio veiklos rezultatų ataskaitą, kodas, adresas)</w:t>
      </w:r>
    </w:p>
    <w:p w14:paraId="0E039D56" w14:textId="77777777" w:rsidR="00AB01E9" w:rsidRPr="00AB01E9" w:rsidRDefault="00AB01E9" w:rsidP="00AB01E9">
      <w:pPr>
        <w:pStyle w:val="Bodytext60"/>
        <w:shd w:val="clear" w:color="auto" w:fill="auto"/>
        <w:spacing w:line="240" w:lineRule="auto"/>
        <w:ind w:left="119"/>
        <w:rPr>
          <w:sz w:val="20"/>
          <w:szCs w:val="20"/>
        </w:rPr>
      </w:pPr>
    </w:p>
    <w:p w14:paraId="6B8C332E" w14:textId="77777777" w:rsidR="00861BDB" w:rsidRPr="00AB01E9" w:rsidRDefault="00861BDB" w:rsidP="00861BDB">
      <w:pPr>
        <w:pStyle w:val="Bodytext70"/>
        <w:shd w:val="clear" w:color="auto" w:fill="auto"/>
        <w:spacing w:before="0" w:after="244" w:line="150" w:lineRule="exact"/>
        <w:ind w:left="120"/>
        <w:rPr>
          <w:sz w:val="18"/>
          <w:szCs w:val="18"/>
        </w:rPr>
      </w:pPr>
      <w:r w:rsidRPr="00AB01E9">
        <w:rPr>
          <w:sz w:val="18"/>
          <w:szCs w:val="18"/>
        </w:rPr>
        <w:t>VEIKLOS REZULTAT</w:t>
      </w:r>
      <w:r w:rsidRPr="00AB01E9">
        <w:rPr>
          <w:rStyle w:val="Bodytext7NotBoldSpacing0pt"/>
          <w:sz w:val="18"/>
          <w:szCs w:val="18"/>
        </w:rPr>
        <w:t xml:space="preserve">Ų </w:t>
      </w:r>
      <w:r w:rsidRPr="00AB01E9">
        <w:rPr>
          <w:sz w:val="18"/>
          <w:szCs w:val="18"/>
        </w:rPr>
        <w:t>ATASKAITA</w:t>
      </w:r>
    </w:p>
    <w:p w14:paraId="7C944C71" w14:textId="77777777" w:rsidR="00861BDB" w:rsidRPr="00AB01E9" w:rsidRDefault="00861BDB" w:rsidP="00861BDB">
      <w:pPr>
        <w:pStyle w:val="Bodytext70"/>
        <w:shd w:val="clear" w:color="auto" w:fill="auto"/>
        <w:spacing w:before="0" w:after="0" w:line="150" w:lineRule="exact"/>
        <w:ind w:left="120"/>
        <w:rPr>
          <w:sz w:val="16"/>
          <w:szCs w:val="16"/>
        </w:rPr>
      </w:pPr>
      <w:r w:rsidRPr="00AB01E9">
        <w:rPr>
          <w:sz w:val="16"/>
          <w:szCs w:val="16"/>
        </w:rPr>
        <w:t>PAGAL 2019 M. GRUODŽIO 31 D. DUOMENIS</w:t>
      </w:r>
    </w:p>
    <w:p w14:paraId="09985DC0" w14:textId="77777777" w:rsidR="00A346A5" w:rsidRPr="00AB01E9" w:rsidRDefault="00A346A5" w:rsidP="00A346A5">
      <w:pPr>
        <w:pStyle w:val="Bodytext60"/>
        <w:shd w:val="clear" w:color="auto" w:fill="auto"/>
        <w:spacing w:line="221" w:lineRule="exact"/>
        <w:ind w:left="120"/>
        <w:rPr>
          <w:sz w:val="18"/>
          <w:szCs w:val="18"/>
        </w:rPr>
      </w:pPr>
      <w:r w:rsidRPr="00AB01E9">
        <w:rPr>
          <w:sz w:val="18"/>
          <w:szCs w:val="18"/>
        </w:rPr>
        <w:t>2020 m. kovo 16 d. Nr.</w:t>
      </w:r>
    </w:p>
    <w:p w14:paraId="35513C62" w14:textId="77777777" w:rsidR="00A346A5" w:rsidRPr="00AB01E9" w:rsidRDefault="00A346A5" w:rsidP="00A346A5">
      <w:pPr>
        <w:pStyle w:val="Bodytext60"/>
        <w:shd w:val="clear" w:color="auto" w:fill="auto"/>
        <w:spacing w:line="221" w:lineRule="exact"/>
        <w:ind w:left="120"/>
        <w:rPr>
          <w:sz w:val="18"/>
          <w:szCs w:val="18"/>
        </w:rPr>
      </w:pPr>
      <w:r w:rsidRPr="00AB01E9">
        <w:rPr>
          <w:sz w:val="18"/>
          <w:szCs w:val="18"/>
        </w:rPr>
        <w:t>(data)</w:t>
      </w:r>
    </w:p>
    <w:tbl>
      <w:tblPr>
        <w:tblW w:w="9798" w:type="dxa"/>
        <w:tblInd w:w="-5" w:type="dxa"/>
        <w:tblLayout w:type="fixed"/>
        <w:tblCellMar>
          <w:left w:w="10" w:type="dxa"/>
          <w:right w:w="10" w:type="dxa"/>
        </w:tblCellMar>
        <w:tblLook w:val="04A0" w:firstRow="1" w:lastRow="0" w:firstColumn="1" w:lastColumn="0" w:noHBand="0" w:noVBand="1"/>
      </w:tblPr>
      <w:tblGrid>
        <w:gridCol w:w="562"/>
        <w:gridCol w:w="5050"/>
        <w:gridCol w:w="1104"/>
        <w:gridCol w:w="1536"/>
        <w:gridCol w:w="1546"/>
      </w:tblGrid>
      <w:tr w:rsidR="00825A19" w14:paraId="4F983FA7" w14:textId="77777777" w:rsidTr="008A693B">
        <w:trPr>
          <w:trHeight w:hRule="exact" w:val="754"/>
        </w:trPr>
        <w:tc>
          <w:tcPr>
            <w:tcW w:w="562" w:type="dxa"/>
            <w:tcBorders>
              <w:top w:val="single" w:sz="4" w:space="0" w:color="auto"/>
              <w:left w:val="single" w:sz="4" w:space="0" w:color="auto"/>
            </w:tcBorders>
            <w:shd w:val="clear" w:color="auto" w:fill="FFFFFF"/>
            <w:vAlign w:val="center"/>
          </w:tcPr>
          <w:p w14:paraId="3450C2AC" w14:textId="77777777" w:rsidR="00825A19" w:rsidRDefault="00825A19" w:rsidP="00825A19">
            <w:pPr>
              <w:pStyle w:val="BodyText31"/>
              <w:shd w:val="clear" w:color="auto" w:fill="auto"/>
              <w:spacing w:after="60" w:line="150" w:lineRule="exact"/>
              <w:ind w:left="160" w:firstLine="0"/>
            </w:pPr>
            <w:r>
              <w:rPr>
                <w:rStyle w:val="Bodytext75ptBoldSpacing0pt"/>
              </w:rPr>
              <w:t>Eil.</w:t>
            </w:r>
          </w:p>
          <w:p w14:paraId="19490E30" w14:textId="77777777" w:rsidR="00825A19" w:rsidRDefault="00825A19" w:rsidP="00825A19">
            <w:pPr>
              <w:pStyle w:val="BodyText31"/>
              <w:shd w:val="clear" w:color="auto" w:fill="auto"/>
              <w:spacing w:before="60" w:line="150" w:lineRule="exact"/>
              <w:ind w:left="160" w:firstLine="0"/>
            </w:pPr>
            <w:r>
              <w:rPr>
                <w:rStyle w:val="Bodytext75ptBoldSpacing0pt"/>
              </w:rPr>
              <w:t>Nr.</w:t>
            </w:r>
          </w:p>
        </w:tc>
        <w:tc>
          <w:tcPr>
            <w:tcW w:w="5050" w:type="dxa"/>
            <w:tcBorders>
              <w:top w:val="single" w:sz="4" w:space="0" w:color="auto"/>
              <w:left w:val="single" w:sz="4" w:space="0" w:color="auto"/>
            </w:tcBorders>
            <w:shd w:val="clear" w:color="auto" w:fill="FFFFFF"/>
          </w:tcPr>
          <w:p w14:paraId="22B208C7" w14:textId="77777777" w:rsidR="00825A19" w:rsidRDefault="00825A19" w:rsidP="00825A19">
            <w:pPr>
              <w:rPr>
                <w:sz w:val="10"/>
                <w:szCs w:val="10"/>
              </w:rPr>
            </w:pPr>
          </w:p>
        </w:tc>
        <w:tc>
          <w:tcPr>
            <w:tcW w:w="1104" w:type="dxa"/>
            <w:tcBorders>
              <w:top w:val="single" w:sz="4" w:space="0" w:color="auto"/>
              <w:left w:val="single" w:sz="4" w:space="0" w:color="auto"/>
            </w:tcBorders>
            <w:shd w:val="clear" w:color="auto" w:fill="FFFFFF"/>
            <w:vAlign w:val="center"/>
          </w:tcPr>
          <w:p w14:paraId="23077CC2" w14:textId="77777777" w:rsidR="00825A19" w:rsidRDefault="00825A19" w:rsidP="00825A19">
            <w:pPr>
              <w:pStyle w:val="BodyText31"/>
              <w:shd w:val="clear" w:color="auto" w:fill="auto"/>
              <w:spacing w:line="150" w:lineRule="exact"/>
              <w:ind w:firstLine="0"/>
              <w:jc w:val="center"/>
            </w:pPr>
            <w:r>
              <w:rPr>
                <w:rStyle w:val="Bodytext75ptBoldSpacing0pt"/>
              </w:rPr>
              <w:t>Pastabos Nr.</w:t>
            </w:r>
          </w:p>
        </w:tc>
        <w:tc>
          <w:tcPr>
            <w:tcW w:w="1536" w:type="dxa"/>
            <w:tcBorders>
              <w:top w:val="single" w:sz="4" w:space="0" w:color="auto"/>
              <w:left w:val="single" w:sz="4" w:space="0" w:color="auto"/>
            </w:tcBorders>
            <w:shd w:val="clear" w:color="auto" w:fill="FFFFFF"/>
            <w:vAlign w:val="center"/>
          </w:tcPr>
          <w:p w14:paraId="7149D65F" w14:textId="77777777" w:rsidR="00825A19" w:rsidRDefault="00825A19" w:rsidP="00825A19">
            <w:pPr>
              <w:pStyle w:val="BodyText31"/>
              <w:shd w:val="clear" w:color="auto" w:fill="auto"/>
              <w:spacing w:after="60" w:line="150" w:lineRule="exact"/>
              <w:ind w:firstLine="0"/>
              <w:jc w:val="center"/>
            </w:pPr>
            <w:r>
              <w:rPr>
                <w:rStyle w:val="Bodytext75ptBoldSpacing0pt"/>
              </w:rPr>
              <w:t>Ataskaitinis</w:t>
            </w:r>
          </w:p>
          <w:p w14:paraId="38B1E7AF" w14:textId="77777777" w:rsidR="00825A19" w:rsidRDefault="00825A19" w:rsidP="00825A19">
            <w:pPr>
              <w:pStyle w:val="BodyText31"/>
              <w:shd w:val="clear" w:color="auto" w:fill="auto"/>
              <w:spacing w:before="60" w:line="150" w:lineRule="exact"/>
              <w:ind w:firstLine="0"/>
              <w:jc w:val="center"/>
            </w:pPr>
            <w:r>
              <w:rPr>
                <w:rStyle w:val="Bodytext75ptBoldSpacing0pt"/>
              </w:rPr>
              <w:t>laikotarpis</w:t>
            </w:r>
          </w:p>
        </w:tc>
        <w:tc>
          <w:tcPr>
            <w:tcW w:w="1546" w:type="dxa"/>
            <w:tcBorders>
              <w:top w:val="single" w:sz="4" w:space="0" w:color="auto"/>
              <w:left w:val="single" w:sz="4" w:space="0" w:color="auto"/>
              <w:right w:val="single" w:sz="4" w:space="0" w:color="auto"/>
            </w:tcBorders>
            <w:shd w:val="clear" w:color="auto" w:fill="FFFFFF"/>
            <w:vAlign w:val="bottom"/>
          </w:tcPr>
          <w:p w14:paraId="1C11F114" w14:textId="77777777" w:rsidR="00825A19" w:rsidRDefault="00825A19" w:rsidP="00825A19">
            <w:pPr>
              <w:pStyle w:val="BodyText31"/>
              <w:shd w:val="clear" w:color="auto" w:fill="auto"/>
              <w:spacing w:line="226" w:lineRule="exact"/>
              <w:ind w:firstLine="0"/>
              <w:jc w:val="center"/>
            </w:pPr>
            <w:r>
              <w:rPr>
                <w:rStyle w:val="Bodytext75ptBoldSpacing0pt"/>
              </w:rPr>
              <w:t>Praėjęs</w:t>
            </w:r>
          </w:p>
          <w:p w14:paraId="775A5132" w14:textId="77777777" w:rsidR="00825A19" w:rsidRDefault="00825A19" w:rsidP="00825A19">
            <w:pPr>
              <w:pStyle w:val="BodyText31"/>
              <w:shd w:val="clear" w:color="auto" w:fill="auto"/>
              <w:spacing w:line="226" w:lineRule="exact"/>
              <w:ind w:firstLine="0"/>
              <w:jc w:val="center"/>
            </w:pPr>
            <w:r>
              <w:rPr>
                <w:rStyle w:val="Bodytext75ptBoldSpacing0pt"/>
              </w:rPr>
              <w:t>ataskaitinis</w:t>
            </w:r>
          </w:p>
          <w:p w14:paraId="5EE9EF90" w14:textId="77777777" w:rsidR="00825A19" w:rsidRDefault="00825A19" w:rsidP="00825A19">
            <w:pPr>
              <w:pStyle w:val="BodyText31"/>
              <w:shd w:val="clear" w:color="auto" w:fill="auto"/>
              <w:spacing w:line="226" w:lineRule="exact"/>
              <w:ind w:firstLine="0"/>
              <w:jc w:val="center"/>
            </w:pPr>
            <w:r>
              <w:rPr>
                <w:rStyle w:val="Bodytext75ptBoldSpacing0pt"/>
              </w:rPr>
              <w:t>laikotarpis</w:t>
            </w:r>
          </w:p>
        </w:tc>
      </w:tr>
      <w:tr w:rsidR="00825A19" w14:paraId="764511F6" w14:textId="77777777" w:rsidTr="008A693B">
        <w:trPr>
          <w:trHeight w:hRule="exact" w:val="230"/>
        </w:trPr>
        <w:tc>
          <w:tcPr>
            <w:tcW w:w="562" w:type="dxa"/>
            <w:tcBorders>
              <w:top w:val="single" w:sz="4" w:space="0" w:color="auto"/>
              <w:left w:val="single" w:sz="4" w:space="0" w:color="auto"/>
            </w:tcBorders>
            <w:shd w:val="clear" w:color="auto" w:fill="FFFFFF"/>
            <w:vAlign w:val="bottom"/>
          </w:tcPr>
          <w:p w14:paraId="1ECEC96E" w14:textId="77777777" w:rsidR="00825A19" w:rsidRDefault="00825A19" w:rsidP="00825A19">
            <w:pPr>
              <w:pStyle w:val="BodyText31"/>
              <w:shd w:val="clear" w:color="auto" w:fill="auto"/>
              <w:spacing w:line="150" w:lineRule="exact"/>
              <w:ind w:left="40" w:firstLine="0"/>
            </w:pPr>
            <w:r>
              <w:rPr>
                <w:rStyle w:val="Bodytext75ptBoldSpacing0pt"/>
              </w:rPr>
              <w:t>A.</w:t>
            </w:r>
          </w:p>
        </w:tc>
        <w:tc>
          <w:tcPr>
            <w:tcW w:w="5050" w:type="dxa"/>
            <w:tcBorders>
              <w:top w:val="single" w:sz="4" w:space="0" w:color="auto"/>
              <w:left w:val="single" w:sz="4" w:space="0" w:color="auto"/>
            </w:tcBorders>
            <w:shd w:val="clear" w:color="auto" w:fill="FFFFFF"/>
            <w:vAlign w:val="bottom"/>
          </w:tcPr>
          <w:p w14:paraId="7E1239AE" w14:textId="77777777" w:rsidR="00825A19" w:rsidRDefault="00825A19" w:rsidP="00825A19">
            <w:pPr>
              <w:pStyle w:val="BodyText31"/>
              <w:shd w:val="clear" w:color="auto" w:fill="auto"/>
              <w:spacing w:line="150" w:lineRule="exact"/>
              <w:ind w:left="40" w:firstLine="0"/>
            </w:pPr>
            <w:r>
              <w:rPr>
                <w:rStyle w:val="Bodytext75ptBoldSpacing0pt"/>
              </w:rPr>
              <w:t>PAGRINDINES VEIKLOS PAJAMOS</w:t>
            </w:r>
          </w:p>
        </w:tc>
        <w:tc>
          <w:tcPr>
            <w:tcW w:w="1104" w:type="dxa"/>
            <w:tcBorders>
              <w:top w:val="single" w:sz="4" w:space="0" w:color="auto"/>
              <w:left w:val="single" w:sz="4" w:space="0" w:color="auto"/>
            </w:tcBorders>
            <w:shd w:val="clear" w:color="auto" w:fill="FFFFFF"/>
          </w:tcPr>
          <w:p w14:paraId="1C3BB54F"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vAlign w:val="bottom"/>
          </w:tcPr>
          <w:p w14:paraId="39A75D29" w14:textId="77777777" w:rsidR="00825A19" w:rsidRDefault="00825A19" w:rsidP="00825A19">
            <w:pPr>
              <w:pStyle w:val="BodyText31"/>
              <w:shd w:val="clear" w:color="auto" w:fill="auto"/>
              <w:spacing w:line="150" w:lineRule="exact"/>
              <w:ind w:firstLine="0"/>
              <w:jc w:val="center"/>
            </w:pPr>
            <w:r>
              <w:rPr>
                <w:rStyle w:val="Bodytext75ptBoldSpacing0pt"/>
              </w:rPr>
              <w:t>993 679,01</w:t>
            </w:r>
          </w:p>
        </w:tc>
        <w:tc>
          <w:tcPr>
            <w:tcW w:w="1546" w:type="dxa"/>
            <w:tcBorders>
              <w:top w:val="single" w:sz="4" w:space="0" w:color="auto"/>
              <w:left w:val="single" w:sz="4" w:space="0" w:color="auto"/>
              <w:right w:val="single" w:sz="4" w:space="0" w:color="auto"/>
            </w:tcBorders>
            <w:shd w:val="clear" w:color="auto" w:fill="FFFFFF"/>
            <w:vAlign w:val="bottom"/>
          </w:tcPr>
          <w:p w14:paraId="64ADAFFB" w14:textId="77777777" w:rsidR="00825A19" w:rsidRDefault="00825A19" w:rsidP="00825A19">
            <w:pPr>
              <w:pStyle w:val="BodyText31"/>
              <w:shd w:val="clear" w:color="auto" w:fill="auto"/>
              <w:spacing w:line="150" w:lineRule="exact"/>
              <w:ind w:firstLine="0"/>
              <w:jc w:val="center"/>
            </w:pPr>
            <w:r>
              <w:rPr>
                <w:rStyle w:val="Bodytext75ptBoldSpacing0pt"/>
              </w:rPr>
              <w:t>1 866 474,30</w:t>
            </w:r>
          </w:p>
        </w:tc>
      </w:tr>
      <w:tr w:rsidR="00825A19" w14:paraId="20FB26DC" w14:textId="77777777" w:rsidTr="008A693B">
        <w:trPr>
          <w:trHeight w:hRule="exact" w:val="235"/>
        </w:trPr>
        <w:tc>
          <w:tcPr>
            <w:tcW w:w="562" w:type="dxa"/>
            <w:tcBorders>
              <w:top w:val="single" w:sz="4" w:space="0" w:color="auto"/>
              <w:left w:val="single" w:sz="4" w:space="0" w:color="auto"/>
            </w:tcBorders>
            <w:shd w:val="clear" w:color="auto" w:fill="FFFFFF"/>
          </w:tcPr>
          <w:p w14:paraId="52CF0C24" w14:textId="77777777" w:rsidR="00825A19" w:rsidRDefault="00825A19" w:rsidP="00825A19">
            <w:pPr>
              <w:pStyle w:val="BodyText31"/>
              <w:shd w:val="clear" w:color="auto" w:fill="auto"/>
              <w:spacing w:line="150" w:lineRule="exact"/>
              <w:ind w:left="40" w:firstLine="0"/>
            </w:pPr>
            <w:r>
              <w:rPr>
                <w:rStyle w:val="Bodytext75ptSpacing0pt"/>
              </w:rPr>
              <w:t>I.</w:t>
            </w:r>
          </w:p>
        </w:tc>
        <w:tc>
          <w:tcPr>
            <w:tcW w:w="5050" w:type="dxa"/>
            <w:tcBorders>
              <w:top w:val="single" w:sz="4" w:space="0" w:color="auto"/>
              <w:left w:val="single" w:sz="4" w:space="0" w:color="auto"/>
            </w:tcBorders>
            <w:shd w:val="clear" w:color="auto" w:fill="FFFFFF"/>
          </w:tcPr>
          <w:p w14:paraId="6C11B1FE" w14:textId="77777777" w:rsidR="00825A19" w:rsidRDefault="00825A19" w:rsidP="00825A19">
            <w:pPr>
              <w:pStyle w:val="BodyText31"/>
              <w:shd w:val="clear" w:color="auto" w:fill="auto"/>
              <w:spacing w:line="150" w:lineRule="exact"/>
              <w:ind w:left="40" w:firstLine="0"/>
            </w:pPr>
            <w:r>
              <w:rPr>
                <w:rStyle w:val="Bodytext75ptSpacing0pt"/>
              </w:rPr>
              <w:t>FINANSAVIMO PAJAMOS</w:t>
            </w:r>
          </w:p>
        </w:tc>
        <w:tc>
          <w:tcPr>
            <w:tcW w:w="1104" w:type="dxa"/>
            <w:tcBorders>
              <w:top w:val="single" w:sz="4" w:space="0" w:color="auto"/>
              <w:left w:val="single" w:sz="4" w:space="0" w:color="auto"/>
            </w:tcBorders>
            <w:shd w:val="clear" w:color="auto" w:fill="FFFFFF"/>
          </w:tcPr>
          <w:p w14:paraId="7DE65335"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081314DD"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5F141875" w14:textId="77777777" w:rsidR="00825A19" w:rsidRDefault="00825A19" w:rsidP="00825A19">
            <w:pPr>
              <w:rPr>
                <w:sz w:val="10"/>
                <w:szCs w:val="10"/>
              </w:rPr>
            </w:pPr>
          </w:p>
        </w:tc>
      </w:tr>
      <w:tr w:rsidR="00825A19" w14:paraId="7247DE86" w14:textId="77777777" w:rsidTr="008A693B">
        <w:trPr>
          <w:trHeight w:hRule="exact" w:val="230"/>
        </w:trPr>
        <w:tc>
          <w:tcPr>
            <w:tcW w:w="562" w:type="dxa"/>
            <w:tcBorders>
              <w:top w:val="single" w:sz="4" w:space="0" w:color="auto"/>
              <w:left w:val="single" w:sz="4" w:space="0" w:color="auto"/>
            </w:tcBorders>
            <w:shd w:val="clear" w:color="auto" w:fill="FFFFFF"/>
            <w:vAlign w:val="bottom"/>
          </w:tcPr>
          <w:p w14:paraId="5E0E7E0B" w14:textId="77777777" w:rsidR="00825A19" w:rsidRDefault="00825A19" w:rsidP="00825A19">
            <w:pPr>
              <w:pStyle w:val="BodyText31"/>
              <w:shd w:val="clear" w:color="auto" w:fill="auto"/>
              <w:spacing w:line="150" w:lineRule="exact"/>
              <w:ind w:left="40" w:firstLine="0"/>
            </w:pPr>
            <w:r>
              <w:rPr>
                <w:rStyle w:val="Bodytext75ptSpacing0pt"/>
              </w:rPr>
              <w:t>II.</w:t>
            </w:r>
          </w:p>
        </w:tc>
        <w:tc>
          <w:tcPr>
            <w:tcW w:w="5050" w:type="dxa"/>
            <w:tcBorders>
              <w:top w:val="single" w:sz="4" w:space="0" w:color="auto"/>
              <w:left w:val="single" w:sz="4" w:space="0" w:color="auto"/>
            </w:tcBorders>
            <w:shd w:val="clear" w:color="auto" w:fill="FFFFFF"/>
            <w:vAlign w:val="bottom"/>
          </w:tcPr>
          <w:p w14:paraId="6D0647B5" w14:textId="77777777" w:rsidR="00825A19" w:rsidRDefault="00825A19" w:rsidP="00825A19">
            <w:pPr>
              <w:pStyle w:val="BodyText31"/>
              <w:shd w:val="clear" w:color="auto" w:fill="auto"/>
              <w:spacing w:line="150" w:lineRule="exact"/>
              <w:ind w:left="40" w:firstLine="0"/>
            </w:pPr>
            <w:r>
              <w:rPr>
                <w:rStyle w:val="Bodytext75ptSpacing0pt"/>
              </w:rPr>
              <w:t>MOKESČIŲ IR SOCIALINIŲ ĮMOKŲ PAJAMOS</w:t>
            </w:r>
          </w:p>
        </w:tc>
        <w:tc>
          <w:tcPr>
            <w:tcW w:w="1104" w:type="dxa"/>
            <w:tcBorders>
              <w:top w:val="single" w:sz="4" w:space="0" w:color="auto"/>
              <w:left w:val="single" w:sz="4" w:space="0" w:color="auto"/>
            </w:tcBorders>
            <w:shd w:val="clear" w:color="auto" w:fill="FFFFFF"/>
          </w:tcPr>
          <w:p w14:paraId="24F9D12F"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1EDAB73E"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47B47DB8" w14:textId="77777777" w:rsidR="00825A19" w:rsidRDefault="00825A19" w:rsidP="00825A19">
            <w:pPr>
              <w:rPr>
                <w:sz w:val="10"/>
                <w:szCs w:val="10"/>
              </w:rPr>
            </w:pPr>
          </w:p>
        </w:tc>
      </w:tr>
      <w:tr w:rsidR="00825A19" w14:paraId="65F0A88F" w14:textId="77777777" w:rsidTr="008A693B">
        <w:trPr>
          <w:trHeight w:hRule="exact" w:val="235"/>
        </w:trPr>
        <w:tc>
          <w:tcPr>
            <w:tcW w:w="562" w:type="dxa"/>
            <w:tcBorders>
              <w:top w:val="single" w:sz="4" w:space="0" w:color="auto"/>
              <w:left w:val="single" w:sz="4" w:space="0" w:color="auto"/>
            </w:tcBorders>
            <w:shd w:val="clear" w:color="auto" w:fill="FFFFFF"/>
            <w:vAlign w:val="bottom"/>
          </w:tcPr>
          <w:p w14:paraId="4A309CFC" w14:textId="77777777" w:rsidR="00825A19" w:rsidRDefault="00825A19" w:rsidP="00825A19">
            <w:pPr>
              <w:pStyle w:val="BodyText31"/>
              <w:shd w:val="clear" w:color="auto" w:fill="auto"/>
              <w:spacing w:line="150" w:lineRule="exact"/>
              <w:ind w:left="40" w:firstLine="0"/>
            </w:pPr>
            <w:r>
              <w:rPr>
                <w:rStyle w:val="Bodytext75ptSpacing0pt"/>
              </w:rPr>
              <w:t>II.1.</w:t>
            </w:r>
          </w:p>
        </w:tc>
        <w:tc>
          <w:tcPr>
            <w:tcW w:w="5050" w:type="dxa"/>
            <w:tcBorders>
              <w:top w:val="single" w:sz="4" w:space="0" w:color="auto"/>
              <w:left w:val="single" w:sz="4" w:space="0" w:color="auto"/>
            </w:tcBorders>
            <w:shd w:val="clear" w:color="auto" w:fill="FFFFFF"/>
            <w:vAlign w:val="bottom"/>
          </w:tcPr>
          <w:p w14:paraId="46035560" w14:textId="77777777" w:rsidR="00825A19" w:rsidRDefault="00825A19" w:rsidP="00825A19">
            <w:pPr>
              <w:pStyle w:val="BodyText31"/>
              <w:shd w:val="clear" w:color="auto" w:fill="auto"/>
              <w:spacing w:line="150" w:lineRule="exact"/>
              <w:ind w:left="40" w:firstLine="0"/>
            </w:pPr>
            <w:r>
              <w:rPr>
                <w:rStyle w:val="Bodytext75ptSpacing0pt"/>
              </w:rPr>
              <w:t>Mokesčių pajamos grynąja verte</w:t>
            </w:r>
          </w:p>
        </w:tc>
        <w:tc>
          <w:tcPr>
            <w:tcW w:w="1104" w:type="dxa"/>
            <w:tcBorders>
              <w:top w:val="single" w:sz="4" w:space="0" w:color="auto"/>
              <w:left w:val="single" w:sz="4" w:space="0" w:color="auto"/>
            </w:tcBorders>
            <w:shd w:val="clear" w:color="auto" w:fill="FFFFFF"/>
          </w:tcPr>
          <w:p w14:paraId="08EF17F3"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5776711C"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75DE22F9" w14:textId="77777777" w:rsidR="00825A19" w:rsidRDefault="00825A19" w:rsidP="00825A19">
            <w:pPr>
              <w:rPr>
                <w:sz w:val="10"/>
                <w:szCs w:val="10"/>
              </w:rPr>
            </w:pPr>
          </w:p>
        </w:tc>
      </w:tr>
      <w:tr w:rsidR="00825A19" w14:paraId="52EB4CF2" w14:textId="77777777" w:rsidTr="008A693B">
        <w:trPr>
          <w:trHeight w:hRule="exact" w:val="230"/>
        </w:trPr>
        <w:tc>
          <w:tcPr>
            <w:tcW w:w="562" w:type="dxa"/>
            <w:tcBorders>
              <w:top w:val="single" w:sz="4" w:space="0" w:color="auto"/>
              <w:left w:val="single" w:sz="4" w:space="0" w:color="auto"/>
            </w:tcBorders>
            <w:shd w:val="clear" w:color="auto" w:fill="FFFFFF"/>
            <w:vAlign w:val="bottom"/>
          </w:tcPr>
          <w:p w14:paraId="5C7F6AC3" w14:textId="77777777" w:rsidR="00825A19" w:rsidRDefault="00825A19" w:rsidP="00825A19">
            <w:pPr>
              <w:pStyle w:val="BodyText31"/>
              <w:shd w:val="clear" w:color="auto" w:fill="auto"/>
              <w:spacing w:line="150" w:lineRule="exact"/>
              <w:ind w:left="40" w:firstLine="0"/>
            </w:pPr>
            <w:r>
              <w:rPr>
                <w:rStyle w:val="Bodytext75ptSpacing0pt"/>
              </w:rPr>
              <w:t>II.1.1.</w:t>
            </w:r>
          </w:p>
        </w:tc>
        <w:tc>
          <w:tcPr>
            <w:tcW w:w="5050" w:type="dxa"/>
            <w:tcBorders>
              <w:top w:val="single" w:sz="4" w:space="0" w:color="auto"/>
              <w:left w:val="single" w:sz="4" w:space="0" w:color="auto"/>
            </w:tcBorders>
            <w:shd w:val="clear" w:color="auto" w:fill="FFFFFF"/>
            <w:vAlign w:val="bottom"/>
          </w:tcPr>
          <w:p w14:paraId="1F2F9B80" w14:textId="77777777" w:rsidR="00825A19" w:rsidRDefault="00825A19" w:rsidP="00825A19">
            <w:pPr>
              <w:pStyle w:val="BodyText31"/>
              <w:shd w:val="clear" w:color="auto" w:fill="auto"/>
              <w:spacing w:line="150" w:lineRule="exact"/>
              <w:ind w:left="40" w:firstLine="0"/>
            </w:pPr>
            <w:r>
              <w:rPr>
                <w:rStyle w:val="Bodytext75ptSpacing0pt"/>
              </w:rPr>
              <w:t>Mokesčių pajamos</w:t>
            </w:r>
          </w:p>
        </w:tc>
        <w:tc>
          <w:tcPr>
            <w:tcW w:w="1104" w:type="dxa"/>
            <w:tcBorders>
              <w:top w:val="single" w:sz="4" w:space="0" w:color="auto"/>
              <w:left w:val="single" w:sz="4" w:space="0" w:color="auto"/>
            </w:tcBorders>
            <w:shd w:val="clear" w:color="auto" w:fill="FFFFFF"/>
          </w:tcPr>
          <w:p w14:paraId="006D3D1E"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79CE638A"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7DCD9573" w14:textId="77777777" w:rsidR="00825A19" w:rsidRDefault="00825A19" w:rsidP="00825A19">
            <w:pPr>
              <w:rPr>
                <w:sz w:val="10"/>
                <w:szCs w:val="10"/>
              </w:rPr>
            </w:pPr>
          </w:p>
        </w:tc>
      </w:tr>
      <w:tr w:rsidR="00825A19" w14:paraId="37CFAE9C" w14:textId="77777777" w:rsidTr="008A693B">
        <w:trPr>
          <w:trHeight w:hRule="exact" w:val="235"/>
        </w:trPr>
        <w:tc>
          <w:tcPr>
            <w:tcW w:w="562" w:type="dxa"/>
            <w:tcBorders>
              <w:top w:val="single" w:sz="4" w:space="0" w:color="auto"/>
              <w:left w:val="single" w:sz="4" w:space="0" w:color="auto"/>
            </w:tcBorders>
            <w:shd w:val="clear" w:color="auto" w:fill="FFFFFF"/>
            <w:vAlign w:val="bottom"/>
          </w:tcPr>
          <w:p w14:paraId="27F3B69C" w14:textId="77777777" w:rsidR="00825A19" w:rsidRDefault="00825A19" w:rsidP="00825A19">
            <w:pPr>
              <w:pStyle w:val="BodyText31"/>
              <w:shd w:val="clear" w:color="auto" w:fill="auto"/>
              <w:spacing w:line="150" w:lineRule="exact"/>
              <w:ind w:left="40" w:firstLine="0"/>
            </w:pPr>
            <w:r>
              <w:rPr>
                <w:rStyle w:val="Bodytext75ptSpacing0pt"/>
              </w:rPr>
              <w:t>II.1.2.</w:t>
            </w:r>
          </w:p>
        </w:tc>
        <w:tc>
          <w:tcPr>
            <w:tcW w:w="5050" w:type="dxa"/>
            <w:tcBorders>
              <w:top w:val="single" w:sz="4" w:space="0" w:color="auto"/>
              <w:left w:val="single" w:sz="4" w:space="0" w:color="auto"/>
            </w:tcBorders>
            <w:shd w:val="clear" w:color="auto" w:fill="FFFFFF"/>
            <w:vAlign w:val="bottom"/>
          </w:tcPr>
          <w:p w14:paraId="4BB13837" w14:textId="77777777" w:rsidR="00825A19" w:rsidRDefault="00825A19" w:rsidP="00825A19">
            <w:pPr>
              <w:pStyle w:val="BodyText31"/>
              <w:shd w:val="clear" w:color="auto" w:fill="auto"/>
              <w:spacing w:line="150" w:lineRule="exact"/>
              <w:ind w:left="40" w:firstLine="0"/>
            </w:pPr>
            <w:r>
              <w:rPr>
                <w:rStyle w:val="Bodytext75ptSpacing0pt"/>
              </w:rPr>
              <w:t>Pervestinų mokesčių suma</w:t>
            </w:r>
          </w:p>
        </w:tc>
        <w:tc>
          <w:tcPr>
            <w:tcW w:w="1104" w:type="dxa"/>
            <w:tcBorders>
              <w:top w:val="single" w:sz="4" w:space="0" w:color="auto"/>
              <w:left w:val="single" w:sz="4" w:space="0" w:color="auto"/>
            </w:tcBorders>
            <w:shd w:val="clear" w:color="auto" w:fill="FFFFFF"/>
          </w:tcPr>
          <w:p w14:paraId="68C68300"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229C7BDB"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684846C4" w14:textId="77777777" w:rsidR="00825A19" w:rsidRDefault="00825A19" w:rsidP="00825A19">
            <w:pPr>
              <w:rPr>
                <w:sz w:val="10"/>
                <w:szCs w:val="10"/>
              </w:rPr>
            </w:pPr>
          </w:p>
        </w:tc>
      </w:tr>
      <w:tr w:rsidR="00825A19" w14:paraId="72BA17EB" w14:textId="77777777" w:rsidTr="008A693B">
        <w:trPr>
          <w:trHeight w:hRule="exact" w:val="230"/>
        </w:trPr>
        <w:tc>
          <w:tcPr>
            <w:tcW w:w="562" w:type="dxa"/>
            <w:tcBorders>
              <w:top w:val="single" w:sz="4" w:space="0" w:color="auto"/>
              <w:left w:val="single" w:sz="4" w:space="0" w:color="auto"/>
            </w:tcBorders>
            <w:shd w:val="clear" w:color="auto" w:fill="FFFFFF"/>
            <w:vAlign w:val="bottom"/>
          </w:tcPr>
          <w:p w14:paraId="356A759B" w14:textId="77777777" w:rsidR="00825A19" w:rsidRDefault="00825A19" w:rsidP="00825A19">
            <w:pPr>
              <w:pStyle w:val="BodyText31"/>
              <w:shd w:val="clear" w:color="auto" w:fill="auto"/>
              <w:spacing w:line="150" w:lineRule="exact"/>
              <w:ind w:left="40" w:firstLine="0"/>
            </w:pPr>
            <w:r>
              <w:rPr>
                <w:rStyle w:val="Bodytext75ptSpacing0pt"/>
              </w:rPr>
              <w:t>II.2.</w:t>
            </w:r>
          </w:p>
        </w:tc>
        <w:tc>
          <w:tcPr>
            <w:tcW w:w="5050" w:type="dxa"/>
            <w:tcBorders>
              <w:top w:val="single" w:sz="4" w:space="0" w:color="auto"/>
              <w:left w:val="single" w:sz="4" w:space="0" w:color="auto"/>
            </w:tcBorders>
            <w:shd w:val="clear" w:color="auto" w:fill="FFFFFF"/>
            <w:vAlign w:val="bottom"/>
          </w:tcPr>
          <w:p w14:paraId="502E9A78" w14:textId="77777777" w:rsidR="00825A19" w:rsidRDefault="00825A19" w:rsidP="00825A19">
            <w:pPr>
              <w:pStyle w:val="BodyText31"/>
              <w:shd w:val="clear" w:color="auto" w:fill="auto"/>
              <w:spacing w:line="150" w:lineRule="exact"/>
              <w:ind w:left="40" w:firstLine="0"/>
            </w:pPr>
            <w:r>
              <w:rPr>
                <w:rStyle w:val="Bodytext75ptSpacing0pt"/>
              </w:rPr>
              <w:t>Socialinių įmokų pajamos grynąja verte</w:t>
            </w:r>
          </w:p>
        </w:tc>
        <w:tc>
          <w:tcPr>
            <w:tcW w:w="1104" w:type="dxa"/>
            <w:tcBorders>
              <w:top w:val="single" w:sz="4" w:space="0" w:color="auto"/>
              <w:left w:val="single" w:sz="4" w:space="0" w:color="auto"/>
            </w:tcBorders>
            <w:shd w:val="clear" w:color="auto" w:fill="FFFFFF"/>
          </w:tcPr>
          <w:p w14:paraId="26E8BB4C"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496613F2"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6C1813BD" w14:textId="77777777" w:rsidR="00825A19" w:rsidRDefault="00825A19" w:rsidP="00825A19">
            <w:pPr>
              <w:rPr>
                <w:sz w:val="10"/>
                <w:szCs w:val="10"/>
              </w:rPr>
            </w:pPr>
          </w:p>
        </w:tc>
      </w:tr>
      <w:tr w:rsidR="00825A19" w14:paraId="268C960B" w14:textId="77777777" w:rsidTr="008A693B">
        <w:trPr>
          <w:trHeight w:hRule="exact" w:val="235"/>
        </w:trPr>
        <w:tc>
          <w:tcPr>
            <w:tcW w:w="562" w:type="dxa"/>
            <w:tcBorders>
              <w:top w:val="single" w:sz="4" w:space="0" w:color="auto"/>
              <w:left w:val="single" w:sz="4" w:space="0" w:color="auto"/>
            </w:tcBorders>
            <w:shd w:val="clear" w:color="auto" w:fill="FFFFFF"/>
            <w:vAlign w:val="bottom"/>
          </w:tcPr>
          <w:p w14:paraId="68347FB0" w14:textId="77777777" w:rsidR="00825A19" w:rsidRDefault="00825A19" w:rsidP="00825A19">
            <w:pPr>
              <w:pStyle w:val="BodyText31"/>
              <w:shd w:val="clear" w:color="auto" w:fill="auto"/>
              <w:spacing w:line="150" w:lineRule="exact"/>
              <w:ind w:left="40" w:firstLine="0"/>
            </w:pPr>
            <w:r>
              <w:rPr>
                <w:rStyle w:val="Bodytext75ptSpacing0pt"/>
              </w:rPr>
              <w:t>II.2.1.</w:t>
            </w:r>
          </w:p>
        </w:tc>
        <w:tc>
          <w:tcPr>
            <w:tcW w:w="5050" w:type="dxa"/>
            <w:tcBorders>
              <w:top w:val="single" w:sz="4" w:space="0" w:color="auto"/>
              <w:left w:val="single" w:sz="4" w:space="0" w:color="auto"/>
            </w:tcBorders>
            <w:shd w:val="clear" w:color="auto" w:fill="FFFFFF"/>
            <w:vAlign w:val="bottom"/>
          </w:tcPr>
          <w:p w14:paraId="411383BD" w14:textId="77777777" w:rsidR="00825A19" w:rsidRDefault="00825A19" w:rsidP="00825A19">
            <w:pPr>
              <w:pStyle w:val="BodyText31"/>
              <w:shd w:val="clear" w:color="auto" w:fill="auto"/>
              <w:spacing w:line="150" w:lineRule="exact"/>
              <w:ind w:left="40" w:firstLine="0"/>
            </w:pPr>
            <w:r>
              <w:rPr>
                <w:rStyle w:val="Bodytext75ptSpacing0pt"/>
              </w:rPr>
              <w:t>Socialinių įmokų pajamos</w:t>
            </w:r>
          </w:p>
        </w:tc>
        <w:tc>
          <w:tcPr>
            <w:tcW w:w="1104" w:type="dxa"/>
            <w:tcBorders>
              <w:top w:val="single" w:sz="4" w:space="0" w:color="auto"/>
              <w:left w:val="single" w:sz="4" w:space="0" w:color="auto"/>
            </w:tcBorders>
            <w:shd w:val="clear" w:color="auto" w:fill="FFFFFF"/>
          </w:tcPr>
          <w:p w14:paraId="24B1CCB8"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54076744"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3B116CED" w14:textId="77777777" w:rsidR="00825A19" w:rsidRDefault="00825A19" w:rsidP="00825A19">
            <w:pPr>
              <w:rPr>
                <w:sz w:val="10"/>
                <w:szCs w:val="10"/>
              </w:rPr>
            </w:pPr>
          </w:p>
        </w:tc>
      </w:tr>
      <w:tr w:rsidR="00825A19" w14:paraId="696658DA" w14:textId="77777777" w:rsidTr="008A693B">
        <w:trPr>
          <w:trHeight w:hRule="exact" w:val="230"/>
        </w:trPr>
        <w:tc>
          <w:tcPr>
            <w:tcW w:w="562" w:type="dxa"/>
            <w:tcBorders>
              <w:top w:val="single" w:sz="4" w:space="0" w:color="auto"/>
              <w:left w:val="single" w:sz="4" w:space="0" w:color="auto"/>
            </w:tcBorders>
            <w:shd w:val="clear" w:color="auto" w:fill="FFFFFF"/>
            <w:vAlign w:val="bottom"/>
          </w:tcPr>
          <w:p w14:paraId="7A64E495" w14:textId="77777777" w:rsidR="00825A19" w:rsidRDefault="00825A19" w:rsidP="00825A19">
            <w:pPr>
              <w:pStyle w:val="BodyText31"/>
              <w:shd w:val="clear" w:color="auto" w:fill="auto"/>
              <w:spacing w:line="150" w:lineRule="exact"/>
              <w:ind w:left="40" w:firstLine="0"/>
            </w:pPr>
            <w:r>
              <w:rPr>
                <w:rStyle w:val="Bodytext75ptSpacing0pt"/>
              </w:rPr>
              <w:t>II.2.2.</w:t>
            </w:r>
          </w:p>
        </w:tc>
        <w:tc>
          <w:tcPr>
            <w:tcW w:w="5050" w:type="dxa"/>
            <w:tcBorders>
              <w:top w:val="single" w:sz="4" w:space="0" w:color="auto"/>
              <w:left w:val="single" w:sz="4" w:space="0" w:color="auto"/>
            </w:tcBorders>
            <w:shd w:val="clear" w:color="auto" w:fill="FFFFFF"/>
            <w:vAlign w:val="bottom"/>
          </w:tcPr>
          <w:p w14:paraId="0BA21800" w14:textId="77777777" w:rsidR="00825A19" w:rsidRDefault="00825A19" w:rsidP="00825A19">
            <w:pPr>
              <w:pStyle w:val="BodyText31"/>
              <w:shd w:val="clear" w:color="auto" w:fill="auto"/>
              <w:spacing w:line="150" w:lineRule="exact"/>
              <w:ind w:left="40" w:firstLine="0"/>
            </w:pPr>
            <w:r>
              <w:rPr>
                <w:rStyle w:val="Bodytext75ptSpacing0pt"/>
              </w:rPr>
              <w:t>Pervestinų socialinių įmokų suma</w:t>
            </w:r>
          </w:p>
        </w:tc>
        <w:tc>
          <w:tcPr>
            <w:tcW w:w="1104" w:type="dxa"/>
            <w:tcBorders>
              <w:top w:val="single" w:sz="4" w:space="0" w:color="auto"/>
              <w:left w:val="single" w:sz="4" w:space="0" w:color="auto"/>
            </w:tcBorders>
            <w:shd w:val="clear" w:color="auto" w:fill="FFFFFF"/>
          </w:tcPr>
          <w:p w14:paraId="647F72D1"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0864AC52"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19338AF3" w14:textId="77777777" w:rsidR="00825A19" w:rsidRDefault="00825A19" w:rsidP="00825A19">
            <w:pPr>
              <w:rPr>
                <w:sz w:val="10"/>
                <w:szCs w:val="10"/>
              </w:rPr>
            </w:pPr>
          </w:p>
        </w:tc>
      </w:tr>
      <w:tr w:rsidR="00825A19" w14:paraId="060885EA" w14:textId="77777777" w:rsidTr="008A693B">
        <w:trPr>
          <w:trHeight w:hRule="exact" w:val="235"/>
        </w:trPr>
        <w:tc>
          <w:tcPr>
            <w:tcW w:w="562" w:type="dxa"/>
            <w:tcBorders>
              <w:top w:val="single" w:sz="4" w:space="0" w:color="auto"/>
              <w:left w:val="single" w:sz="4" w:space="0" w:color="auto"/>
            </w:tcBorders>
            <w:shd w:val="clear" w:color="auto" w:fill="FFFFFF"/>
          </w:tcPr>
          <w:p w14:paraId="166B9577" w14:textId="77777777" w:rsidR="00825A19" w:rsidRDefault="00825A19" w:rsidP="00825A19">
            <w:pPr>
              <w:pStyle w:val="BodyText31"/>
              <w:shd w:val="clear" w:color="auto" w:fill="auto"/>
              <w:spacing w:line="150" w:lineRule="exact"/>
              <w:ind w:left="40" w:firstLine="0"/>
            </w:pPr>
            <w:r>
              <w:rPr>
                <w:rStyle w:val="Bodytext75ptSpacing0pt"/>
              </w:rPr>
              <w:t>III.</w:t>
            </w:r>
          </w:p>
        </w:tc>
        <w:tc>
          <w:tcPr>
            <w:tcW w:w="5050" w:type="dxa"/>
            <w:tcBorders>
              <w:top w:val="single" w:sz="4" w:space="0" w:color="auto"/>
              <w:left w:val="single" w:sz="4" w:space="0" w:color="auto"/>
            </w:tcBorders>
            <w:shd w:val="clear" w:color="auto" w:fill="FFFFFF"/>
          </w:tcPr>
          <w:p w14:paraId="3851A9C8" w14:textId="77777777" w:rsidR="00825A19" w:rsidRDefault="00825A19" w:rsidP="00825A19">
            <w:pPr>
              <w:pStyle w:val="BodyText31"/>
              <w:shd w:val="clear" w:color="auto" w:fill="auto"/>
              <w:spacing w:line="150" w:lineRule="exact"/>
              <w:ind w:left="40" w:firstLine="0"/>
            </w:pPr>
            <w:r>
              <w:rPr>
                <w:rStyle w:val="Bodytext75ptSpacing0pt"/>
              </w:rPr>
              <w:t>PAGRINDINĖS VEIKLOS KITOS PAJAMOS</w:t>
            </w:r>
          </w:p>
        </w:tc>
        <w:tc>
          <w:tcPr>
            <w:tcW w:w="1104" w:type="dxa"/>
            <w:tcBorders>
              <w:top w:val="single" w:sz="4" w:space="0" w:color="auto"/>
              <w:left w:val="single" w:sz="4" w:space="0" w:color="auto"/>
            </w:tcBorders>
            <w:shd w:val="clear" w:color="auto" w:fill="FFFFFF"/>
            <w:vAlign w:val="bottom"/>
          </w:tcPr>
          <w:p w14:paraId="2FEB364C" w14:textId="77777777" w:rsidR="00825A19" w:rsidRDefault="00825A19" w:rsidP="00825A19">
            <w:pPr>
              <w:pStyle w:val="BodyText31"/>
              <w:shd w:val="clear" w:color="auto" w:fill="auto"/>
              <w:spacing w:line="150" w:lineRule="exact"/>
              <w:ind w:firstLine="0"/>
              <w:jc w:val="center"/>
            </w:pPr>
            <w:r>
              <w:rPr>
                <w:rStyle w:val="Bodytext75ptSpacing0pt"/>
              </w:rPr>
              <w:t>6</w:t>
            </w:r>
          </w:p>
        </w:tc>
        <w:tc>
          <w:tcPr>
            <w:tcW w:w="1536" w:type="dxa"/>
            <w:tcBorders>
              <w:top w:val="single" w:sz="4" w:space="0" w:color="auto"/>
              <w:left w:val="single" w:sz="4" w:space="0" w:color="auto"/>
            </w:tcBorders>
            <w:shd w:val="clear" w:color="auto" w:fill="FFFFFF"/>
          </w:tcPr>
          <w:p w14:paraId="6D8ED6E0" w14:textId="77777777" w:rsidR="00825A19" w:rsidRDefault="00825A19" w:rsidP="00825A19">
            <w:pPr>
              <w:pStyle w:val="BodyText31"/>
              <w:shd w:val="clear" w:color="auto" w:fill="auto"/>
              <w:spacing w:line="150" w:lineRule="exact"/>
              <w:ind w:firstLine="0"/>
              <w:jc w:val="center"/>
            </w:pPr>
            <w:r>
              <w:rPr>
                <w:rStyle w:val="Bodytext75ptSpacing0pt"/>
              </w:rPr>
              <w:t>993 679,01</w:t>
            </w:r>
          </w:p>
        </w:tc>
        <w:tc>
          <w:tcPr>
            <w:tcW w:w="1546" w:type="dxa"/>
            <w:tcBorders>
              <w:top w:val="single" w:sz="4" w:space="0" w:color="auto"/>
              <w:left w:val="single" w:sz="4" w:space="0" w:color="auto"/>
              <w:right w:val="single" w:sz="4" w:space="0" w:color="auto"/>
            </w:tcBorders>
            <w:shd w:val="clear" w:color="auto" w:fill="FFFFFF"/>
          </w:tcPr>
          <w:p w14:paraId="1BD64457" w14:textId="77777777" w:rsidR="00825A19" w:rsidRDefault="00825A19" w:rsidP="00825A19">
            <w:pPr>
              <w:pStyle w:val="BodyText31"/>
              <w:shd w:val="clear" w:color="auto" w:fill="auto"/>
              <w:spacing w:line="150" w:lineRule="exact"/>
              <w:ind w:firstLine="0"/>
              <w:jc w:val="center"/>
            </w:pPr>
            <w:r>
              <w:rPr>
                <w:rStyle w:val="Bodytext75ptSpacing0pt"/>
              </w:rPr>
              <w:t>1 866 474,30</w:t>
            </w:r>
          </w:p>
        </w:tc>
      </w:tr>
      <w:tr w:rsidR="00825A19" w14:paraId="42F8CE3C" w14:textId="77777777" w:rsidTr="008A693B">
        <w:trPr>
          <w:trHeight w:hRule="exact" w:val="230"/>
        </w:trPr>
        <w:tc>
          <w:tcPr>
            <w:tcW w:w="562" w:type="dxa"/>
            <w:tcBorders>
              <w:top w:val="single" w:sz="4" w:space="0" w:color="auto"/>
              <w:left w:val="single" w:sz="4" w:space="0" w:color="auto"/>
            </w:tcBorders>
            <w:shd w:val="clear" w:color="auto" w:fill="FFFFFF"/>
            <w:vAlign w:val="bottom"/>
          </w:tcPr>
          <w:p w14:paraId="1006205A" w14:textId="77777777" w:rsidR="00825A19" w:rsidRDefault="00825A19" w:rsidP="00825A19">
            <w:pPr>
              <w:pStyle w:val="BodyText31"/>
              <w:shd w:val="clear" w:color="auto" w:fill="auto"/>
              <w:spacing w:line="150" w:lineRule="exact"/>
              <w:ind w:left="40" w:firstLine="0"/>
            </w:pPr>
            <w:r>
              <w:rPr>
                <w:rStyle w:val="Bodytext75ptSpacing0pt"/>
              </w:rPr>
              <w:t>III.1.</w:t>
            </w:r>
          </w:p>
        </w:tc>
        <w:tc>
          <w:tcPr>
            <w:tcW w:w="5050" w:type="dxa"/>
            <w:tcBorders>
              <w:top w:val="single" w:sz="4" w:space="0" w:color="auto"/>
              <w:left w:val="single" w:sz="4" w:space="0" w:color="auto"/>
            </w:tcBorders>
            <w:shd w:val="clear" w:color="auto" w:fill="FFFFFF"/>
            <w:vAlign w:val="bottom"/>
          </w:tcPr>
          <w:p w14:paraId="5613D4F7" w14:textId="77777777" w:rsidR="00825A19" w:rsidRDefault="00825A19" w:rsidP="00825A19">
            <w:pPr>
              <w:pStyle w:val="BodyText31"/>
              <w:shd w:val="clear" w:color="auto" w:fill="auto"/>
              <w:spacing w:line="150" w:lineRule="exact"/>
              <w:ind w:left="40" w:firstLine="0"/>
            </w:pPr>
            <w:r>
              <w:rPr>
                <w:rStyle w:val="Bodytext75ptSpacing0pt"/>
              </w:rPr>
              <w:t>Pagrindinės veiklos kitos pajamos</w:t>
            </w:r>
          </w:p>
        </w:tc>
        <w:tc>
          <w:tcPr>
            <w:tcW w:w="1104" w:type="dxa"/>
            <w:tcBorders>
              <w:top w:val="single" w:sz="4" w:space="0" w:color="auto"/>
              <w:left w:val="single" w:sz="4" w:space="0" w:color="auto"/>
            </w:tcBorders>
            <w:shd w:val="clear" w:color="auto" w:fill="FFFFFF"/>
          </w:tcPr>
          <w:p w14:paraId="51DDF161"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vAlign w:val="bottom"/>
          </w:tcPr>
          <w:p w14:paraId="4A81F46C" w14:textId="77777777" w:rsidR="00825A19" w:rsidRDefault="00825A19" w:rsidP="00825A19">
            <w:pPr>
              <w:pStyle w:val="BodyText31"/>
              <w:shd w:val="clear" w:color="auto" w:fill="auto"/>
              <w:spacing w:line="150" w:lineRule="exact"/>
              <w:ind w:firstLine="0"/>
              <w:jc w:val="center"/>
            </w:pPr>
            <w:r>
              <w:rPr>
                <w:rStyle w:val="Bodytext75ptSpacing0pt"/>
              </w:rPr>
              <w:t>993 679,01</w:t>
            </w:r>
          </w:p>
        </w:tc>
        <w:tc>
          <w:tcPr>
            <w:tcW w:w="1546" w:type="dxa"/>
            <w:tcBorders>
              <w:top w:val="single" w:sz="4" w:space="0" w:color="auto"/>
              <w:left w:val="single" w:sz="4" w:space="0" w:color="auto"/>
              <w:right w:val="single" w:sz="4" w:space="0" w:color="auto"/>
            </w:tcBorders>
            <w:shd w:val="clear" w:color="auto" w:fill="FFFFFF"/>
            <w:vAlign w:val="bottom"/>
          </w:tcPr>
          <w:p w14:paraId="768AB96F" w14:textId="77777777" w:rsidR="00825A19" w:rsidRDefault="00825A19" w:rsidP="00825A19">
            <w:pPr>
              <w:pStyle w:val="BodyText31"/>
              <w:shd w:val="clear" w:color="auto" w:fill="auto"/>
              <w:spacing w:line="150" w:lineRule="exact"/>
              <w:ind w:firstLine="0"/>
              <w:jc w:val="center"/>
            </w:pPr>
            <w:r>
              <w:rPr>
                <w:rStyle w:val="Bodytext75ptSpacing0pt"/>
              </w:rPr>
              <w:t>1 866 474,30</w:t>
            </w:r>
          </w:p>
        </w:tc>
      </w:tr>
      <w:tr w:rsidR="00825A19" w14:paraId="1CB9F42F" w14:textId="77777777" w:rsidTr="008A693B">
        <w:trPr>
          <w:trHeight w:hRule="exact" w:val="235"/>
        </w:trPr>
        <w:tc>
          <w:tcPr>
            <w:tcW w:w="562" w:type="dxa"/>
            <w:tcBorders>
              <w:top w:val="single" w:sz="4" w:space="0" w:color="auto"/>
              <w:left w:val="single" w:sz="4" w:space="0" w:color="auto"/>
            </w:tcBorders>
            <w:shd w:val="clear" w:color="auto" w:fill="FFFFFF"/>
            <w:vAlign w:val="bottom"/>
          </w:tcPr>
          <w:p w14:paraId="5E0CB7D3" w14:textId="77777777" w:rsidR="00825A19" w:rsidRDefault="00825A19" w:rsidP="00825A19">
            <w:pPr>
              <w:pStyle w:val="BodyText31"/>
              <w:shd w:val="clear" w:color="auto" w:fill="auto"/>
              <w:spacing w:line="150" w:lineRule="exact"/>
              <w:ind w:left="40" w:firstLine="0"/>
            </w:pPr>
            <w:r>
              <w:rPr>
                <w:rStyle w:val="Bodytext75ptSpacing0pt"/>
              </w:rPr>
              <w:t>III.2.</w:t>
            </w:r>
          </w:p>
        </w:tc>
        <w:tc>
          <w:tcPr>
            <w:tcW w:w="5050" w:type="dxa"/>
            <w:tcBorders>
              <w:top w:val="single" w:sz="4" w:space="0" w:color="auto"/>
              <w:left w:val="single" w:sz="4" w:space="0" w:color="auto"/>
            </w:tcBorders>
            <w:shd w:val="clear" w:color="auto" w:fill="FFFFFF"/>
            <w:vAlign w:val="bottom"/>
          </w:tcPr>
          <w:p w14:paraId="28F5064D" w14:textId="77777777" w:rsidR="00825A19" w:rsidRDefault="00825A19" w:rsidP="00825A19">
            <w:pPr>
              <w:pStyle w:val="BodyText31"/>
              <w:shd w:val="clear" w:color="auto" w:fill="auto"/>
              <w:spacing w:line="150" w:lineRule="exact"/>
              <w:ind w:left="40" w:firstLine="0"/>
            </w:pPr>
            <w:r>
              <w:rPr>
                <w:rStyle w:val="Bodytext75ptSpacing0pt"/>
              </w:rPr>
              <w:t>Pervestinų pagrindinės veiklos kitų pajamų suma</w:t>
            </w:r>
          </w:p>
        </w:tc>
        <w:tc>
          <w:tcPr>
            <w:tcW w:w="1104" w:type="dxa"/>
            <w:tcBorders>
              <w:top w:val="single" w:sz="4" w:space="0" w:color="auto"/>
              <w:left w:val="single" w:sz="4" w:space="0" w:color="auto"/>
            </w:tcBorders>
            <w:shd w:val="clear" w:color="auto" w:fill="FFFFFF"/>
          </w:tcPr>
          <w:p w14:paraId="5AFF79FC"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15F7935D"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55DD0FF4" w14:textId="77777777" w:rsidR="00825A19" w:rsidRDefault="00825A19" w:rsidP="00825A19">
            <w:pPr>
              <w:rPr>
                <w:sz w:val="10"/>
                <w:szCs w:val="10"/>
              </w:rPr>
            </w:pPr>
          </w:p>
        </w:tc>
      </w:tr>
      <w:tr w:rsidR="00825A19" w14:paraId="4064080F" w14:textId="77777777" w:rsidTr="008A693B">
        <w:trPr>
          <w:trHeight w:hRule="exact" w:val="230"/>
        </w:trPr>
        <w:tc>
          <w:tcPr>
            <w:tcW w:w="562" w:type="dxa"/>
            <w:tcBorders>
              <w:top w:val="single" w:sz="4" w:space="0" w:color="auto"/>
              <w:left w:val="single" w:sz="4" w:space="0" w:color="auto"/>
            </w:tcBorders>
            <w:shd w:val="clear" w:color="auto" w:fill="FFFFFF"/>
            <w:vAlign w:val="bottom"/>
          </w:tcPr>
          <w:p w14:paraId="24D9822C" w14:textId="77777777" w:rsidR="00825A19" w:rsidRDefault="00825A19" w:rsidP="00825A19">
            <w:pPr>
              <w:pStyle w:val="BodyText31"/>
              <w:shd w:val="clear" w:color="auto" w:fill="auto"/>
              <w:spacing w:line="150" w:lineRule="exact"/>
              <w:ind w:left="40" w:firstLine="0"/>
            </w:pPr>
            <w:r>
              <w:rPr>
                <w:rStyle w:val="Bodytext75ptBoldSpacing0pt"/>
              </w:rPr>
              <w:t>B.</w:t>
            </w:r>
          </w:p>
        </w:tc>
        <w:tc>
          <w:tcPr>
            <w:tcW w:w="5050" w:type="dxa"/>
            <w:tcBorders>
              <w:top w:val="single" w:sz="4" w:space="0" w:color="auto"/>
              <w:left w:val="single" w:sz="4" w:space="0" w:color="auto"/>
            </w:tcBorders>
            <w:shd w:val="clear" w:color="auto" w:fill="FFFFFF"/>
            <w:vAlign w:val="bottom"/>
          </w:tcPr>
          <w:p w14:paraId="47639652" w14:textId="77777777" w:rsidR="00825A19" w:rsidRDefault="00825A19" w:rsidP="00825A19">
            <w:pPr>
              <w:pStyle w:val="BodyText31"/>
              <w:shd w:val="clear" w:color="auto" w:fill="auto"/>
              <w:spacing w:line="150" w:lineRule="exact"/>
              <w:ind w:left="40" w:firstLine="0"/>
            </w:pPr>
            <w:r>
              <w:rPr>
                <w:rStyle w:val="Bodytext75ptBoldSpacing0pt"/>
              </w:rPr>
              <w:t>PAGRINDINES VEIKLOS SĄNAUDOS</w:t>
            </w:r>
          </w:p>
        </w:tc>
        <w:tc>
          <w:tcPr>
            <w:tcW w:w="1104" w:type="dxa"/>
            <w:tcBorders>
              <w:top w:val="single" w:sz="4" w:space="0" w:color="auto"/>
              <w:left w:val="single" w:sz="4" w:space="0" w:color="auto"/>
            </w:tcBorders>
            <w:shd w:val="clear" w:color="auto" w:fill="FFFFFF"/>
            <w:vAlign w:val="bottom"/>
          </w:tcPr>
          <w:p w14:paraId="528A9471" w14:textId="77777777" w:rsidR="00825A19" w:rsidRDefault="00825A19" w:rsidP="00825A19">
            <w:pPr>
              <w:pStyle w:val="BodyText31"/>
              <w:shd w:val="clear" w:color="auto" w:fill="auto"/>
              <w:spacing w:line="150" w:lineRule="exact"/>
              <w:ind w:firstLine="0"/>
              <w:jc w:val="center"/>
            </w:pPr>
            <w:r>
              <w:rPr>
                <w:rStyle w:val="Bodytext75ptSpacing0pt"/>
              </w:rPr>
              <w:t>7</w:t>
            </w:r>
          </w:p>
        </w:tc>
        <w:tc>
          <w:tcPr>
            <w:tcW w:w="1536" w:type="dxa"/>
            <w:tcBorders>
              <w:top w:val="single" w:sz="4" w:space="0" w:color="auto"/>
              <w:left w:val="single" w:sz="4" w:space="0" w:color="auto"/>
            </w:tcBorders>
            <w:shd w:val="clear" w:color="auto" w:fill="FFFFFF"/>
            <w:vAlign w:val="bottom"/>
          </w:tcPr>
          <w:p w14:paraId="296D85EC" w14:textId="77777777" w:rsidR="00825A19" w:rsidRDefault="00825A19" w:rsidP="00825A19">
            <w:pPr>
              <w:pStyle w:val="BodyText31"/>
              <w:shd w:val="clear" w:color="auto" w:fill="auto"/>
              <w:spacing w:line="150" w:lineRule="exact"/>
              <w:ind w:firstLine="0"/>
              <w:jc w:val="center"/>
            </w:pPr>
            <w:r>
              <w:rPr>
                <w:rStyle w:val="Bodytext75ptBoldSpacing0pt"/>
              </w:rPr>
              <w:t>-4 417 317,99</w:t>
            </w:r>
          </w:p>
        </w:tc>
        <w:tc>
          <w:tcPr>
            <w:tcW w:w="1546" w:type="dxa"/>
            <w:tcBorders>
              <w:top w:val="single" w:sz="4" w:space="0" w:color="auto"/>
              <w:left w:val="single" w:sz="4" w:space="0" w:color="auto"/>
              <w:right w:val="single" w:sz="4" w:space="0" w:color="auto"/>
            </w:tcBorders>
            <w:shd w:val="clear" w:color="auto" w:fill="FFFFFF"/>
            <w:vAlign w:val="bottom"/>
          </w:tcPr>
          <w:p w14:paraId="69B78486" w14:textId="77777777" w:rsidR="00825A19" w:rsidRDefault="00825A19" w:rsidP="00825A19">
            <w:pPr>
              <w:pStyle w:val="BodyText31"/>
              <w:shd w:val="clear" w:color="auto" w:fill="auto"/>
              <w:spacing w:line="150" w:lineRule="exact"/>
              <w:ind w:firstLine="0"/>
              <w:jc w:val="center"/>
            </w:pPr>
            <w:r>
              <w:rPr>
                <w:rStyle w:val="Bodytext75ptBoldSpacing0pt"/>
              </w:rPr>
              <w:t>-2 326 848,11</w:t>
            </w:r>
          </w:p>
        </w:tc>
      </w:tr>
      <w:tr w:rsidR="00825A19" w14:paraId="2855449E" w14:textId="77777777" w:rsidTr="008A693B">
        <w:trPr>
          <w:trHeight w:hRule="exact" w:val="235"/>
        </w:trPr>
        <w:tc>
          <w:tcPr>
            <w:tcW w:w="562" w:type="dxa"/>
            <w:tcBorders>
              <w:top w:val="single" w:sz="4" w:space="0" w:color="auto"/>
              <w:left w:val="single" w:sz="4" w:space="0" w:color="auto"/>
            </w:tcBorders>
            <w:shd w:val="clear" w:color="auto" w:fill="FFFFFF"/>
            <w:vAlign w:val="bottom"/>
          </w:tcPr>
          <w:p w14:paraId="5895F932" w14:textId="77777777" w:rsidR="00825A19" w:rsidRDefault="00825A19" w:rsidP="00825A19">
            <w:pPr>
              <w:pStyle w:val="BodyText31"/>
              <w:shd w:val="clear" w:color="auto" w:fill="auto"/>
              <w:spacing w:line="150" w:lineRule="exact"/>
              <w:ind w:left="40" w:firstLine="0"/>
            </w:pPr>
            <w:r>
              <w:rPr>
                <w:rStyle w:val="Bodytext75ptSpacing0pt"/>
              </w:rPr>
              <w:t>I.</w:t>
            </w:r>
          </w:p>
        </w:tc>
        <w:tc>
          <w:tcPr>
            <w:tcW w:w="5050" w:type="dxa"/>
            <w:tcBorders>
              <w:top w:val="single" w:sz="4" w:space="0" w:color="auto"/>
              <w:left w:val="single" w:sz="4" w:space="0" w:color="auto"/>
            </w:tcBorders>
            <w:shd w:val="clear" w:color="auto" w:fill="FFFFFF"/>
            <w:vAlign w:val="bottom"/>
          </w:tcPr>
          <w:p w14:paraId="0C85D386" w14:textId="77777777" w:rsidR="00825A19" w:rsidRDefault="00825A19" w:rsidP="00825A19">
            <w:pPr>
              <w:pStyle w:val="BodyText31"/>
              <w:shd w:val="clear" w:color="auto" w:fill="auto"/>
              <w:spacing w:line="150" w:lineRule="exact"/>
              <w:ind w:left="40" w:firstLine="0"/>
            </w:pPr>
            <w:r>
              <w:rPr>
                <w:rStyle w:val="Bodytext75ptSpacing0pt"/>
              </w:rPr>
              <w:t>NUVERTĖJIMO IR NURAŠYTŲ SUMŲ</w:t>
            </w:r>
          </w:p>
        </w:tc>
        <w:tc>
          <w:tcPr>
            <w:tcW w:w="1104" w:type="dxa"/>
            <w:tcBorders>
              <w:top w:val="single" w:sz="4" w:space="0" w:color="auto"/>
              <w:left w:val="single" w:sz="4" w:space="0" w:color="auto"/>
            </w:tcBorders>
            <w:shd w:val="clear" w:color="auto" w:fill="FFFFFF"/>
          </w:tcPr>
          <w:p w14:paraId="051085CA"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65E93C25"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3FB54643" w14:textId="77777777" w:rsidR="00825A19" w:rsidRDefault="00825A19" w:rsidP="00825A19">
            <w:pPr>
              <w:rPr>
                <w:sz w:val="10"/>
                <w:szCs w:val="10"/>
              </w:rPr>
            </w:pPr>
          </w:p>
        </w:tc>
      </w:tr>
      <w:tr w:rsidR="00825A19" w14:paraId="432792C8" w14:textId="77777777" w:rsidTr="008A693B">
        <w:trPr>
          <w:trHeight w:hRule="exact" w:val="230"/>
        </w:trPr>
        <w:tc>
          <w:tcPr>
            <w:tcW w:w="562" w:type="dxa"/>
            <w:tcBorders>
              <w:top w:val="single" w:sz="4" w:space="0" w:color="auto"/>
              <w:left w:val="single" w:sz="4" w:space="0" w:color="auto"/>
            </w:tcBorders>
            <w:shd w:val="clear" w:color="auto" w:fill="FFFFFF"/>
            <w:vAlign w:val="bottom"/>
          </w:tcPr>
          <w:p w14:paraId="6A3637CA" w14:textId="77777777" w:rsidR="00825A19" w:rsidRDefault="00825A19" w:rsidP="00825A19">
            <w:pPr>
              <w:pStyle w:val="BodyText31"/>
              <w:shd w:val="clear" w:color="auto" w:fill="auto"/>
              <w:spacing w:line="150" w:lineRule="exact"/>
              <w:ind w:left="40" w:firstLine="0"/>
            </w:pPr>
            <w:r>
              <w:rPr>
                <w:rStyle w:val="Bodytext75ptSpacing0pt"/>
              </w:rPr>
              <w:t>II.</w:t>
            </w:r>
          </w:p>
        </w:tc>
        <w:tc>
          <w:tcPr>
            <w:tcW w:w="5050" w:type="dxa"/>
            <w:tcBorders>
              <w:top w:val="single" w:sz="4" w:space="0" w:color="auto"/>
              <w:left w:val="single" w:sz="4" w:space="0" w:color="auto"/>
            </w:tcBorders>
            <w:shd w:val="clear" w:color="auto" w:fill="FFFFFF"/>
            <w:vAlign w:val="bottom"/>
          </w:tcPr>
          <w:p w14:paraId="3D072AC8" w14:textId="77777777" w:rsidR="00825A19" w:rsidRDefault="00825A19" w:rsidP="00825A19">
            <w:pPr>
              <w:pStyle w:val="BodyText31"/>
              <w:shd w:val="clear" w:color="auto" w:fill="auto"/>
              <w:spacing w:line="150" w:lineRule="exact"/>
              <w:ind w:left="40" w:firstLine="0"/>
            </w:pPr>
            <w:r>
              <w:rPr>
                <w:rStyle w:val="Bodytext75ptSpacing0pt"/>
              </w:rPr>
              <w:t>SOCIALINIŲ IŠMOKŲ</w:t>
            </w:r>
          </w:p>
        </w:tc>
        <w:tc>
          <w:tcPr>
            <w:tcW w:w="1104" w:type="dxa"/>
            <w:tcBorders>
              <w:top w:val="single" w:sz="4" w:space="0" w:color="auto"/>
              <w:left w:val="single" w:sz="4" w:space="0" w:color="auto"/>
            </w:tcBorders>
            <w:shd w:val="clear" w:color="auto" w:fill="FFFFFF"/>
          </w:tcPr>
          <w:p w14:paraId="570111CC"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5F14A276"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35A98387" w14:textId="77777777" w:rsidR="00825A19" w:rsidRDefault="00825A19" w:rsidP="00825A19">
            <w:pPr>
              <w:rPr>
                <w:sz w:val="10"/>
                <w:szCs w:val="10"/>
              </w:rPr>
            </w:pPr>
          </w:p>
        </w:tc>
      </w:tr>
      <w:tr w:rsidR="00825A19" w14:paraId="4A9CFD93" w14:textId="77777777" w:rsidTr="008A693B">
        <w:trPr>
          <w:trHeight w:hRule="exact" w:val="235"/>
        </w:trPr>
        <w:tc>
          <w:tcPr>
            <w:tcW w:w="562" w:type="dxa"/>
            <w:tcBorders>
              <w:top w:val="single" w:sz="4" w:space="0" w:color="auto"/>
              <w:left w:val="single" w:sz="4" w:space="0" w:color="auto"/>
            </w:tcBorders>
            <w:shd w:val="clear" w:color="auto" w:fill="FFFFFF"/>
            <w:vAlign w:val="bottom"/>
          </w:tcPr>
          <w:p w14:paraId="6036DA19" w14:textId="77777777" w:rsidR="00825A19" w:rsidRDefault="00825A19" w:rsidP="00825A19">
            <w:pPr>
              <w:pStyle w:val="BodyText31"/>
              <w:shd w:val="clear" w:color="auto" w:fill="auto"/>
              <w:spacing w:line="150" w:lineRule="exact"/>
              <w:ind w:left="40" w:firstLine="0"/>
            </w:pPr>
            <w:r>
              <w:rPr>
                <w:rStyle w:val="Bodytext75ptSpacing0pt"/>
              </w:rPr>
              <w:t>III.</w:t>
            </w:r>
          </w:p>
        </w:tc>
        <w:tc>
          <w:tcPr>
            <w:tcW w:w="5050" w:type="dxa"/>
            <w:tcBorders>
              <w:top w:val="single" w:sz="4" w:space="0" w:color="auto"/>
              <w:left w:val="single" w:sz="4" w:space="0" w:color="auto"/>
            </w:tcBorders>
            <w:shd w:val="clear" w:color="auto" w:fill="FFFFFF"/>
            <w:vAlign w:val="bottom"/>
          </w:tcPr>
          <w:p w14:paraId="3359C9F3" w14:textId="77777777" w:rsidR="00825A19" w:rsidRDefault="00825A19" w:rsidP="00825A19">
            <w:pPr>
              <w:pStyle w:val="BodyText31"/>
              <w:shd w:val="clear" w:color="auto" w:fill="auto"/>
              <w:spacing w:line="150" w:lineRule="exact"/>
              <w:ind w:left="40" w:firstLine="0"/>
            </w:pPr>
            <w:r>
              <w:rPr>
                <w:rStyle w:val="Bodytext75ptSpacing0pt"/>
              </w:rPr>
              <w:t>FINANSAVIMO</w:t>
            </w:r>
          </w:p>
        </w:tc>
        <w:tc>
          <w:tcPr>
            <w:tcW w:w="1104" w:type="dxa"/>
            <w:tcBorders>
              <w:top w:val="single" w:sz="4" w:space="0" w:color="auto"/>
              <w:left w:val="single" w:sz="4" w:space="0" w:color="auto"/>
            </w:tcBorders>
            <w:shd w:val="clear" w:color="auto" w:fill="FFFFFF"/>
          </w:tcPr>
          <w:p w14:paraId="16A53317"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vAlign w:val="bottom"/>
          </w:tcPr>
          <w:p w14:paraId="5AA5BB97" w14:textId="77777777" w:rsidR="00825A19" w:rsidRDefault="00825A19" w:rsidP="00825A19">
            <w:pPr>
              <w:pStyle w:val="BodyText31"/>
              <w:shd w:val="clear" w:color="auto" w:fill="auto"/>
              <w:spacing w:line="150" w:lineRule="exact"/>
              <w:ind w:firstLine="0"/>
              <w:jc w:val="center"/>
            </w:pPr>
            <w:r>
              <w:rPr>
                <w:rStyle w:val="Bodytext75ptSpacing0pt"/>
              </w:rPr>
              <w:t>-4 417 315,19</w:t>
            </w:r>
          </w:p>
        </w:tc>
        <w:tc>
          <w:tcPr>
            <w:tcW w:w="1546" w:type="dxa"/>
            <w:tcBorders>
              <w:top w:val="single" w:sz="4" w:space="0" w:color="auto"/>
              <w:left w:val="single" w:sz="4" w:space="0" w:color="auto"/>
              <w:right w:val="single" w:sz="4" w:space="0" w:color="auto"/>
            </w:tcBorders>
            <w:shd w:val="clear" w:color="auto" w:fill="FFFFFF"/>
            <w:vAlign w:val="bottom"/>
          </w:tcPr>
          <w:p w14:paraId="231A7F93" w14:textId="77777777" w:rsidR="00825A19" w:rsidRDefault="00825A19" w:rsidP="00825A19">
            <w:pPr>
              <w:pStyle w:val="BodyText31"/>
              <w:shd w:val="clear" w:color="auto" w:fill="auto"/>
              <w:spacing w:line="150" w:lineRule="exact"/>
              <w:ind w:firstLine="0"/>
              <w:jc w:val="center"/>
            </w:pPr>
            <w:r>
              <w:rPr>
                <w:rStyle w:val="Bodytext75ptSpacing0pt"/>
              </w:rPr>
              <w:t>-2 326 846,51</w:t>
            </w:r>
          </w:p>
        </w:tc>
      </w:tr>
      <w:tr w:rsidR="00825A19" w14:paraId="5A9A048D" w14:textId="77777777" w:rsidTr="008A693B">
        <w:trPr>
          <w:trHeight w:hRule="exact" w:val="230"/>
        </w:trPr>
        <w:tc>
          <w:tcPr>
            <w:tcW w:w="562" w:type="dxa"/>
            <w:tcBorders>
              <w:top w:val="single" w:sz="4" w:space="0" w:color="auto"/>
              <w:left w:val="single" w:sz="4" w:space="0" w:color="auto"/>
            </w:tcBorders>
            <w:shd w:val="clear" w:color="auto" w:fill="FFFFFF"/>
            <w:vAlign w:val="center"/>
          </w:tcPr>
          <w:p w14:paraId="03B8BBB6" w14:textId="77777777" w:rsidR="00825A19" w:rsidRDefault="00825A19" w:rsidP="00825A19">
            <w:pPr>
              <w:pStyle w:val="BodyText31"/>
              <w:shd w:val="clear" w:color="auto" w:fill="auto"/>
              <w:spacing w:line="150" w:lineRule="exact"/>
              <w:ind w:left="40" w:firstLine="0"/>
            </w:pPr>
            <w:r>
              <w:rPr>
                <w:rStyle w:val="Bodytext75ptSpacing0pt"/>
              </w:rPr>
              <w:t>IV.</w:t>
            </w:r>
          </w:p>
        </w:tc>
        <w:tc>
          <w:tcPr>
            <w:tcW w:w="5050" w:type="dxa"/>
            <w:tcBorders>
              <w:top w:val="single" w:sz="4" w:space="0" w:color="auto"/>
              <w:left w:val="single" w:sz="4" w:space="0" w:color="auto"/>
            </w:tcBorders>
            <w:shd w:val="clear" w:color="auto" w:fill="FFFFFF"/>
            <w:vAlign w:val="center"/>
          </w:tcPr>
          <w:p w14:paraId="6105D748" w14:textId="77777777" w:rsidR="00825A19" w:rsidRDefault="00825A19" w:rsidP="00825A19">
            <w:pPr>
              <w:pStyle w:val="BodyText31"/>
              <w:shd w:val="clear" w:color="auto" w:fill="auto"/>
              <w:spacing w:line="150" w:lineRule="exact"/>
              <w:ind w:left="40" w:firstLine="0"/>
            </w:pPr>
            <w:r>
              <w:rPr>
                <w:rStyle w:val="Bodytext75ptSpacing0pt"/>
              </w:rPr>
              <w:t>KITOS</w:t>
            </w:r>
          </w:p>
        </w:tc>
        <w:tc>
          <w:tcPr>
            <w:tcW w:w="1104" w:type="dxa"/>
            <w:tcBorders>
              <w:top w:val="single" w:sz="4" w:space="0" w:color="auto"/>
              <w:left w:val="single" w:sz="4" w:space="0" w:color="auto"/>
            </w:tcBorders>
            <w:shd w:val="clear" w:color="auto" w:fill="FFFFFF"/>
          </w:tcPr>
          <w:p w14:paraId="3820DEC4"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vAlign w:val="bottom"/>
          </w:tcPr>
          <w:p w14:paraId="600ED779" w14:textId="77777777" w:rsidR="00825A19" w:rsidRDefault="00825A19" w:rsidP="00825A19">
            <w:pPr>
              <w:pStyle w:val="BodyText31"/>
              <w:shd w:val="clear" w:color="auto" w:fill="auto"/>
              <w:spacing w:line="150" w:lineRule="exact"/>
              <w:ind w:firstLine="0"/>
              <w:jc w:val="center"/>
            </w:pPr>
            <w:r>
              <w:rPr>
                <w:rStyle w:val="Bodytext75ptSpacing0pt"/>
              </w:rPr>
              <w:t>-2,80</w:t>
            </w:r>
          </w:p>
        </w:tc>
        <w:tc>
          <w:tcPr>
            <w:tcW w:w="1546" w:type="dxa"/>
            <w:tcBorders>
              <w:top w:val="single" w:sz="4" w:space="0" w:color="auto"/>
              <w:left w:val="single" w:sz="4" w:space="0" w:color="auto"/>
              <w:right w:val="single" w:sz="4" w:space="0" w:color="auto"/>
            </w:tcBorders>
            <w:shd w:val="clear" w:color="auto" w:fill="FFFFFF"/>
            <w:vAlign w:val="bottom"/>
          </w:tcPr>
          <w:p w14:paraId="346D27BB" w14:textId="77777777" w:rsidR="00825A19" w:rsidRDefault="00825A19" w:rsidP="00825A19">
            <w:pPr>
              <w:pStyle w:val="BodyText31"/>
              <w:shd w:val="clear" w:color="auto" w:fill="auto"/>
              <w:spacing w:line="150" w:lineRule="exact"/>
              <w:ind w:firstLine="0"/>
              <w:jc w:val="center"/>
            </w:pPr>
            <w:r>
              <w:rPr>
                <w:rStyle w:val="Bodytext75ptSpacing0pt"/>
              </w:rPr>
              <w:t>-1,60</w:t>
            </w:r>
          </w:p>
        </w:tc>
      </w:tr>
      <w:tr w:rsidR="00825A19" w14:paraId="26C2A8C3" w14:textId="77777777" w:rsidTr="008A693B">
        <w:trPr>
          <w:trHeight w:hRule="exact" w:val="235"/>
        </w:trPr>
        <w:tc>
          <w:tcPr>
            <w:tcW w:w="562" w:type="dxa"/>
            <w:tcBorders>
              <w:top w:val="single" w:sz="4" w:space="0" w:color="auto"/>
              <w:left w:val="single" w:sz="4" w:space="0" w:color="auto"/>
            </w:tcBorders>
            <w:shd w:val="clear" w:color="auto" w:fill="FFFFFF"/>
            <w:vAlign w:val="bottom"/>
          </w:tcPr>
          <w:p w14:paraId="61AD8A55" w14:textId="77777777" w:rsidR="00825A19" w:rsidRDefault="00825A19" w:rsidP="00825A19">
            <w:pPr>
              <w:pStyle w:val="BodyText31"/>
              <w:shd w:val="clear" w:color="auto" w:fill="auto"/>
              <w:spacing w:line="150" w:lineRule="exact"/>
              <w:ind w:left="40" w:firstLine="0"/>
            </w:pPr>
            <w:r>
              <w:rPr>
                <w:rStyle w:val="Bodytext75ptBoldSpacing0pt"/>
              </w:rPr>
              <w:t>C.</w:t>
            </w:r>
          </w:p>
        </w:tc>
        <w:tc>
          <w:tcPr>
            <w:tcW w:w="5050" w:type="dxa"/>
            <w:tcBorders>
              <w:top w:val="single" w:sz="4" w:space="0" w:color="auto"/>
              <w:left w:val="single" w:sz="4" w:space="0" w:color="auto"/>
            </w:tcBorders>
            <w:shd w:val="clear" w:color="auto" w:fill="FFFFFF"/>
            <w:vAlign w:val="bottom"/>
          </w:tcPr>
          <w:p w14:paraId="59A0DB69" w14:textId="77777777" w:rsidR="00825A19" w:rsidRDefault="00825A19" w:rsidP="00825A19">
            <w:pPr>
              <w:pStyle w:val="BodyText31"/>
              <w:shd w:val="clear" w:color="auto" w:fill="auto"/>
              <w:spacing w:line="150" w:lineRule="exact"/>
              <w:ind w:left="40" w:firstLine="0"/>
            </w:pPr>
            <w:r>
              <w:rPr>
                <w:rStyle w:val="Bodytext75ptBoldSpacing0pt"/>
              </w:rPr>
              <w:t>PAGRINDINES VEIKLOS PERVIRSIS AR DEFICITAS</w:t>
            </w:r>
          </w:p>
        </w:tc>
        <w:tc>
          <w:tcPr>
            <w:tcW w:w="1104" w:type="dxa"/>
            <w:tcBorders>
              <w:top w:val="single" w:sz="4" w:space="0" w:color="auto"/>
              <w:left w:val="single" w:sz="4" w:space="0" w:color="auto"/>
            </w:tcBorders>
            <w:shd w:val="clear" w:color="auto" w:fill="FFFFFF"/>
          </w:tcPr>
          <w:p w14:paraId="0B0E20A4"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vAlign w:val="bottom"/>
          </w:tcPr>
          <w:p w14:paraId="3806F0B8" w14:textId="77777777" w:rsidR="00825A19" w:rsidRDefault="00825A19" w:rsidP="00825A19">
            <w:pPr>
              <w:pStyle w:val="BodyText31"/>
              <w:shd w:val="clear" w:color="auto" w:fill="auto"/>
              <w:spacing w:line="150" w:lineRule="exact"/>
              <w:ind w:firstLine="0"/>
              <w:jc w:val="center"/>
            </w:pPr>
            <w:r>
              <w:rPr>
                <w:rStyle w:val="Bodytext75ptBoldSpacing0pt"/>
              </w:rPr>
              <w:t>-3 423 638,98</w:t>
            </w:r>
          </w:p>
        </w:tc>
        <w:tc>
          <w:tcPr>
            <w:tcW w:w="1546" w:type="dxa"/>
            <w:tcBorders>
              <w:top w:val="single" w:sz="4" w:space="0" w:color="auto"/>
              <w:left w:val="single" w:sz="4" w:space="0" w:color="auto"/>
              <w:right w:val="single" w:sz="4" w:space="0" w:color="auto"/>
            </w:tcBorders>
            <w:shd w:val="clear" w:color="auto" w:fill="FFFFFF"/>
            <w:vAlign w:val="bottom"/>
          </w:tcPr>
          <w:p w14:paraId="7D4DA512" w14:textId="77777777" w:rsidR="00825A19" w:rsidRDefault="00825A19" w:rsidP="00825A19">
            <w:pPr>
              <w:pStyle w:val="BodyText31"/>
              <w:shd w:val="clear" w:color="auto" w:fill="auto"/>
              <w:spacing w:line="150" w:lineRule="exact"/>
              <w:ind w:firstLine="0"/>
              <w:jc w:val="center"/>
            </w:pPr>
            <w:r>
              <w:rPr>
                <w:rStyle w:val="Bodytext75ptBoldSpacing0pt"/>
              </w:rPr>
              <w:t>-460 373,81</w:t>
            </w:r>
          </w:p>
        </w:tc>
      </w:tr>
      <w:tr w:rsidR="00825A19" w14:paraId="5AD03609" w14:textId="77777777" w:rsidTr="008A693B">
        <w:trPr>
          <w:trHeight w:hRule="exact" w:val="230"/>
        </w:trPr>
        <w:tc>
          <w:tcPr>
            <w:tcW w:w="562" w:type="dxa"/>
            <w:tcBorders>
              <w:top w:val="single" w:sz="4" w:space="0" w:color="auto"/>
              <w:left w:val="single" w:sz="4" w:space="0" w:color="auto"/>
            </w:tcBorders>
            <w:shd w:val="clear" w:color="auto" w:fill="FFFFFF"/>
            <w:vAlign w:val="bottom"/>
          </w:tcPr>
          <w:p w14:paraId="14D1192F" w14:textId="77777777" w:rsidR="00825A19" w:rsidRDefault="00825A19" w:rsidP="00825A19">
            <w:pPr>
              <w:pStyle w:val="BodyText31"/>
              <w:shd w:val="clear" w:color="auto" w:fill="auto"/>
              <w:spacing w:line="150" w:lineRule="exact"/>
              <w:ind w:left="40" w:firstLine="0"/>
            </w:pPr>
            <w:r>
              <w:rPr>
                <w:rStyle w:val="Bodytext75ptBoldSpacing0pt"/>
              </w:rPr>
              <w:t>D.</w:t>
            </w:r>
          </w:p>
        </w:tc>
        <w:tc>
          <w:tcPr>
            <w:tcW w:w="5050" w:type="dxa"/>
            <w:tcBorders>
              <w:top w:val="single" w:sz="4" w:space="0" w:color="auto"/>
              <w:left w:val="single" w:sz="4" w:space="0" w:color="auto"/>
            </w:tcBorders>
            <w:shd w:val="clear" w:color="auto" w:fill="FFFFFF"/>
            <w:vAlign w:val="bottom"/>
          </w:tcPr>
          <w:p w14:paraId="34BFD978" w14:textId="77777777" w:rsidR="00825A19" w:rsidRDefault="00825A19" w:rsidP="00825A19">
            <w:pPr>
              <w:pStyle w:val="BodyText31"/>
              <w:shd w:val="clear" w:color="auto" w:fill="auto"/>
              <w:spacing w:line="150" w:lineRule="exact"/>
              <w:ind w:left="40" w:firstLine="0"/>
            </w:pPr>
            <w:r>
              <w:rPr>
                <w:rStyle w:val="Bodytext75ptBoldSpacing0pt"/>
              </w:rPr>
              <w:t>KITOS VEIKLOS REZULTATAS</w:t>
            </w:r>
          </w:p>
        </w:tc>
        <w:tc>
          <w:tcPr>
            <w:tcW w:w="1104" w:type="dxa"/>
            <w:tcBorders>
              <w:top w:val="single" w:sz="4" w:space="0" w:color="auto"/>
              <w:left w:val="single" w:sz="4" w:space="0" w:color="auto"/>
            </w:tcBorders>
            <w:shd w:val="clear" w:color="auto" w:fill="FFFFFF"/>
            <w:vAlign w:val="bottom"/>
          </w:tcPr>
          <w:p w14:paraId="3F06AFAE" w14:textId="77777777" w:rsidR="00825A19" w:rsidRDefault="00825A19" w:rsidP="00825A19">
            <w:pPr>
              <w:pStyle w:val="BodyText31"/>
              <w:shd w:val="clear" w:color="auto" w:fill="auto"/>
              <w:spacing w:line="150" w:lineRule="exact"/>
              <w:ind w:firstLine="0"/>
              <w:jc w:val="center"/>
            </w:pPr>
            <w:r>
              <w:rPr>
                <w:rStyle w:val="Bodytext75ptSpacing0pt"/>
              </w:rPr>
              <w:t>8</w:t>
            </w:r>
          </w:p>
        </w:tc>
        <w:tc>
          <w:tcPr>
            <w:tcW w:w="1536" w:type="dxa"/>
            <w:tcBorders>
              <w:top w:val="single" w:sz="4" w:space="0" w:color="auto"/>
              <w:left w:val="single" w:sz="4" w:space="0" w:color="auto"/>
            </w:tcBorders>
            <w:shd w:val="clear" w:color="auto" w:fill="FFFFFF"/>
            <w:vAlign w:val="bottom"/>
          </w:tcPr>
          <w:p w14:paraId="7E8E6CF1" w14:textId="77777777" w:rsidR="00825A19" w:rsidRDefault="00825A19" w:rsidP="00825A19">
            <w:pPr>
              <w:pStyle w:val="BodyText31"/>
              <w:shd w:val="clear" w:color="auto" w:fill="auto"/>
              <w:spacing w:line="150" w:lineRule="exact"/>
              <w:ind w:firstLine="0"/>
              <w:jc w:val="center"/>
            </w:pPr>
            <w:r>
              <w:rPr>
                <w:rStyle w:val="Bodytext75ptBoldSpacing0pt"/>
              </w:rPr>
              <w:t>3 800 608,87</w:t>
            </w:r>
          </w:p>
        </w:tc>
        <w:tc>
          <w:tcPr>
            <w:tcW w:w="1546" w:type="dxa"/>
            <w:tcBorders>
              <w:top w:val="single" w:sz="4" w:space="0" w:color="auto"/>
              <w:left w:val="single" w:sz="4" w:space="0" w:color="auto"/>
              <w:right w:val="single" w:sz="4" w:space="0" w:color="auto"/>
            </w:tcBorders>
            <w:shd w:val="clear" w:color="auto" w:fill="FFFFFF"/>
            <w:vAlign w:val="bottom"/>
          </w:tcPr>
          <w:p w14:paraId="38F64560" w14:textId="77777777" w:rsidR="00825A19" w:rsidRDefault="00825A19" w:rsidP="00825A19">
            <w:pPr>
              <w:pStyle w:val="BodyText31"/>
              <w:shd w:val="clear" w:color="auto" w:fill="auto"/>
              <w:spacing w:line="150" w:lineRule="exact"/>
              <w:ind w:firstLine="0"/>
              <w:jc w:val="center"/>
            </w:pPr>
            <w:r>
              <w:rPr>
                <w:rStyle w:val="Bodytext75ptBoldSpacing0pt"/>
              </w:rPr>
              <w:t>350,36</w:t>
            </w:r>
          </w:p>
        </w:tc>
      </w:tr>
      <w:tr w:rsidR="00825A19" w14:paraId="77DA6794" w14:textId="77777777" w:rsidTr="008A693B">
        <w:trPr>
          <w:trHeight w:hRule="exact" w:val="235"/>
        </w:trPr>
        <w:tc>
          <w:tcPr>
            <w:tcW w:w="562" w:type="dxa"/>
            <w:tcBorders>
              <w:top w:val="single" w:sz="4" w:space="0" w:color="auto"/>
              <w:left w:val="single" w:sz="4" w:space="0" w:color="auto"/>
            </w:tcBorders>
            <w:shd w:val="clear" w:color="auto" w:fill="FFFFFF"/>
            <w:vAlign w:val="bottom"/>
          </w:tcPr>
          <w:p w14:paraId="00B5E006" w14:textId="77777777" w:rsidR="00825A19" w:rsidRDefault="00825A19" w:rsidP="00825A19">
            <w:pPr>
              <w:pStyle w:val="BodyText31"/>
              <w:shd w:val="clear" w:color="auto" w:fill="auto"/>
              <w:spacing w:line="150" w:lineRule="exact"/>
              <w:ind w:left="40" w:firstLine="0"/>
            </w:pPr>
            <w:r>
              <w:rPr>
                <w:rStyle w:val="Bodytext75ptSpacing0pt"/>
              </w:rPr>
              <w:t>I.</w:t>
            </w:r>
          </w:p>
        </w:tc>
        <w:tc>
          <w:tcPr>
            <w:tcW w:w="5050" w:type="dxa"/>
            <w:tcBorders>
              <w:top w:val="single" w:sz="4" w:space="0" w:color="auto"/>
              <w:left w:val="single" w:sz="4" w:space="0" w:color="auto"/>
            </w:tcBorders>
            <w:shd w:val="clear" w:color="auto" w:fill="FFFFFF"/>
            <w:vAlign w:val="bottom"/>
          </w:tcPr>
          <w:p w14:paraId="5C5FF71B" w14:textId="77777777" w:rsidR="00825A19" w:rsidRDefault="00825A19" w:rsidP="00825A19">
            <w:pPr>
              <w:pStyle w:val="BodyText31"/>
              <w:shd w:val="clear" w:color="auto" w:fill="auto"/>
              <w:spacing w:line="150" w:lineRule="exact"/>
              <w:ind w:left="40" w:firstLine="0"/>
            </w:pPr>
            <w:r>
              <w:rPr>
                <w:rStyle w:val="Bodytext75ptSpacing0pt"/>
              </w:rPr>
              <w:t>KITOS VEIKLOS PAJAMOS</w:t>
            </w:r>
          </w:p>
        </w:tc>
        <w:tc>
          <w:tcPr>
            <w:tcW w:w="1104" w:type="dxa"/>
            <w:tcBorders>
              <w:top w:val="single" w:sz="4" w:space="0" w:color="auto"/>
              <w:left w:val="single" w:sz="4" w:space="0" w:color="auto"/>
            </w:tcBorders>
            <w:shd w:val="clear" w:color="auto" w:fill="FFFFFF"/>
          </w:tcPr>
          <w:p w14:paraId="6897B819"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vAlign w:val="bottom"/>
          </w:tcPr>
          <w:p w14:paraId="1F7E94F7" w14:textId="77777777" w:rsidR="00825A19" w:rsidRDefault="00825A19" w:rsidP="00825A19">
            <w:pPr>
              <w:pStyle w:val="BodyText31"/>
              <w:shd w:val="clear" w:color="auto" w:fill="auto"/>
              <w:spacing w:line="150" w:lineRule="exact"/>
              <w:ind w:firstLine="0"/>
              <w:jc w:val="center"/>
            </w:pPr>
            <w:r>
              <w:rPr>
                <w:rStyle w:val="Bodytext75ptSpacing0pt"/>
              </w:rPr>
              <w:t>3 800 608,87</w:t>
            </w:r>
          </w:p>
        </w:tc>
        <w:tc>
          <w:tcPr>
            <w:tcW w:w="1546" w:type="dxa"/>
            <w:tcBorders>
              <w:top w:val="single" w:sz="4" w:space="0" w:color="auto"/>
              <w:left w:val="single" w:sz="4" w:space="0" w:color="auto"/>
              <w:right w:val="single" w:sz="4" w:space="0" w:color="auto"/>
            </w:tcBorders>
            <w:shd w:val="clear" w:color="auto" w:fill="FFFFFF"/>
            <w:vAlign w:val="bottom"/>
          </w:tcPr>
          <w:p w14:paraId="56258133" w14:textId="77777777" w:rsidR="00825A19" w:rsidRDefault="00825A19" w:rsidP="00825A19">
            <w:pPr>
              <w:pStyle w:val="BodyText31"/>
              <w:shd w:val="clear" w:color="auto" w:fill="auto"/>
              <w:spacing w:line="150" w:lineRule="exact"/>
              <w:ind w:firstLine="0"/>
              <w:jc w:val="center"/>
            </w:pPr>
            <w:r>
              <w:rPr>
                <w:rStyle w:val="Bodytext75ptSpacing0pt"/>
              </w:rPr>
              <w:t>350,36</w:t>
            </w:r>
          </w:p>
        </w:tc>
      </w:tr>
      <w:tr w:rsidR="00825A19" w14:paraId="0F0F84F9" w14:textId="77777777" w:rsidTr="008A693B">
        <w:trPr>
          <w:trHeight w:hRule="exact" w:val="230"/>
        </w:trPr>
        <w:tc>
          <w:tcPr>
            <w:tcW w:w="562" w:type="dxa"/>
            <w:tcBorders>
              <w:top w:val="single" w:sz="4" w:space="0" w:color="auto"/>
              <w:left w:val="single" w:sz="4" w:space="0" w:color="auto"/>
            </w:tcBorders>
            <w:shd w:val="clear" w:color="auto" w:fill="FFFFFF"/>
            <w:vAlign w:val="bottom"/>
          </w:tcPr>
          <w:p w14:paraId="10C481BE" w14:textId="77777777" w:rsidR="00825A19" w:rsidRDefault="00825A19" w:rsidP="00825A19">
            <w:pPr>
              <w:pStyle w:val="BodyText31"/>
              <w:shd w:val="clear" w:color="auto" w:fill="auto"/>
              <w:spacing w:line="150" w:lineRule="exact"/>
              <w:ind w:left="40" w:firstLine="0"/>
            </w:pPr>
            <w:r>
              <w:rPr>
                <w:rStyle w:val="Bodytext75ptSpacing0pt"/>
              </w:rPr>
              <w:t>II.</w:t>
            </w:r>
          </w:p>
        </w:tc>
        <w:tc>
          <w:tcPr>
            <w:tcW w:w="5050" w:type="dxa"/>
            <w:tcBorders>
              <w:top w:val="single" w:sz="4" w:space="0" w:color="auto"/>
              <w:left w:val="single" w:sz="4" w:space="0" w:color="auto"/>
            </w:tcBorders>
            <w:shd w:val="clear" w:color="auto" w:fill="FFFFFF"/>
            <w:vAlign w:val="bottom"/>
          </w:tcPr>
          <w:p w14:paraId="5DB21BEE" w14:textId="77777777" w:rsidR="00825A19" w:rsidRDefault="00825A19" w:rsidP="00825A19">
            <w:pPr>
              <w:pStyle w:val="BodyText31"/>
              <w:shd w:val="clear" w:color="auto" w:fill="auto"/>
              <w:spacing w:line="150" w:lineRule="exact"/>
              <w:ind w:left="40" w:firstLine="0"/>
            </w:pPr>
            <w:r>
              <w:rPr>
                <w:rStyle w:val="Bodytext75ptSpacing0pt"/>
              </w:rPr>
              <w:t>PERVESTINOS Į BIUDŽETĄ KITOS VEIKLOS PAJAMOS</w:t>
            </w:r>
          </w:p>
        </w:tc>
        <w:tc>
          <w:tcPr>
            <w:tcW w:w="1104" w:type="dxa"/>
            <w:tcBorders>
              <w:top w:val="single" w:sz="4" w:space="0" w:color="auto"/>
              <w:left w:val="single" w:sz="4" w:space="0" w:color="auto"/>
            </w:tcBorders>
            <w:shd w:val="clear" w:color="auto" w:fill="FFFFFF"/>
          </w:tcPr>
          <w:p w14:paraId="14E6655C"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65CB437A"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41E87CFB" w14:textId="77777777" w:rsidR="00825A19" w:rsidRDefault="00825A19" w:rsidP="00825A19">
            <w:pPr>
              <w:rPr>
                <w:sz w:val="10"/>
                <w:szCs w:val="10"/>
              </w:rPr>
            </w:pPr>
          </w:p>
        </w:tc>
      </w:tr>
      <w:tr w:rsidR="00825A19" w14:paraId="190537DA" w14:textId="77777777" w:rsidTr="008A693B">
        <w:trPr>
          <w:trHeight w:hRule="exact" w:val="235"/>
        </w:trPr>
        <w:tc>
          <w:tcPr>
            <w:tcW w:w="562" w:type="dxa"/>
            <w:tcBorders>
              <w:top w:val="single" w:sz="4" w:space="0" w:color="auto"/>
              <w:left w:val="single" w:sz="4" w:space="0" w:color="auto"/>
            </w:tcBorders>
            <w:shd w:val="clear" w:color="auto" w:fill="FFFFFF"/>
            <w:vAlign w:val="bottom"/>
          </w:tcPr>
          <w:p w14:paraId="616D0B7D" w14:textId="77777777" w:rsidR="00825A19" w:rsidRDefault="00825A19" w:rsidP="00825A19">
            <w:pPr>
              <w:pStyle w:val="BodyText31"/>
              <w:shd w:val="clear" w:color="auto" w:fill="auto"/>
              <w:spacing w:line="150" w:lineRule="exact"/>
              <w:ind w:left="40" w:firstLine="0"/>
            </w:pPr>
            <w:r>
              <w:rPr>
                <w:rStyle w:val="Bodytext75ptSpacing0pt"/>
              </w:rPr>
              <w:t>III.</w:t>
            </w:r>
          </w:p>
        </w:tc>
        <w:tc>
          <w:tcPr>
            <w:tcW w:w="5050" w:type="dxa"/>
            <w:tcBorders>
              <w:top w:val="single" w:sz="4" w:space="0" w:color="auto"/>
              <w:left w:val="single" w:sz="4" w:space="0" w:color="auto"/>
            </w:tcBorders>
            <w:shd w:val="clear" w:color="auto" w:fill="FFFFFF"/>
            <w:vAlign w:val="bottom"/>
          </w:tcPr>
          <w:p w14:paraId="2F5E9BBE" w14:textId="77777777" w:rsidR="00825A19" w:rsidRDefault="00825A19" w:rsidP="00825A19">
            <w:pPr>
              <w:pStyle w:val="BodyText31"/>
              <w:shd w:val="clear" w:color="auto" w:fill="auto"/>
              <w:spacing w:line="150" w:lineRule="exact"/>
              <w:ind w:left="40" w:firstLine="0"/>
            </w:pPr>
            <w:r>
              <w:rPr>
                <w:rStyle w:val="Bodytext75ptSpacing0pt"/>
              </w:rPr>
              <w:t>KITOS VEIKLOS SĄNAUDOS</w:t>
            </w:r>
          </w:p>
        </w:tc>
        <w:tc>
          <w:tcPr>
            <w:tcW w:w="1104" w:type="dxa"/>
            <w:tcBorders>
              <w:top w:val="single" w:sz="4" w:space="0" w:color="auto"/>
              <w:left w:val="single" w:sz="4" w:space="0" w:color="auto"/>
            </w:tcBorders>
            <w:shd w:val="clear" w:color="auto" w:fill="FFFFFF"/>
          </w:tcPr>
          <w:p w14:paraId="5B899FFD"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49CB9031"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21677521" w14:textId="77777777" w:rsidR="00825A19" w:rsidRDefault="00825A19" w:rsidP="00825A19">
            <w:pPr>
              <w:rPr>
                <w:sz w:val="10"/>
                <w:szCs w:val="10"/>
              </w:rPr>
            </w:pPr>
          </w:p>
        </w:tc>
      </w:tr>
      <w:tr w:rsidR="00825A19" w14:paraId="2A81EDE8" w14:textId="77777777" w:rsidTr="008A693B">
        <w:trPr>
          <w:trHeight w:hRule="exact" w:val="230"/>
        </w:trPr>
        <w:tc>
          <w:tcPr>
            <w:tcW w:w="562" w:type="dxa"/>
            <w:tcBorders>
              <w:top w:val="single" w:sz="4" w:space="0" w:color="auto"/>
              <w:left w:val="single" w:sz="4" w:space="0" w:color="auto"/>
            </w:tcBorders>
            <w:shd w:val="clear" w:color="auto" w:fill="FFFFFF"/>
            <w:vAlign w:val="bottom"/>
          </w:tcPr>
          <w:p w14:paraId="783C56E5" w14:textId="77777777" w:rsidR="00825A19" w:rsidRDefault="00825A19" w:rsidP="00825A19">
            <w:pPr>
              <w:pStyle w:val="BodyText31"/>
              <w:shd w:val="clear" w:color="auto" w:fill="auto"/>
              <w:spacing w:line="150" w:lineRule="exact"/>
              <w:ind w:left="40" w:firstLine="0"/>
            </w:pPr>
            <w:r>
              <w:rPr>
                <w:rStyle w:val="Bodytext75ptBoldSpacing0pt"/>
              </w:rPr>
              <w:t>E.</w:t>
            </w:r>
          </w:p>
        </w:tc>
        <w:tc>
          <w:tcPr>
            <w:tcW w:w="5050" w:type="dxa"/>
            <w:tcBorders>
              <w:top w:val="single" w:sz="4" w:space="0" w:color="auto"/>
              <w:left w:val="single" w:sz="4" w:space="0" w:color="auto"/>
            </w:tcBorders>
            <w:shd w:val="clear" w:color="auto" w:fill="FFFFFF"/>
            <w:vAlign w:val="bottom"/>
          </w:tcPr>
          <w:p w14:paraId="3DDE91F1" w14:textId="77777777" w:rsidR="00825A19" w:rsidRDefault="00825A19" w:rsidP="00825A19">
            <w:pPr>
              <w:pStyle w:val="BodyText31"/>
              <w:shd w:val="clear" w:color="auto" w:fill="auto"/>
              <w:spacing w:line="150" w:lineRule="exact"/>
              <w:ind w:left="40" w:firstLine="0"/>
            </w:pPr>
            <w:r>
              <w:rPr>
                <w:rStyle w:val="Bodytext75ptBoldSpacing0pt"/>
              </w:rPr>
              <w:t>FINANSINES IR INVESTICINES VEIKLOS REZULTATAS</w:t>
            </w:r>
          </w:p>
        </w:tc>
        <w:tc>
          <w:tcPr>
            <w:tcW w:w="1104" w:type="dxa"/>
            <w:tcBorders>
              <w:top w:val="single" w:sz="4" w:space="0" w:color="auto"/>
              <w:left w:val="single" w:sz="4" w:space="0" w:color="auto"/>
            </w:tcBorders>
            <w:shd w:val="clear" w:color="auto" w:fill="FFFFFF"/>
            <w:vAlign w:val="bottom"/>
          </w:tcPr>
          <w:p w14:paraId="1E91A30B" w14:textId="77777777" w:rsidR="00825A19" w:rsidRDefault="00825A19" w:rsidP="00825A19">
            <w:pPr>
              <w:pStyle w:val="BodyText31"/>
              <w:shd w:val="clear" w:color="auto" w:fill="auto"/>
              <w:spacing w:line="150" w:lineRule="exact"/>
              <w:ind w:firstLine="0"/>
              <w:jc w:val="center"/>
            </w:pPr>
            <w:r>
              <w:rPr>
                <w:rStyle w:val="Bodytext75ptSpacing0pt"/>
              </w:rPr>
              <w:t>9</w:t>
            </w:r>
          </w:p>
        </w:tc>
        <w:tc>
          <w:tcPr>
            <w:tcW w:w="1536" w:type="dxa"/>
            <w:tcBorders>
              <w:top w:val="single" w:sz="4" w:space="0" w:color="auto"/>
              <w:left w:val="single" w:sz="4" w:space="0" w:color="auto"/>
            </w:tcBorders>
            <w:shd w:val="clear" w:color="auto" w:fill="FFFFFF"/>
            <w:vAlign w:val="bottom"/>
          </w:tcPr>
          <w:p w14:paraId="5428A454" w14:textId="77777777" w:rsidR="00825A19" w:rsidRDefault="00825A19" w:rsidP="00825A19">
            <w:pPr>
              <w:pStyle w:val="BodyText31"/>
              <w:shd w:val="clear" w:color="auto" w:fill="auto"/>
              <w:spacing w:line="150" w:lineRule="exact"/>
              <w:ind w:firstLine="0"/>
              <w:jc w:val="center"/>
            </w:pPr>
            <w:r>
              <w:rPr>
                <w:rStyle w:val="Bodytext75ptBoldSpacing0pt"/>
              </w:rPr>
              <w:t>-10 394,69</w:t>
            </w:r>
          </w:p>
        </w:tc>
        <w:tc>
          <w:tcPr>
            <w:tcW w:w="1546" w:type="dxa"/>
            <w:tcBorders>
              <w:top w:val="single" w:sz="4" w:space="0" w:color="auto"/>
              <w:left w:val="single" w:sz="4" w:space="0" w:color="auto"/>
              <w:right w:val="single" w:sz="4" w:space="0" w:color="auto"/>
            </w:tcBorders>
            <w:shd w:val="clear" w:color="auto" w:fill="FFFFFF"/>
            <w:vAlign w:val="bottom"/>
          </w:tcPr>
          <w:p w14:paraId="3635015C" w14:textId="77777777" w:rsidR="00825A19" w:rsidRDefault="00825A19" w:rsidP="00825A19">
            <w:pPr>
              <w:pStyle w:val="BodyText31"/>
              <w:shd w:val="clear" w:color="auto" w:fill="auto"/>
              <w:spacing w:line="150" w:lineRule="exact"/>
              <w:ind w:firstLine="0"/>
              <w:jc w:val="center"/>
            </w:pPr>
            <w:r>
              <w:rPr>
                <w:rStyle w:val="Bodytext75ptBoldSpacing0pt"/>
              </w:rPr>
              <w:t>-4 295,64</w:t>
            </w:r>
          </w:p>
        </w:tc>
      </w:tr>
      <w:tr w:rsidR="00825A19" w14:paraId="2EB458B0" w14:textId="77777777" w:rsidTr="008A693B">
        <w:trPr>
          <w:trHeight w:hRule="exact" w:val="446"/>
        </w:trPr>
        <w:tc>
          <w:tcPr>
            <w:tcW w:w="562" w:type="dxa"/>
            <w:tcBorders>
              <w:top w:val="single" w:sz="4" w:space="0" w:color="auto"/>
              <w:left w:val="single" w:sz="4" w:space="0" w:color="auto"/>
            </w:tcBorders>
            <w:shd w:val="clear" w:color="auto" w:fill="FFFFFF"/>
            <w:vAlign w:val="center"/>
          </w:tcPr>
          <w:p w14:paraId="55909BB2" w14:textId="77777777" w:rsidR="00825A19" w:rsidRDefault="00825A19" w:rsidP="00825A19">
            <w:pPr>
              <w:pStyle w:val="BodyText31"/>
              <w:shd w:val="clear" w:color="auto" w:fill="auto"/>
              <w:spacing w:line="150" w:lineRule="exact"/>
              <w:ind w:left="40" w:firstLine="0"/>
            </w:pPr>
            <w:r>
              <w:rPr>
                <w:rStyle w:val="Bodytext75ptBoldSpacing0pt"/>
              </w:rPr>
              <w:t>F.</w:t>
            </w:r>
          </w:p>
        </w:tc>
        <w:tc>
          <w:tcPr>
            <w:tcW w:w="5050" w:type="dxa"/>
            <w:tcBorders>
              <w:top w:val="single" w:sz="4" w:space="0" w:color="auto"/>
              <w:left w:val="single" w:sz="4" w:space="0" w:color="auto"/>
            </w:tcBorders>
            <w:shd w:val="clear" w:color="auto" w:fill="FFFFFF"/>
            <w:vAlign w:val="bottom"/>
          </w:tcPr>
          <w:p w14:paraId="27B1E145" w14:textId="77777777" w:rsidR="00825A19" w:rsidRDefault="00825A19" w:rsidP="00825A19">
            <w:pPr>
              <w:pStyle w:val="BodyText31"/>
              <w:shd w:val="clear" w:color="auto" w:fill="auto"/>
              <w:spacing w:line="226" w:lineRule="exact"/>
              <w:ind w:left="40" w:firstLine="0"/>
            </w:pPr>
            <w:r>
              <w:rPr>
                <w:rStyle w:val="Bodytext75ptBoldSpacing0pt"/>
              </w:rPr>
              <w:t>APSKAITOS POLITIKOS KEITIMO IR ESMINIŲ APSKAITOS KLAIDŲ TAISYMO ĮTAKA</w:t>
            </w:r>
          </w:p>
        </w:tc>
        <w:tc>
          <w:tcPr>
            <w:tcW w:w="1104" w:type="dxa"/>
            <w:tcBorders>
              <w:top w:val="single" w:sz="4" w:space="0" w:color="auto"/>
              <w:left w:val="single" w:sz="4" w:space="0" w:color="auto"/>
            </w:tcBorders>
            <w:shd w:val="clear" w:color="auto" w:fill="FFFFFF"/>
          </w:tcPr>
          <w:p w14:paraId="6E1BD33A"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3C835CFE"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16935F1B" w14:textId="77777777" w:rsidR="00825A19" w:rsidRDefault="00825A19" w:rsidP="00825A19">
            <w:pPr>
              <w:rPr>
                <w:sz w:val="10"/>
                <w:szCs w:val="10"/>
              </w:rPr>
            </w:pPr>
          </w:p>
        </w:tc>
      </w:tr>
      <w:tr w:rsidR="00825A19" w14:paraId="0E77FF4D" w14:textId="77777777" w:rsidTr="008A693B">
        <w:trPr>
          <w:trHeight w:hRule="exact" w:val="446"/>
        </w:trPr>
        <w:tc>
          <w:tcPr>
            <w:tcW w:w="562" w:type="dxa"/>
            <w:tcBorders>
              <w:top w:val="single" w:sz="4" w:space="0" w:color="auto"/>
              <w:left w:val="single" w:sz="4" w:space="0" w:color="auto"/>
            </w:tcBorders>
            <w:shd w:val="clear" w:color="auto" w:fill="FFFFFF"/>
            <w:vAlign w:val="center"/>
          </w:tcPr>
          <w:p w14:paraId="57BB3586" w14:textId="77777777" w:rsidR="00825A19" w:rsidRDefault="00825A19" w:rsidP="00825A19">
            <w:pPr>
              <w:pStyle w:val="BodyText31"/>
              <w:shd w:val="clear" w:color="auto" w:fill="auto"/>
              <w:spacing w:line="150" w:lineRule="exact"/>
              <w:ind w:left="40" w:firstLine="0"/>
            </w:pPr>
            <w:r>
              <w:rPr>
                <w:rStyle w:val="Bodytext75ptBoldSpacing0pt"/>
              </w:rPr>
              <w:t>G.</w:t>
            </w:r>
          </w:p>
        </w:tc>
        <w:tc>
          <w:tcPr>
            <w:tcW w:w="5050" w:type="dxa"/>
            <w:tcBorders>
              <w:top w:val="single" w:sz="4" w:space="0" w:color="auto"/>
              <w:left w:val="single" w:sz="4" w:space="0" w:color="auto"/>
            </w:tcBorders>
            <w:shd w:val="clear" w:color="auto" w:fill="FFFFFF"/>
            <w:vAlign w:val="bottom"/>
          </w:tcPr>
          <w:p w14:paraId="44012A80" w14:textId="77777777" w:rsidR="00825A19" w:rsidRDefault="00825A19" w:rsidP="00825A19">
            <w:pPr>
              <w:pStyle w:val="BodyText31"/>
              <w:shd w:val="clear" w:color="auto" w:fill="auto"/>
              <w:spacing w:line="226" w:lineRule="exact"/>
              <w:ind w:left="40" w:firstLine="0"/>
            </w:pPr>
            <w:r>
              <w:rPr>
                <w:rStyle w:val="Bodytext75ptBoldSpacing0pt"/>
              </w:rPr>
              <w:t>GRYNASIS PERVIRŠIS AR DEFICITAS PRIEŠ NUOSAVYBES METODO ĮTAKĄ</w:t>
            </w:r>
          </w:p>
        </w:tc>
        <w:tc>
          <w:tcPr>
            <w:tcW w:w="1104" w:type="dxa"/>
            <w:tcBorders>
              <w:top w:val="single" w:sz="4" w:space="0" w:color="auto"/>
              <w:left w:val="single" w:sz="4" w:space="0" w:color="auto"/>
            </w:tcBorders>
            <w:shd w:val="clear" w:color="auto" w:fill="FFFFFF"/>
          </w:tcPr>
          <w:p w14:paraId="7BC83BA6"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vAlign w:val="center"/>
          </w:tcPr>
          <w:p w14:paraId="4BA556A0" w14:textId="77777777" w:rsidR="00825A19" w:rsidRDefault="00825A19" w:rsidP="00825A19">
            <w:pPr>
              <w:pStyle w:val="BodyText31"/>
              <w:shd w:val="clear" w:color="auto" w:fill="auto"/>
              <w:spacing w:line="150" w:lineRule="exact"/>
              <w:ind w:firstLine="0"/>
              <w:jc w:val="center"/>
            </w:pPr>
            <w:r>
              <w:rPr>
                <w:rStyle w:val="Bodytext75ptBoldSpacing0pt"/>
              </w:rPr>
              <w:t>366 575,20</w:t>
            </w:r>
          </w:p>
        </w:tc>
        <w:tc>
          <w:tcPr>
            <w:tcW w:w="1546" w:type="dxa"/>
            <w:tcBorders>
              <w:top w:val="single" w:sz="4" w:space="0" w:color="auto"/>
              <w:left w:val="single" w:sz="4" w:space="0" w:color="auto"/>
              <w:right w:val="single" w:sz="4" w:space="0" w:color="auto"/>
            </w:tcBorders>
            <w:shd w:val="clear" w:color="auto" w:fill="FFFFFF"/>
            <w:vAlign w:val="center"/>
          </w:tcPr>
          <w:p w14:paraId="20F913C4" w14:textId="77777777" w:rsidR="00825A19" w:rsidRDefault="00825A19" w:rsidP="00825A19">
            <w:pPr>
              <w:pStyle w:val="BodyText31"/>
              <w:shd w:val="clear" w:color="auto" w:fill="auto"/>
              <w:spacing w:line="150" w:lineRule="exact"/>
              <w:ind w:firstLine="0"/>
              <w:jc w:val="center"/>
            </w:pPr>
            <w:r>
              <w:rPr>
                <w:rStyle w:val="Bodytext75ptBoldSpacing0pt"/>
              </w:rPr>
              <w:t>-464 319,09</w:t>
            </w:r>
          </w:p>
        </w:tc>
      </w:tr>
      <w:tr w:rsidR="00825A19" w14:paraId="7EE215D2" w14:textId="77777777" w:rsidTr="008A693B">
        <w:trPr>
          <w:trHeight w:hRule="exact" w:val="235"/>
        </w:trPr>
        <w:tc>
          <w:tcPr>
            <w:tcW w:w="562" w:type="dxa"/>
            <w:tcBorders>
              <w:top w:val="single" w:sz="4" w:space="0" w:color="auto"/>
              <w:left w:val="single" w:sz="4" w:space="0" w:color="auto"/>
            </w:tcBorders>
            <w:shd w:val="clear" w:color="auto" w:fill="FFFFFF"/>
            <w:vAlign w:val="bottom"/>
          </w:tcPr>
          <w:p w14:paraId="2C89F02F" w14:textId="77777777" w:rsidR="00825A19" w:rsidRDefault="00825A19" w:rsidP="00825A19">
            <w:pPr>
              <w:pStyle w:val="BodyText31"/>
              <w:shd w:val="clear" w:color="auto" w:fill="auto"/>
              <w:spacing w:line="150" w:lineRule="exact"/>
              <w:ind w:left="40" w:firstLine="0"/>
            </w:pPr>
            <w:r>
              <w:rPr>
                <w:rStyle w:val="Bodytext75ptBoldSpacing0pt"/>
              </w:rPr>
              <w:t>H.</w:t>
            </w:r>
          </w:p>
        </w:tc>
        <w:tc>
          <w:tcPr>
            <w:tcW w:w="5050" w:type="dxa"/>
            <w:tcBorders>
              <w:top w:val="single" w:sz="4" w:space="0" w:color="auto"/>
              <w:left w:val="single" w:sz="4" w:space="0" w:color="auto"/>
            </w:tcBorders>
            <w:shd w:val="clear" w:color="auto" w:fill="FFFFFF"/>
            <w:vAlign w:val="bottom"/>
          </w:tcPr>
          <w:p w14:paraId="42D0124A" w14:textId="77777777" w:rsidR="00825A19" w:rsidRDefault="00825A19" w:rsidP="00825A19">
            <w:pPr>
              <w:pStyle w:val="BodyText31"/>
              <w:shd w:val="clear" w:color="auto" w:fill="auto"/>
              <w:spacing w:line="150" w:lineRule="exact"/>
              <w:ind w:left="40" w:firstLine="0"/>
            </w:pPr>
            <w:r>
              <w:rPr>
                <w:rStyle w:val="Bodytext75ptBoldSpacing0pt"/>
              </w:rPr>
              <w:t>NUOSAVYBES METODO ĮTAKA</w:t>
            </w:r>
          </w:p>
        </w:tc>
        <w:tc>
          <w:tcPr>
            <w:tcW w:w="1104" w:type="dxa"/>
            <w:tcBorders>
              <w:top w:val="single" w:sz="4" w:space="0" w:color="auto"/>
              <w:left w:val="single" w:sz="4" w:space="0" w:color="auto"/>
            </w:tcBorders>
            <w:shd w:val="clear" w:color="auto" w:fill="FFFFFF"/>
          </w:tcPr>
          <w:p w14:paraId="435A8B35" w14:textId="77777777" w:rsidR="00825A19" w:rsidRDefault="00825A19" w:rsidP="00825A19">
            <w:pPr>
              <w:rPr>
                <w:sz w:val="10"/>
                <w:szCs w:val="10"/>
              </w:rPr>
            </w:pPr>
          </w:p>
        </w:tc>
        <w:tc>
          <w:tcPr>
            <w:tcW w:w="1536" w:type="dxa"/>
            <w:tcBorders>
              <w:top w:val="single" w:sz="4" w:space="0" w:color="auto"/>
              <w:left w:val="single" w:sz="4" w:space="0" w:color="auto"/>
            </w:tcBorders>
            <w:shd w:val="clear" w:color="auto" w:fill="FFFFFF"/>
          </w:tcPr>
          <w:p w14:paraId="039B406E" w14:textId="77777777" w:rsidR="00825A19" w:rsidRDefault="00825A19" w:rsidP="00825A19">
            <w:pPr>
              <w:rPr>
                <w:sz w:val="10"/>
                <w:szCs w:val="10"/>
              </w:rPr>
            </w:pPr>
          </w:p>
        </w:tc>
        <w:tc>
          <w:tcPr>
            <w:tcW w:w="1546" w:type="dxa"/>
            <w:tcBorders>
              <w:top w:val="single" w:sz="4" w:space="0" w:color="auto"/>
              <w:left w:val="single" w:sz="4" w:space="0" w:color="auto"/>
              <w:right w:val="single" w:sz="4" w:space="0" w:color="auto"/>
            </w:tcBorders>
            <w:shd w:val="clear" w:color="auto" w:fill="FFFFFF"/>
          </w:tcPr>
          <w:p w14:paraId="76037D12" w14:textId="77777777" w:rsidR="00825A19" w:rsidRDefault="00825A19" w:rsidP="00825A19">
            <w:pPr>
              <w:rPr>
                <w:sz w:val="10"/>
                <w:szCs w:val="10"/>
              </w:rPr>
            </w:pPr>
          </w:p>
        </w:tc>
      </w:tr>
      <w:tr w:rsidR="00825A19" w14:paraId="2361A8F8" w14:textId="77777777" w:rsidTr="008A693B">
        <w:trPr>
          <w:trHeight w:hRule="exact" w:val="240"/>
        </w:trPr>
        <w:tc>
          <w:tcPr>
            <w:tcW w:w="562" w:type="dxa"/>
            <w:tcBorders>
              <w:top w:val="single" w:sz="4" w:space="0" w:color="auto"/>
              <w:left w:val="single" w:sz="4" w:space="0" w:color="auto"/>
              <w:bottom w:val="single" w:sz="4" w:space="0" w:color="auto"/>
            </w:tcBorders>
            <w:shd w:val="clear" w:color="auto" w:fill="FFFFFF"/>
            <w:vAlign w:val="bottom"/>
          </w:tcPr>
          <w:p w14:paraId="426C03EA" w14:textId="77777777" w:rsidR="00825A19" w:rsidRDefault="00825A19" w:rsidP="00825A19">
            <w:pPr>
              <w:pStyle w:val="BodyText31"/>
              <w:shd w:val="clear" w:color="auto" w:fill="auto"/>
              <w:spacing w:line="150" w:lineRule="exact"/>
              <w:ind w:left="40" w:firstLine="0"/>
            </w:pPr>
            <w:r>
              <w:rPr>
                <w:rStyle w:val="Bodytext75ptBoldSpacing0pt"/>
              </w:rPr>
              <w:t>I.</w:t>
            </w:r>
          </w:p>
        </w:tc>
        <w:tc>
          <w:tcPr>
            <w:tcW w:w="5050" w:type="dxa"/>
            <w:tcBorders>
              <w:top w:val="single" w:sz="4" w:space="0" w:color="auto"/>
              <w:left w:val="single" w:sz="4" w:space="0" w:color="auto"/>
              <w:bottom w:val="single" w:sz="4" w:space="0" w:color="auto"/>
            </w:tcBorders>
            <w:shd w:val="clear" w:color="auto" w:fill="FFFFFF"/>
            <w:vAlign w:val="bottom"/>
          </w:tcPr>
          <w:p w14:paraId="44DEEDC4" w14:textId="77777777" w:rsidR="00825A19" w:rsidRDefault="00825A19" w:rsidP="00825A19">
            <w:pPr>
              <w:pStyle w:val="BodyText31"/>
              <w:shd w:val="clear" w:color="auto" w:fill="auto"/>
              <w:spacing w:line="150" w:lineRule="exact"/>
              <w:ind w:left="40" w:firstLine="0"/>
            </w:pPr>
            <w:r>
              <w:rPr>
                <w:rStyle w:val="Bodytext75ptBoldSpacing0pt"/>
              </w:rPr>
              <w:t>GRYNASIS PERVIRŠIS AR DEFICITAS</w:t>
            </w:r>
          </w:p>
        </w:tc>
        <w:tc>
          <w:tcPr>
            <w:tcW w:w="1104" w:type="dxa"/>
            <w:tcBorders>
              <w:top w:val="single" w:sz="4" w:space="0" w:color="auto"/>
              <w:left w:val="single" w:sz="4" w:space="0" w:color="auto"/>
              <w:bottom w:val="single" w:sz="4" w:space="0" w:color="auto"/>
            </w:tcBorders>
            <w:shd w:val="clear" w:color="auto" w:fill="FFFFFF"/>
          </w:tcPr>
          <w:p w14:paraId="3754562A" w14:textId="77777777" w:rsidR="00825A19" w:rsidRDefault="00825A19" w:rsidP="00825A19">
            <w:pPr>
              <w:rPr>
                <w:sz w:val="10"/>
                <w:szCs w:val="10"/>
              </w:rPr>
            </w:pPr>
          </w:p>
        </w:tc>
        <w:tc>
          <w:tcPr>
            <w:tcW w:w="1536" w:type="dxa"/>
            <w:tcBorders>
              <w:top w:val="single" w:sz="4" w:space="0" w:color="auto"/>
              <w:left w:val="single" w:sz="4" w:space="0" w:color="auto"/>
              <w:bottom w:val="single" w:sz="4" w:space="0" w:color="auto"/>
            </w:tcBorders>
            <w:shd w:val="clear" w:color="auto" w:fill="FFFFFF"/>
            <w:vAlign w:val="bottom"/>
          </w:tcPr>
          <w:p w14:paraId="397A5A8E" w14:textId="77777777" w:rsidR="00825A19" w:rsidRDefault="00825A19" w:rsidP="00825A19">
            <w:pPr>
              <w:pStyle w:val="BodyText31"/>
              <w:shd w:val="clear" w:color="auto" w:fill="auto"/>
              <w:spacing w:line="150" w:lineRule="exact"/>
              <w:ind w:firstLine="0"/>
              <w:jc w:val="center"/>
            </w:pPr>
            <w:r>
              <w:rPr>
                <w:rStyle w:val="Bodytext75ptBoldSpacing0pt"/>
              </w:rPr>
              <w:t>366 575,20</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bottom"/>
          </w:tcPr>
          <w:p w14:paraId="25F0D680" w14:textId="77777777" w:rsidR="00825A19" w:rsidRDefault="00825A19" w:rsidP="00825A19">
            <w:pPr>
              <w:pStyle w:val="BodyText31"/>
              <w:shd w:val="clear" w:color="auto" w:fill="auto"/>
              <w:spacing w:line="150" w:lineRule="exact"/>
              <w:ind w:firstLine="0"/>
              <w:jc w:val="center"/>
            </w:pPr>
            <w:r>
              <w:rPr>
                <w:rStyle w:val="Bodytext75ptBoldSpacing0pt"/>
              </w:rPr>
              <w:t>-464 319,09</w:t>
            </w:r>
          </w:p>
        </w:tc>
      </w:tr>
    </w:tbl>
    <w:p w14:paraId="0F07C86A" w14:textId="2A015082" w:rsidR="00C50008" w:rsidRDefault="00C50008" w:rsidP="00C50008">
      <w:pPr>
        <w:pStyle w:val="Tablecaption50"/>
        <w:shd w:val="clear" w:color="auto" w:fill="auto"/>
        <w:tabs>
          <w:tab w:val="left" w:pos="5230"/>
          <w:tab w:val="left" w:leader="underscore" w:pos="6300"/>
        </w:tabs>
        <w:spacing w:after="32" w:line="150" w:lineRule="exact"/>
        <w:ind w:left="1620"/>
      </w:pPr>
    </w:p>
    <w:p w14:paraId="3CFB7065" w14:textId="77777777" w:rsidR="00D12174" w:rsidRDefault="00D12174" w:rsidP="00D12174">
      <w:pPr>
        <w:pStyle w:val="Tablecaption50"/>
        <w:shd w:val="clear" w:color="auto" w:fill="auto"/>
        <w:tabs>
          <w:tab w:val="left" w:pos="5230"/>
          <w:tab w:val="left" w:leader="underscore" w:pos="6300"/>
        </w:tabs>
        <w:spacing w:after="32" w:line="150" w:lineRule="exact"/>
        <w:ind w:left="1620"/>
      </w:pPr>
      <w:r>
        <w:t>Ministerijos kancleris</w:t>
      </w:r>
      <w:r>
        <w:tab/>
      </w:r>
      <w:r>
        <w:tab/>
      </w:r>
      <w:r>
        <w:tab/>
        <w:t xml:space="preserve"> Ramūnas Dilba</w:t>
      </w:r>
    </w:p>
    <w:p w14:paraId="1513A0FF" w14:textId="77777777" w:rsidR="00D12174" w:rsidRDefault="00D12174" w:rsidP="00D12174">
      <w:pPr>
        <w:pStyle w:val="Tablecaption60"/>
        <w:shd w:val="clear" w:color="auto" w:fill="auto"/>
        <w:tabs>
          <w:tab w:val="right" w:pos="6014"/>
          <w:tab w:val="left" w:pos="7219"/>
        </w:tabs>
        <w:spacing w:before="0" w:line="130" w:lineRule="exact"/>
      </w:pPr>
      <w:r>
        <w:t>(viešojo sektoriaus subjekto vadovas arba jo įgaliotas administracijos vadovas)</w:t>
      </w:r>
      <w:r>
        <w:tab/>
        <w:t>(parašas)</w:t>
      </w:r>
      <w:r>
        <w:tab/>
        <w:t>(vardas ir pavardė)</w:t>
      </w:r>
    </w:p>
    <w:p w14:paraId="2D1402FF" w14:textId="77777777" w:rsidR="00D12174" w:rsidRPr="003E07E6" w:rsidRDefault="00D12174" w:rsidP="00D12174">
      <w:pPr>
        <w:pStyle w:val="Bodytext60"/>
        <w:framePr w:w="4166" w:h="469" w:hRule="exact" w:wrap="around" w:vAnchor="page" w:hAnchor="page" w:x="1696" w:y="11491"/>
        <w:shd w:val="clear" w:color="auto" w:fill="auto"/>
        <w:spacing w:line="206" w:lineRule="exact"/>
      </w:pPr>
      <w:r w:rsidRPr="003E07E6">
        <w:t xml:space="preserve">Buhalterinės apskaitos departamento pogrupio vadovė </w:t>
      </w:r>
      <w:r w:rsidRPr="003E07E6">
        <w:rPr>
          <w:rStyle w:val="Bodytext665pt"/>
        </w:rPr>
        <w:t>(vyriausiasis buhalteris (buhalteris)</w:t>
      </w:r>
    </w:p>
    <w:p w14:paraId="73C3B87D" w14:textId="77777777" w:rsidR="00D12174" w:rsidRDefault="00D12174" w:rsidP="00D12174">
      <w:pPr>
        <w:framePr w:w="2056" w:h="481" w:hRule="exact" w:wrap="around" w:vAnchor="page" w:hAnchor="page" w:x="8296" w:y="11506"/>
        <w:spacing w:line="211" w:lineRule="exact"/>
        <w:rPr>
          <w:rStyle w:val="Bodytext575pt"/>
        </w:rPr>
      </w:pPr>
      <w:r>
        <w:rPr>
          <w:rStyle w:val="Bodytext575pt"/>
        </w:rPr>
        <w:t xml:space="preserve">Aistė Galiauskienė </w:t>
      </w:r>
    </w:p>
    <w:p w14:paraId="36899B08" w14:textId="77777777" w:rsidR="00D12174" w:rsidRDefault="00D12174" w:rsidP="00D12174">
      <w:pPr>
        <w:framePr w:w="2056" w:h="481" w:hRule="exact" w:wrap="around" w:vAnchor="page" w:hAnchor="page" w:x="8296" w:y="11506"/>
        <w:spacing w:line="211" w:lineRule="exact"/>
        <w:rPr>
          <w:rStyle w:val="Bodytext575pt"/>
        </w:rPr>
      </w:pPr>
    </w:p>
    <w:p w14:paraId="580D530D" w14:textId="77777777" w:rsidR="00D12174" w:rsidRDefault="00D12174" w:rsidP="00D12174">
      <w:pPr>
        <w:framePr w:w="2056" w:h="481" w:hRule="exact" w:wrap="around" w:vAnchor="page" w:hAnchor="page" w:x="8296" w:y="11506"/>
        <w:spacing w:line="211" w:lineRule="exact"/>
        <w:rPr>
          <w:rStyle w:val="Bodytext575pt"/>
        </w:rPr>
      </w:pPr>
    </w:p>
    <w:p w14:paraId="12380F10" w14:textId="77777777" w:rsidR="00D12174" w:rsidRDefault="00D12174" w:rsidP="00D12174">
      <w:pPr>
        <w:framePr w:w="2056" w:h="481" w:hRule="exact" w:wrap="around" w:vAnchor="page" w:hAnchor="page" w:x="8296" w:y="11506"/>
        <w:spacing w:line="211" w:lineRule="exact"/>
        <w:rPr>
          <w:rStyle w:val="Bodytext575pt"/>
        </w:rPr>
      </w:pPr>
    </w:p>
    <w:p w14:paraId="0BA69D86" w14:textId="77777777" w:rsidR="00D12174" w:rsidRDefault="00D12174" w:rsidP="00D12174">
      <w:pPr>
        <w:framePr w:w="2056" w:h="481" w:hRule="exact" w:wrap="around" w:vAnchor="page" w:hAnchor="page" w:x="8296" w:y="11506"/>
        <w:spacing w:line="211" w:lineRule="exact"/>
        <w:rPr>
          <w:rStyle w:val="Bodytext575pt"/>
        </w:rPr>
      </w:pPr>
    </w:p>
    <w:p w14:paraId="11F5E6D0" w14:textId="77777777" w:rsidR="00D12174" w:rsidRDefault="00D12174" w:rsidP="00D12174">
      <w:pPr>
        <w:framePr w:w="2056" w:h="481" w:hRule="exact" w:wrap="around" w:vAnchor="page" w:hAnchor="page" w:x="8296" w:y="11506"/>
        <w:spacing w:line="211" w:lineRule="exact"/>
      </w:pPr>
    </w:p>
    <w:p w14:paraId="21A477D5" w14:textId="77777777" w:rsidR="00D12174" w:rsidRDefault="00D12174" w:rsidP="00D12174">
      <w:pPr>
        <w:rPr>
          <w:sz w:val="22"/>
          <w:szCs w:val="22"/>
        </w:rPr>
      </w:pPr>
    </w:p>
    <w:p w14:paraId="3D95D7AF" w14:textId="77777777" w:rsidR="00D12174" w:rsidRPr="00E532C8" w:rsidRDefault="00D12174" w:rsidP="00D12174">
      <w:pPr>
        <w:rPr>
          <w:sz w:val="22"/>
          <w:szCs w:val="22"/>
        </w:rPr>
      </w:pPr>
    </w:p>
    <w:p w14:paraId="0F7A643F" w14:textId="65647045" w:rsidR="00D12174" w:rsidRDefault="00D12174" w:rsidP="00C50008">
      <w:pPr>
        <w:pStyle w:val="Tablecaption50"/>
        <w:shd w:val="clear" w:color="auto" w:fill="auto"/>
        <w:tabs>
          <w:tab w:val="left" w:pos="5230"/>
          <w:tab w:val="left" w:leader="underscore" w:pos="6300"/>
        </w:tabs>
        <w:spacing w:after="32" w:line="150" w:lineRule="exact"/>
        <w:ind w:left="1620"/>
      </w:pPr>
    </w:p>
    <w:p w14:paraId="5933E76C" w14:textId="37420AB4" w:rsidR="00D12174" w:rsidRDefault="00D12174" w:rsidP="00C50008">
      <w:pPr>
        <w:pStyle w:val="Tablecaption50"/>
        <w:shd w:val="clear" w:color="auto" w:fill="auto"/>
        <w:tabs>
          <w:tab w:val="left" w:pos="5230"/>
          <w:tab w:val="left" w:leader="underscore" w:pos="6300"/>
        </w:tabs>
        <w:spacing w:after="32" w:line="150" w:lineRule="exact"/>
        <w:ind w:left="1620"/>
      </w:pPr>
    </w:p>
    <w:p w14:paraId="7BA16784" w14:textId="7A0D21C5" w:rsidR="00D12174" w:rsidRDefault="00D12174" w:rsidP="00C50008">
      <w:pPr>
        <w:pStyle w:val="Tablecaption50"/>
        <w:shd w:val="clear" w:color="auto" w:fill="auto"/>
        <w:tabs>
          <w:tab w:val="left" w:pos="5230"/>
          <w:tab w:val="left" w:leader="underscore" w:pos="6300"/>
        </w:tabs>
        <w:spacing w:after="32" w:line="150" w:lineRule="exact"/>
        <w:ind w:left="1620"/>
      </w:pPr>
    </w:p>
    <w:p w14:paraId="53D7FCB8" w14:textId="77777777" w:rsidR="00D12174" w:rsidRDefault="00D12174" w:rsidP="00C50008">
      <w:pPr>
        <w:pStyle w:val="Tablecaption50"/>
        <w:shd w:val="clear" w:color="auto" w:fill="auto"/>
        <w:tabs>
          <w:tab w:val="left" w:pos="5230"/>
          <w:tab w:val="left" w:leader="underscore" w:pos="6300"/>
        </w:tabs>
        <w:spacing w:after="32" w:line="150" w:lineRule="exact"/>
        <w:ind w:left="1620"/>
        <w:sectPr w:rsidR="00D12174" w:rsidSect="009A08C0">
          <w:pgSz w:w="11906" w:h="16838"/>
          <w:pgMar w:top="1134" w:right="851" w:bottom="1134" w:left="1701" w:header="567" w:footer="567" w:gutter="0"/>
          <w:pgNumType w:start="1"/>
          <w:cols w:space="1296"/>
          <w:titlePg/>
          <w:docGrid w:linePitch="360"/>
        </w:sectPr>
      </w:pPr>
    </w:p>
    <w:p w14:paraId="0BBA1456" w14:textId="77777777" w:rsidR="009D3E66" w:rsidRDefault="002F7F51" w:rsidP="002F7F51">
      <w:pPr>
        <w:spacing w:line="182" w:lineRule="exact"/>
        <w:ind w:left="120"/>
        <w:jc w:val="center"/>
        <w:rPr>
          <w:sz w:val="20"/>
          <w:szCs w:val="20"/>
        </w:rPr>
      </w:pPr>
      <w:r w:rsidRPr="002F7F51">
        <w:rPr>
          <w:rStyle w:val="Bodytext50"/>
          <w:sz w:val="20"/>
          <w:szCs w:val="20"/>
        </w:rPr>
        <w:lastRenderedPageBreak/>
        <w:t>Valstybės įmonės Ignalinos atominės elektrinės eksploatavimo nutraukimo fondas</w:t>
      </w:r>
      <w:r w:rsidRPr="002F7F51">
        <w:rPr>
          <w:sz w:val="20"/>
          <w:szCs w:val="20"/>
        </w:rPr>
        <w:t xml:space="preserve"> </w:t>
      </w:r>
    </w:p>
    <w:p w14:paraId="312EFE5E" w14:textId="3050181E" w:rsidR="002F7F51" w:rsidRPr="002F7F51" w:rsidRDefault="002F7F51" w:rsidP="002F7F51">
      <w:pPr>
        <w:spacing w:line="182" w:lineRule="exact"/>
        <w:ind w:left="120"/>
        <w:jc w:val="center"/>
        <w:rPr>
          <w:sz w:val="20"/>
          <w:szCs w:val="20"/>
        </w:rPr>
      </w:pPr>
      <w:r w:rsidRPr="002F7F51">
        <w:rPr>
          <w:sz w:val="20"/>
          <w:szCs w:val="20"/>
        </w:rPr>
        <w:t>(viešojo sektoriaus subjekto arba viešojo sektoriaus subjektų grupės pavadinimas)</w:t>
      </w:r>
    </w:p>
    <w:p w14:paraId="72E11D55" w14:textId="77777777" w:rsidR="002F7F51" w:rsidRPr="002F7F51" w:rsidRDefault="002F7F51" w:rsidP="002F7F51">
      <w:pPr>
        <w:spacing w:after="102" w:line="182" w:lineRule="exact"/>
        <w:ind w:left="120"/>
        <w:jc w:val="center"/>
        <w:rPr>
          <w:sz w:val="20"/>
          <w:szCs w:val="20"/>
        </w:rPr>
      </w:pPr>
      <w:r w:rsidRPr="002F7F51">
        <w:rPr>
          <w:rStyle w:val="Bodytext50"/>
          <w:sz w:val="20"/>
          <w:szCs w:val="20"/>
        </w:rPr>
        <w:t>Lietuvos Respublikos energetikos ministerija. 302308327, Gedimino pr. 38, Vilnius</w:t>
      </w:r>
    </w:p>
    <w:p w14:paraId="412F4721" w14:textId="77777777" w:rsidR="002F7F51" w:rsidRPr="002F7F51" w:rsidRDefault="002F7F51" w:rsidP="002F7F51">
      <w:pPr>
        <w:spacing w:after="229" w:line="130" w:lineRule="exact"/>
        <w:ind w:left="120"/>
        <w:jc w:val="center"/>
        <w:rPr>
          <w:sz w:val="20"/>
          <w:szCs w:val="20"/>
        </w:rPr>
      </w:pPr>
      <w:r w:rsidRPr="002F7F51">
        <w:rPr>
          <w:sz w:val="20"/>
          <w:szCs w:val="20"/>
        </w:rPr>
        <w:t>(viešojo sektoriaus subjekto, parengusio pinigų srautų ataskaitą (konsoliduotąją pinigų srautų ataskaitą), kodas, adresas)</w:t>
      </w:r>
    </w:p>
    <w:p w14:paraId="4DC8A391" w14:textId="77777777" w:rsidR="002F7F51" w:rsidRPr="009E70E1" w:rsidRDefault="002F7F51" w:rsidP="002F7F51">
      <w:pPr>
        <w:spacing w:line="182" w:lineRule="exact"/>
        <w:ind w:left="120"/>
        <w:jc w:val="center"/>
        <w:rPr>
          <w:b/>
          <w:bCs/>
          <w:sz w:val="20"/>
          <w:szCs w:val="20"/>
        </w:rPr>
      </w:pPr>
      <w:r w:rsidRPr="009E70E1">
        <w:rPr>
          <w:b/>
          <w:bCs/>
          <w:sz w:val="20"/>
          <w:szCs w:val="20"/>
        </w:rPr>
        <w:t>PINIGŲ SRAUTŲ ATASKAITA PAGAL 2019 M. GRUODŽIO 31 D. DUOMENIS</w:t>
      </w:r>
    </w:p>
    <w:p w14:paraId="604636E9" w14:textId="77777777" w:rsidR="001C2570" w:rsidRDefault="001C2570" w:rsidP="001C2570">
      <w:pPr>
        <w:spacing w:line="182" w:lineRule="exact"/>
        <w:ind w:left="120"/>
        <w:jc w:val="center"/>
      </w:pPr>
    </w:p>
    <w:p w14:paraId="6801AD65" w14:textId="6F06505F" w:rsidR="001C2570" w:rsidRPr="001C2570" w:rsidRDefault="001C2570" w:rsidP="001C2570">
      <w:pPr>
        <w:spacing w:line="182" w:lineRule="exact"/>
        <w:ind w:left="120"/>
        <w:jc w:val="center"/>
        <w:rPr>
          <w:sz w:val="22"/>
          <w:szCs w:val="22"/>
        </w:rPr>
      </w:pPr>
      <w:r w:rsidRPr="001C2570">
        <w:rPr>
          <w:sz w:val="22"/>
          <w:szCs w:val="22"/>
        </w:rPr>
        <w:t>2020 m. kovo 16 d.</w:t>
      </w:r>
    </w:p>
    <w:p w14:paraId="2365E917" w14:textId="77777777" w:rsidR="001C2570" w:rsidRPr="001C2570" w:rsidRDefault="001C2570" w:rsidP="001C2570">
      <w:pPr>
        <w:spacing w:line="182" w:lineRule="exact"/>
        <w:ind w:left="120"/>
        <w:jc w:val="center"/>
        <w:rPr>
          <w:sz w:val="22"/>
          <w:szCs w:val="22"/>
        </w:rPr>
      </w:pPr>
      <w:r w:rsidRPr="001C2570">
        <w:rPr>
          <w:sz w:val="22"/>
          <w:szCs w:val="22"/>
        </w:rPr>
        <w:t>(data)</w:t>
      </w:r>
    </w:p>
    <w:p w14:paraId="64D57548" w14:textId="4C6222F3" w:rsidR="00D12174" w:rsidRDefault="00D12174" w:rsidP="00D12174">
      <w:pPr>
        <w:pStyle w:val="Tablecaption50"/>
        <w:shd w:val="clear" w:color="auto" w:fill="auto"/>
        <w:tabs>
          <w:tab w:val="left" w:pos="5230"/>
          <w:tab w:val="left" w:leader="underscore" w:pos="6300"/>
        </w:tabs>
        <w:spacing w:after="32" w:line="150" w:lineRule="exact"/>
      </w:pPr>
    </w:p>
    <w:tbl>
      <w:tblPr>
        <w:tblW w:w="0" w:type="auto"/>
        <w:tblInd w:w="10" w:type="dxa"/>
        <w:tblLayout w:type="fixed"/>
        <w:tblCellMar>
          <w:left w:w="10" w:type="dxa"/>
          <w:right w:w="10" w:type="dxa"/>
        </w:tblCellMar>
        <w:tblLook w:val="04A0" w:firstRow="1" w:lastRow="0" w:firstColumn="1" w:lastColumn="0" w:noHBand="0" w:noVBand="1"/>
      </w:tblPr>
      <w:tblGrid>
        <w:gridCol w:w="624"/>
        <w:gridCol w:w="4003"/>
        <w:gridCol w:w="629"/>
        <w:gridCol w:w="1171"/>
        <w:gridCol w:w="1214"/>
      </w:tblGrid>
      <w:tr w:rsidR="00457847" w14:paraId="43370D96" w14:textId="77777777" w:rsidTr="00457847">
        <w:trPr>
          <w:trHeight w:hRule="exact" w:val="696"/>
        </w:trPr>
        <w:tc>
          <w:tcPr>
            <w:tcW w:w="624" w:type="dxa"/>
            <w:tcBorders>
              <w:top w:val="single" w:sz="4" w:space="0" w:color="auto"/>
              <w:left w:val="single" w:sz="4" w:space="0" w:color="auto"/>
            </w:tcBorders>
            <w:shd w:val="clear" w:color="auto" w:fill="FFFFFF"/>
            <w:vAlign w:val="center"/>
          </w:tcPr>
          <w:p w14:paraId="1D3E5B93" w14:textId="77777777" w:rsidR="00457847" w:rsidRDefault="00457847" w:rsidP="00457847">
            <w:pPr>
              <w:pStyle w:val="BodyText31"/>
              <w:shd w:val="clear" w:color="auto" w:fill="auto"/>
              <w:spacing w:line="130" w:lineRule="exact"/>
              <w:ind w:firstLine="0"/>
              <w:jc w:val="center"/>
            </w:pPr>
            <w:r>
              <w:rPr>
                <w:rStyle w:val="Bodytext65ptSpacing0pt"/>
              </w:rPr>
              <w:t>Eil. Nr.</w:t>
            </w:r>
          </w:p>
        </w:tc>
        <w:tc>
          <w:tcPr>
            <w:tcW w:w="4003" w:type="dxa"/>
            <w:tcBorders>
              <w:top w:val="single" w:sz="4" w:space="0" w:color="auto"/>
              <w:left w:val="single" w:sz="4" w:space="0" w:color="auto"/>
            </w:tcBorders>
            <w:shd w:val="clear" w:color="auto" w:fill="FFFFFF"/>
            <w:vAlign w:val="center"/>
          </w:tcPr>
          <w:p w14:paraId="7C4BE8D2" w14:textId="77777777" w:rsidR="00457847" w:rsidRDefault="00457847" w:rsidP="00457847">
            <w:pPr>
              <w:pStyle w:val="BodyText31"/>
              <w:shd w:val="clear" w:color="auto" w:fill="auto"/>
              <w:spacing w:line="130" w:lineRule="exact"/>
              <w:ind w:firstLine="0"/>
              <w:jc w:val="center"/>
            </w:pPr>
            <w:r>
              <w:rPr>
                <w:rStyle w:val="Bodytext65ptSpacing0pt"/>
              </w:rPr>
              <w:t>Straipsniai</w:t>
            </w:r>
          </w:p>
        </w:tc>
        <w:tc>
          <w:tcPr>
            <w:tcW w:w="629" w:type="dxa"/>
            <w:tcBorders>
              <w:top w:val="single" w:sz="4" w:space="0" w:color="auto"/>
              <w:left w:val="single" w:sz="4" w:space="0" w:color="auto"/>
            </w:tcBorders>
            <w:shd w:val="clear" w:color="auto" w:fill="FFFFFF"/>
            <w:vAlign w:val="center"/>
          </w:tcPr>
          <w:p w14:paraId="072FB901" w14:textId="77777777" w:rsidR="00457847" w:rsidRDefault="00457847" w:rsidP="00457847">
            <w:pPr>
              <w:pStyle w:val="BodyText31"/>
              <w:shd w:val="clear" w:color="auto" w:fill="auto"/>
              <w:spacing w:after="60" w:line="130" w:lineRule="exact"/>
              <w:ind w:firstLine="0"/>
              <w:jc w:val="center"/>
            </w:pPr>
            <w:r>
              <w:rPr>
                <w:rStyle w:val="Bodytext65ptSpacing0pt"/>
              </w:rPr>
              <w:t>Pastabos</w:t>
            </w:r>
          </w:p>
          <w:p w14:paraId="4CD90074" w14:textId="77777777" w:rsidR="00457847" w:rsidRDefault="00457847" w:rsidP="00457847">
            <w:pPr>
              <w:pStyle w:val="BodyText31"/>
              <w:shd w:val="clear" w:color="auto" w:fill="auto"/>
              <w:spacing w:before="60" w:line="130" w:lineRule="exact"/>
              <w:ind w:firstLine="0"/>
              <w:jc w:val="center"/>
            </w:pPr>
            <w:r>
              <w:rPr>
                <w:rStyle w:val="Bodytext65ptSpacing0pt"/>
              </w:rPr>
              <w:t>Nr.</w:t>
            </w:r>
          </w:p>
        </w:tc>
        <w:tc>
          <w:tcPr>
            <w:tcW w:w="1171" w:type="dxa"/>
            <w:tcBorders>
              <w:top w:val="single" w:sz="4" w:space="0" w:color="auto"/>
              <w:left w:val="single" w:sz="4" w:space="0" w:color="auto"/>
            </w:tcBorders>
            <w:shd w:val="clear" w:color="auto" w:fill="FFFFFF"/>
            <w:vAlign w:val="center"/>
          </w:tcPr>
          <w:p w14:paraId="3BF3389C" w14:textId="77777777" w:rsidR="00457847" w:rsidRDefault="00457847" w:rsidP="00457847">
            <w:pPr>
              <w:pStyle w:val="BodyText31"/>
              <w:shd w:val="clear" w:color="auto" w:fill="auto"/>
              <w:spacing w:after="60" w:line="130" w:lineRule="exact"/>
              <w:ind w:firstLine="0"/>
              <w:jc w:val="center"/>
            </w:pPr>
            <w:r>
              <w:rPr>
                <w:rStyle w:val="Bodytext65ptSpacing0pt"/>
              </w:rPr>
              <w:t>Ataskaitinis</w:t>
            </w:r>
          </w:p>
          <w:p w14:paraId="7CCF83AC" w14:textId="77777777" w:rsidR="00457847" w:rsidRDefault="00457847" w:rsidP="00457847">
            <w:pPr>
              <w:pStyle w:val="BodyText31"/>
              <w:shd w:val="clear" w:color="auto" w:fill="auto"/>
              <w:spacing w:before="60" w:line="130" w:lineRule="exact"/>
              <w:ind w:firstLine="0"/>
              <w:jc w:val="center"/>
            </w:pPr>
            <w:r>
              <w:rPr>
                <w:rStyle w:val="Bodytext65ptSpacing0pt"/>
              </w:rPr>
              <w:t>laikotarpis</w:t>
            </w:r>
          </w:p>
        </w:tc>
        <w:tc>
          <w:tcPr>
            <w:tcW w:w="1214" w:type="dxa"/>
            <w:tcBorders>
              <w:top w:val="single" w:sz="4" w:space="0" w:color="auto"/>
              <w:left w:val="single" w:sz="4" w:space="0" w:color="auto"/>
              <w:right w:val="single" w:sz="4" w:space="0" w:color="auto"/>
            </w:tcBorders>
            <w:shd w:val="clear" w:color="auto" w:fill="FFFFFF"/>
            <w:vAlign w:val="center"/>
          </w:tcPr>
          <w:p w14:paraId="3FFB56DE" w14:textId="77777777" w:rsidR="00457847" w:rsidRDefault="00457847" w:rsidP="00457847">
            <w:pPr>
              <w:pStyle w:val="BodyText31"/>
              <w:shd w:val="clear" w:color="auto" w:fill="auto"/>
              <w:spacing w:line="182" w:lineRule="exact"/>
              <w:ind w:firstLine="0"/>
              <w:jc w:val="center"/>
            </w:pPr>
            <w:r>
              <w:rPr>
                <w:rStyle w:val="Bodytext65ptSpacing0pt"/>
              </w:rPr>
              <w:t>Praėjęs</w:t>
            </w:r>
          </w:p>
          <w:p w14:paraId="28406661" w14:textId="77777777" w:rsidR="00457847" w:rsidRDefault="00457847" w:rsidP="00457847">
            <w:pPr>
              <w:pStyle w:val="BodyText31"/>
              <w:shd w:val="clear" w:color="auto" w:fill="auto"/>
              <w:spacing w:line="182" w:lineRule="exact"/>
              <w:ind w:firstLine="0"/>
              <w:jc w:val="center"/>
            </w:pPr>
            <w:r>
              <w:rPr>
                <w:rStyle w:val="Bodytext65ptSpacing0pt"/>
              </w:rPr>
              <w:t>ataskaitinis</w:t>
            </w:r>
          </w:p>
          <w:p w14:paraId="49A46803" w14:textId="77777777" w:rsidR="00457847" w:rsidRDefault="00457847" w:rsidP="00457847">
            <w:pPr>
              <w:pStyle w:val="BodyText31"/>
              <w:shd w:val="clear" w:color="auto" w:fill="auto"/>
              <w:spacing w:line="182" w:lineRule="exact"/>
              <w:ind w:firstLine="0"/>
              <w:jc w:val="center"/>
            </w:pPr>
            <w:r>
              <w:rPr>
                <w:rStyle w:val="Bodytext65ptSpacing0pt"/>
              </w:rPr>
              <w:t>laikotarpis</w:t>
            </w:r>
          </w:p>
        </w:tc>
      </w:tr>
      <w:tr w:rsidR="00457847" w14:paraId="66E9E459"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32110CCF" w14:textId="77777777" w:rsidR="00457847" w:rsidRDefault="00457847" w:rsidP="00457847">
            <w:pPr>
              <w:pStyle w:val="BodyText31"/>
              <w:shd w:val="clear" w:color="auto" w:fill="auto"/>
              <w:spacing w:line="130" w:lineRule="exact"/>
              <w:ind w:firstLine="0"/>
              <w:jc w:val="center"/>
            </w:pPr>
            <w:r>
              <w:rPr>
                <w:rStyle w:val="Bodytext65ptSpacing0pt"/>
              </w:rPr>
              <w:t>1</w:t>
            </w:r>
          </w:p>
        </w:tc>
        <w:tc>
          <w:tcPr>
            <w:tcW w:w="4003" w:type="dxa"/>
            <w:tcBorders>
              <w:top w:val="single" w:sz="4" w:space="0" w:color="auto"/>
              <w:left w:val="single" w:sz="4" w:space="0" w:color="auto"/>
            </w:tcBorders>
            <w:shd w:val="clear" w:color="auto" w:fill="FFFFFF"/>
            <w:vAlign w:val="bottom"/>
          </w:tcPr>
          <w:p w14:paraId="53252875" w14:textId="77777777" w:rsidR="00457847" w:rsidRDefault="00457847" w:rsidP="00457847">
            <w:pPr>
              <w:pStyle w:val="BodyText31"/>
              <w:shd w:val="clear" w:color="auto" w:fill="auto"/>
              <w:spacing w:line="130" w:lineRule="exact"/>
              <w:ind w:firstLine="0"/>
              <w:jc w:val="center"/>
            </w:pPr>
            <w:r>
              <w:rPr>
                <w:rStyle w:val="Bodytext65ptSpacing0pt"/>
              </w:rPr>
              <w:t>2</w:t>
            </w:r>
          </w:p>
        </w:tc>
        <w:tc>
          <w:tcPr>
            <w:tcW w:w="629" w:type="dxa"/>
            <w:tcBorders>
              <w:top w:val="single" w:sz="4" w:space="0" w:color="auto"/>
              <w:left w:val="single" w:sz="4" w:space="0" w:color="auto"/>
            </w:tcBorders>
            <w:shd w:val="clear" w:color="auto" w:fill="FFFFFF"/>
            <w:vAlign w:val="bottom"/>
          </w:tcPr>
          <w:p w14:paraId="538DE060" w14:textId="77777777" w:rsidR="00457847" w:rsidRDefault="00457847" w:rsidP="00457847">
            <w:pPr>
              <w:pStyle w:val="BodyText31"/>
              <w:shd w:val="clear" w:color="auto" w:fill="auto"/>
              <w:spacing w:line="130" w:lineRule="exact"/>
              <w:ind w:firstLine="0"/>
              <w:jc w:val="center"/>
            </w:pPr>
            <w:r>
              <w:rPr>
                <w:rStyle w:val="Bodytext65ptSpacing0pt"/>
              </w:rPr>
              <w:t>3</w:t>
            </w:r>
          </w:p>
        </w:tc>
        <w:tc>
          <w:tcPr>
            <w:tcW w:w="1171" w:type="dxa"/>
            <w:tcBorders>
              <w:top w:val="single" w:sz="4" w:space="0" w:color="auto"/>
              <w:left w:val="single" w:sz="4" w:space="0" w:color="auto"/>
            </w:tcBorders>
            <w:shd w:val="clear" w:color="auto" w:fill="FFFFFF"/>
            <w:vAlign w:val="bottom"/>
          </w:tcPr>
          <w:p w14:paraId="04E5B4D8" w14:textId="77777777" w:rsidR="00457847" w:rsidRDefault="00457847" w:rsidP="00457847">
            <w:pPr>
              <w:pStyle w:val="BodyText31"/>
              <w:shd w:val="clear" w:color="auto" w:fill="auto"/>
              <w:spacing w:line="130" w:lineRule="exact"/>
              <w:ind w:firstLine="0"/>
              <w:jc w:val="center"/>
            </w:pPr>
            <w:r>
              <w:rPr>
                <w:rStyle w:val="Bodytext65ptSpacing0pt"/>
              </w:rPr>
              <w:t>4</w:t>
            </w:r>
          </w:p>
        </w:tc>
        <w:tc>
          <w:tcPr>
            <w:tcW w:w="1214" w:type="dxa"/>
            <w:tcBorders>
              <w:top w:val="single" w:sz="4" w:space="0" w:color="auto"/>
              <w:left w:val="single" w:sz="4" w:space="0" w:color="auto"/>
              <w:right w:val="single" w:sz="4" w:space="0" w:color="auto"/>
            </w:tcBorders>
            <w:shd w:val="clear" w:color="auto" w:fill="FFFFFF"/>
            <w:vAlign w:val="bottom"/>
          </w:tcPr>
          <w:p w14:paraId="7B578082" w14:textId="77777777" w:rsidR="00457847" w:rsidRDefault="00457847" w:rsidP="00457847">
            <w:pPr>
              <w:pStyle w:val="BodyText31"/>
              <w:shd w:val="clear" w:color="auto" w:fill="auto"/>
              <w:spacing w:line="130" w:lineRule="exact"/>
              <w:ind w:firstLine="0"/>
              <w:jc w:val="center"/>
            </w:pPr>
            <w:r>
              <w:rPr>
                <w:rStyle w:val="Bodytext65ptSpacing0pt"/>
              </w:rPr>
              <w:t>5</w:t>
            </w:r>
          </w:p>
        </w:tc>
      </w:tr>
      <w:tr w:rsidR="00457847" w14:paraId="3ED45315"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35EA248A" w14:textId="77777777" w:rsidR="00457847" w:rsidRDefault="00457847" w:rsidP="00457847">
            <w:pPr>
              <w:pStyle w:val="BodyText31"/>
              <w:shd w:val="clear" w:color="auto" w:fill="auto"/>
              <w:spacing w:line="130" w:lineRule="exact"/>
              <w:ind w:firstLine="0"/>
              <w:jc w:val="center"/>
            </w:pPr>
            <w:r>
              <w:rPr>
                <w:rStyle w:val="Bodytext65ptSpacing0pt"/>
              </w:rPr>
              <w:t>A.</w:t>
            </w:r>
          </w:p>
        </w:tc>
        <w:tc>
          <w:tcPr>
            <w:tcW w:w="4003" w:type="dxa"/>
            <w:tcBorders>
              <w:top w:val="single" w:sz="4" w:space="0" w:color="auto"/>
              <w:left w:val="single" w:sz="4" w:space="0" w:color="auto"/>
            </w:tcBorders>
            <w:shd w:val="clear" w:color="auto" w:fill="FFFFFF"/>
            <w:vAlign w:val="bottom"/>
          </w:tcPr>
          <w:p w14:paraId="7288A5C9" w14:textId="77777777" w:rsidR="00457847" w:rsidRDefault="00457847" w:rsidP="00457847">
            <w:pPr>
              <w:pStyle w:val="BodyText31"/>
              <w:shd w:val="clear" w:color="auto" w:fill="auto"/>
              <w:spacing w:line="130" w:lineRule="exact"/>
              <w:ind w:left="40" w:firstLine="0"/>
            </w:pPr>
            <w:r>
              <w:rPr>
                <w:rStyle w:val="Bodytext65ptSpacing0pt"/>
              </w:rPr>
              <w:t>PAGRINDINES VEIKLOS PINIGŲ SRAUTAI</w:t>
            </w:r>
          </w:p>
        </w:tc>
        <w:tc>
          <w:tcPr>
            <w:tcW w:w="629" w:type="dxa"/>
            <w:tcBorders>
              <w:top w:val="single" w:sz="4" w:space="0" w:color="auto"/>
              <w:left w:val="single" w:sz="4" w:space="0" w:color="auto"/>
            </w:tcBorders>
            <w:shd w:val="clear" w:color="auto" w:fill="FFFFFF"/>
          </w:tcPr>
          <w:p w14:paraId="7F4D002F"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vAlign w:val="bottom"/>
          </w:tcPr>
          <w:p w14:paraId="480D0821" w14:textId="77777777" w:rsidR="00457847" w:rsidRDefault="00457847" w:rsidP="00457847">
            <w:pPr>
              <w:pStyle w:val="BodyText31"/>
              <w:shd w:val="clear" w:color="auto" w:fill="auto"/>
              <w:spacing w:line="130" w:lineRule="exact"/>
              <w:ind w:right="20" w:firstLine="0"/>
              <w:jc w:val="right"/>
            </w:pPr>
            <w:r>
              <w:rPr>
                <w:rStyle w:val="Bodytext65ptSpacing0pt"/>
              </w:rPr>
              <w:t>229 915,87</w:t>
            </w:r>
          </w:p>
        </w:tc>
        <w:tc>
          <w:tcPr>
            <w:tcW w:w="1214" w:type="dxa"/>
            <w:tcBorders>
              <w:top w:val="single" w:sz="4" w:space="0" w:color="auto"/>
              <w:left w:val="single" w:sz="4" w:space="0" w:color="auto"/>
              <w:right w:val="single" w:sz="4" w:space="0" w:color="auto"/>
            </w:tcBorders>
            <w:shd w:val="clear" w:color="auto" w:fill="FFFFFF"/>
            <w:vAlign w:val="bottom"/>
          </w:tcPr>
          <w:p w14:paraId="36FDB9F9" w14:textId="77777777" w:rsidR="00457847" w:rsidRDefault="00457847" w:rsidP="00457847">
            <w:pPr>
              <w:pStyle w:val="BodyText31"/>
              <w:shd w:val="clear" w:color="auto" w:fill="auto"/>
              <w:spacing w:line="130" w:lineRule="exact"/>
              <w:ind w:right="40" w:firstLine="0"/>
              <w:jc w:val="right"/>
            </w:pPr>
            <w:r>
              <w:rPr>
                <w:rStyle w:val="Bodytext65ptSpacing0pt"/>
              </w:rPr>
              <w:t>-348 240,41</w:t>
            </w:r>
          </w:p>
        </w:tc>
      </w:tr>
      <w:tr w:rsidR="00457847" w14:paraId="16E21DA4" w14:textId="77777777" w:rsidTr="00457847">
        <w:trPr>
          <w:trHeight w:hRule="exact" w:val="178"/>
        </w:trPr>
        <w:tc>
          <w:tcPr>
            <w:tcW w:w="624" w:type="dxa"/>
            <w:tcBorders>
              <w:top w:val="single" w:sz="4" w:space="0" w:color="auto"/>
              <w:left w:val="single" w:sz="4" w:space="0" w:color="auto"/>
            </w:tcBorders>
            <w:shd w:val="clear" w:color="auto" w:fill="FFFFFF"/>
            <w:vAlign w:val="bottom"/>
          </w:tcPr>
          <w:p w14:paraId="72842D5C" w14:textId="77777777" w:rsidR="00457847" w:rsidRDefault="00457847" w:rsidP="00457847">
            <w:pPr>
              <w:pStyle w:val="BodyText31"/>
              <w:shd w:val="clear" w:color="auto" w:fill="auto"/>
              <w:spacing w:line="130" w:lineRule="exact"/>
              <w:ind w:firstLine="0"/>
              <w:jc w:val="center"/>
            </w:pPr>
            <w:r>
              <w:rPr>
                <w:rStyle w:val="Bodytext65ptSpacing0pt"/>
              </w:rPr>
              <w:t>I.</w:t>
            </w:r>
          </w:p>
        </w:tc>
        <w:tc>
          <w:tcPr>
            <w:tcW w:w="4003" w:type="dxa"/>
            <w:tcBorders>
              <w:top w:val="single" w:sz="4" w:space="0" w:color="auto"/>
              <w:left w:val="single" w:sz="4" w:space="0" w:color="auto"/>
            </w:tcBorders>
            <w:shd w:val="clear" w:color="auto" w:fill="FFFFFF"/>
            <w:vAlign w:val="bottom"/>
          </w:tcPr>
          <w:p w14:paraId="53CD0F5E" w14:textId="77777777" w:rsidR="00457847" w:rsidRDefault="00457847" w:rsidP="00457847">
            <w:pPr>
              <w:pStyle w:val="BodyText31"/>
              <w:shd w:val="clear" w:color="auto" w:fill="auto"/>
              <w:spacing w:line="130" w:lineRule="exact"/>
              <w:ind w:left="40" w:firstLine="0"/>
            </w:pPr>
            <w:r>
              <w:rPr>
                <w:rStyle w:val="Bodytext65ptSpacing0pt"/>
              </w:rPr>
              <w:t>Įplaukos</w:t>
            </w:r>
          </w:p>
        </w:tc>
        <w:tc>
          <w:tcPr>
            <w:tcW w:w="629" w:type="dxa"/>
            <w:tcBorders>
              <w:top w:val="single" w:sz="4" w:space="0" w:color="auto"/>
              <w:left w:val="single" w:sz="4" w:space="0" w:color="auto"/>
            </w:tcBorders>
            <w:shd w:val="clear" w:color="auto" w:fill="FFFFFF"/>
            <w:vAlign w:val="bottom"/>
          </w:tcPr>
          <w:p w14:paraId="7CD3672E" w14:textId="77777777" w:rsidR="00457847" w:rsidRDefault="00457847" w:rsidP="00457847">
            <w:pPr>
              <w:pStyle w:val="BodyText31"/>
              <w:shd w:val="clear" w:color="auto" w:fill="auto"/>
              <w:spacing w:line="130" w:lineRule="exact"/>
              <w:ind w:firstLine="0"/>
              <w:jc w:val="center"/>
            </w:pPr>
            <w:r>
              <w:rPr>
                <w:rStyle w:val="Bodytext65ptSpacing0pt"/>
              </w:rPr>
              <w:t>10</w:t>
            </w:r>
          </w:p>
        </w:tc>
        <w:tc>
          <w:tcPr>
            <w:tcW w:w="1171" w:type="dxa"/>
            <w:tcBorders>
              <w:top w:val="single" w:sz="4" w:space="0" w:color="auto"/>
              <w:left w:val="single" w:sz="4" w:space="0" w:color="auto"/>
            </w:tcBorders>
            <w:shd w:val="clear" w:color="auto" w:fill="FFFFFF"/>
            <w:vAlign w:val="bottom"/>
          </w:tcPr>
          <w:p w14:paraId="552A4E57" w14:textId="77777777" w:rsidR="00457847" w:rsidRDefault="00457847" w:rsidP="00457847">
            <w:pPr>
              <w:pStyle w:val="BodyText31"/>
              <w:shd w:val="clear" w:color="auto" w:fill="auto"/>
              <w:spacing w:line="130" w:lineRule="exact"/>
              <w:ind w:right="20" w:firstLine="0"/>
              <w:jc w:val="right"/>
            </w:pPr>
            <w:r>
              <w:rPr>
                <w:rStyle w:val="Bodytext65ptSpacing0pt"/>
              </w:rPr>
              <w:t>4 805 270,25</w:t>
            </w:r>
          </w:p>
        </w:tc>
        <w:tc>
          <w:tcPr>
            <w:tcW w:w="1214" w:type="dxa"/>
            <w:tcBorders>
              <w:top w:val="single" w:sz="4" w:space="0" w:color="auto"/>
              <w:left w:val="single" w:sz="4" w:space="0" w:color="auto"/>
              <w:right w:val="single" w:sz="4" w:space="0" w:color="auto"/>
            </w:tcBorders>
            <w:shd w:val="clear" w:color="auto" w:fill="FFFFFF"/>
            <w:vAlign w:val="bottom"/>
          </w:tcPr>
          <w:p w14:paraId="530C388B" w14:textId="77777777" w:rsidR="00457847" w:rsidRDefault="00457847" w:rsidP="00457847">
            <w:pPr>
              <w:pStyle w:val="BodyText31"/>
              <w:shd w:val="clear" w:color="auto" w:fill="auto"/>
              <w:spacing w:line="130" w:lineRule="exact"/>
              <w:ind w:right="40" w:firstLine="0"/>
              <w:jc w:val="right"/>
            </w:pPr>
            <w:r>
              <w:rPr>
                <w:rStyle w:val="Bodytext65ptSpacing0pt"/>
              </w:rPr>
              <w:t>2 016 288,15</w:t>
            </w:r>
          </w:p>
        </w:tc>
      </w:tr>
      <w:tr w:rsidR="00457847" w14:paraId="65EEF6AE" w14:textId="77777777" w:rsidTr="00457847">
        <w:trPr>
          <w:trHeight w:hRule="exact" w:val="178"/>
        </w:trPr>
        <w:tc>
          <w:tcPr>
            <w:tcW w:w="624" w:type="dxa"/>
            <w:tcBorders>
              <w:top w:val="single" w:sz="4" w:space="0" w:color="auto"/>
              <w:left w:val="single" w:sz="4" w:space="0" w:color="auto"/>
            </w:tcBorders>
            <w:shd w:val="clear" w:color="auto" w:fill="FFFFFF"/>
            <w:vAlign w:val="bottom"/>
          </w:tcPr>
          <w:p w14:paraId="7B97DAB1" w14:textId="77777777" w:rsidR="00457847" w:rsidRDefault="00457847" w:rsidP="00457847">
            <w:pPr>
              <w:pStyle w:val="BodyText31"/>
              <w:shd w:val="clear" w:color="auto" w:fill="auto"/>
              <w:spacing w:line="130" w:lineRule="exact"/>
              <w:ind w:firstLine="0"/>
              <w:jc w:val="center"/>
            </w:pPr>
            <w:r>
              <w:rPr>
                <w:rStyle w:val="Bodytext65ptSpacing0pt"/>
              </w:rPr>
              <w:t>I.1.</w:t>
            </w:r>
          </w:p>
        </w:tc>
        <w:tc>
          <w:tcPr>
            <w:tcW w:w="4003" w:type="dxa"/>
            <w:tcBorders>
              <w:top w:val="single" w:sz="4" w:space="0" w:color="auto"/>
              <w:left w:val="single" w:sz="4" w:space="0" w:color="auto"/>
            </w:tcBorders>
            <w:shd w:val="clear" w:color="auto" w:fill="FFFFFF"/>
            <w:vAlign w:val="bottom"/>
          </w:tcPr>
          <w:p w14:paraId="0BADA866" w14:textId="77777777" w:rsidR="00457847" w:rsidRDefault="00457847" w:rsidP="00457847">
            <w:pPr>
              <w:pStyle w:val="BodyText31"/>
              <w:shd w:val="clear" w:color="auto" w:fill="auto"/>
              <w:spacing w:line="130" w:lineRule="exact"/>
              <w:ind w:left="40" w:firstLine="0"/>
            </w:pPr>
            <w:r>
              <w:rPr>
                <w:rStyle w:val="Bodytext65ptSpacing0pt"/>
              </w:rPr>
              <w:t>Finansavimo sumos kitoms išlaidoms ir atsargoms:</w:t>
            </w:r>
          </w:p>
        </w:tc>
        <w:tc>
          <w:tcPr>
            <w:tcW w:w="629" w:type="dxa"/>
            <w:tcBorders>
              <w:top w:val="single" w:sz="4" w:space="0" w:color="auto"/>
              <w:left w:val="single" w:sz="4" w:space="0" w:color="auto"/>
            </w:tcBorders>
            <w:shd w:val="clear" w:color="auto" w:fill="FFFFFF"/>
          </w:tcPr>
          <w:p w14:paraId="2021FA58"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vAlign w:val="bottom"/>
          </w:tcPr>
          <w:p w14:paraId="528DB8AA" w14:textId="77777777" w:rsidR="00457847" w:rsidRDefault="00457847" w:rsidP="00457847">
            <w:pPr>
              <w:pStyle w:val="BodyText31"/>
              <w:shd w:val="clear" w:color="auto" w:fill="auto"/>
              <w:spacing w:line="130" w:lineRule="exact"/>
              <w:ind w:right="20" w:firstLine="0"/>
              <w:jc w:val="right"/>
            </w:pPr>
            <w:r>
              <w:rPr>
                <w:rStyle w:val="Bodytext65ptSpacing0pt"/>
              </w:rPr>
              <w:t>0,00</w:t>
            </w:r>
          </w:p>
        </w:tc>
        <w:tc>
          <w:tcPr>
            <w:tcW w:w="1214" w:type="dxa"/>
            <w:tcBorders>
              <w:top w:val="single" w:sz="4" w:space="0" w:color="auto"/>
              <w:left w:val="single" w:sz="4" w:space="0" w:color="auto"/>
              <w:right w:val="single" w:sz="4" w:space="0" w:color="auto"/>
            </w:tcBorders>
            <w:shd w:val="clear" w:color="auto" w:fill="FFFFFF"/>
            <w:vAlign w:val="bottom"/>
          </w:tcPr>
          <w:p w14:paraId="21F24287" w14:textId="77777777" w:rsidR="00457847" w:rsidRDefault="00457847" w:rsidP="00457847">
            <w:pPr>
              <w:pStyle w:val="BodyText31"/>
              <w:shd w:val="clear" w:color="auto" w:fill="auto"/>
              <w:spacing w:line="130" w:lineRule="exact"/>
              <w:ind w:right="40" w:firstLine="0"/>
              <w:jc w:val="right"/>
            </w:pPr>
            <w:r>
              <w:rPr>
                <w:rStyle w:val="Bodytext65ptSpacing0pt"/>
              </w:rPr>
              <w:t>0,00</w:t>
            </w:r>
          </w:p>
        </w:tc>
      </w:tr>
      <w:tr w:rsidR="00457847" w14:paraId="647EAA6D" w14:textId="77777777" w:rsidTr="00457847">
        <w:trPr>
          <w:trHeight w:hRule="exact" w:val="178"/>
        </w:trPr>
        <w:tc>
          <w:tcPr>
            <w:tcW w:w="624" w:type="dxa"/>
            <w:tcBorders>
              <w:top w:val="single" w:sz="4" w:space="0" w:color="auto"/>
              <w:left w:val="single" w:sz="4" w:space="0" w:color="auto"/>
            </w:tcBorders>
            <w:shd w:val="clear" w:color="auto" w:fill="FFFFFF"/>
            <w:vAlign w:val="bottom"/>
          </w:tcPr>
          <w:p w14:paraId="1B7A4F8C" w14:textId="77777777" w:rsidR="00457847" w:rsidRDefault="00457847" w:rsidP="00457847">
            <w:pPr>
              <w:pStyle w:val="BodyText31"/>
              <w:shd w:val="clear" w:color="auto" w:fill="auto"/>
              <w:spacing w:line="130" w:lineRule="exact"/>
              <w:ind w:firstLine="0"/>
              <w:jc w:val="center"/>
            </w:pPr>
            <w:r>
              <w:rPr>
                <w:rStyle w:val="Bodytext65ptSpacing0pt"/>
              </w:rPr>
              <w:t>I.1.1.</w:t>
            </w:r>
          </w:p>
        </w:tc>
        <w:tc>
          <w:tcPr>
            <w:tcW w:w="4003" w:type="dxa"/>
            <w:tcBorders>
              <w:top w:val="single" w:sz="4" w:space="0" w:color="auto"/>
              <w:left w:val="single" w:sz="4" w:space="0" w:color="auto"/>
            </w:tcBorders>
            <w:shd w:val="clear" w:color="auto" w:fill="FFFFFF"/>
            <w:vAlign w:val="bottom"/>
          </w:tcPr>
          <w:p w14:paraId="3E4A7BA3" w14:textId="77777777" w:rsidR="00457847" w:rsidRDefault="00457847" w:rsidP="00457847">
            <w:pPr>
              <w:pStyle w:val="BodyText31"/>
              <w:shd w:val="clear" w:color="auto" w:fill="auto"/>
              <w:spacing w:line="130" w:lineRule="exact"/>
              <w:ind w:left="280" w:firstLine="0"/>
            </w:pPr>
            <w:r>
              <w:rPr>
                <w:rStyle w:val="Bodytext65ptSpacing0pt"/>
              </w:rPr>
              <w:t>Iš valstybės biudžeto</w:t>
            </w:r>
          </w:p>
        </w:tc>
        <w:tc>
          <w:tcPr>
            <w:tcW w:w="629" w:type="dxa"/>
            <w:tcBorders>
              <w:top w:val="single" w:sz="4" w:space="0" w:color="auto"/>
              <w:left w:val="single" w:sz="4" w:space="0" w:color="auto"/>
            </w:tcBorders>
            <w:shd w:val="clear" w:color="auto" w:fill="FFFFFF"/>
          </w:tcPr>
          <w:p w14:paraId="4A75E485"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27CCA706"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71304973" w14:textId="77777777" w:rsidR="00457847" w:rsidRDefault="00457847" w:rsidP="00457847">
            <w:pPr>
              <w:rPr>
                <w:sz w:val="10"/>
                <w:szCs w:val="10"/>
              </w:rPr>
            </w:pPr>
          </w:p>
        </w:tc>
      </w:tr>
      <w:tr w:rsidR="00457847" w14:paraId="18CD6815"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6A5CF5EE" w14:textId="77777777" w:rsidR="00457847" w:rsidRDefault="00457847" w:rsidP="00457847">
            <w:pPr>
              <w:pStyle w:val="BodyText31"/>
              <w:shd w:val="clear" w:color="auto" w:fill="auto"/>
              <w:spacing w:line="130" w:lineRule="exact"/>
              <w:ind w:firstLine="0"/>
              <w:jc w:val="center"/>
            </w:pPr>
            <w:r>
              <w:rPr>
                <w:rStyle w:val="Bodytext65ptSpacing0pt"/>
              </w:rPr>
              <w:t>I.1.2.</w:t>
            </w:r>
          </w:p>
        </w:tc>
        <w:tc>
          <w:tcPr>
            <w:tcW w:w="4003" w:type="dxa"/>
            <w:tcBorders>
              <w:top w:val="single" w:sz="4" w:space="0" w:color="auto"/>
              <w:left w:val="single" w:sz="4" w:space="0" w:color="auto"/>
            </w:tcBorders>
            <w:shd w:val="clear" w:color="auto" w:fill="FFFFFF"/>
            <w:vAlign w:val="bottom"/>
          </w:tcPr>
          <w:p w14:paraId="0B539F9A" w14:textId="77777777" w:rsidR="00457847" w:rsidRDefault="00457847" w:rsidP="00457847">
            <w:pPr>
              <w:pStyle w:val="BodyText31"/>
              <w:shd w:val="clear" w:color="auto" w:fill="auto"/>
              <w:spacing w:line="130" w:lineRule="exact"/>
              <w:ind w:left="280" w:firstLine="0"/>
            </w:pPr>
            <w:r>
              <w:rPr>
                <w:rStyle w:val="Bodytext65ptSpacing0pt"/>
              </w:rPr>
              <w:t>Iš savivaldybės biudžeto</w:t>
            </w:r>
          </w:p>
        </w:tc>
        <w:tc>
          <w:tcPr>
            <w:tcW w:w="629" w:type="dxa"/>
            <w:tcBorders>
              <w:top w:val="single" w:sz="4" w:space="0" w:color="auto"/>
              <w:left w:val="single" w:sz="4" w:space="0" w:color="auto"/>
            </w:tcBorders>
            <w:shd w:val="clear" w:color="auto" w:fill="FFFFFF"/>
          </w:tcPr>
          <w:p w14:paraId="221E9F41"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0BD03EF5"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4F0BF546" w14:textId="77777777" w:rsidR="00457847" w:rsidRDefault="00457847" w:rsidP="00457847">
            <w:pPr>
              <w:rPr>
                <w:sz w:val="10"/>
                <w:szCs w:val="10"/>
              </w:rPr>
            </w:pPr>
          </w:p>
        </w:tc>
      </w:tr>
      <w:tr w:rsidR="00457847" w14:paraId="3D016FBE" w14:textId="77777777" w:rsidTr="00457847">
        <w:trPr>
          <w:trHeight w:hRule="exact" w:val="178"/>
        </w:trPr>
        <w:tc>
          <w:tcPr>
            <w:tcW w:w="624" w:type="dxa"/>
            <w:tcBorders>
              <w:top w:val="single" w:sz="4" w:space="0" w:color="auto"/>
              <w:left w:val="single" w:sz="4" w:space="0" w:color="auto"/>
            </w:tcBorders>
            <w:shd w:val="clear" w:color="auto" w:fill="FFFFFF"/>
            <w:vAlign w:val="bottom"/>
          </w:tcPr>
          <w:p w14:paraId="1B1EA574" w14:textId="77777777" w:rsidR="00457847" w:rsidRDefault="00457847" w:rsidP="00457847">
            <w:pPr>
              <w:pStyle w:val="BodyText31"/>
              <w:shd w:val="clear" w:color="auto" w:fill="auto"/>
              <w:spacing w:line="130" w:lineRule="exact"/>
              <w:ind w:firstLine="0"/>
              <w:jc w:val="center"/>
            </w:pPr>
            <w:r>
              <w:rPr>
                <w:rStyle w:val="Bodytext65ptSpacing0pt"/>
              </w:rPr>
              <w:t>1.1.3.</w:t>
            </w:r>
          </w:p>
        </w:tc>
        <w:tc>
          <w:tcPr>
            <w:tcW w:w="4003" w:type="dxa"/>
            <w:tcBorders>
              <w:top w:val="single" w:sz="4" w:space="0" w:color="auto"/>
              <w:left w:val="single" w:sz="4" w:space="0" w:color="auto"/>
            </w:tcBorders>
            <w:shd w:val="clear" w:color="auto" w:fill="FFFFFF"/>
            <w:vAlign w:val="bottom"/>
          </w:tcPr>
          <w:p w14:paraId="01BE12FC" w14:textId="77777777" w:rsidR="00457847" w:rsidRDefault="00457847" w:rsidP="00457847">
            <w:pPr>
              <w:pStyle w:val="BodyText31"/>
              <w:shd w:val="clear" w:color="auto" w:fill="auto"/>
              <w:spacing w:line="130" w:lineRule="exact"/>
              <w:ind w:left="280" w:firstLine="0"/>
            </w:pPr>
            <w:r>
              <w:rPr>
                <w:rStyle w:val="Bodytext65ptSpacing0pt"/>
              </w:rPr>
              <w:t>Iš ES, užsienio valstybių ir tarptautinių organizacijų lėšų</w:t>
            </w:r>
          </w:p>
        </w:tc>
        <w:tc>
          <w:tcPr>
            <w:tcW w:w="629" w:type="dxa"/>
            <w:tcBorders>
              <w:top w:val="single" w:sz="4" w:space="0" w:color="auto"/>
              <w:left w:val="single" w:sz="4" w:space="0" w:color="auto"/>
            </w:tcBorders>
            <w:shd w:val="clear" w:color="auto" w:fill="FFFFFF"/>
          </w:tcPr>
          <w:p w14:paraId="73EAF7BB"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182EA4E5"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50789538" w14:textId="77777777" w:rsidR="00457847" w:rsidRDefault="00457847" w:rsidP="00457847">
            <w:pPr>
              <w:rPr>
                <w:sz w:val="10"/>
                <w:szCs w:val="10"/>
              </w:rPr>
            </w:pPr>
          </w:p>
        </w:tc>
      </w:tr>
      <w:tr w:rsidR="00457847" w14:paraId="6D390660" w14:textId="77777777" w:rsidTr="00457847">
        <w:trPr>
          <w:trHeight w:hRule="exact" w:val="187"/>
        </w:trPr>
        <w:tc>
          <w:tcPr>
            <w:tcW w:w="624" w:type="dxa"/>
            <w:tcBorders>
              <w:top w:val="single" w:sz="4" w:space="0" w:color="auto"/>
              <w:left w:val="single" w:sz="4" w:space="0" w:color="auto"/>
            </w:tcBorders>
            <w:shd w:val="clear" w:color="auto" w:fill="FFFFFF"/>
            <w:vAlign w:val="bottom"/>
          </w:tcPr>
          <w:p w14:paraId="7B28A329" w14:textId="77777777" w:rsidR="00457847" w:rsidRDefault="00457847" w:rsidP="00457847">
            <w:pPr>
              <w:pStyle w:val="BodyText31"/>
              <w:shd w:val="clear" w:color="auto" w:fill="auto"/>
              <w:spacing w:line="130" w:lineRule="exact"/>
              <w:ind w:firstLine="0"/>
              <w:jc w:val="center"/>
            </w:pPr>
            <w:r>
              <w:rPr>
                <w:rStyle w:val="Bodytext65ptSpacing0pt"/>
              </w:rPr>
              <w:t>1.1.4.</w:t>
            </w:r>
          </w:p>
        </w:tc>
        <w:tc>
          <w:tcPr>
            <w:tcW w:w="4003" w:type="dxa"/>
            <w:tcBorders>
              <w:top w:val="single" w:sz="4" w:space="0" w:color="auto"/>
              <w:left w:val="single" w:sz="4" w:space="0" w:color="auto"/>
            </w:tcBorders>
            <w:shd w:val="clear" w:color="auto" w:fill="FFFFFF"/>
            <w:vAlign w:val="bottom"/>
          </w:tcPr>
          <w:p w14:paraId="6108659C" w14:textId="77777777" w:rsidR="00457847" w:rsidRDefault="00457847" w:rsidP="00457847">
            <w:pPr>
              <w:pStyle w:val="BodyText31"/>
              <w:shd w:val="clear" w:color="auto" w:fill="auto"/>
              <w:spacing w:line="130" w:lineRule="exact"/>
              <w:ind w:left="280" w:firstLine="0"/>
            </w:pPr>
            <w:r>
              <w:rPr>
                <w:rStyle w:val="Bodytext65ptSpacing0pt"/>
              </w:rPr>
              <w:t>Iš kitų šaltinių</w:t>
            </w:r>
          </w:p>
        </w:tc>
        <w:tc>
          <w:tcPr>
            <w:tcW w:w="629" w:type="dxa"/>
            <w:tcBorders>
              <w:top w:val="single" w:sz="4" w:space="0" w:color="auto"/>
              <w:left w:val="single" w:sz="4" w:space="0" w:color="auto"/>
            </w:tcBorders>
            <w:shd w:val="clear" w:color="auto" w:fill="FFFFFF"/>
          </w:tcPr>
          <w:p w14:paraId="1A2F0C7B"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19FE995C"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574E2D9F" w14:textId="77777777" w:rsidR="00457847" w:rsidRDefault="00457847" w:rsidP="00457847">
            <w:pPr>
              <w:rPr>
                <w:sz w:val="10"/>
                <w:szCs w:val="10"/>
              </w:rPr>
            </w:pPr>
          </w:p>
        </w:tc>
      </w:tr>
      <w:tr w:rsidR="00457847" w14:paraId="67266430"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3FB67401" w14:textId="77777777" w:rsidR="00457847" w:rsidRDefault="00457847" w:rsidP="00457847">
            <w:pPr>
              <w:pStyle w:val="BodyText31"/>
              <w:shd w:val="clear" w:color="auto" w:fill="auto"/>
              <w:spacing w:line="130" w:lineRule="exact"/>
              <w:ind w:firstLine="0"/>
              <w:jc w:val="center"/>
            </w:pPr>
            <w:r>
              <w:rPr>
                <w:rStyle w:val="Bodytext65ptSpacing0pt"/>
              </w:rPr>
              <w:t>I.2.</w:t>
            </w:r>
          </w:p>
        </w:tc>
        <w:tc>
          <w:tcPr>
            <w:tcW w:w="4003" w:type="dxa"/>
            <w:tcBorders>
              <w:top w:val="single" w:sz="4" w:space="0" w:color="auto"/>
              <w:left w:val="single" w:sz="4" w:space="0" w:color="auto"/>
            </w:tcBorders>
            <w:shd w:val="clear" w:color="auto" w:fill="FFFFFF"/>
            <w:vAlign w:val="bottom"/>
          </w:tcPr>
          <w:p w14:paraId="558D3031" w14:textId="77777777" w:rsidR="00457847" w:rsidRDefault="00457847" w:rsidP="00457847">
            <w:pPr>
              <w:pStyle w:val="BodyText31"/>
              <w:shd w:val="clear" w:color="auto" w:fill="auto"/>
              <w:spacing w:line="130" w:lineRule="exact"/>
              <w:ind w:left="280" w:firstLine="0"/>
            </w:pPr>
            <w:r>
              <w:rPr>
                <w:rStyle w:val="Bodytext65ptSpacing0pt"/>
              </w:rPr>
              <w:t>Iš mokesčių</w:t>
            </w:r>
          </w:p>
        </w:tc>
        <w:tc>
          <w:tcPr>
            <w:tcW w:w="629" w:type="dxa"/>
            <w:tcBorders>
              <w:top w:val="single" w:sz="4" w:space="0" w:color="auto"/>
              <w:left w:val="single" w:sz="4" w:space="0" w:color="auto"/>
            </w:tcBorders>
            <w:shd w:val="clear" w:color="auto" w:fill="FFFFFF"/>
          </w:tcPr>
          <w:p w14:paraId="247E9BDF"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282E8C36"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1CC5B110" w14:textId="77777777" w:rsidR="00457847" w:rsidRDefault="00457847" w:rsidP="00457847">
            <w:pPr>
              <w:rPr>
                <w:sz w:val="10"/>
                <w:szCs w:val="10"/>
              </w:rPr>
            </w:pPr>
          </w:p>
        </w:tc>
      </w:tr>
      <w:tr w:rsidR="00457847" w14:paraId="17DC214D"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46DE7A2D" w14:textId="77777777" w:rsidR="00457847" w:rsidRDefault="00457847" w:rsidP="00457847">
            <w:pPr>
              <w:pStyle w:val="BodyText31"/>
              <w:shd w:val="clear" w:color="auto" w:fill="auto"/>
              <w:spacing w:line="130" w:lineRule="exact"/>
              <w:ind w:firstLine="0"/>
              <w:jc w:val="center"/>
            </w:pPr>
            <w:r>
              <w:rPr>
                <w:rStyle w:val="Bodytext65ptSpacing0pt"/>
              </w:rPr>
              <w:t>I.3.</w:t>
            </w:r>
          </w:p>
        </w:tc>
        <w:tc>
          <w:tcPr>
            <w:tcW w:w="4003" w:type="dxa"/>
            <w:tcBorders>
              <w:top w:val="single" w:sz="4" w:space="0" w:color="auto"/>
              <w:left w:val="single" w:sz="4" w:space="0" w:color="auto"/>
            </w:tcBorders>
            <w:shd w:val="clear" w:color="auto" w:fill="FFFFFF"/>
            <w:vAlign w:val="bottom"/>
          </w:tcPr>
          <w:p w14:paraId="6001EA09" w14:textId="77777777" w:rsidR="00457847" w:rsidRDefault="00457847" w:rsidP="00457847">
            <w:pPr>
              <w:pStyle w:val="BodyText31"/>
              <w:shd w:val="clear" w:color="auto" w:fill="auto"/>
              <w:spacing w:line="130" w:lineRule="exact"/>
              <w:ind w:left="280" w:firstLine="0"/>
            </w:pPr>
            <w:r>
              <w:rPr>
                <w:rStyle w:val="Bodytext65ptSpacing0pt"/>
              </w:rPr>
              <w:t>Iš socialinių įmokų</w:t>
            </w:r>
          </w:p>
        </w:tc>
        <w:tc>
          <w:tcPr>
            <w:tcW w:w="629" w:type="dxa"/>
            <w:tcBorders>
              <w:top w:val="single" w:sz="4" w:space="0" w:color="auto"/>
              <w:left w:val="single" w:sz="4" w:space="0" w:color="auto"/>
            </w:tcBorders>
            <w:shd w:val="clear" w:color="auto" w:fill="FFFFFF"/>
          </w:tcPr>
          <w:p w14:paraId="447C455E"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6E7E08C7"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7423AE21" w14:textId="77777777" w:rsidR="00457847" w:rsidRDefault="00457847" w:rsidP="00457847">
            <w:pPr>
              <w:rPr>
                <w:sz w:val="10"/>
                <w:szCs w:val="10"/>
              </w:rPr>
            </w:pPr>
          </w:p>
        </w:tc>
      </w:tr>
      <w:tr w:rsidR="00457847" w14:paraId="5042E3E5" w14:textId="77777777" w:rsidTr="00457847">
        <w:trPr>
          <w:trHeight w:hRule="exact" w:val="178"/>
        </w:trPr>
        <w:tc>
          <w:tcPr>
            <w:tcW w:w="624" w:type="dxa"/>
            <w:tcBorders>
              <w:top w:val="single" w:sz="4" w:space="0" w:color="auto"/>
              <w:left w:val="single" w:sz="4" w:space="0" w:color="auto"/>
            </w:tcBorders>
            <w:shd w:val="clear" w:color="auto" w:fill="FFFFFF"/>
            <w:vAlign w:val="bottom"/>
          </w:tcPr>
          <w:p w14:paraId="72F63D71" w14:textId="77777777" w:rsidR="00457847" w:rsidRDefault="00457847" w:rsidP="00457847">
            <w:pPr>
              <w:pStyle w:val="BodyText31"/>
              <w:shd w:val="clear" w:color="auto" w:fill="auto"/>
              <w:spacing w:line="130" w:lineRule="exact"/>
              <w:ind w:firstLine="0"/>
              <w:jc w:val="center"/>
            </w:pPr>
            <w:r>
              <w:rPr>
                <w:rStyle w:val="Bodytext65ptSpacing0pt"/>
              </w:rPr>
              <w:t>I.4.</w:t>
            </w:r>
          </w:p>
        </w:tc>
        <w:tc>
          <w:tcPr>
            <w:tcW w:w="4003" w:type="dxa"/>
            <w:tcBorders>
              <w:top w:val="single" w:sz="4" w:space="0" w:color="auto"/>
              <w:left w:val="single" w:sz="4" w:space="0" w:color="auto"/>
            </w:tcBorders>
            <w:shd w:val="clear" w:color="auto" w:fill="FFFFFF"/>
            <w:vAlign w:val="bottom"/>
          </w:tcPr>
          <w:p w14:paraId="6BA01A46" w14:textId="77777777" w:rsidR="00457847" w:rsidRDefault="00457847" w:rsidP="00457847">
            <w:pPr>
              <w:pStyle w:val="BodyText31"/>
              <w:shd w:val="clear" w:color="auto" w:fill="auto"/>
              <w:spacing w:line="130" w:lineRule="exact"/>
              <w:ind w:left="280" w:firstLine="0"/>
            </w:pPr>
            <w:r>
              <w:rPr>
                <w:rStyle w:val="Bodytext65ptSpacing0pt"/>
              </w:rPr>
              <w:t>Už suteiktas paslaugas</w:t>
            </w:r>
          </w:p>
        </w:tc>
        <w:tc>
          <w:tcPr>
            <w:tcW w:w="629" w:type="dxa"/>
            <w:tcBorders>
              <w:top w:val="single" w:sz="4" w:space="0" w:color="auto"/>
              <w:left w:val="single" w:sz="4" w:space="0" w:color="auto"/>
            </w:tcBorders>
            <w:shd w:val="clear" w:color="auto" w:fill="FFFFFF"/>
          </w:tcPr>
          <w:p w14:paraId="781CE3F1"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07617FC7"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426FA612" w14:textId="77777777" w:rsidR="00457847" w:rsidRDefault="00457847" w:rsidP="00457847">
            <w:pPr>
              <w:rPr>
                <w:sz w:val="10"/>
                <w:szCs w:val="10"/>
              </w:rPr>
            </w:pPr>
          </w:p>
        </w:tc>
      </w:tr>
      <w:tr w:rsidR="00457847" w14:paraId="23797F69"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312D9C7D" w14:textId="77777777" w:rsidR="00457847" w:rsidRDefault="00457847" w:rsidP="00457847">
            <w:pPr>
              <w:pStyle w:val="BodyText31"/>
              <w:shd w:val="clear" w:color="auto" w:fill="auto"/>
              <w:spacing w:line="130" w:lineRule="exact"/>
              <w:ind w:firstLine="0"/>
              <w:jc w:val="center"/>
            </w:pPr>
            <w:r>
              <w:rPr>
                <w:rStyle w:val="Bodytext65ptSpacing0pt"/>
              </w:rPr>
              <w:t>I.5.</w:t>
            </w:r>
          </w:p>
        </w:tc>
        <w:tc>
          <w:tcPr>
            <w:tcW w:w="4003" w:type="dxa"/>
            <w:tcBorders>
              <w:top w:val="single" w:sz="4" w:space="0" w:color="auto"/>
              <w:left w:val="single" w:sz="4" w:space="0" w:color="auto"/>
            </w:tcBorders>
            <w:shd w:val="clear" w:color="auto" w:fill="FFFFFF"/>
            <w:vAlign w:val="bottom"/>
          </w:tcPr>
          <w:p w14:paraId="3DD92826" w14:textId="77777777" w:rsidR="00457847" w:rsidRDefault="00457847" w:rsidP="00457847">
            <w:pPr>
              <w:pStyle w:val="BodyText31"/>
              <w:shd w:val="clear" w:color="auto" w:fill="auto"/>
              <w:spacing w:line="130" w:lineRule="exact"/>
              <w:ind w:left="280" w:firstLine="0"/>
            </w:pPr>
            <w:r>
              <w:rPr>
                <w:rStyle w:val="Bodytext65ptSpacing0pt"/>
              </w:rPr>
              <w:t>Gautos palūkanos</w:t>
            </w:r>
          </w:p>
        </w:tc>
        <w:tc>
          <w:tcPr>
            <w:tcW w:w="629" w:type="dxa"/>
            <w:tcBorders>
              <w:top w:val="single" w:sz="4" w:space="0" w:color="auto"/>
              <w:left w:val="single" w:sz="4" w:space="0" w:color="auto"/>
            </w:tcBorders>
            <w:shd w:val="clear" w:color="auto" w:fill="FFFFFF"/>
          </w:tcPr>
          <w:p w14:paraId="4EE6113F"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6B3076C0"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3D488DED" w14:textId="77777777" w:rsidR="00457847" w:rsidRDefault="00457847" w:rsidP="00457847">
            <w:pPr>
              <w:rPr>
                <w:sz w:val="10"/>
                <w:szCs w:val="10"/>
              </w:rPr>
            </w:pPr>
          </w:p>
        </w:tc>
      </w:tr>
      <w:tr w:rsidR="00457847" w14:paraId="7D1EE8F6"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0719AF79" w14:textId="77777777" w:rsidR="00457847" w:rsidRDefault="00457847" w:rsidP="00457847">
            <w:pPr>
              <w:pStyle w:val="BodyText31"/>
              <w:shd w:val="clear" w:color="auto" w:fill="auto"/>
              <w:spacing w:line="130" w:lineRule="exact"/>
              <w:ind w:firstLine="0"/>
              <w:jc w:val="center"/>
            </w:pPr>
            <w:r>
              <w:rPr>
                <w:rStyle w:val="Bodytext65ptSpacing0pt"/>
              </w:rPr>
              <w:t>I.6.</w:t>
            </w:r>
          </w:p>
        </w:tc>
        <w:tc>
          <w:tcPr>
            <w:tcW w:w="4003" w:type="dxa"/>
            <w:tcBorders>
              <w:top w:val="single" w:sz="4" w:space="0" w:color="auto"/>
              <w:left w:val="single" w:sz="4" w:space="0" w:color="auto"/>
            </w:tcBorders>
            <w:shd w:val="clear" w:color="auto" w:fill="FFFFFF"/>
            <w:vAlign w:val="bottom"/>
          </w:tcPr>
          <w:p w14:paraId="7F6D5DA4" w14:textId="77777777" w:rsidR="00457847" w:rsidRDefault="00457847" w:rsidP="00457847">
            <w:pPr>
              <w:pStyle w:val="BodyText31"/>
              <w:shd w:val="clear" w:color="auto" w:fill="auto"/>
              <w:spacing w:line="130" w:lineRule="exact"/>
              <w:ind w:left="280" w:firstLine="0"/>
            </w:pPr>
            <w:r>
              <w:rPr>
                <w:rStyle w:val="Bodytext65ptSpacing0pt"/>
              </w:rPr>
              <w:t>Kitos įplaukos</w:t>
            </w:r>
          </w:p>
        </w:tc>
        <w:tc>
          <w:tcPr>
            <w:tcW w:w="629" w:type="dxa"/>
            <w:tcBorders>
              <w:top w:val="single" w:sz="4" w:space="0" w:color="auto"/>
              <w:left w:val="single" w:sz="4" w:space="0" w:color="auto"/>
            </w:tcBorders>
            <w:shd w:val="clear" w:color="auto" w:fill="FFFFFF"/>
          </w:tcPr>
          <w:p w14:paraId="21AE4E9F"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vAlign w:val="bottom"/>
          </w:tcPr>
          <w:p w14:paraId="370AEEEC" w14:textId="77777777" w:rsidR="00457847" w:rsidRDefault="00457847" w:rsidP="00457847">
            <w:pPr>
              <w:pStyle w:val="BodyText31"/>
              <w:shd w:val="clear" w:color="auto" w:fill="auto"/>
              <w:spacing w:line="130" w:lineRule="exact"/>
              <w:ind w:right="20" w:firstLine="0"/>
              <w:jc w:val="right"/>
            </w:pPr>
            <w:r>
              <w:rPr>
                <w:rStyle w:val="Bodytext65ptSpacing0pt"/>
              </w:rPr>
              <w:t>4 805 270,25</w:t>
            </w:r>
          </w:p>
        </w:tc>
        <w:tc>
          <w:tcPr>
            <w:tcW w:w="1214" w:type="dxa"/>
            <w:tcBorders>
              <w:top w:val="single" w:sz="4" w:space="0" w:color="auto"/>
              <w:left w:val="single" w:sz="4" w:space="0" w:color="auto"/>
              <w:right w:val="single" w:sz="4" w:space="0" w:color="auto"/>
            </w:tcBorders>
            <w:shd w:val="clear" w:color="auto" w:fill="FFFFFF"/>
            <w:vAlign w:val="bottom"/>
          </w:tcPr>
          <w:p w14:paraId="397CA050" w14:textId="77777777" w:rsidR="00457847" w:rsidRDefault="00457847" w:rsidP="00457847">
            <w:pPr>
              <w:pStyle w:val="BodyText31"/>
              <w:shd w:val="clear" w:color="auto" w:fill="auto"/>
              <w:spacing w:line="130" w:lineRule="exact"/>
              <w:ind w:right="40" w:firstLine="0"/>
              <w:jc w:val="right"/>
            </w:pPr>
            <w:r>
              <w:rPr>
                <w:rStyle w:val="Bodytext65ptSpacing0pt"/>
              </w:rPr>
              <w:t>2 016 288,15</w:t>
            </w:r>
          </w:p>
        </w:tc>
      </w:tr>
      <w:tr w:rsidR="00457847" w14:paraId="79643812" w14:textId="77777777" w:rsidTr="00457847">
        <w:trPr>
          <w:trHeight w:hRule="exact" w:val="187"/>
        </w:trPr>
        <w:tc>
          <w:tcPr>
            <w:tcW w:w="624" w:type="dxa"/>
            <w:tcBorders>
              <w:top w:val="single" w:sz="4" w:space="0" w:color="auto"/>
              <w:left w:val="single" w:sz="4" w:space="0" w:color="auto"/>
            </w:tcBorders>
            <w:shd w:val="clear" w:color="auto" w:fill="FFFFFF"/>
            <w:vAlign w:val="bottom"/>
          </w:tcPr>
          <w:p w14:paraId="25DC25A5" w14:textId="77777777" w:rsidR="00457847" w:rsidRDefault="00457847" w:rsidP="00457847">
            <w:pPr>
              <w:pStyle w:val="BodyText31"/>
              <w:shd w:val="clear" w:color="auto" w:fill="auto"/>
              <w:spacing w:line="130" w:lineRule="exact"/>
              <w:ind w:firstLine="0"/>
              <w:jc w:val="center"/>
            </w:pPr>
            <w:r>
              <w:rPr>
                <w:rStyle w:val="Bodytext65ptSpacing0pt"/>
              </w:rPr>
              <w:t>II.</w:t>
            </w:r>
          </w:p>
        </w:tc>
        <w:tc>
          <w:tcPr>
            <w:tcW w:w="4003" w:type="dxa"/>
            <w:tcBorders>
              <w:top w:val="single" w:sz="4" w:space="0" w:color="auto"/>
              <w:left w:val="single" w:sz="4" w:space="0" w:color="auto"/>
            </w:tcBorders>
            <w:shd w:val="clear" w:color="auto" w:fill="FFFFFF"/>
            <w:vAlign w:val="bottom"/>
          </w:tcPr>
          <w:p w14:paraId="099D0396" w14:textId="77777777" w:rsidR="00457847" w:rsidRDefault="00457847" w:rsidP="00457847">
            <w:pPr>
              <w:pStyle w:val="BodyText31"/>
              <w:shd w:val="clear" w:color="auto" w:fill="auto"/>
              <w:spacing w:line="130" w:lineRule="exact"/>
              <w:ind w:left="40" w:firstLine="0"/>
            </w:pPr>
            <w:r>
              <w:rPr>
                <w:rStyle w:val="Bodytext65ptSpacing0pt"/>
              </w:rPr>
              <w:t>Pervestos lėšos</w:t>
            </w:r>
          </w:p>
        </w:tc>
        <w:tc>
          <w:tcPr>
            <w:tcW w:w="629" w:type="dxa"/>
            <w:tcBorders>
              <w:top w:val="single" w:sz="4" w:space="0" w:color="auto"/>
              <w:left w:val="single" w:sz="4" w:space="0" w:color="auto"/>
            </w:tcBorders>
            <w:shd w:val="clear" w:color="auto" w:fill="FFFFFF"/>
            <w:vAlign w:val="bottom"/>
          </w:tcPr>
          <w:p w14:paraId="679F4065" w14:textId="77777777" w:rsidR="00457847" w:rsidRDefault="00457847" w:rsidP="00457847">
            <w:pPr>
              <w:pStyle w:val="BodyText31"/>
              <w:shd w:val="clear" w:color="auto" w:fill="auto"/>
              <w:spacing w:line="130" w:lineRule="exact"/>
              <w:ind w:firstLine="0"/>
              <w:jc w:val="center"/>
            </w:pPr>
            <w:r>
              <w:rPr>
                <w:rStyle w:val="Bodytext65ptSpacing0pt"/>
              </w:rPr>
              <w:t>11</w:t>
            </w:r>
          </w:p>
        </w:tc>
        <w:tc>
          <w:tcPr>
            <w:tcW w:w="1171" w:type="dxa"/>
            <w:tcBorders>
              <w:top w:val="single" w:sz="4" w:space="0" w:color="auto"/>
              <w:left w:val="single" w:sz="4" w:space="0" w:color="auto"/>
            </w:tcBorders>
            <w:shd w:val="clear" w:color="auto" w:fill="FFFFFF"/>
            <w:vAlign w:val="bottom"/>
          </w:tcPr>
          <w:p w14:paraId="637657A7" w14:textId="77777777" w:rsidR="00457847" w:rsidRDefault="00457847" w:rsidP="00457847">
            <w:pPr>
              <w:pStyle w:val="BodyText31"/>
              <w:shd w:val="clear" w:color="auto" w:fill="auto"/>
              <w:spacing w:line="130" w:lineRule="exact"/>
              <w:ind w:right="20" w:firstLine="0"/>
              <w:jc w:val="right"/>
            </w:pPr>
            <w:r>
              <w:rPr>
                <w:rStyle w:val="Bodytext65ptSpacing0pt"/>
              </w:rPr>
              <w:t>-4 564 989,23</w:t>
            </w:r>
          </w:p>
        </w:tc>
        <w:tc>
          <w:tcPr>
            <w:tcW w:w="1214" w:type="dxa"/>
            <w:tcBorders>
              <w:top w:val="single" w:sz="4" w:space="0" w:color="auto"/>
              <w:left w:val="single" w:sz="4" w:space="0" w:color="auto"/>
              <w:right w:val="single" w:sz="4" w:space="0" w:color="auto"/>
            </w:tcBorders>
            <w:shd w:val="clear" w:color="auto" w:fill="FFFFFF"/>
            <w:vAlign w:val="bottom"/>
          </w:tcPr>
          <w:p w14:paraId="4E0D9043" w14:textId="77777777" w:rsidR="00457847" w:rsidRDefault="00457847" w:rsidP="00457847">
            <w:pPr>
              <w:pStyle w:val="BodyText31"/>
              <w:shd w:val="clear" w:color="auto" w:fill="auto"/>
              <w:spacing w:line="130" w:lineRule="exact"/>
              <w:ind w:right="40" w:firstLine="0"/>
              <w:jc w:val="right"/>
            </w:pPr>
            <w:r>
              <w:rPr>
                <w:rStyle w:val="Bodytext65ptSpacing0pt"/>
              </w:rPr>
              <w:t>-2 360 152,09</w:t>
            </w:r>
          </w:p>
        </w:tc>
      </w:tr>
      <w:tr w:rsidR="00457847" w14:paraId="42603782"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14C813A9" w14:textId="77777777" w:rsidR="00457847" w:rsidRDefault="00457847" w:rsidP="00457847">
            <w:pPr>
              <w:pStyle w:val="BodyText31"/>
              <w:shd w:val="clear" w:color="auto" w:fill="auto"/>
              <w:spacing w:line="130" w:lineRule="exact"/>
              <w:ind w:firstLine="0"/>
              <w:jc w:val="center"/>
            </w:pPr>
            <w:r>
              <w:rPr>
                <w:rStyle w:val="Bodytext65ptSpacing0pt"/>
              </w:rPr>
              <w:t>II.1.</w:t>
            </w:r>
          </w:p>
        </w:tc>
        <w:tc>
          <w:tcPr>
            <w:tcW w:w="4003" w:type="dxa"/>
            <w:tcBorders>
              <w:top w:val="single" w:sz="4" w:space="0" w:color="auto"/>
              <w:left w:val="single" w:sz="4" w:space="0" w:color="auto"/>
            </w:tcBorders>
            <w:shd w:val="clear" w:color="auto" w:fill="FFFFFF"/>
            <w:vAlign w:val="bottom"/>
          </w:tcPr>
          <w:p w14:paraId="5AA6FD74" w14:textId="77777777" w:rsidR="00457847" w:rsidRDefault="00457847" w:rsidP="00457847">
            <w:pPr>
              <w:pStyle w:val="BodyText31"/>
              <w:shd w:val="clear" w:color="auto" w:fill="auto"/>
              <w:spacing w:line="130" w:lineRule="exact"/>
              <w:ind w:left="280" w:firstLine="0"/>
            </w:pPr>
            <w:r>
              <w:rPr>
                <w:rStyle w:val="Bodytext65ptSpacing0pt"/>
              </w:rPr>
              <w:t>Į valstybės biudžetą</w:t>
            </w:r>
          </w:p>
        </w:tc>
        <w:tc>
          <w:tcPr>
            <w:tcW w:w="629" w:type="dxa"/>
            <w:tcBorders>
              <w:top w:val="single" w:sz="4" w:space="0" w:color="auto"/>
              <w:left w:val="single" w:sz="4" w:space="0" w:color="auto"/>
            </w:tcBorders>
            <w:shd w:val="clear" w:color="auto" w:fill="FFFFFF"/>
          </w:tcPr>
          <w:p w14:paraId="53563AC8"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2E19FD39"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36144322" w14:textId="77777777" w:rsidR="00457847" w:rsidRDefault="00457847" w:rsidP="00457847">
            <w:pPr>
              <w:rPr>
                <w:sz w:val="10"/>
                <w:szCs w:val="10"/>
              </w:rPr>
            </w:pPr>
          </w:p>
        </w:tc>
      </w:tr>
      <w:tr w:rsidR="00457847" w14:paraId="32D82475" w14:textId="77777777" w:rsidTr="00457847">
        <w:trPr>
          <w:trHeight w:hRule="exact" w:val="178"/>
        </w:trPr>
        <w:tc>
          <w:tcPr>
            <w:tcW w:w="624" w:type="dxa"/>
            <w:tcBorders>
              <w:top w:val="single" w:sz="4" w:space="0" w:color="auto"/>
              <w:left w:val="single" w:sz="4" w:space="0" w:color="auto"/>
            </w:tcBorders>
            <w:shd w:val="clear" w:color="auto" w:fill="FFFFFF"/>
            <w:vAlign w:val="bottom"/>
          </w:tcPr>
          <w:p w14:paraId="003E4CFF" w14:textId="77777777" w:rsidR="00457847" w:rsidRDefault="00457847" w:rsidP="00457847">
            <w:pPr>
              <w:pStyle w:val="BodyText31"/>
              <w:shd w:val="clear" w:color="auto" w:fill="auto"/>
              <w:spacing w:line="130" w:lineRule="exact"/>
              <w:ind w:firstLine="0"/>
              <w:jc w:val="center"/>
            </w:pPr>
            <w:r>
              <w:rPr>
                <w:rStyle w:val="Bodytext65ptSpacing0pt"/>
              </w:rPr>
              <w:t>II.2.</w:t>
            </w:r>
          </w:p>
        </w:tc>
        <w:tc>
          <w:tcPr>
            <w:tcW w:w="4003" w:type="dxa"/>
            <w:tcBorders>
              <w:top w:val="single" w:sz="4" w:space="0" w:color="auto"/>
              <w:left w:val="single" w:sz="4" w:space="0" w:color="auto"/>
            </w:tcBorders>
            <w:shd w:val="clear" w:color="auto" w:fill="FFFFFF"/>
            <w:vAlign w:val="bottom"/>
          </w:tcPr>
          <w:p w14:paraId="711C9326" w14:textId="77777777" w:rsidR="00457847" w:rsidRDefault="00457847" w:rsidP="00457847">
            <w:pPr>
              <w:pStyle w:val="BodyText31"/>
              <w:shd w:val="clear" w:color="auto" w:fill="auto"/>
              <w:spacing w:line="130" w:lineRule="exact"/>
              <w:ind w:left="280" w:firstLine="0"/>
            </w:pPr>
            <w:r>
              <w:rPr>
                <w:rStyle w:val="Bodytext65ptSpacing0pt"/>
              </w:rPr>
              <w:t>Į savivaldybių biudžetus</w:t>
            </w:r>
          </w:p>
        </w:tc>
        <w:tc>
          <w:tcPr>
            <w:tcW w:w="629" w:type="dxa"/>
            <w:tcBorders>
              <w:top w:val="single" w:sz="4" w:space="0" w:color="auto"/>
              <w:left w:val="single" w:sz="4" w:space="0" w:color="auto"/>
            </w:tcBorders>
            <w:shd w:val="clear" w:color="auto" w:fill="FFFFFF"/>
          </w:tcPr>
          <w:p w14:paraId="704601B4"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48BC4A01"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7A6FECB0" w14:textId="77777777" w:rsidR="00457847" w:rsidRDefault="00457847" w:rsidP="00457847">
            <w:pPr>
              <w:rPr>
                <w:sz w:val="10"/>
                <w:szCs w:val="10"/>
              </w:rPr>
            </w:pPr>
          </w:p>
        </w:tc>
      </w:tr>
      <w:tr w:rsidR="00457847" w14:paraId="774ADECA" w14:textId="77777777" w:rsidTr="00457847">
        <w:trPr>
          <w:trHeight w:hRule="exact" w:val="178"/>
        </w:trPr>
        <w:tc>
          <w:tcPr>
            <w:tcW w:w="624" w:type="dxa"/>
            <w:tcBorders>
              <w:top w:val="single" w:sz="4" w:space="0" w:color="auto"/>
              <w:left w:val="single" w:sz="4" w:space="0" w:color="auto"/>
            </w:tcBorders>
            <w:shd w:val="clear" w:color="auto" w:fill="FFFFFF"/>
            <w:vAlign w:val="bottom"/>
          </w:tcPr>
          <w:p w14:paraId="28FB748C" w14:textId="77777777" w:rsidR="00457847" w:rsidRDefault="00457847" w:rsidP="00457847">
            <w:pPr>
              <w:pStyle w:val="BodyText31"/>
              <w:shd w:val="clear" w:color="auto" w:fill="auto"/>
              <w:spacing w:line="130" w:lineRule="exact"/>
              <w:ind w:firstLine="0"/>
              <w:jc w:val="center"/>
            </w:pPr>
            <w:r>
              <w:rPr>
                <w:rStyle w:val="Bodytext65ptSpacing0pt"/>
              </w:rPr>
              <w:t>II.3.</w:t>
            </w:r>
          </w:p>
        </w:tc>
        <w:tc>
          <w:tcPr>
            <w:tcW w:w="4003" w:type="dxa"/>
            <w:tcBorders>
              <w:top w:val="single" w:sz="4" w:space="0" w:color="auto"/>
              <w:left w:val="single" w:sz="4" w:space="0" w:color="auto"/>
            </w:tcBorders>
            <w:shd w:val="clear" w:color="auto" w:fill="FFFFFF"/>
            <w:vAlign w:val="bottom"/>
          </w:tcPr>
          <w:p w14:paraId="51B2E2BE" w14:textId="77777777" w:rsidR="00457847" w:rsidRDefault="00457847" w:rsidP="00457847">
            <w:pPr>
              <w:pStyle w:val="BodyText31"/>
              <w:shd w:val="clear" w:color="auto" w:fill="auto"/>
              <w:spacing w:line="130" w:lineRule="exact"/>
              <w:ind w:left="280" w:firstLine="0"/>
            </w:pPr>
            <w:r>
              <w:rPr>
                <w:rStyle w:val="Bodytext65ptSpacing0pt"/>
              </w:rPr>
              <w:t>ES, užsienio valstybėms ir tarptautinėms organizacijoms</w:t>
            </w:r>
          </w:p>
        </w:tc>
        <w:tc>
          <w:tcPr>
            <w:tcW w:w="629" w:type="dxa"/>
            <w:tcBorders>
              <w:top w:val="single" w:sz="4" w:space="0" w:color="auto"/>
              <w:left w:val="single" w:sz="4" w:space="0" w:color="auto"/>
            </w:tcBorders>
            <w:shd w:val="clear" w:color="auto" w:fill="FFFFFF"/>
          </w:tcPr>
          <w:p w14:paraId="56B18297"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72EBC673"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5A2923AF" w14:textId="77777777" w:rsidR="00457847" w:rsidRDefault="00457847" w:rsidP="00457847">
            <w:pPr>
              <w:rPr>
                <w:sz w:val="10"/>
                <w:szCs w:val="10"/>
              </w:rPr>
            </w:pPr>
          </w:p>
        </w:tc>
      </w:tr>
      <w:tr w:rsidR="00457847" w14:paraId="67839947" w14:textId="77777777" w:rsidTr="00457847">
        <w:trPr>
          <w:trHeight w:hRule="exact" w:val="187"/>
        </w:trPr>
        <w:tc>
          <w:tcPr>
            <w:tcW w:w="624" w:type="dxa"/>
            <w:tcBorders>
              <w:top w:val="single" w:sz="4" w:space="0" w:color="auto"/>
              <w:left w:val="single" w:sz="4" w:space="0" w:color="auto"/>
            </w:tcBorders>
            <w:shd w:val="clear" w:color="auto" w:fill="FFFFFF"/>
            <w:vAlign w:val="bottom"/>
          </w:tcPr>
          <w:p w14:paraId="0E51F302" w14:textId="77777777" w:rsidR="00457847" w:rsidRDefault="00457847" w:rsidP="00457847">
            <w:pPr>
              <w:pStyle w:val="BodyText31"/>
              <w:shd w:val="clear" w:color="auto" w:fill="auto"/>
              <w:spacing w:line="130" w:lineRule="exact"/>
              <w:ind w:firstLine="0"/>
              <w:jc w:val="center"/>
            </w:pPr>
            <w:r>
              <w:rPr>
                <w:rStyle w:val="Bodytext65ptSpacing0pt"/>
              </w:rPr>
              <w:t>II.4.</w:t>
            </w:r>
          </w:p>
        </w:tc>
        <w:tc>
          <w:tcPr>
            <w:tcW w:w="4003" w:type="dxa"/>
            <w:tcBorders>
              <w:top w:val="single" w:sz="4" w:space="0" w:color="auto"/>
              <w:left w:val="single" w:sz="4" w:space="0" w:color="auto"/>
            </w:tcBorders>
            <w:shd w:val="clear" w:color="auto" w:fill="FFFFFF"/>
            <w:vAlign w:val="bottom"/>
          </w:tcPr>
          <w:p w14:paraId="78E43E82" w14:textId="77777777" w:rsidR="00457847" w:rsidRDefault="00457847" w:rsidP="00457847">
            <w:pPr>
              <w:pStyle w:val="BodyText31"/>
              <w:shd w:val="clear" w:color="auto" w:fill="auto"/>
              <w:spacing w:line="130" w:lineRule="exact"/>
              <w:ind w:left="280" w:firstLine="0"/>
            </w:pPr>
            <w:r>
              <w:rPr>
                <w:rStyle w:val="Bodytext65ptSpacing0pt"/>
              </w:rPr>
              <w:t>Į kitus išteklių fondus</w:t>
            </w:r>
          </w:p>
        </w:tc>
        <w:tc>
          <w:tcPr>
            <w:tcW w:w="629" w:type="dxa"/>
            <w:tcBorders>
              <w:top w:val="single" w:sz="4" w:space="0" w:color="auto"/>
              <w:left w:val="single" w:sz="4" w:space="0" w:color="auto"/>
            </w:tcBorders>
            <w:shd w:val="clear" w:color="auto" w:fill="FFFFFF"/>
          </w:tcPr>
          <w:p w14:paraId="673EF690"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7585DD88"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2B90A7D6" w14:textId="77777777" w:rsidR="00457847" w:rsidRDefault="00457847" w:rsidP="00457847">
            <w:pPr>
              <w:rPr>
                <w:sz w:val="10"/>
                <w:szCs w:val="10"/>
              </w:rPr>
            </w:pPr>
          </w:p>
        </w:tc>
      </w:tr>
      <w:tr w:rsidR="00457847" w14:paraId="7859D25B"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3E9C1F25" w14:textId="77777777" w:rsidR="00457847" w:rsidRDefault="00457847" w:rsidP="00457847">
            <w:pPr>
              <w:pStyle w:val="BodyText31"/>
              <w:shd w:val="clear" w:color="auto" w:fill="auto"/>
              <w:spacing w:line="130" w:lineRule="exact"/>
              <w:ind w:firstLine="0"/>
              <w:jc w:val="center"/>
            </w:pPr>
            <w:r>
              <w:rPr>
                <w:rStyle w:val="Bodytext65ptSpacing0pt"/>
              </w:rPr>
              <w:t>II.5.</w:t>
            </w:r>
          </w:p>
        </w:tc>
        <w:tc>
          <w:tcPr>
            <w:tcW w:w="4003" w:type="dxa"/>
            <w:tcBorders>
              <w:top w:val="single" w:sz="4" w:space="0" w:color="auto"/>
              <w:left w:val="single" w:sz="4" w:space="0" w:color="auto"/>
            </w:tcBorders>
            <w:shd w:val="clear" w:color="auto" w:fill="FFFFFF"/>
            <w:vAlign w:val="bottom"/>
          </w:tcPr>
          <w:p w14:paraId="0663ACEE" w14:textId="77777777" w:rsidR="00457847" w:rsidRDefault="00457847" w:rsidP="00457847">
            <w:pPr>
              <w:pStyle w:val="BodyText31"/>
              <w:shd w:val="clear" w:color="auto" w:fill="auto"/>
              <w:spacing w:line="130" w:lineRule="exact"/>
              <w:ind w:left="280" w:firstLine="0"/>
            </w:pPr>
            <w:r>
              <w:rPr>
                <w:rStyle w:val="Bodytext65ptSpacing0pt"/>
              </w:rPr>
              <w:t>Viešojo sektoriaus subjektams</w:t>
            </w:r>
          </w:p>
        </w:tc>
        <w:tc>
          <w:tcPr>
            <w:tcW w:w="629" w:type="dxa"/>
            <w:tcBorders>
              <w:top w:val="single" w:sz="4" w:space="0" w:color="auto"/>
              <w:left w:val="single" w:sz="4" w:space="0" w:color="auto"/>
            </w:tcBorders>
            <w:shd w:val="clear" w:color="auto" w:fill="FFFFFF"/>
          </w:tcPr>
          <w:p w14:paraId="38EDDBD0"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vAlign w:val="bottom"/>
          </w:tcPr>
          <w:p w14:paraId="18167AA1" w14:textId="77777777" w:rsidR="00457847" w:rsidRDefault="00457847" w:rsidP="00457847">
            <w:pPr>
              <w:pStyle w:val="BodyText31"/>
              <w:shd w:val="clear" w:color="auto" w:fill="auto"/>
              <w:spacing w:line="130" w:lineRule="exact"/>
              <w:ind w:right="20" w:firstLine="0"/>
              <w:jc w:val="right"/>
            </w:pPr>
            <w:r>
              <w:rPr>
                <w:rStyle w:val="Bodytext65ptSpacing0pt"/>
              </w:rPr>
              <w:t>-63 000,00</w:t>
            </w:r>
          </w:p>
        </w:tc>
        <w:tc>
          <w:tcPr>
            <w:tcW w:w="1214" w:type="dxa"/>
            <w:tcBorders>
              <w:top w:val="single" w:sz="4" w:space="0" w:color="auto"/>
              <w:left w:val="single" w:sz="4" w:space="0" w:color="auto"/>
              <w:right w:val="single" w:sz="4" w:space="0" w:color="auto"/>
            </w:tcBorders>
            <w:shd w:val="clear" w:color="auto" w:fill="FFFFFF"/>
          </w:tcPr>
          <w:p w14:paraId="316B3194" w14:textId="77777777" w:rsidR="00457847" w:rsidRDefault="00457847" w:rsidP="00457847">
            <w:pPr>
              <w:rPr>
                <w:sz w:val="10"/>
                <w:szCs w:val="10"/>
              </w:rPr>
            </w:pPr>
          </w:p>
        </w:tc>
      </w:tr>
      <w:tr w:rsidR="00457847" w14:paraId="7572169E"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28E7D3DD" w14:textId="77777777" w:rsidR="00457847" w:rsidRDefault="00457847" w:rsidP="00457847">
            <w:pPr>
              <w:pStyle w:val="BodyText31"/>
              <w:shd w:val="clear" w:color="auto" w:fill="auto"/>
              <w:spacing w:line="130" w:lineRule="exact"/>
              <w:ind w:firstLine="0"/>
              <w:jc w:val="center"/>
            </w:pPr>
            <w:r>
              <w:rPr>
                <w:rStyle w:val="Bodytext65ptSpacing0pt"/>
              </w:rPr>
              <w:t>II.6.</w:t>
            </w:r>
          </w:p>
        </w:tc>
        <w:tc>
          <w:tcPr>
            <w:tcW w:w="4003" w:type="dxa"/>
            <w:tcBorders>
              <w:top w:val="single" w:sz="4" w:space="0" w:color="auto"/>
              <w:left w:val="single" w:sz="4" w:space="0" w:color="auto"/>
            </w:tcBorders>
            <w:shd w:val="clear" w:color="auto" w:fill="FFFFFF"/>
            <w:vAlign w:val="bottom"/>
          </w:tcPr>
          <w:p w14:paraId="60B780DA" w14:textId="77777777" w:rsidR="00457847" w:rsidRDefault="00457847" w:rsidP="00457847">
            <w:pPr>
              <w:pStyle w:val="BodyText31"/>
              <w:shd w:val="clear" w:color="auto" w:fill="auto"/>
              <w:spacing w:line="130" w:lineRule="exact"/>
              <w:ind w:left="280" w:firstLine="0"/>
            </w:pPr>
            <w:r>
              <w:rPr>
                <w:rStyle w:val="Bodytext65ptSpacing0pt"/>
              </w:rPr>
              <w:t>Kitiems subjektams</w:t>
            </w:r>
          </w:p>
        </w:tc>
        <w:tc>
          <w:tcPr>
            <w:tcW w:w="629" w:type="dxa"/>
            <w:tcBorders>
              <w:top w:val="single" w:sz="4" w:space="0" w:color="auto"/>
              <w:left w:val="single" w:sz="4" w:space="0" w:color="auto"/>
            </w:tcBorders>
            <w:shd w:val="clear" w:color="auto" w:fill="FFFFFF"/>
          </w:tcPr>
          <w:p w14:paraId="7AD7148B"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vAlign w:val="bottom"/>
          </w:tcPr>
          <w:p w14:paraId="283C012C" w14:textId="77777777" w:rsidR="00457847" w:rsidRDefault="00457847" w:rsidP="00457847">
            <w:pPr>
              <w:pStyle w:val="BodyText31"/>
              <w:shd w:val="clear" w:color="auto" w:fill="auto"/>
              <w:spacing w:line="130" w:lineRule="exact"/>
              <w:ind w:right="20" w:firstLine="0"/>
              <w:jc w:val="right"/>
            </w:pPr>
            <w:r>
              <w:rPr>
                <w:rStyle w:val="Bodytext65ptSpacing0pt"/>
              </w:rPr>
              <w:t>-4 501 989,23</w:t>
            </w:r>
          </w:p>
        </w:tc>
        <w:tc>
          <w:tcPr>
            <w:tcW w:w="1214" w:type="dxa"/>
            <w:tcBorders>
              <w:top w:val="single" w:sz="4" w:space="0" w:color="auto"/>
              <w:left w:val="single" w:sz="4" w:space="0" w:color="auto"/>
              <w:right w:val="single" w:sz="4" w:space="0" w:color="auto"/>
            </w:tcBorders>
            <w:shd w:val="clear" w:color="auto" w:fill="FFFFFF"/>
            <w:vAlign w:val="bottom"/>
          </w:tcPr>
          <w:p w14:paraId="2105C562" w14:textId="77777777" w:rsidR="00457847" w:rsidRDefault="00457847" w:rsidP="00457847">
            <w:pPr>
              <w:pStyle w:val="BodyText31"/>
              <w:shd w:val="clear" w:color="auto" w:fill="auto"/>
              <w:spacing w:line="130" w:lineRule="exact"/>
              <w:ind w:right="40" w:firstLine="0"/>
              <w:jc w:val="right"/>
            </w:pPr>
            <w:r>
              <w:rPr>
                <w:rStyle w:val="Bodytext65ptSpacing0pt"/>
              </w:rPr>
              <w:t>-2 360 152,09</w:t>
            </w:r>
          </w:p>
        </w:tc>
      </w:tr>
      <w:tr w:rsidR="00457847" w14:paraId="23A6FCC6"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34DA9952" w14:textId="77777777" w:rsidR="00457847" w:rsidRDefault="00457847" w:rsidP="00457847">
            <w:pPr>
              <w:pStyle w:val="BodyText31"/>
              <w:shd w:val="clear" w:color="auto" w:fill="auto"/>
              <w:spacing w:line="130" w:lineRule="exact"/>
              <w:ind w:firstLine="0"/>
              <w:jc w:val="center"/>
            </w:pPr>
            <w:r>
              <w:rPr>
                <w:rStyle w:val="Bodytext65ptSpacing0pt"/>
              </w:rPr>
              <w:t>III.</w:t>
            </w:r>
          </w:p>
        </w:tc>
        <w:tc>
          <w:tcPr>
            <w:tcW w:w="4003" w:type="dxa"/>
            <w:tcBorders>
              <w:top w:val="single" w:sz="4" w:space="0" w:color="auto"/>
              <w:left w:val="single" w:sz="4" w:space="0" w:color="auto"/>
            </w:tcBorders>
            <w:shd w:val="clear" w:color="auto" w:fill="FFFFFF"/>
            <w:vAlign w:val="bottom"/>
          </w:tcPr>
          <w:p w14:paraId="4138A43F" w14:textId="77777777" w:rsidR="00457847" w:rsidRDefault="00457847" w:rsidP="00457847">
            <w:pPr>
              <w:pStyle w:val="BodyText31"/>
              <w:shd w:val="clear" w:color="auto" w:fill="auto"/>
              <w:spacing w:line="130" w:lineRule="exact"/>
              <w:ind w:left="40" w:firstLine="0"/>
            </w:pPr>
            <w:r>
              <w:rPr>
                <w:rStyle w:val="Bodytext65ptSpacing0pt"/>
              </w:rPr>
              <w:t>Išmokos</w:t>
            </w:r>
          </w:p>
        </w:tc>
        <w:tc>
          <w:tcPr>
            <w:tcW w:w="629" w:type="dxa"/>
            <w:tcBorders>
              <w:top w:val="single" w:sz="4" w:space="0" w:color="auto"/>
              <w:left w:val="single" w:sz="4" w:space="0" w:color="auto"/>
            </w:tcBorders>
            <w:shd w:val="clear" w:color="auto" w:fill="FFFFFF"/>
          </w:tcPr>
          <w:p w14:paraId="3501ED56"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vAlign w:val="bottom"/>
          </w:tcPr>
          <w:p w14:paraId="25FADE07" w14:textId="77777777" w:rsidR="00457847" w:rsidRDefault="00457847" w:rsidP="00457847">
            <w:pPr>
              <w:pStyle w:val="BodyText31"/>
              <w:shd w:val="clear" w:color="auto" w:fill="auto"/>
              <w:spacing w:line="130" w:lineRule="exact"/>
              <w:ind w:right="20" w:firstLine="0"/>
              <w:jc w:val="right"/>
            </w:pPr>
            <w:r>
              <w:rPr>
                <w:rStyle w:val="Bodytext65ptSpacing0pt"/>
              </w:rPr>
              <w:t>-10 365,15</w:t>
            </w:r>
          </w:p>
        </w:tc>
        <w:tc>
          <w:tcPr>
            <w:tcW w:w="1214" w:type="dxa"/>
            <w:tcBorders>
              <w:top w:val="single" w:sz="4" w:space="0" w:color="auto"/>
              <w:left w:val="single" w:sz="4" w:space="0" w:color="auto"/>
              <w:right w:val="single" w:sz="4" w:space="0" w:color="auto"/>
            </w:tcBorders>
            <w:shd w:val="clear" w:color="auto" w:fill="FFFFFF"/>
            <w:vAlign w:val="bottom"/>
          </w:tcPr>
          <w:p w14:paraId="24246798" w14:textId="77777777" w:rsidR="00457847" w:rsidRDefault="00457847" w:rsidP="00457847">
            <w:pPr>
              <w:pStyle w:val="BodyText31"/>
              <w:shd w:val="clear" w:color="auto" w:fill="auto"/>
              <w:spacing w:line="130" w:lineRule="exact"/>
              <w:ind w:right="40" w:firstLine="0"/>
              <w:jc w:val="right"/>
            </w:pPr>
            <w:r>
              <w:rPr>
                <w:rStyle w:val="Bodytext65ptSpacing0pt"/>
              </w:rPr>
              <w:t>-4 376,47</w:t>
            </w:r>
          </w:p>
        </w:tc>
      </w:tr>
      <w:tr w:rsidR="00457847" w14:paraId="04314635"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583C0781" w14:textId="77777777" w:rsidR="00457847" w:rsidRDefault="00457847" w:rsidP="00457847">
            <w:pPr>
              <w:pStyle w:val="BodyText31"/>
              <w:shd w:val="clear" w:color="auto" w:fill="auto"/>
              <w:spacing w:line="130" w:lineRule="exact"/>
              <w:ind w:firstLine="0"/>
              <w:jc w:val="center"/>
            </w:pPr>
            <w:r>
              <w:rPr>
                <w:rStyle w:val="Bodytext65ptSpacing0pt"/>
              </w:rPr>
              <w:t>III.1.</w:t>
            </w:r>
          </w:p>
        </w:tc>
        <w:tc>
          <w:tcPr>
            <w:tcW w:w="4003" w:type="dxa"/>
            <w:tcBorders>
              <w:top w:val="single" w:sz="4" w:space="0" w:color="auto"/>
              <w:left w:val="single" w:sz="4" w:space="0" w:color="auto"/>
            </w:tcBorders>
            <w:shd w:val="clear" w:color="auto" w:fill="FFFFFF"/>
            <w:vAlign w:val="bottom"/>
          </w:tcPr>
          <w:p w14:paraId="11F8B5F6" w14:textId="77777777" w:rsidR="00457847" w:rsidRDefault="00457847" w:rsidP="00457847">
            <w:pPr>
              <w:pStyle w:val="BodyText31"/>
              <w:shd w:val="clear" w:color="auto" w:fill="auto"/>
              <w:spacing w:line="130" w:lineRule="exact"/>
              <w:ind w:left="280" w:firstLine="0"/>
            </w:pPr>
            <w:r>
              <w:rPr>
                <w:rStyle w:val="Bodytext65ptSpacing0pt"/>
              </w:rPr>
              <w:t>Socialinių išmokų</w:t>
            </w:r>
          </w:p>
        </w:tc>
        <w:tc>
          <w:tcPr>
            <w:tcW w:w="629" w:type="dxa"/>
            <w:tcBorders>
              <w:top w:val="single" w:sz="4" w:space="0" w:color="auto"/>
              <w:left w:val="single" w:sz="4" w:space="0" w:color="auto"/>
            </w:tcBorders>
            <w:shd w:val="clear" w:color="auto" w:fill="FFFFFF"/>
          </w:tcPr>
          <w:p w14:paraId="0D694688"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1AC390AC"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5B91D1FA" w14:textId="77777777" w:rsidR="00457847" w:rsidRDefault="00457847" w:rsidP="00457847">
            <w:pPr>
              <w:rPr>
                <w:sz w:val="10"/>
                <w:szCs w:val="10"/>
              </w:rPr>
            </w:pPr>
          </w:p>
        </w:tc>
      </w:tr>
      <w:tr w:rsidR="00457847" w14:paraId="1E123F90" w14:textId="77777777" w:rsidTr="00457847">
        <w:trPr>
          <w:trHeight w:hRule="exact" w:val="178"/>
        </w:trPr>
        <w:tc>
          <w:tcPr>
            <w:tcW w:w="624" w:type="dxa"/>
            <w:tcBorders>
              <w:top w:val="single" w:sz="4" w:space="0" w:color="auto"/>
              <w:left w:val="single" w:sz="4" w:space="0" w:color="auto"/>
            </w:tcBorders>
            <w:shd w:val="clear" w:color="auto" w:fill="FFFFFF"/>
            <w:vAlign w:val="bottom"/>
          </w:tcPr>
          <w:p w14:paraId="715EFF52" w14:textId="77777777" w:rsidR="00457847" w:rsidRDefault="00457847" w:rsidP="00457847">
            <w:pPr>
              <w:pStyle w:val="BodyText31"/>
              <w:shd w:val="clear" w:color="auto" w:fill="auto"/>
              <w:spacing w:line="130" w:lineRule="exact"/>
              <w:ind w:firstLine="0"/>
              <w:jc w:val="center"/>
            </w:pPr>
            <w:r>
              <w:rPr>
                <w:rStyle w:val="Bodytext65ptSpacing0pt"/>
              </w:rPr>
              <w:t>III.2.</w:t>
            </w:r>
          </w:p>
        </w:tc>
        <w:tc>
          <w:tcPr>
            <w:tcW w:w="4003" w:type="dxa"/>
            <w:tcBorders>
              <w:top w:val="single" w:sz="4" w:space="0" w:color="auto"/>
              <w:left w:val="single" w:sz="4" w:space="0" w:color="auto"/>
            </w:tcBorders>
            <w:shd w:val="clear" w:color="auto" w:fill="FFFFFF"/>
            <w:vAlign w:val="bottom"/>
          </w:tcPr>
          <w:p w14:paraId="6475E319" w14:textId="77777777" w:rsidR="00457847" w:rsidRDefault="00457847" w:rsidP="00457847">
            <w:pPr>
              <w:pStyle w:val="BodyText31"/>
              <w:shd w:val="clear" w:color="auto" w:fill="auto"/>
              <w:spacing w:line="130" w:lineRule="exact"/>
              <w:ind w:left="280" w:firstLine="0"/>
            </w:pPr>
            <w:r>
              <w:rPr>
                <w:rStyle w:val="Bodytext65ptSpacing0pt"/>
              </w:rPr>
              <w:t>Kitų paslaugų įsigijimo</w:t>
            </w:r>
          </w:p>
        </w:tc>
        <w:tc>
          <w:tcPr>
            <w:tcW w:w="629" w:type="dxa"/>
            <w:tcBorders>
              <w:top w:val="single" w:sz="4" w:space="0" w:color="auto"/>
              <w:left w:val="single" w:sz="4" w:space="0" w:color="auto"/>
            </w:tcBorders>
            <w:shd w:val="clear" w:color="auto" w:fill="FFFFFF"/>
          </w:tcPr>
          <w:p w14:paraId="19962F18"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31996C9C"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65E85BAF" w14:textId="77777777" w:rsidR="00457847" w:rsidRDefault="00457847" w:rsidP="00457847">
            <w:pPr>
              <w:rPr>
                <w:sz w:val="10"/>
                <w:szCs w:val="10"/>
              </w:rPr>
            </w:pPr>
          </w:p>
        </w:tc>
      </w:tr>
      <w:tr w:rsidR="00457847" w14:paraId="372880C2"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3D1D3BDF" w14:textId="77777777" w:rsidR="00457847" w:rsidRDefault="00457847" w:rsidP="00457847">
            <w:pPr>
              <w:pStyle w:val="BodyText31"/>
              <w:shd w:val="clear" w:color="auto" w:fill="auto"/>
              <w:spacing w:line="130" w:lineRule="exact"/>
              <w:ind w:firstLine="0"/>
              <w:jc w:val="center"/>
            </w:pPr>
            <w:r>
              <w:rPr>
                <w:rStyle w:val="Bodytext65ptSpacing0pt"/>
              </w:rPr>
              <w:t>III.3.</w:t>
            </w:r>
          </w:p>
        </w:tc>
        <w:tc>
          <w:tcPr>
            <w:tcW w:w="4003" w:type="dxa"/>
            <w:tcBorders>
              <w:top w:val="single" w:sz="4" w:space="0" w:color="auto"/>
              <w:left w:val="single" w:sz="4" w:space="0" w:color="auto"/>
            </w:tcBorders>
            <w:shd w:val="clear" w:color="auto" w:fill="FFFFFF"/>
            <w:vAlign w:val="bottom"/>
          </w:tcPr>
          <w:p w14:paraId="258EBB92" w14:textId="77777777" w:rsidR="00457847" w:rsidRDefault="00457847" w:rsidP="00457847">
            <w:pPr>
              <w:pStyle w:val="BodyText31"/>
              <w:shd w:val="clear" w:color="auto" w:fill="auto"/>
              <w:spacing w:line="130" w:lineRule="exact"/>
              <w:ind w:left="280" w:firstLine="0"/>
            </w:pPr>
            <w:r>
              <w:rPr>
                <w:rStyle w:val="Bodytext65ptSpacing0pt"/>
              </w:rPr>
              <w:t>Sumokėtos palūkanos</w:t>
            </w:r>
          </w:p>
        </w:tc>
        <w:tc>
          <w:tcPr>
            <w:tcW w:w="629" w:type="dxa"/>
            <w:tcBorders>
              <w:top w:val="single" w:sz="4" w:space="0" w:color="auto"/>
              <w:left w:val="single" w:sz="4" w:space="0" w:color="auto"/>
            </w:tcBorders>
            <w:shd w:val="clear" w:color="auto" w:fill="FFFFFF"/>
          </w:tcPr>
          <w:p w14:paraId="6FBE968B"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vAlign w:val="bottom"/>
          </w:tcPr>
          <w:p w14:paraId="7DA24FC6" w14:textId="77777777" w:rsidR="00457847" w:rsidRDefault="00457847" w:rsidP="00457847">
            <w:pPr>
              <w:pStyle w:val="BodyText31"/>
              <w:shd w:val="clear" w:color="auto" w:fill="auto"/>
              <w:spacing w:line="130" w:lineRule="exact"/>
              <w:ind w:right="20" w:firstLine="0"/>
              <w:jc w:val="right"/>
            </w:pPr>
            <w:r>
              <w:rPr>
                <w:rStyle w:val="Bodytext65ptSpacing0pt"/>
              </w:rPr>
              <w:t>-10 362,35</w:t>
            </w:r>
          </w:p>
        </w:tc>
        <w:tc>
          <w:tcPr>
            <w:tcW w:w="1214" w:type="dxa"/>
            <w:tcBorders>
              <w:top w:val="single" w:sz="4" w:space="0" w:color="auto"/>
              <w:left w:val="single" w:sz="4" w:space="0" w:color="auto"/>
              <w:right w:val="single" w:sz="4" w:space="0" w:color="auto"/>
            </w:tcBorders>
            <w:shd w:val="clear" w:color="auto" w:fill="FFFFFF"/>
            <w:vAlign w:val="bottom"/>
          </w:tcPr>
          <w:p w14:paraId="56DB53BE" w14:textId="77777777" w:rsidR="00457847" w:rsidRDefault="00457847" w:rsidP="00457847">
            <w:pPr>
              <w:pStyle w:val="BodyText31"/>
              <w:shd w:val="clear" w:color="auto" w:fill="auto"/>
              <w:spacing w:line="130" w:lineRule="exact"/>
              <w:ind w:right="40" w:firstLine="0"/>
              <w:jc w:val="right"/>
            </w:pPr>
            <w:r>
              <w:rPr>
                <w:rStyle w:val="Bodytext65ptSpacing0pt"/>
              </w:rPr>
              <w:t>-4 374,87</w:t>
            </w:r>
          </w:p>
        </w:tc>
      </w:tr>
      <w:tr w:rsidR="00457847" w14:paraId="19108D0A" w14:textId="77777777" w:rsidTr="00457847">
        <w:trPr>
          <w:trHeight w:hRule="exact" w:val="187"/>
        </w:trPr>
        <w:tc>
          <w:tcPr>
            <w:tcW w:w="624" w:type="dxa"/>
            <w:tcBorders>
              <w:top w:val="single" w:sz="4" w:space="0" w:color="auto"/>
              <w:left w:val="single" w:sz="4" w:space="0" w:color="auto"/>
            </w:tcBorders>
            <w:shd w:val="clear" w:color="auto" w:fill="FFFFFF"/>
            <w:vAlign w:val="bottom"/>
          </w:tcPr>
          <w:p w14:paraId="27E05910" w14:textId="77777777" w:rsidR="00457847" w:rsidRDefault="00457847" w:rsidP="00457847">
            <w:pPr>
              <w:pStyle w:val="BodyText31"/>
              <w:shd w:val="clear" w:color="auto" w:fill="auto"/>
              <w:spacing w:line="130" w:lineRule="exact"/>
              <w:ind w:firstLine="0"/>
              <w:jc w:val="center"/>
            </w:pPr>
            <w:r>
              <w:rPr>
                <w:rStyle w:val="Bodytext65ptSpacing0pt"/>
              </w:rPr>
              <w:t>III.4.</w:t>
            </w:r>
          </w:p>
        </w:tc>
        <w:tc>
          <w:tcPr>
            <w:tcW w:w="4003" w:type="dxa"/>
            <w:tcBorders>
              <w:top w:val="single" w:sz="4" w:space="0" w:color="auto"/>
              <w:left w:val="single" w:sz="4" w:space="0" w:color="auto"/>
            </w:tcBorders>
            <w:shd w:val="clear" w:color="auto" w:fill="FFFFFF"/>
            <w:vAlign w:val="bottom"/>
          </w:tcPr>
          <w:p w14:paraId="64C57255" w14:textId="77777777" w:rsidR="00457847" w:rsidRDefault="00457847" w:rsidP="00457847">
            <w:pPr>
              <w:pStyle w:val="BodyText31"/>
              <w:shd w:val="clear" w:color="auto" w:fill="auto"/>
              <w:spacing w:line="130" w:lineRule="exact"/>
              <w:ind w:left="280" w:firstLine="0"/>
            </w:pPr>
            <w:r>
              <w:rPr>
                <w:rStyle w:val="Bodytext65ptSpacing0pt"/>
              </w:rPr>
              <w:t>Kitos išmokos</w:t>
            </w:r>
          </w:p>
        </w:tc>
        <w:tc>
          <w:tcPr>
            <w:tcW w:w="629" w:type="dxa"/>
            <w:tcBorders>
              <w:top w:val="single" w:sz="4" w:space="0" w:color="auto"/>
              <w:left w:val="single" w:sz="4" w:space="0" w:color="auto"/>
            </w:tcBorders>
            <w:shd w:val="clear" w:color="auto" w:fill="FFFFFF"/>
          </w:tcPr>
          <w:p w14:paraId="05C01793"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vAlign w:val="bottom"/>
          </w:tcPr>
          <w:p w14:paraId="35551D12" w14:textId="77777777" w:rsidR="00457847" w:rsidRDefault="00457847" w:rsidP="00457847">
            <w:pPr>
              <w:pStyle w:val="BodyText31"/>
              <w:shd w:val="clear" w:color="auto" w:fill="auto"/>
              <w:spacing w:line="130" w:lineRule="exact"/>
              <w:ind w:right="20" w:firstLine="0"/>
              <w:jc w:val="right"/>
            </w:pPr>
            <w:r>
              <w:rPr>
                <w:rStyle w:val="Bodytext65ptSpacing0pt"/>
              </w:rPr>
              <w:t>-2,80</w:t>
            </w:r>
          </w:p>
        </w:tc>
        <w:tc>
          <w:tcPr>
            <w:tcW w:w="1214" w:type="dxa"/>
            <w:tcBorders>
              <w:top w:val="single" w:sz="4" w:space="0" w:color="auto"/>
              <w:left w:val="single" w:sz="4" w:space="0" w:color="auto"/>
              <w:right w:val="single" w:sz="4" w:space="0" w:color="auto"/>
            </w:tcBorders>
            <w:shd w:val="clear" w:color="auto" w:fill="FFFFFF"/>
            <w:vAlign w:val="bottom"/>
          </w:tcPr>
          <w:p w14:paraId="1D491DFF" w14:textId="77777777" w:rsidR="00457847" w:rsidRDefault="00457847" w:rsidP="00457847">
            <w:pPr>
              <w:pStyle w:val="BodyText31"/>
              <w:shd w:val="clear" w:color="auto" w:fill="auto"/>
              <w:spacing w:line="130" w:lineRule="exact"/>
              <w:ind w:right="40" w:firstLine="0"/>
              <w:jc w:val="right"/>
            </w:pPr>
            <w:r>
              <w:rPr>
                <w:rStyle w:val="Bodytext65ptSpacing0pt"/>
              </w:rPr>
              <w:t>-1,60</w:t>
            </w:r>
          </w:p>
        </w:tc>
      </w:tr>
      <w:tr w:rsidR="00457847" w14:paraId="40128B85"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2AFF8476" w14:textId="77777777" w:rsidR="00457847" w:rsidRDefault="00457847" w:rsidP="00457847">
            <w:pPr>
              <w:pStyle w:val="BodyText31"/>
              <w:shd w:val="clear" w:color="auto" w:fill="auto"/>
              <w:spacing w:line="130" w:lineRule="exact"/>
              <w:ind w:firstLine="0"/>
              <w:jc w:val="center"/>
            </w:pPr>
            <w:r>
              <w:rPr>
                <w:rStyle w:val="Bodytext65ptSpacing0pt"/>
              </w:rPr>
              <w:t>B.</w:t>
            </w:r>
          </w:p>
        </w:tc>
        <w:tc>
          <w:tcPr>
            <w:tcW w:w="4003" w:type="dxa"/>
            <w:tcBorders>
              <w:top w:val="single" w:sz="4" w:space="0" w:color="auto"/>
              <w:left w:val="single" w:sz="4" w:space="0" w:color="auto"/>
            </w:tcBorders>
            <w:shd w:val="clear" w:color="auto" w:fill="FFFFFF"/>
            <w:vAlign w:val="bottom"/>
          </w:tcPr>
          <w:p w14:paraId="278975D1" w14:textId="77777777" w:rsidR="00457847" w:rsidRDefault="00457847" w:rsidP="00457847">
            <w:pPr>
              <w:pStyle w:val="BodyText31"/>
              <w:shd w:val="clear" w:color="auto" w:fill="auto"/>
              <w:spacing w:line="130" w:lineRule="exact"/>
              <w:ind w:left="40" w:firstLine="0"/>
            </w:pPr>
            <w:r>
              <w:rPr>
                <w:rStyle w:val="Bodytext65ptSpacing0pt"/>
              </w:rPr>
              <w:t>INVESTICINES VEIKLOS PINIGŲ SRAUTAI</w:t>
            </w:r>
          </w:p>
        </w:tc>
        <w:tc>
          <w:tcPr>
            <w:tcW w:w="629" w:type="dxa"/>
            <w:tcBorders>
              <w:top w:val="single" w:sz="4" w:space="0" w:color="auto"/>
              <w:left w:val="single" w:sz="4" w:space="0" w:color="auto"/>
            </w:tcBorders>
            <w:shd w:val="clear" w:color="auto" w:fill="FFFFFF"/>
          </w:tcPr>
          <w:p w14:paraId="5F798952"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vAlign w:val="bottom"/>
          </w:tcPr>
          <w:p w14:paraId="54960A0C" w14:textId="77777777" w:rsidR="00457847" w:rsidRDefault="00457847" w:rsidP="00457847">
            <w:pPr>
              <w:pStyle w:val="BodyText31"/>
              <w:shd w:val="clear" w:color="auto" w:fill="auto"/>
              <w:spacing w:line="130" w:lineRule="exact"/>
              <w:ind w:right="20" w:firstLine="0"/>
              <w:jc w:val="right"/>
            </w:pPr>
            <w:r>
              <w:rPr>
                <w:rStyle w:val="Bodytext65ptSpacing0pt"/>
              </w:rPr>
              <w:t>0,00</w:t>
            </w:r>
          </w:p>
        </w:tc>
        <w:tc>
          <w:tcPr>
            <w:tcW w:w="1214" w:type="dxa"/>
            <w:tcBorders>
              <w:top w:val="single" w:sz="4" w:space="0" w:color="auto"/>
              <w:left w:val="single" w:sz="4" w:space="0" w:color="auto"/>
              <w:right w:val="single" w:sz="4" w:space="0" w:color="auto"/>
            </w:tcBorders>
            <w:shd w:val="clear" w:color="auto" w:fill="FFFFFF"/>
            <w:vAlign w:val="bottom"/>
          </w:tcPr>
          <w:p w14:paraId="1B0C407C" w14:textId="77777777" w:rsidR="00457847" w:rsidRDefault="00457847" w:rsidP="00457847">
            <w:pPr>
              <w:pStyle w:val="BodyText31"/>
              <w:shd w:val="clear" w:color="auto" w:fill="auto"/>
              <w:spacing w:line="130" w:lineRule="exact"/>
              <w:ind w:right="40" w:firstLine="0"/>
              <w:jc w:val="right"/>
            </w:pPr>
            <w:r>
              <w:rPr>
                <w:rStyle w:val="Bodytext65ptSpacing0pt"/>
              </w:rPr>
              <w:t>0,00</w:t>
            </w:r>
          </w:p>
        </w:tc>
      </w:tr>
      <w:tr w:rsidR="00457847" w14:paraId="6D6B4382" w14:textId="77777777" w:rsidTr="00457847">
        <w:trPr>
          <w:trHeight w:hRule="exact" w:val="178"/>
        </w:trPr>
        <w:tc>
          <w:tcPr>
            <w:tcW w:w="624" w:type="dxa"/>
            <w:tcBorders>
              <w:top w:val="single" w:sz="4" w:space="0" w:color="auto"/>
              <w:left w:val="single" w:sz="4" w:space="0" w:color="auto"/>
            </w:tcBorders>
            <w:shd w:val="clear" w:color="auto" w:fill="FFFFFF"/>
            <w:vAlign w:val="bottom"/>
          </w:tcPr>
          <w:p w14:paraId="227F492E" w14:textId="77777777" w:rsidR="00457847" w:rsidRDefault="00457847" w:rsidP="00457847">
            <w:pPr>
              <w:pStyle w:val="BodyText31"/>
              <w:shd w:val="clear" w:color="auto" w:fill="auto"/>
              <w:spacing w:line="130" w:lineRule="exact"/>
              <w:ind w:firstLine="0"/>
              <w:jc w:val="center"/>
            </w:pPr>
            <w:r>
              <w:rPr>
                <w:rStyle w:val="Bodytext65ptSpacing0pt"/>
              </w:rPr>
              <w:t>I.</w:t>
            </w:r>
          </w:p>
        </w:tc>
        <w:tc>
          <w:tcPr>
            <w:tcW w:w="4003" w:type="dxa"/>
            <w:tcBorders>
              <w:top w:val="single" w:sz="4" w:space="0" w:color="auto"/>
              <w:left w:val="single" w:sz="4" w:space="0" w:color="auto"/>
            </w:tcBorders>
            <w:shd w:val="clear" w:color="auto" w:fill="FFFFFF"/>
            <w:vAlign w:val="bottom"/>
          </w:tcPr>
          <w:p w14:paraId="082737B7" w14:textId="77777777" w:rsidR="00457847" w:rsidRDefault="00457847" w:rsidP="00457847">
            <w:pPr>
              <w:pStyle w:val="BodyText31"/>
              <w:shd w:val="clear" w:color="auto" w:fill="auto"/>
              <w:spacing w:line="130" w:lineRule="exact"/>
              <w:ind w:left="40" w:firstLine="0"/>
            </w:pPr>
            <w:r>
              <w:rPr>
                <w:rStyle w:val="Bodytext65ptSpacing0pt"/>
              </w:rPr>
              <w:t>Ilgalaikio turto (išskyrus finansinį) ir biologinio turto įsigijimas</w:t>
            </w:r>
          </w:p>
        </w:tc>
        <w:tc>
          <w:tcPr>
            <w:tcW w:w="629" w:type="dxa"/>
            <w:tcBorders>
              <w:top w:val="single" w:sz="4" w:space="0" w:color="auto"/>
              <w:left w:val="single" w:sz="4" w:space="0" w:color="auto"/>
            </w:tcBorders>
            <w:shd w:val="clear" w:color="auto" w:fill="FFFFFF"/>
          </w:tcPr>
          <w:p w14:paraId="63911E53"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514554DB"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6BD53551" w14:textId="77777777" w:rsidR="00457847" w:rsidRDefault="00457847" w:rsidP="00457847">
            <w:pPr>
              <w:rPr>
                <w:sz w:val="10"/>
                <w:szCs w:val="10"/>
              </w:rPr>
            </w:pPr>
          </w:p>
        </w:tc>
      </w:tr>
      <w:tr w:rsidR="00457847" w14:paraId="7DEB01F8"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4709BF66" w14:textId="77777777" w:rsidR="00457847" w:rsidRDefault="00457847" w:rsidP="00457847">
            <w:pPr>
              <w:pStyle w:val="BodyText31"/>
              <w:shd w:val="clear" w:color="auto" w:fill="auto"/>
              <w:spacing w:line="130" w:lineRule="exact"/>
              <w:ind w:firstLine="0"/>
              <w:jc w:val="center"/>
            </w:pPr>
            <w:r>
              <w:rPr>
                <w:rStyle w:val="Bodytext65ptSpacing0pt"/>
              </w:rPr>
              <w:t>II.</w:t>
            </w:r>
          </w:p>
        </w:tc>
        <w:tc>
          <w:tcPr>
            <w:tcW w:w="4003" w:type="dxa"/>
            <w:tcBorders>
              <w:top w:val="single" w:sz="4" w:space="0" w:color="auto"/>
              <w:left w:val="single" w:sz="4" w:space="0" w:color="auto"/>
            </w:tcBorders>
            <w:shd w:val="clear" w:color="auto" w:fill="FFFFFF"/>
            <w:vAlign w:val="bottom"/>
          </w:tcPr>
          <w:p w14:paraId="5C00788E" w14:textId="77777777" w:rsidR="00457847" w:rsidRDefault="00457847" w:rsidP="00457847">
            <w:pPr>
              <w:pStyle w:val="BodyText31"/>
              <w:shd w:val="clear" w:color="auto" w:fill="auto"/>
              <w:spacing w:line="130" w:lineRule="exact"/>
              <w:ind w:left="40" w:firstLine="0"/>
            </w:pPr>
            <w:r>
              <w:rPr>
                <w:rStyle w:val="Bodytext65ptSpacing0pt"/>
              </w:rPr>
              <w:t>Ilgalaikio turto (išskyrus finansinį) ir biologinio turto perleidimas</w:t>
            </w:r>
          </w:p>
        </w:tc>
        <w:tc>
          <w:tcPr>
            <w:tcW w:w="629" w:type="dxa"/>
            <w:tcBorders>
              <w:top w:val="single" w:sz="4" w:space="0" w:color="auto"/>
              <w:left w:val="single" w:sz="4" w:space="0" w:color="auto"/>
            </w:tcBorders>
            <w:shd w:val="clear" w:color="auto" w:fill="FFFFFF"/>
          </w:tcPr>
          <w:p w14:paraId="191DCAE3"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26FD1E23"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5779FCFB" w14:textId="77777777" w:rsidR="00457847" w:rsidRDefault="00457847" w:rsidP="00457847">
            <w:pPr>
              <w:rPr>
                <w:sz w:val="10"/>
                <w:szCs w:val="10"/>
              </w:rPr>
            </w:pPr>
          </w:p>
        </w:tc>
      </w:tr>
      <w:tr w:rsidR="00457847" w14:paraId="0939918B" w14:textId="77777777" w:rsidTr="00457847">
        <w:trPr>
          <w:trHeight w:hRule="exact" w:val="178"/>
        </w:trPr>
        <w:tc>
          <w:tcPr>
            <w:tcW w:w="624" w:type="dxa"/>
            <w:tcBorders>
              <w:top w:val="single" w:sz="4" w:space="0" w:color="auto"/>
              <w:left w:val="single" w:sz="4" w:space="0" w:color="auto"/>
            </w:tcBorders>
            <w:shd w:val="clear" w:color="auto" w:fill="FFFFFF"/>
            <w:vAlign w:val="bottom"/>
          </w:tcPr>
          <w:p w14:paraId="3BB790AA" w14:textId="77777777" w:rsidR="00457847" w:rsidRDefault="00457847" w:rsidP="00457847">
            <w:pPr>
              <w:pStyle w:val="BodyText31"/>
              <w:shd w:val="clear" w:color="auto" w:fill="auto"/>
              <w:spacing w:line="130" w:lineRule="exact"/>
              <w:ind w:firstLine="0"/>
              <w:jc w:val="center"/>
            </w:pPr>
            <w:r>
              <w:rPr>
                <w:rStyle w:val="Bodytext65ptSpacing0pt"/>
              </w:rPr>
              <w:t>III.</w:t>
            </w:r>
          </w:p>
        </w:tc>
        <w:tc>
          <w:tcPr>
            <w:tcW w:w="4003" w:type="dxa"/>
            <w:tcBorders>
              <w:top w:val="single" w:sz="4" w:space="0" w:color="auto"/>
              <w:left w:val="single" w:sz="4" w:space="0" w:color="auto"/>
            </w:tcBorders>
            <w:shd w:val="clear" w:color="auto" w:fill="FFFFFF"/>
            <w:vAlign w:val="bottom"/>
          </w:tcPr>
          <w:p w14:paraId="0C35901E" w14:textId="77777777" w:rsidR="00457847" w:rsidRDefault="00457847" w:rsidP="00457847">
            <w:pPr>
              <w:pStyle w:val="BodyText31"/>
              <w:shd w:val="clear" w:color="auto" w:fill="auto"/>
              <w:spacing w:line="130" w:lineRule="exact"/>
              <w:ind w:left="40" w:firstLine="0"/>
            </w:pPr>
            <w:r>
              <w:rPr>
                <w:rStyle w:val="Bodytext65ptSpacing0pt"/>
              </w:rPr>
              <w:t>Ilgalaikio finansinio turto įsigijimas</w:t>
            </w:r>
          </w:p>
        </w:tc>
        <w:tc>
          <w:tcPr>
            <w:tcW w:w="629" w:type="dxa"/>
            <w:tcBorders>
              <w:top w:val="single" w:sz="4" w:space="0" w:color="auto"/>
              <w:left w:val="single" w:sz="4" w:space="0" w:color="auto"/>
            </w:tcBorders>
            <w:shd w:val="clear" w:color="auto" w:fill="FFFFFF"/>
          </w:tcPr>
          <w:p w14:paraId="7DE697E0"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125D696F"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24A280F2" w14:textId="77777777" w:rsidR="00457847" w:rsidRDefault="00457847" w:rsidP="00457847">
            <w:pPr>
              <w:rPr>
                <w:sz w:val="10"/>
                <w:szCs w:val="10"/>
              </w:rPr>
            </w:pPr>
          </w:p>
        </w:tc>
      </w:tr>
      <w:tr w:rsidR="00457847" w14:paraId="2DC43DD4"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00913BDF" w14:textId="77777777" w:rsidR="00457847" w:rsidRDefault="00457847" w:rsidP="00457847">
            <w:pPr>
              <w:pStyle w:val="BodyText31"/>
              <w:shd w:val="clear" w:color="auto" w:fill="auto"/>
              <w:spacing w:line="130" w:lineRule="exact"/>
              <w:ind w:firstLine="0"/>
              <w:jc w:val="center"/>
            </w:pPr>
            <w:r>
              <w:rPr>
                <w:rStyle w:val="Bodytext65ptSpacing0pt"/>
              </w:rPr>
              <w:t>IV.</w:t>
            </w:r>
          </w:p>
        </w:tc>
        <w:tc>
          <w:tcPr>
            <w:tcW w:w="4003" w:type="dxa"/>
            <w:tcBorders>
              <w:top w:val="single" w:sz="4" w:space="0" w:color="auto"/>
              <w:left w:val="single" w:sz="4" w:space="0" w:color="auto"/>
            </w:tcBorders>
            <w:shd w:val="clear" w:color="auto" w:fill="FFFFFF"/>
            <w:vAlign w:val="bottom"/>
          </w:tcPr>
          <w:p w14:paraId="5EB27A3B" w14:textId="77777777" w:rsidR="00457847" w:rsidRDefault="00457847" w:rsidP="00457847">
            <w:pPr>
              <w:pStyle w:val="BodyText31"/>
              <w:shd w:val="clear" w:color="auto" w:fill="auto"/>
              <w:spacing w:line="130" w:lineRule="exact"/>
              <w:ind w:left="40" w:firstLine="0"/>
            </w:pPr>
            <w:r>
              <w:rPr>
                <w:rStyle w:val="Bodytext65ptSpacing0pt"/>
              </w:rPr>
              <w:t>Ilgalaikio finansinio turto perleidimas</w:t>
            </w:r>
          </w:p>
        </w:tc>
        <w:tc>
          <w:tcPr>
            <w:tcW w:w="629" w:type="dxa"/>
            <w:tcBorders>
              <w:top w:val="single" w:sz="4" w:space="0" w:color="auto"/>
              <w:left w:val="single" w:sz="4" w:space="0" w:color="auto"/>
            </w:tcBorders>
            <w:shd w:val="clear" w:color="auto" w:fill="FFFFFF"/>
          </w:tcPr>
          <w:p w14:paraId="00080753"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4F0DAA95"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5A55EF25" w14:textId="77777777" w:rsidR="00457847" w:rsidRDefault="00457847" w:rsidP="00457847">
            <w:pPr>
              <w:rPr>
                <w:sz w:val="10"/>
                <w:szCs w:val="10"/>
              </w:rPr>
            </w:pPr>
          </w:p>
        </w:tc>
      </w:tr>
      <w:tr w:rsidR="00457847" w14:paraId="431E92B5"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5C84AA42" w14:textId="77777777" w:rsidR="00457847" w:rsidRDefault="00457847" w:rsidP="00457847">
            <w:pPr>
              <w:pStyle w:val="BodyText31"/>
              <w:shd w:val="clear" w:color="auto" w:fill="auto"/>
              <w:spacing w:line="130" w:lineRule="exact"/>
              <w:ind w:firstLine="0"/>
              <w:jc w:val="center"/>
            </w:pPr>
            <w:r>
              <w:rPr>
                <w:rStyle w:val="Bodytext65ptSpacing0pt"/>
              </w:rPr>
              <w:t>V.</w:t>
            </w:r>
          </w:p>
        </w:tc>
        <w:tc>
          <w:tcPr>
            <w:tcW w:w="4003" w:type="dxa"/>
            <w:tcBorders>
              <w:top w:val="single" w:sz="4" w:space="0" w:color="auto"/>
              <w:left w:val="single" w:sz="4" w:space="0" w:color="auto"/>
            </w:tcBorders>
            <w:shd w:val="clear" w:color="auto" w:fill="FFFFFF"/>
            <w:vAlign w:val="bottom"/>
          </w:tcPr>
          <w:p w14:paraId="68848150" w14:textId="77777777" w:rsidR="00457847" w:rsidRDefault="00457847" w:rsidP="00457847">
            <w:pPr>
              <w:pStyle w:val="BodyText31"/>
              <w:shd w:val="clear" w:color="auto" w:fill="auto"/>
              <w:spacing w:line="130" w:lineRule="exact"/>
              <w:ind w:left="40" w:firstLine="0"/>
            </w:pPr>
            <w:r>
              <w:rPr>
                <w:rStyle w:val="Bodytext65ptSpacing0pt"/>
              </w:rPr>
              <w:t>Terminuotųjų indėlių (padidėjimas) sumažėjimas</w:t>
            </w:r>
          </w:p>
        </w:tc>
        <w:tc>
          <w:tcPr>
            <w:tcW w:w="629" w:type="dxa"/>
            <w:tcBorders>
              <w:top w:val="single" w:sz="4" w:space="0" w:color="auto"/>
              <w:left w:val="single" w:sz="4" w:space="0" w:color="auto"/>
            </w:tcBorders>
            <w:shd w:val="clear" w:color="auto" w:fill="FFFFFF"/>
          </w:tcPr>
          <w:p w14:paraId="3E61C403"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47A97AC9"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4BD846BD" w14:textId="77777777" w:rsidR="00457847" w:rsidRDefault="00457847" w:rsidP="00457847">
            <w:pPr>
              <w:rPr>
                <w:sz w:val="10"/>
                <w:szCs w:val="10"/>
              </w:rPr>
            </w:pPr>
          </w:p>
        </w:tc>
      </w:tr>
      <w:tr w:rsidR="00457847" w14:paraId="5B6A0EAE"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06EEFFA0" w14:textId="77777777" w:rsidR="00457847" w:rsidRDefault="00457847" w:rsidP="00457847">
            <w:pPr>
              <w:pStyle w:val="BodyText31"/>
              <w:shd w:val="clear" w:color="auto" w:fill="auto"/>
              <w:spacing w:line="130" w:lineRule="exact"/>
              <w:ind w:firstLine="0"/>
              <w:jc w:val="center"/>
            </w:pPr>
            <w:r>
              <w:rPr>
                <w:rStyle w:val="Bodytext65ptSpacing0pt"/>
              </w:rPr>
              <w:t>VI.</w:t>
            </w:r>
          </w:p>
        </w:tc>
        <w:tc>
          <w:tcPr>
            <w:tcW w:w="4003" w:type="dxa"/>
            <w:tcBorders>
              <w:top w:val="single" w:sz="4" w:space="0" w:color="auto"/>
              <w:left w:val="single" w:sz="4" w:space="0" w:color="auto"/>
            </w:tcBorders>
            <w:shd w:val="clear" w:color="auto" w:fill="FFFFFF"/>
            <w:vAlign w:val="bottom"/>
          </w:tcPr>
          <w:p w14:paraId="19D156BF" w14:textId="77777777" w:rsidR="00457847" w:rsidRDefault="00457847" w:rsidP="00457847">
            <w:pPr>
              <w:pStyle w:val="BodyText31"/>
              <w:shd w:val="clear" w:color="auto" w:fill="auto"/>
              <w:spacing w:line="130" w:lineRule="exact"/>
              <w:ind w:left="40" w:firstLine="0"/>
            </w:pPr>
            <w:r>
              <w:rPr>
                <w:rStyle w:val="Bodytext65ptSpacing0pt"/>
              </w:rPr>
              <w:t>Kiti investicinės veiklos pinigų srautai</w:t>
            </w:r>
          </w:p>
        </w:tc>
        <w:tc>
          <w:tcPr>
            <w:tcW w:w="629" w:type="dxa"/>
            <w:tcBorders>
              <w:top w:val="single" w:sz="4" w:space="0" w:color="auto"/>
              <w:left w:val="single" w:sz="4" w:space="0" w:color="auto"/>
            </w:tcBorders>
            <w:shd w:val="clear" w:color="auto" w:fill="FFFFFF"/>
          </w:tcPr>
          <w:p w14:paraId="0EF9AB04"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1B2272D3"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139BCF3D" w14:textId="77777777" w:rsidR="00457847" w:rsidRDefault="00457847" w:rsidP="00457847">
            <w:pPr>
              <w:rPr>
                <w:sz w:val="10"/>
                <w:szCs w:val="10"/>
              </w:rPr>
            </w:pPr>
          </w:p>
        </w:tc>
      </w:tr>
      <w:tr w:rsidR="00457847" w14:paraId="22E20A82" w14:textId="77777777" w:rsidTr="00457847">
        <w:trPr>
          <w:trHeight w:hRule="exact" w:val="187"/>
        </w:trPr>
        <w:tc>
          <w:tcPr>
            <w:tcW w:w="624" w:type="dxa"/>
            <w:tcBorders>
              <w:top w:val="single" w:sz="4" w:space="0" w:color="auto"/>
              <w:left w:val="single" w:sz="4" w:space="0" w:color="auto"/>
            </w:tcBorders>
            <w:shd w:val="clear" w:color="auto" w:fill="FFFFFF"/>
            <w:vAlign w:val="bottom"/>
          </w:tcPr>
          <w:p w14:paraId="0EC219E8" w14:textId="77777777" w:rsidR="00457847" w:rsidRDefault="00457847" w:rsidP="00457847">
            <w:pPr>
              <w:pStyle w:val="BodyText31"/>
              <w:shd w:val="clear" w:color="auto" w:fill="auto"/>
              <w:spacing w:line="130" w:lineRule="exact"/>
              <w:ind w:firstLine="0"/>
              <w:jc w:val="center"/>
            </w:pPr>
            <w:r>
              <w:rPr>
                <w:rStyle w:val="Bodytext65ptSpacing0pt"/>
              </w:rPr>
              <w:t>C.</w:t>
            </w:r>
          </w:p>
        </w:tc>
        <w:tc>
          <w:tcPr>
            <w:tcW w:w="4003" w:type="dxa"/>
            <w:tcBorders>
              <w:top w:val="single" w:sz="4" w:space="0" w:color="auto"/>
              <w:left w:val="single" w:sz="4" w:space="0" w:color="auto"/>
            </w:tcBorders>
            <w:shd w:val="clear" w:color="auto" w:fill="FFFFFF"/>
            <w:vAlign w:val="bottom"/>
          </w:tcPr>
          <w:p w14:paraId="476893F3" w14:textId="77777777" w:rsidR="00457847" w:rsidRDefault="00457847" w:rsidP="00457847">
            <w:pPr>
              <w:pStyle w:val="BodyText31"/>
              <w:shd w:val="clear" w:color="auto" w:fill="auto"/>
              <w:spacing w:line="130" w:lineRule="exact"/>
              <w:ind w:left="40" w:firstLine="0"/>
            </w:pPr>
            <w:r>
              <w:rPr>
                <w:rStyle w:val="Bodytext65ptSpacing0pt"/>
              </w:rPr>
              <w:t>FINANSINES VEIKLOS PINIGŲ SRAUTAI</w:t>
            </w:r>
          </w:p>
        </w:tc>
        <w:tc>
          <w:tcPr>
            <w:tcW w:w="629" w:type="dxa"/>
            <w:tcBorders>
              <w:top w:val="single" w:sz="4" w:space="0" w:color="auto"/>
              <w:left w:val="single" w:sz="4" w:space="0" w:color="auto"/>
            </w:tcBorders>
            <w:shd w:val="clear" w:color="auto" w:fill="FFFFFF"/>
          </w:tcPr>
          <w:p w14:paraId="1200B3BC"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vAlign w:val="bottom"/>
          </w:tcPr>
          <w:p w14:paraId="3FFC00B3" w14:textId="77777777" w:rsidR="00457847" w:rsidRDefault="00457847" w:rsidP="00457847">
            <w:pPr>
              <w:pStyle w:val="BodyText31"/>
              <w:shd w:val="clear" w:color="auto" w:fill="auto"/>
              <w:spacing w:line="130" w:lineRule="exact"/>
              <w:ind w:right="20" w:firstLine="0"/>
              <w:jc w:val="right"/>
            </w:pPr>
            <w:r>
              <w:rPr>
                <w:rStyle w:val="Bodytext65ptSpacing0pt"/>
              </w:rPr>
              <w:t>0,00</w:t>
            </w:r>
          </w:p>
        </w:tc>
        <w:tc>
          <w:tcPr>
            <w:tcW w:w="1214" w:type="dxa"/>
            <w:tcBorders>
              <w:top w:val="single" w:sz="4" w:space="0" w:color="auto"/>
              <w:left w:val="single" w:sz="4" w:space="0" w:color="auto"/>
              <w:right w:val="single" w:sz="4" w:space="0" w:color="auto"/>
            </w:tcBorders>
            <w:shd w:val="clear" w:color="auto" w:fill="FFFFFF"/>
            <w:vAlign w:val="bottom"/>
          </w:tcPr>
          <w:p w14:paraId="41B39EDB" w14:textId="77777777" w:rsidR="00457847" w:rsidRDefault="00457847" w:rsidP="00457847">
            <w:pPr>
              <w:pStyle w:val="BodyText31"/>
              <w:shd w:val="clear" w:color="auto" w:fill="auto"/>
              <w:spacing w:line="130" w:lineRule="exact"/>
              <w:ind w:right="40" w:firstLine="0"/>
              <w:jc w:val="right"/>
            </w:pPr>
            <w:r>
              <w:rPr>
                <w:rStyle w:val="Bodytext65ptSpacing0pt"/>
              </w:rPr>
              <w:t>0,00</w:t>
            </w:r>
          </w:p>
        </w:tc>
      </w:tr>
      <w:tr w:rsidR="00457847" w14:paraId="58928CFF" w14:textId="77777777" w:rsidTr="00457847">
        <w:trPr>
          <w:trHeight w:hRule="exact" w:val="178"/>
        </w:trPr>
        <w:tc>
          <w:tcPr>
            <w:tcW w:w="624" w:type="dxa"/>
            <w:tcBorders>
              <w:top w:val="single" w:sz="4" w:space="0" w:color="auto"/>
              <w:left w:val="single" w:sz="4" w:space="0" w:color="auto"/>
            </w:tcBorders>
            <w:shd w:val="clear" w:color="auto" w:fill="FFFFFF"/>
            <w:vAlign w:val="bottom"/>
          </w:tcPr>
          <w:p w14:paraId="54B9D3A0" w14:textId="77777777" w:rsidR="00457847" w:rsidRDefault="00457847" w:rsidP="00457847">
            <w:pPr>
              <w:pStyle w:val="BodyText31"/>
              <w:shd w:val="clear" w:color="auto" w:fill="auto"/>
              <w:spacing w:line="130" w:lineRule="exact"/>
              <w:ind w:firstLine="0"/>
              <w:jc w:val="center"/>
            </w:pPr>
            <w:r>
              <w:rPr>
                <w:rStyle w:val="Bodytext65ptSpacing0pt"/>
              </w:rPr>
              <w:t>I.</w:t>
            </w:r>
          </w:p>
        </w:tc>
        <w:tc>
          <w:tcPr>
            <w:tcW w:w="4003" w:type="dxa"/>
            <w:tcBorders>
              <w:top w:val="single" w:sz="4" w:space="0" w:color="auto"/>
              <w:left w:val="single" w:sz="4" w:space="0" w:color="auto"/>
            </w:tcBorders>
            <w:shd w:val="clear" w:color="auto" w:fill="FFFFFF"/>
            <w:vAlign w:val="bottom"/>
          </w:tcPr>
          <w:p w14:paraId="77F87604" w14:textId="77777777" w:rsidR="00457847" w:rsidRDefault="00457847" w:rsidP="00457847">
            <w:pPr>
              <w:pStyle w:val="BodyText31"/>
              <w:shd w:val="clear" w:color="auto" w:fill="auto"/>
              <w:spacing w:line="130" w:lineRule="exact"/>
              <w:ind w:left="40" w:firstLine="0"/>
            </w:pPr>
            <w:r>
              <w:rPr>
                <w:rStyle w:val="Bodytext65ptSpacing0pt"/>
              </w:rPr>
              <w:t>Įplaukos iš gautų paskolų</w:t>
            </w:r>
          </w:p>
        </w:tc>
        <w:tc>
          <w:tcPr>
            <w:tcW w:w="629" w:type="dxa"/>
            <w:tcBorders>
              <w:top w:val="single" w:sz="4" w:space="0" w:color="auto"/>
              <w:left w:val="single" w:sz="4" w:space="0" w:color="auto"/>
            </w:tcBorders>
            <w:shd w:val="clear" w:color="auto" w:fill="FFFFFF"/>
          </w:tcPr>
          <w:p w14:paraId="11D46FF1"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1DD72707"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6200ED0A" w14:textId="77777777" w:rsidR="00457847" w:rsidRDefault="00457847" w:rsidP="00457847">
            <w:pPr>
              <w:rPr>
                <w:sz w:val="10"/>
                <w:szCs w:val="10"/>
              </w:rPr>
            </w:pPr>
          </w:p>
        </w:tc>
      </w:tr>
      <w:tr w:rsidR="00457847" w14:paraId="66B13CBD"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0937EFDA" w14:textId="77777777" w:rsidR="00457847" w:rsidRDefault="00457847" w:rsidP="00457847">
            <w:pPr>
              <w:pStyle w:val="BodyText31"/>
              <w:shd w:val="clear" w:color="auto" w:fill="auto"/>
              <w:spacing w:line="130" w:lineRule="exact"/>
              <w:ind w:firstLine="0"/>
              <w:jc w:val="center"/>
            </w:pPr>
            <w:r>
              <w:rPr>
                <w:rStyle w:val="Bodytext65ptSpacing0pt"/>
              </w:rPr>
              <w:t>II.</w:t>
            </w:r>
          </w:p>
        </w:tc>
        <w:tc>
          <w:tcPr>
            <w:tcW w:w="4003" w:type="dxa"/>
            <w:tcBorders>
              <w:top w:val="single" w:sz="4" w:space="0" w:color="auto"/>
              <w:left w:val="single" w:sz="4" w:space="0" w:color="auto"/>
            </w:tcBorders>
            <w:shd w:val="clear" w:color="auto" w:fill="FFFFFF"/>
            <w:vAlign w:val="bottom"/>
          </w:tcPr>
          <w:p w14:paraId="41F9302C" w14:textId="77777777" w:rsidR="00457847" w:rsidRDefault="00457847" w:rsidP="00457847">
            <w:pPr>
              <w:pStyle w:val="BodyText31"/>
              <w:shd w:val="clear" w:color="auto" w:fill="auto"/>
              <w:spacing w:line="130" w:lineRule="exact"/>
              <w:ind w:left="40" w:firstLine="0"/>
            </w:pPr>
            <w:r>
              <w:rPr>
                <w:rStyle w:val="Bodytext65ptSpacing0pt"/>
              </w:rPr>
              <w:t>Gautų paskolų grąžinimas</w:t>
            </w:r>
          </w:p>
        </w:tc>
        <w:tc>
          <w:tcPr>
            <w:tcW w:w="629" w:type="dxa"/>
            <w:tcBorders>
              <w:top w:val="single" w:sz="4" w:space="0" w:color="auto"/>
              <w:left w:val="single" w:sz="4" w:space="0" w:color="auto"/>
            </w:tcBorders>
            <w:shd w:val="clear" w:color="auto" w:fill="FFFFFF"/>
          </w:tcPr>
          <w:p w14:paraId="0FB9E7BF"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69FC431B"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0DA74FE8" w14:textId="77777777" w:rsidR="00457847" w:rsidRDefault="00457847" w:rsidP="00457847">
            <w:pPr>
              <w:rPr>
                <w:sz w:val="10"/>
                <w:szCs w:val="10"/>
              </w:rPr>
            </w:pPr>
          </w:p>
        </w:tc>
      </w:tr>
      <w:tr w:rsidR="00457847" w14:paraId="581BFA42" w14:textId="77777777" w:rsidTr="00457847">
        <w:trPr>
          <w:trHeight w:hRule="exact" w:val="182"/>
        </w:trPr>
        <w:tc>
          <w:tcPr>
            <w:tcW w:w="624" w:type="dxa"/>
            <w:tcBorders>
              <w:top w:val="single" w:sz="4" w:space="0" w:color="auto"/>
              <w:left w:val="single" w:sz="4" w:space="0" w:color="auto"/>
            </w:tcBorders>
            <w:shd w:val="clear" w:color="auto" w:fill="FFFFFF"/>
            <w:vAlign w:val="bottom"/>
          </w:tcPr>
          <w:p w14:paraId="3874071C" w14:textId="77777777" w:rsidR="00457847" w:rsidRDefault="00457847" w:rsidP="00457847">
            <w:pPr>
              <w:pStyle w:val="BodyText31"/>
              <w:shd w:val="clear" w:color="auto" w:fill="auto"/>
              <w:spacing w:line="130" w:lineRule="exact"/>
              <w:ind w:firstLine="0"/>
              <w:jc w:val="center"/>
            </w:pPr>
            <w:r>
              <w:rPr>
                <w:rStyle w:val="Bodytext65ptSpacing0pt"/>
              </w:rPr>
              <w:t>III.</w:t>
            </w:r>
          </w:p>
        </w:tc>
        <w:tc>
          <w:tcPr>
            <w:tcW w:w="4003" w:type="dxa"/>
            <w:tcBorders>
              <w:top w:val="single" w:sz="4" w:space="0" w:color="auto"/>
              <w:left w:val="single" w:sz="4" w:space="0" w:color="auto"/>
            </w:tcBorders>
            <w:shd w:val="clear" w:color="auto" w:fill="FFFFFF"/>
            <w:vAlign w:val="bottom"/>
          </w:tcPr>
          <w:p w14:paraId="56419EF4" w14:textId="77777777" w:rsidR="00457847" w:rsidRDefault="00457847" w:rsidP="00457847">
            <w:pPr>
              <w:pStyle w:val="BodyText31"/>
              <w:shd w:val="clear" w:color="auto" w:fill="auto"/>
              <w:spacing w:line="130" w:lineRule="exact"/>
              <w:ind w:left="40" w:firstLine="0"/>
            </w:pPr>
            <w:r>
              <w:rPr>
                <w:rStyle w:val="Bodytext65ptSpacing0pt"/>
              </w:rPr>
              <w:t>Kiti finansinės veiklos pinigų srautai</w:t>
            </w:r>
          </w:p>
        </w:tc>
        <w:tc>
          <w:tcPr>
            <w:tcW w:w="629" w:type="dxa"/>
            <w:tcBorders>
              <w:top w:val="single" w:sz="4" w:space="0" w:color="auto"/>
              <w:left w:val="single" w:sz="4" w:space="0" w:color="auto"/>
            </w:tcBorders>
            <w:shd w:val="clear" w:color="auto" w:fill="FFFFFF"/>
          </w:tcPr>
          <w:p w14:paraId="2E7BD20E"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5F362DA3"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3C81BC27" w14:textId="77777777" w:rsidR="00457847" w:rsidRDefault="00457847" w:rsidP="00457847">
            <w:pPr>
              <w:rPr>
                <w:sz w:val="10"/>
                <w:szCs w:val="10"/>
              </w:rPr>
            </w:pPr>
          </w:p>
        </w:tc>
      </w:tr>
      <w:tr w:rsidR="00457847" w14:paraId="09ECEEB9" w14:textId="77777777" w:rsidTr="00457847">
        <w:trPr>
          <w:trHeight w:hRule="exact" w:val="360"/>
        </w:trPr>
        <w:tc>
          <w:tcPr>
            <w:tcW w:w="624" w:type="dxa"/>
            <w:tcBorders>
              <w:top w:val="single" w:sz="4" w:space="0" w:color="auto"/>
              <w:left w:val="single" w:sz="4" w:space="0" w:color="auto"/>
            </w:tcBorders>
            <w:shd w:val="clear" w:color="auto" w:fill="FFFFFF"/>
            <w:vAlign w:val="center"/>
          </w:tcPr>
          <w:p w14:paraId="445CAADD" w14:textId="77777777" w:rsidR="00457847" w:rsidRDefault="00457847" w:rsidP="00457847">
            <w:pPr>
              <w:pStyle w:val="BodyText31"/>
              <w:shd w:val="clear" w:color="auto" w:fill="auto"/>
              <w:spacing w:line="130" w:lineRule="exact"/>
              <w:ind w:firstLine="0"/>
              <w:jc w:val="center"/>
            </w:pPr>
            <w:r>
              <w:rPr>
                <w:rStyle w:val="Bodytext65ptSpacing0pt"/>
              </w:rPr>
              <w:t>D.</w:t>
            </w:r>
          </w:p>
        </w:tc>
        <w:tc>
          <w:tcPr>
            <w:tcW w:w="4003" w:type="dxa"/>
            <w:tcBorders>
              <w:top w:val="single" w:sz="4" w:space="0" w:color="auto"/>
              <w:left w:val="single" w:sz="4" w:space="0" w:color="auto"/>
            </w:tcBorders>
            <w:shd w:val="clear" w:color="auto" w:fill="FFFFFF"/>
            <w:vAlign w:val="bottom"/>
          </w:tcPr>
          <w:p w14:paraId="3213C7EA" w14:textId="77777777" w:rsidR="00457847" w:rsidRDefault="00457847" w:rsidP="00457847">
            <w:pPr>
              <w:pStyle w:val="BodyText31"/>
              <w:shd w:val="clear" w:color="auto" w:fill="auto"/>
              <w:spacing w:line="182" w:lineRule="exact"/>
              <w:ind w:left="40" w:firstLine="0"/>
            </w:pPr>
            <w:r>
              <w:rPr>
                <w:rStyle w:val="Bodytext65ptSpacing0pt"/>
              </w:rPr>
              <w:t>VALIUTŲ KURSŲ PASIKEITIMO ĮTAKA PINIGŲ IR PINIGŲ EKVIVALENTŲ LIKUČIUI</w:t>
            </w:r>
          </w:p>
        </w:tc>
        <w:tc>
          <w:tcPr>
            <w:tcW w:w="629" w:type="dxa"/>
            <w:tcBorders>
              <w:top w:val="single" w:sz="4" w:space="0" w:color="auto"/>
              <w:left w:val="single" w:sz="4" w:space="0" w:color="auto"/>
            </w:tcBorders>
            <w:shd w:val="clear" w:color="auto" w:fill="FFFFFF"/>
          </w:tcPr>
          <w:p w14:paraId="3BE91780"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tcPr>
          <w:p w14:paraId="78376BE1" w14:textId="77777777" w:rsidR="00457847" w:rsidRDefault="00457847" w:rsidP="00457847">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0132838A" w14:textId="77777777" w:rsidR="00457847" w:rsidRDefault="00457847" w:rsidP="00457847">
            <w:pPr>
              <w:rPr>
                <w:sz w:val="10"/>
                <w:szCs w:val="10"/>
              </w:rPr>
            </w:pPr>
          </w:p>
        </w:tc>
      </w:tr>
      <w:tr w:rsidR="00457847" w14:paraId="6B664655" w14:textId="77777777" w:rsidTr="00457847">
        <w:trPr>
          <w:trHeight w:hRule="exact" w:val="182"/>
        </w:trPr>
        <w:tc>
          <w:tcPr>
            <w:tcW w:w="624" w:type="dxa"/>
            <w:tcBorders>
              <w:top w:val="single" w:sz="4" w:space="0" w:color="auto"/>
              <w:left w:val="single" w:sz="4" w:space="0" w:color="auto"/>
            </w:tcBorders>
            <w:shd w:val="clear" w:color="auto" w:fill="FFFFFF"/>
          </w:tcPr>
          <w:p w14:paraId="618EDB6A" w14:textId="77777777" w:rsidR="00457847" w:rsidRDefault="00457847" w:rsidP="00457847">
            <w:pPr>
              <w:rPr>
                <w:sz w:val="10"/>
                <w:szCs w:val="10"/>
              </w:rPr>
            </w:pPr>
          </w:p>
        </w:tc>
        <w:tc>
          <w:tcPr>
            <w:tcW w:w="4003" w:type="dxa"/>
            <w:tcBorders>
              <w:top w:val="single" w:sz="4" w:space="0" w:color="auto"/>
              <w:left w:val="single" w:sz="4" w:space="0" w:color="auto"/>
            </w:tcBorders>
            <w:shd w:val="clear" w:color="auto" w:fill="FFFFFF"/>
            <w:vAlign w:val="bottom"/>
          </w:tcPr>
          <w:p w14:paraId="40845D4B" w14:textId="77777777" w:rsidR="00457847" w:rsidRDefault="00457847" w:rsidP="00457847">
            <w:pPr>
              <w:pStyle w:val="BodyText31"/>
              <w:shd w:val="clear" w:color="auto" w:fill="auto"/>
              <w:spacing w:line="130" w:lineRule="exact"/>
              <w:ind w:left="40" w:firstLine="0"/>
            </w:pPr>
            <w:r>
              <w:rPr>
                <w:rStyle w:val="Bodytext65ptSpacing0pt"/>
              </w:rPr>
              <w:t>Pinigų ir pinigų ekvivalentų padidėjimas (sumažėjimas)</w:t>
            </w:r>
          </w:p>
        </w:tc>
        <w:tc>
          <w:tcPr>
            <w:tcW w:w="629" w:type="dxa"/>
            <w:tcBorders>
              <w:top w:val="single" w:sz="4" w:space="0" w:color="auto"/>
              <w:left w:val="single" w:sz="4" w:space="0" w:color="auto"/>
            </w:tcBorders>
            <w:shd w:val="clear" w:color="auto" w:fill="FFFFFF"/>
          </w:tcPr>
          <w:p w14:paraId="30FBD812"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vAlign w:val="bottom"/>
          </w:tcPr>
          <w:p w14:paraId="489CEB80" w14:textId="77777777" w:rsidR="00457847" w:rsidRDefault="00457847" w:rsidP="00457847">
            <w:pPr>
              <w:pStyle w:val="BodyText31"/>
              <w:shd w:val="clear" w:color="auto" w:fill="auto"/>
              <w:spacing w:line="130" w:lineRule="exact"/>
              <w:ind w:right="20" w:firstLine="0"/>
              <w:jc w:val="right"/>
            </w:pPr>
            <w:r>
              <w:rPr>
                <w:rStyle w:val="Bodytext65ptSpacing0pt"/>
              </w:rPr>
              <w:t>229 915,87</w:t>
            </w:r>
          </w:p>
        </w:tc>
        <w:tc>
          <w:tcPr>
            <w:tcW w:w="1214" w:type="dxa"/>
            <w:tcBorders>
              <w:top w:val="single" w:sz="4" w:space="0" w:color="auto"/>
              <w:left w:val="single" w:sz="4" w:space="0" w:color="auto"/>
              <w:right w:val="single" w:sz="4" w:space="0" w:color="auto"/>
            </w:tcBorders>
            <w:shd w:val="clear" w:color="auto" w:fill="FFFFFF"/>
            <w:vAlign w:val="bottom"/>
          </w:tcPr>
          <w:p w14:paraId="470379D9" w14:textId="77777777" w:rsidR="00457847" w:rsidRDefault="00457847" w:rsidP="00457847">
            <w:pPr>
              <w:pStyle w:val="BodyText31"/>
              <w:shd w:val="clear" w:color="auto" w:fill="auto"/>
              <w:spacing w:line="130" w:lineRule="exact"/>
              <w:ind w:right="40" w:firstLine="0"/>
              <w:jc w:val="right"/>
            </w:pPr>
            <w:r>
              <w:rPr>
                <w:rStyle w:val="Bodytext65ptSpacing0pt"/>
              </w:rPr>
              <w:t>-348 240,41</w:t>
            </w:r>
          </w:p>
        </w:tc>
      </w:tr>
      <w:tr w:rsidR="00457847" w14:paraId="40BB588D" w14:textId="77777777" w:rsidTr="00457847">
        <w:trPr>
          <w:trHeight w:hRule="exact" w:val="341"/>
        </w:trPr>
        <w:tc>
          <w:tcPr>
            <w:tcW w:w="624" w:type="dxa"/>
            <w:tcBorders>
              <w:top w:val="single" w:sz="4" w:space="0" w:color="auto"/>
              <w:left w:val="single" w:sz="4" w:space="0" w:color="auto"/>
            </w:tcBorders>
            <w:shd w:val="clear" w:color="auto" w:fill="FFFFFF"/>
          </w:tcPr>
          <w:p w14:paraId="4DA5162D" w14:textId="77777777" w:rsidR="00457847" w:rsidRDefault="00457847" w:rsidP="00457847">
            <w:pPr>
              <w:rPr>
                <w:sz w:val="10"/>
                <w:szCs w:val="10"/>
              </w:rPr>
            </w:pPr>
          </w:p>
        </w:tc>
        <w:tc>
          <w:tcPr>
            <w:tcW w:w="4003" w:type="dxa"/>
            <w:tcBorders>
              <w:top w:val="single" w:sz="4" w:space="0" w:color="auto"/>
              <w:left w:val="single" w:sz="4" w:space="0" w:color="auto"/>
            </w:tcBorders>
            <w:shd w:val="clear" w:color="auto" w:fill="FFFFFF"/>
            <w:vAlign w:val="center"/>
          </w:tcPr>
          <w:p w14:paraId="51509A62" w14:textId="77777777" w:rsidR="00457847" w:rsidRDefault="00457847" w:rsidP="00457847">
            <w:pPr>
              <w:pStyle w:val="BodyText31"/>
              <w:shd w:val="clear" w:color="auto" w:fill="auto"/>
              <w:spacing w:line="130" w:lineRule="exact"/>
              <w:ind w:firstLine="0"/>
              <w:jc w:val="center"/>
            </w:pPr>
            <w:r>
              <w:rPr>
                <w:rStyle w:val="Bodytext65ptSpacing0pt"/>
              </w:rPr>
              <w:t>Pinigai ir pinigų ekvivalentai ataskaitinio laikotarpio pradžioje</w:t>
            </w:r>
          </w:p>
        </w:tc>
        <w:tc>
          <w:tcPr>
            <w:tcW w:w="629" w:type="dxa"/>
            <w:tcBorders>
              <w:top w:val="single" w:sz="4" w:space="0" w:color="auto"/>
              <w:left w:val="single" w:sz="4" w:space="0" w:color="auto"/>
            </w:tcBorders>
            <w:shd w:val="clear" w:color="auto" w:fill="FFFFFF"/>
          </w:tcPr>
          <w:p w14:paraId="1C3F79DF" w14:textId="77777777" w:rsidR="00457847" w:rsidRDefault="00457847" w:rsidP="00457847">
            <w:pPr>
              <w:rPr>
                <w:sz w:val="10"/>
                <w:szCs w:val="10"/>
              </w:rPr>
            </w:pPr>
          </w:p>
        </w:tc>
        <w:tc>
          <w:tcPr>
            <w:tcW w:w="1171" w:type="dxa"/>
            <w:tcBorders>
              <w:top w:val="single" w:sz="4" w:space="0" w:color="auto"/>
              <w:left w:val="single" w:sz="4" w:space="0" w:color="auto"/>
            </w:tcBorders>
            <w:shd w:val="clear" w:color="auto" w:fill="FFFFFF"/>
            <w:vAlign w:val="center"/>
          </w:tcPr>
          <w:p w14:paraId="4A331270" w14:textId="77777777" w:rsidR="00457847" w:rsidRDefault="00457847" w:rsidP="00457847">
            <w:pPr>
              <w:pStyle w:val="BodyText31"/>
              <w:shd w:val="clear" w:color="auto" w:fill="auto"/>
              <w:spacing w:line="130" w:lineRule="exact"/>
              <w:ind w:right="20" w:firstLine="0"/>
              <w:jc w:val="right"/>
            </w:pPr>
            <w:r>
              <w:rPr>
                <w:rStyle w:val="Bodytext65ptSpacing0pt"/>
              </w:rPr>
              <w:t>8 643,83</w:t>
            </w:r>
          </w:p>
        </w:tc>
        <w:tc>
          <w:tcPr>
            <w:tcW w:w="1214" w:type="dxa"/>
            <w:tcBorders>
              <w:top w:val="single" w:sz="4" w:space="0" w:color="auto"/>
              <w:left w:val="single" w:sz="4" w:space="0" w:color="auto"/>
              <w:right w:val="single" w:sz="4" w:space="0" w:color="auto"/>
            </w:tcBorders>
            <w:shd w:val="clear" w:color="auto" w:fill="FFFFFF"/>
            <w:vAlign w:val="center"/>
          </w:tcPr>
          <w:p w14:paraId="245735E5" w14:textId="77777777" w:rsidR="00457847" w:rsidRDefault="00457847" w:rsidP="00457847">
            <w:pPr>
              <w:pStyle w:val="BodyText31"/>
              <w:shd w:val="clear" w:color="auto" w:fill="auto"/>
              <w:spacing w:line="130" w:lineRule="exact"/>
              <w:ind w:right="40" w:firstLine="0"/>
              <w:jc w:val="right"/>
            </w:pPr>
            <w:r>
              <w:rPr>
                <w:rStyle w:val="Bodytext65ptSpacing0pt"/>
              </w:rPr>
              <w:t>356 884,24</w:t>
            </w:r>
          </w:p>
        </w:tc>
      </w:tr>
      <w:tr w:rsidR="00457847" w14:paraId="48483D25" w14:textId="77777777" w:rsidTr="00457847">
        <w:trPr>
          <w:trHeight w:hRule="exact" w:val="365"/>
        </w:trPr>
        <w:tc>
          <w:tcPr>
            <w:tcW w:w="624" w:type="dxa"/>
            <w:tcBorders>
              <w:top w:val="single" w:sz="4" w:space="0" w:color="auto"/>
              <w:left w:val="single" w:sz="4" w:space="0" w:color="auto"/>
              <w:bottom w:val="single" w:sz="4" w:space="0" w:color="auto"/>
            </w:tcBorders>
            <w:shd w:val="clear" w:color="auto" w:fill="FFFFFF"/>
          </w:tcPr>
          <w:p w14:paraId="6E40E233" w14:textId="77777777" w:rsidR="00457847" w:rsidRDefault="00457847" w:rsidP="00457847">
            <w:pPr>
              <w:rPr>
                <w:sz w:val="10"/>
                <w:szCs w:val="10"/>
              </w:rPr>
            </w:pPr>
          </w:p>
        </w:tc>
        <w:tc>
          <w:tcPr>
            <w:tcW w:w="4003" w:type="dxa"/>
            <w:tcBorders>
              <w:top w:val="single" w:sz="4" w:space="0" w:color="auto"/>
              <w:left w:val="single" w:sz="4" w:space="0" w:color="auto"/>
              <w:bottom w:val="single" w:sz="4" w:space="0" w:color="auto"/>
            </w:tcBorders>
            <w:shd w:val="clear" w:color="auto" w:fill="FFFFFF"/>
            <w:vAlign w:val="bottom"/>
          </w:tcPr>
          <w:p w14:paraId="4A32BB95" w14:textId="77777777" w:rsidR="00457847" w:rsidRDefault="00457847" w:rsidP="00457847">
            <w:pPr>
              <w:pStyle w:val="BodyText31"/>
              <w:shd w:val="clear" w:color="auto" w:fill="auto"/>
              <w:spacing w:line="130" w:lineRule="exact"/>
              <w:ind w:firstLine="0"/>
              <w:jc w:val="center"/>
            </w:pPr>
            <w:r>
              <w:rPr>
                <w:rStyle w:val="Bodytext65ptSpacing0pt"/>
              </w:rPr>
              <w:t>Pinigai ir pinigų ekvivalentai ataskaitinio laikotarpio pabaigoje</w:t>
            </w:r>
          </w:p>
        </w:tc>
        <w:tc>
          <w:tcPr>
            <w:tcW w:w="629" w:type="dxa"/>
            <w:tcBorders>
              <w:top w:val="single" w:sz="4" w:space="0" w:color="auto"/>
              <w:left w:val="single" w:sz="4" w:space="0" w:color="auto"/>
              <w:bottom w:val="single" w:sz="4" w:space="0" w:color="auto"/>
            </w:tcBorders>
            <w:shd w:val="clear" w:color="auto" w:fill="FFFFFF"/>
          </w:tcPr>
          <w:p w14:paraId="1753231D" w14:textId="77777777" w:rsidR="00457847" w:rsidRDefault="00457847" w:rsidP="00457847">
            <w:pPr>
              <w:rPr>
                <w:sz w:val="10"/>
                <w:szCs w:val="10"/>
              </w:rPr>
            </w:pPr>
          </w:p>
        </w:tc>
        <w:tc>
          <w:tcPr>
            <w:tcW w:w="1171" w:type="dxa"/>
            <w:tcBorders>
              <w:top w:val="single" w:sz="4" w:space="0" w:color="auto"/>
              <w:left w:val="single" w:sz="4" w:space="0" w:color="auto"/>
              <w:bottom w:val="single" w:sz="4" w:space="0" w:color="auto"/>
            </w:tcBorders>
            <w:shd w:val="clear" w:color="auto" w:fill="FFFFFF"/>
            <w:vAlign w:val="center"/>
          </w:tcPr>
          <w:p w14:paraId="6B76DD29" w14:textId="77777777" w:rsidR="00457847" w:rsidRDefault="00457847" w:rsidP="00457847">
            <w:pPr>
              <w:pStyle w:val="BodyText31"/>
              <w:shd w:val="clear" w:color="auto" w:fill="auto"/>
              <w:spacing w:line="130" w:lineRule="exact"/>
              <w:ind w:right="20" w:firstLine="0"/>
              <w:jc w:val="right"/>
            </w:pPr>
            <w:r>
              <w:rPr>
                <w:rStyle w:val="Bodytext65ptSpacing0pt"/>
              </w:rPr>
              <w:t>238 559,70</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center"/>
          </w:tcPr>
          <w:p w14:paraId="4A0F4EA0" w14:textId="77777777" w:rsidR="00457847" w:rsidRDefault="00457847" w:rsidP="00457847">
            <w:pPr>
              <w:pStyle w:val="BodyText31"/>
              <w:shd w:val="clear" w:color="auto" w:fill="auto"/>
              <w:spacing w:line="130" w:lineRule="exact"/>
              <w:ind w:right="40" w:firstLine="0"/>
              <w:jc w:val="right"/>
            </w:pPr>
            <w:r>
              <w:rPr>
                <w:rStyle w:val="Bodytext65ptSpacing0pt"/>
              </w:rPr>
              <w:t>8 643,83</w:t>
            </w:r>
          </w:p>
        </w:tc>
      </w:tr>
    </w:tbl>
    <w:p w14:paraId="6BE3AA2D" w14:textId="3341D772" w:rsidR="002F7F51" w:rsidRDefault="002F7F51" w:rsidP="00D12174">
      <w:pPr>
        <w:pStyle w:val="Tablecaption50"/>
        <w:shd w:val="clear" w:color="auto" w:fill="auto"/>
        <w:tabs>
          <w:tab w:val="left" w:pos="5230"/>
          <w:tab w:val="left" w:leader="underscore" w:pos="6300"/>
        </w:tabs>
        <w:spacing w:after="32" w:line="150" w:lineRule="exact"/>
      </w:pPr>
    </w:p>
    <w:p w14:paraId="6BC674EC" w14:textId="77777777" w:rsidR="00884780" w:rsidRDefault="00884780" w:rsidP="00884780">
      <w:pPr>
        <w:pStyle w:val="Tablecaption50"/>
        <w:shd w:val="clear" w:color="auto" w:fill="auto"/>
        <w:tabs>
          <w:tab w:val="left" w:pos="5230"/>
          <w:tab w:val="left" w:leader="underscore" w:pos="6300"/>
        </w:tabs>
        <w:spacing w:after="32" w:line="150" w:lineRule="exact"/>
        <w:ind w:left="1620"/>
      </w:pPr>
    </w:p>
    <w:p w14:paraId="378084EF" w14:textId="77777777" w:rsidR="00884780" w:rsidRDefault="00884780" w:rsidP="00884780">
      <w:pPr>
        <w:pStyle w:val="Tablecaption50"/>
        <w:shd w:val="clear" w:color="auto" w:fill="auto"/>
        <w:tabs>
          <w:tab w:val="left" w:pos="5230"/>
          <w:tab w:val="left" w:leader="underscore" w:pos="6300"/>
        </w:tabs>
        <w:spacing w:after="32" w:line="150" w:lineRule="exact"/>
        <w:ind w:left="1620"/>
      </w:pPr>
      <w:r>
        <w:t>Ministerijos kancleris</w:t>
      </w:r>
      <w:r>
        <w:tab/>
      </w:r>
      <w:r>
        <w:tab/>
      </w:r>
      <w:r>
        <w:tab/>
        <w:t xml:space="preserve"> Ramūnas Dilba</w:t>
      </w:r>
    </w:p>
    <w:p w14:paraId="14B54CD1" w14:textId="77777777" w:rsidR="00BE5832" w:rsidRPr="003E07E6" w:rsidRDefault="00BE5832" w:rsidP="00BE5832">
      <w:pPr>
        <w:pStyle w:val="Bodytext60"/>
        <w:framePr w:w="4166" w:h="469" w:hRule="exact" w:wrap="around" w:vAnchor="page" w:hAnchor="page" w:x="1696" w:y="12676"/>
        <w:shd w:val="clear" w:color="auto" w:fill="auto"/>
        <w:spacing w:line="206" w:lineRule="exact"/>
      </w:pPr>
      <w:r w:rsidRPr="003E07E6">
        <w:t xml:space="preserve">Buhalterinės apskaitos departamento pogrupio vadovė </w:t>
      </w:r>
      <w:r w:rsidRPr="003E07E6">
        <w:rPr>
          <w:rStyle w:val="Bodytext665pt"/>
        </w:rPr>
        <w:t>(vyriausiasis buhalteris (buhalteris)</w:t>
      </w:r>
    </w:p>
    <w:p w14:paraId="5878A0C3" w14:textId="77777777" w:rsidR="00884780" w:rsidRDefault="00884780" w:rsidP="00884780">
      <w:pPr>
        <w:pStyle w:val="Tablecaption60"/>
        <w:shd w:val="clear" w:color="auto" w:fill="auto"/>
        <w:tabs>
          <w:tab w:val="right" w:pos="6014"/>
          <w:tab w:val="left" w:pos="7219"/>
        </w:tabs>
        <w:spacing w:before="0" w:line="130" w:lineRule="exact"/>
      </w:pPr>
      <w:r>
        <w:t>(viešojo sektoriaus subjekto vadovas arba jo įgaliotas administracijos vadovas)</w:t>
      </w:r>
      <w:r>
        <w:tab/>
        <w:t>(parašas)</w:t>
      </w:r>
      <w:r>
        <w:tab/>
        <w:t>(vardas ir pavardė)</w:t>
      </w:r>
    </w:p>
    <w:p w14:paraId="41091FAE" w14:textId="77777777" w:rsidR="00884780" w:rsidRDefault="00884780" w:rsidP="00884780">
      <w:pPr>
        <w:rPr>
          <w:sz w:val="22"/>
          <w:szCs w:val="22"/>
        </w:rPr>
      </w:pPr>
    </w:p>
    <w:p w14:paraId="13283C61" w14:textId="77777777" w:rsidR="00BE5832" w:rsidRDefault="00BE5832" w:rsidP="00BE5832">
      <w:pPr>
        <w:framePr w:w="2056" w:h="481" w:hRule="exact" w:wrap="around" w:vAnchor="page" w:hAnchor="page" w:x="7696" w:y="12781"/>
        <w:spacing w:line="211" w:lineRule="exact"/>
        <w:rPr>
          <w:rStyle w:val="Bodytext575pt"/>
        </w:rPr>
      </w:pPr>
      <w:r>
        <w:rPr>
          <w:rStyle w:val="Bodytext575pt"/>
        </w:rPr>
        <w:t xml:space="preserve">Aistė Galiauskienė </w:t>
      </w:r>
    </w:p>
    <w:p w14:paraId="09A0FFBA" w14:textId="77777777" w:rsidR="00BE5832" w:rsidRDefault="00BE5832" w:rsidP="00BE5832">
      <w:pPr>
        <w:framePr w:w="2056" w:h="481" w:hRule="exact" w:wrap="around" w:vAnchor="page" w:hAnchor="page" w:x="7696" w:y="12781"/>
        <w:spacing w:line="211" w:lineRule="exact"/>
        <w:rPr>
          <w:rStyle w:val="Bodytext575pt"/>
        </w:rPr>
      </w:pPr>
    </w:p>
    <w:p w14:paraId="007F35AD" w14:textId="77777777" w:rsidR="00BE5832" w:rsidRDefault="00BE5832" w:rsidP="00BE5832">
      <w:pPr>
        <w:framePr w:w="2056" w:h="481" w:hRule="exact" w:wrap="around" w:vAnchor="page" w:hAnchor="page" w:x="7696" w:y="12781"/>
        <w:spacing w:line="211" w:lineRule="exact"/>
        <w:rPr>
          <w:rStyle w:val="Bodytext575pt"/>
        </w:rPr>
      </w:pPr>
    </w:p>
    <w:p w14:paraId="2B3ADCAE" w14:textId="77777777" w:rsidR="00BE5832" w:rsidRDefault="00BE5832" w:rsidP="00BE5832">
      <w:pPr>
        <w:framePr w:w="2056" w:h="481" w:hRule="exact" w:wrap="around" w:vAnchor="page" w:hAnchor="page" w:x="7696" w:y="12781"/>
        <w:spacing w:line="211" w:lineRule="exact"/>
        <w:rPr>
          <w:rStyle w:val="Bodytext575pt"/>
        </w:rPr>
      </w:pPr>
    </w:p>
    <w:p w14:paraId="0C30C6D9" w14:textId="77777777" w:rsidR="00BE5832" w:rsidRDefault="00BE5832" w:rsidP="00BE5832">
      <w:pPr>
        <w:framePr w:w="2056" w:h="481" w:hRule="exact" w:wrap="around" w:vAnchor="page" w:hAnchor="page" w:x="7696" w:y="12781"/>
        <w:spacing w:line="211" w:lineRule="exact"/>
        <w:rPr>
          <w:rStyle w:val="Bodytext575pt"/>
        </w:rPr>
      </w:pPr>
    </w:p>
    <w:p w14:paraId="46492452" w14:textId="77777777" w:rsidR="00BE5832" w:rsidRDefault="00BE5832" w:rsidP="00BE5832">
      <w:pPr>
        <w:framePr w:w="2056" w:h="481" w:hRule="exact" w:wrap="around" w:vAnchor="page" w:hAnchor="page" w:x="7696" w:y="12781"/>
        <w:spacing w:line="211" w:lineRule="exact"/>
      </w:pPr>
    </w:p>
    <w:p w14:paraId="16111AFF" w14:textId="77777777" w:rsidR="00884780" w:rsidRPr="00E532C8" w:rsidRDefault="00884780" w:rsidP="00884780">
      <w:pPr>
        <w:rPr>
          <w:sz w:val="22"/>
          <w:szCs w:val="22"/>
        </w:rPr>
      </w:pPr>
    </w:p>
    <w:p w14:paraId="294578BD" w14:textId="77777777" w:rsidR="00884780" w:rsidRDefault="00884780" w:rsidP="00884780">
      <w:pPr>
        <w:pStyle w:val="Tablecaption50"/>
        <w:shd w:val="clear" w:color="auto" w:fill="auto"/>
        <w:tabs>
          <w:tab w:val="left" w:pos="5230"/>
          <w:tab w:val="left" w:leader="underscore" w:pos="6300"/>
        </w:tabs>
        <w:spacing w:after="32" w:line="150" w:lineRule="exact"/>
        <w:ind w:left="1620"/>
      </w:pPr>
    </w:p>
    <w:p w14:paraId="5576E459" w14:textId="4D23169A" w:rsidR="005A187B" w:rsidRDefault="005A187B" w:rsidP="00D12174">
      <w:pPr>
        <w:pStyle w:val="Tablecaption50"/>
        <w:shd w:val="clear" w:color="auto" w:fill="auto"/>
        <w:tabs>
          <w:tab w:val="left" w:pos="5230"/>
          <w:tab w:val="left" w:leader="underscore" w:pos="6300"/>
        </w:tabs>
        <w:spacing w:after="32" w:line="150" w:lineRule="exact"/>
      </w:pPr>
    </w:p>
    <w:p w14:paraId="5626FDD7" w14:textId="77777777" w:rsidR="005A187B" w:rsidRDefault="005A187B" w:rsidP="00D12174">
      <w:pPr>
        <w:pStyle w:val="Tablecaption50"/>
        <w:shd w:val="clear" w:color="auto" w:fill="auto"/>
        <w:tabs>
          <w:tab w:val="left" w:pos="5230"/>
          <w:tab w:val="left" w:leader="underscore" w:pos="6300"/>
        </w:tabs>
        <w:spacing w:after="32" w:line="150" w:lineRule="exact"/>
      </w:pPr>
    </w:p>
    <w:p w14:paraId="48E9DB89" w14:textId="77777777" w:rsidR="003B0705" w:rsidRDefault="003B0705" w:rsidP="00C50008">
      <w:pPr>
        <w:pStyle w:val="Tablecaption50"/>
        <w:shd w:val="clear" w:color="auto" w:fill="auto"/>
        <w:tabs>
          <w:tab w:val="left" w:pos="5230"/>
          <w:tab w:val="left" w:leader="underscore" w:pos="6300"/>
        </w:tabs>
        <w:spacing w:after="32" w:line="150" w:lineRule="exact"/>
        <w:ind w:left="1620"/>
        <w:sectPr w:rsidR="003B0705" w:rsidSect="009A08C0">
          <w:pgSz w:w="11906" w:h="16838"/>
          <w:pgMar w:top="1134" w:right="851" w:bottom="1134" w:left="1701" w:header="567" w:footer="567" w:gutter="0"/>
          <w:pgNumType w:start="1"/>
          <w:cols w:space="1296"/>
          <w:titlePg/>
          <w:docGrid w:linePitch="360"/>
        </w:sectPr>
      </w:pPr>
    </w:p>
    <w:p w14:paraId="037F161B" w14:textId="726FCAA9" w:rsidR="00D12174" w:rsidRDefault="00D12174" w:rsidP="003B0705">
      <w:pPr>
        <w:pStyle w:val="Tablecaption50"/>
        <w:shd w:val="clear" w:color="auto" w:fill="auto"/>
        <w:tabs>
          <w:tab w:val="left" w:pos="5230"/>
          <w:tab w:val="left" w:leader="underscore" w:pos="6300"/>
        </w:tabs>
        <w:spacing w:after="32" w:line="150" w:lineRule="exact"/>
      </w:pPr>
    </w:p>
    <w:p w14:paraId="06B49BEB" w14:textId="77777777" w:rsidR="00114F35" w:rsidRDefault="00114F35" w:rsidP="00114F35">
      <w:pPr>
        <w:spacing w:after="29" w:line="180" w:lineRule="exact"/>
        <w:ind w:left="160"/>
        <w:jc w:val="center"/>
      </w:pPr>
      <w:r>
        <w:rPr>
          <w:rStyle w:val="Bodytext90"/>
          <w:b w:val="0"/>
          <w:bCs w:val="0"/>
        </w:rPr>
        <w:t>Valstybės įmonės Ignalinos atominės elektrinės eksploatavimo nutraukimo fondas</w:t>
      </w:r>
    </w:p>
    <w:p w14:paraId="59CE3CC5" w14:textId="77777777" w:rsidR="00114F35" w:rsidRDefault="00114F35" w:rsidP="00114F35">
      <w:pPr>
        <w:pStyle w:val="Bodytext60"/>
        <w:shd w:val="clear" w:color="auto" w:fill="auto"/>
        <w:spacing w:after="40" w:line="150" w:lineRule="exact"/>
        <w:ind w:left="160"/>
      </w:pPr>
      <w:r>
        <w:t>(viešojo sektoriaus subjekto arba viešojo sektoriaus subjektų grupės pavadinimas)</w:t>
      </w:r>
    </w:p>
    <w:p w14:paraId="57FE2676" w14:textId="77777777" w:rsidR="00114F35" w:rsidRDefault="00114F35" w:rsidP="00114F35">
      <w:pPr>
        <w:spacing w:after="29" w:line="180" w:lineRule="exact"/>
        <w:ind w:left="160"/>
        <w:jc w:val="center"/>
      </w:pPr>
      <w:r>
        <w:rPr>
          <w:rStyle w:val="Bodytext90"/>
          <w:b w:val="0"/>
          <w:bCs w:val="0"/>
        </w:rPr>
        <w:t>Lietuvos Respublikos energetikos ministerija, 302308327, Gedimino pr. 38, Vilnius</w:t>
      </w:r>
    </w:p>
    <w:p w14:paraId="4C164EFD" w14:textId="77777777" w:rsidR="00114F35" w:rsidRDefault="00114F35" w:rsidP="00114F35">
      <w:pPr>
        <w:pStyle w:val="Bodytext60"/>
        <w:shd w:val="clear" w:color="auto" w:fill="auto"/>
        <w:spacing w:after="433" w:line="150" w:lineRule="exact"/>
        <w:ind w:left="340"/>
      </w:pPr>
      <w:r>
        <w:t>(viešojo sektoriaus subjekto, parengusio grynojo turto pokyčių ataskaitą arba konsoliduotąją grynojo turto pokyčių ataskaitą, kodas, adresas)</w:t>
      </w:r>
    </w:p>
    <w:p w14:paraId="0EE11CC0" w14:textId="77777777" w:rsidR="00114F35" w:rsidRPr="00114F35" w:rsidRDefault="00114F35" w:rsidP="00114F35">
      <w:pPr>
        <w:spacing w:after="82" w:line="180" w:lineRule="exact"/>
        <w:ind w:left="160"/>
        <w:jc w:val="center"/>
        <w:rPr>
          <w:b/>
          <w:bCs/>
          <w:sz w:val="20"/>
          <w:szCs w:val="20"/>
        </w:rPr>
      </w:pPr>
      <w:r w:rsidRPr="00114F35">
        <w:rPr>
          <w:b/>
          <w:bCs/>
          <w:sz w:val="20"/>
          <w:szCs w:val="20"/>
        </w:rPr>
        <w:t>GRYNOJO TURTO POKYČIŲ ATASKAITA*</w:t>
      </w:r>
    </w:p>
    <w:p w14:paraId="6D18A73F" w14:textId="77777777" w:rsidR="00114F35" w:rsidRPr="00114F35" w:rsidRDefault="00114F35" w:rsidP="00114F35">
      <w:pPr>
        <w:spacing w:after="206" w:line="180" w:lineRule="exact"/>
        <w:ind w:left="160"/>
        <w:jc w:val="center"/>
        <w:rPr>
          <w:sz w:val="20"/>
          <w:szCs w:val="20"/>
        </w:rPr>
      </w:pPr>
      <w:r w:rsidRPr="00114F35">
        <w:rPr>
          <w:sz w:val="20"/>
          <w:szCs w:val="20"/>
        </w:rPr>
        <w:t>PAGAL 2019 M. GRUODŽIO 31 D. DUOMENIS</w:t>
      </w:r>
    </w:p>
    <w:p w14:paraId="65D51040" w14:textId="77777777" w:rsidR="00114F35" w:rsidRDefault="00114F35" w:rsidP="00114F35">
      <w:pPr>
        <w:pStyle w:val="Bodytext80"/>
        <w:shd w:val="clear" w:color="auto" w:fill="auto"/>
        <w:spacing w:after="24" w:line="190" w:lineRule="exact"/>
        <w:ind w:left="160"/>
      </w:pPr>
      <w:r>
        <w:t>2020 m. kovo 16 d.</w:t>
      </w:r>
    </w:p>
    <w:p w14:paraId="39DD4489" w14:textId="77777777" w:rsidR="00114F35" w:rsidRDefault="00114F35" w:rsidP="00114F35">
      <w:pPr>
        <w:pStyle w:val="Bodytext80"/>
        <w:shd w:val="clear" w:color="auto" w:fill="auto"/>
        <w:spacing w:after="0" w:line="190" w:lineRule="exact"/>
        <w:ind w:left="160"/>
      </w:pPr>
      <w:r>
        <w:t>(data)</w:t>
      </w:r>
    </w:p>
    <w:p w14:paraId="45BEA39D" w14:textId="3D979F5E" w:rsidR="00114F35" w:rsidRDefault="00114F35" w:rsidP="003B0705">
      <w:pPr>
        <w:pStyle w:val="Tablecaption50"/>
        <w:shd w:val="clear" w:color="auto" w:fill="auto"/>
        <w:tabs>
          <w:tab w:val="left" w:pos="5230"/>
          <w:tab w:val="left" w:leader="underscore" w:pos="6300"/>
        </w:tabs>
        <w:spacing w:after="32" w:line="150" w:lineRule="exact"/>
      </w:pPr>
    </w:p>
    <w:tbl>
      <w:tblPr>
        <w:tblW w:w="9646" w:type="dxa"/>
        <w:tblInd w:w="10" w:type="dxa"/>
        <w:tblLayout w:type="fixed"/>
        <w:tblCellMar>
          <w:left w:w="10" w:type="dxa"/>
          <w:right w:w="10" w:type="dxa"/>
        </w:tblCellMar>
        <w:tblLook w:val="04A0" w:firstRow="1" w:lastRow="0" w:firstColumn="1" w:lastColumn="0" w:noHBand="0" w:noVBand="1"/>
      </w:tblPr>
      <w:tblGrid>
        <w:gridCol w:w="331"/>
        <w:gridCol w:w="2563"/>
        <w:gridCol w:w="493"/>
        <w:gridCol w:w="898"/>
        <w:gridCol w:w="893"/>
        <w:gridCol w:w="619"/>
        <w:gridCol w:w="1022"/>
        <w:gridCol w:w="1410"/>
        <w:gridCol w:w="850"/>
        <w:gridCol w:w="567"/>
      </w:tblGrid>
      <w:tr w:rsidR="00501C8C" w14:paraId="1C90A2AB" w14:textId="77777777" w:rsidTr="00501C8C">
        <w:trPr>
          <w:trHeight w:hRule="exact" w:val="245"/>
        </w:trPr>
        <w:tc>
          <w:tcPr>
            <w:tcW w:w="331" w:type="dxa"/>
            <w:vMerge w:val="restart"/>
            <w:tcBorders>
              <w:top w:val="single" w:sz="4" w:space="0" w:color="auto"/>
              <w:left w:val="single" w:sz="4" w:space="0" w:color="auto"/>
            </w:tcBorders>
            <w:shd w:val="clear" w:color="auto" w:fill="FFFFFF"/>
            <w:vAlign w:val="center"/>
          </w:tcPr>
          <w:p w14:paraId="5EF017F6" w14:textId="77777777" w:rsidR="00501C8C" w:rsidRDefault="00501C8C" w:rsidP="00C36EAA">
            <w:pPr>
              <w:pStyle w:val="BodyText31"/>
              <w:shd w:val="clear" w:color="auto" w:fill="auto"/>
              <w:spacing w:after="60" w:line="150" w:lineRule="exact"/>
              <w:ind w:left="100" w:firstLine="0"/>
            </w:pPr>
            <w:r>
              <w:rPr>
                <w:rStyle w:val="Bodytext75ptBoldSpacing0pt"/>
              </w:rPr>
              <w:t>Eil.</w:t>
            </w:r>
          </w:p>
          <w:p w14:paraId="3BD413C8" w14:textId="77777777" w:rsidR="00501C8C" w:rsidRDefault="00501C8C" w:rsidP="00C36EAA">
            <w:pPr>
              <w:pStyle w:val="BodyText31"/>
              <w:shd w:val="clear" w:color="auto" w:fill="auto"/>
              <w:spacing w:before="60" w:line="150" w:lineRule="exact"/>
              <w:ind w:left="100" w:firstLine="0"/>
            </w:pPr>
            <w:r>
              <w:rPr>
                <w:rStyle w:val="Bodytext75ptBoldSpacing0pt"/>
              </w:rPr>
              <w:t>Nr.</w:t>
            </w:r>
          </w:p>
        </w:tc>
        <w:tc>
          <w:tcPr>
            <w:tcW w:w="2563" w:type="dxa"/>
            <w:vMerge w:val="restart"/>
            <w:tcBorders>
              <w:top w:val="single" w:sz="4" w:space="0" w:color="auto"/>
              <w:left w:val="single" w:sz="4" w:space="0" w:color="auto"/>
            </w:tcBorders>
            <w:shd w:val="clear" w:color="auto" w:fill="FFFFFF"/>
            <w:vAlign w:val="center"/>
          </w:tcPr>
          <w:p w14:paraId="5207AA36" w14:textId="77777777" w:rsidR="00501C8C" w:rsidRDefault="00501C8C" w:rsidP="00C36EAA">
            <w:pPr>
              <w:pStyle w:val="BodyText31"/>
              <w:shd w:val="clear" w:color="auto" w:fill="auto"/>
              <w:spacing w:line="150" w:lineRule="exact"/>
              <w:ind w:firstLine="0"/>
              <w:jc w:val="center"/>
            </w:pPr>
            <w:r>
              <w:rPr>
                <w:rStyle w:val="Bodytext75ptBoldSpacing0pt"/>
              </w:rPr>
              <w:t>Straipsniai</w:t>
            </w:r>
          </w:p>
        </w:tc>
        <w:tc>
          <w:tcPr>
            <w:tcW w:w="493" w:type="dxa"/>
            <w:vMerge w:val="restart"/>
            <w:tcBorders>
              <w:top w:val="single" w:sz="4" w:space="0" w:color="auto"/>
              <w:left w:val="single" w:sz="4" w:space="0" w:color="auto"/>
            </w:tcBorders>
            <w:shd w:val="clear" w:color="auto" w:fill="FFFFFF"/>
            <w:vAlign w:val="center"/>
          </w:tcPr>
          <w:p w14:paraId="0B19A932" w14:textId="77777777" w:rsidR="00501C8C" w:rsidRDefault="00501C8C" w:rsidP="00C36EAA">
            <w:pPr>
              <w:pStyle w:val="BodyText31"/>
              <w:shd w:val="clear" w:color="auto" w:fill="auto"/>
              <w:spacing w:line="221" w:lineRule="exact"/>
              <w:ind w:firstLine="0"/>
              <w:jc w:val="both"/>
            </w:pPr>
            <w:r>
              <w:rPr>
                <w:rStyle w:val="Bodytext75ptBoldSpacing0pt"/>
              </w:rPr>
              <w:t>Pasta</w:t>
            </w:r>
            <w:r>
              <w:rPr>
                <w:rStyle w:val="Bodytext75ptBoldSpacing0pt"/>
              </w:rPr>
              <w:softHyphen/>
              <w:t>bos Nr.</w:t>
            </w:r>
          </w:p>
        </w:tc>
        <w:tc>
          <w:tcPr>
            <w:tcW w:w="4842" w:type="dxa"/>
            <w:gridSpan w:val="5"/>
            <w:tcBorders>
              <w:top w:val="single" w:sz="4" w:space="0" w:color="auto"/>
              <w:left w:val="single" w:sz="4" w:space="0" w:color="auto"/>
            </w:tcBorders>
            <w:shd w:val="clear" w:color="auto" w:fill="FFFFFF"/>
            <w:vAlign w:val="bottom"/>
          </w:tcPr>
          <w:p w14:paraId="727C92E4" w14:textId="77777777" w:rsidR="00501C8C" w:rsidRDefault="00501C8C" w:rsidP="00C36EAA">
            <w:pPr>
              <w:pStyle w:val="BodyText31"/>
              <w:shd w:val="clear" w:color="auto" w:fill="auto"/>
              <w:spacing w:line="150" w:lineRule="exact"/>
              <w:ind w:firstLine="0"/>
              <w:jc w:val="center"/>
            </w:pPr>
            <w:r>
              <w:rPr>
                <w:rStyle w:val="Bodytext75ptBoldSpacing0pt"/>
              </w:rPr>
              <w:t>Tenka kontroliuojančiajam subjektui</w:t>
            </w:r>
          </w:p>
        </w:tc>
        <w:tc>
          <w:tcPr>
            <w:tcW w:w="850" w:type="dxa"/>
            <w:vMerge w:val="restart"/>
            <w:tcBorders>
              <w:top w:val="single" w:sz="4" w:space="0" w:color="auto"/>
              <w:left w:val="single" w:sz="4" w:space="0" w:color="auto"/>
            </w:tcBorders>
            <w:shd w:val="clear" w:color="auto" w:fill="FFFFFF"/>
            <w:vAlign w:val="center"/>
          </w:tcPr>
          <w:p w14:paraId="301C29B8" w14:textId="77777777" w:rsidR="00501C8C" w:rsidRDefault="00501C8C" w:rsidP="00C36EAA">
            <w:pPr>
              <w:pStyle w:val="BodyText31"/>
              <w:shd w:val="clear" w:color="auto" w:fill="auto"/>
              <w:spacing w:line="150" w:lineRule="exact"/>
              <w:ind w:firstLine="0"/>
              <w:jc w:val="center"/>
            </w:pPr>
            <w:r>
              <w:rPr>
                <w:rStyle w:val="Bodytext75ptBoldSpacing0pt"/>
              </w:rPr>
              <w:t>Iš viso</w:t>
            </w:r>
          </w:p>
        </w:tc>
        <w:tc>
          <w:tcPr>
            <w:tcW w:w="567" w:type="dxa"/>
            <w:vMerge w:val="restart"/>
            <w:tcBorders>
              <w:top w:val="single" w:sz="4" w:space="0" w:color="auto"/>
              <w:left w:val="single" w:sz="4" w:space="0" w:color="auto"/>
              <w:right w:val="single" w:sz="4" w:space="0" w:color="auto"/>
            </w:tcBorders>
            <w:shd w:val="clear" w:color="auto" w:fill="FFFFFF"/>
            <w:vAlign w:val="center"/>
          </w:tcPr>
          <w:p w14:paraId="4379391B" w14:textId="77777777" w:rsidR="00501C8C" w:rsidRDefault="00501C8C" w:rsidP="00C36EAA">
            <w:pPr>
              <w:pStyle w:val="BodyText31"/>
              <w:shd w:val="clear" w:color="auto" w:fill="auto"/>
              <w:spacing w:line="206" w:lineRule="exact"/>
              <w:ind w:firstLine="0"/>
              <w:jc w:val="center"/>
            </w:pPr>
            <w:r>
              <w:rPr>
                <w:rStyle w:val="Bodytext75ptBoldSpacing0pt"/>
              </w:rPr>
              <w:t>Mažu</w:t>
            </w:r>
            <w:r>
              <w:rPr>
                <w:rStyle w:val="Bodytext75ptBoldSpacing0pt"/>
              </w:rPr>
              <w:softHyphen/>
              <w:t>mos dalis</w:t>
            </w:r>
          </w:p>
        </w:tc>
      </w:tr>
      <w:tr w:rsidR="00501C8C" w14:paraId="1306895E" w14:textId="77777777" w:rsidTr="00501C8C">
        <w:trPr>
          <w:trHeight w:hRule="exact" w:val="1584"/>
        </w:trPr>
        <w:tc>
          <w:tcPr>
            <w:tcW w:w="331" w:type="dxa"/>
            <w:vMerge/>
            <w:tcBorders>
              <w:left w:val="single" w:sz="4" w:space="0" w:color="auto"/>
            </w:tcBorders>
            <w:shd w:val="clear" w:color="auto" w:fill="FFFFFF"/>
            <w:vAlign w:val="center"/>
          </w:tcPr>
          <w:p w14:paraId="73BD3623" w14:textId="77777777" w:rsidR="00501C8C" w:rsidRDefault="00501C8C" w:rsidP="00C36EAA"/>
        </w:tc>
        <w:tc>
          <w:tcPr>
            <w:tcW w:w="2563" w:type="dxa"/>
            <w:vMerge/>
            <w:tcBorders>
              <w:left w:val="single" w:sz="4" w:space="0" w:color="auto"/>
            </w:tcBorders>
            <w:shd w:val="clear" w:color="auto" w:fill="FFFFFF"/>
            <w:vAlign w:val="center"/>
          </w:tcPr>
          <w:p w14:paraId="3CD2C983" w14:textId="77777777" w:rsidR="00501C8C" w:rsidRDefault="00501C8C" w:rsidP="00C36EAA"/>
        </w:tc>
        <w:tc>
          <w:tcPr>
            <w:tcW w:w="493" w:type="dxa"/>
            <w:vMerge/>
            <w:tcBorders>
              <w:left w:val="single" w:sz="4" w:space="0" w:color="auto"/>
            </w:tcBorders>
            <w:shd w:val="clear" w:color="auto" w:fill="FFFFFF"/>
            <w:vAlign w:val="center"/>
          </w:tcPr>
          <w:p w14:paraId="7D897689" w14:textId="77777777" w:rsidR="00501C8C" w:rsidRDefault="00501C8C" w:rsidP="00C36EAA"/>
        </w:tc>
        <w:tc>
          <w:tcPr>
            <w:tcW w:w="898" w:type="dxa"/>
            <w:tcBorders>
              <w:top w:val="single" w:sz="4" w:space="0" w:color="auto"/>
              <w:left w:val="single" w:sz="4" w:space="0" w:color="auto"/>
            </w:tcBorders>
            <w:shd w:val="clear" w:color="auto" w:fill="FFFFFF"/>
            <w:vAlign w:val="center"/>
          </w:tcPr>
          <w:p w14:paraId="1D955EB5" w14:textId="77777777" w:rsidR="00501C8C" w:rsidRDefault="00501C8C" w:rsidP="00C36EAA">
            <w:pPr>
              <w:pStyle w:val="BodyText31"/>
              <w:shd w:val="clear" w:color="auto" w:fill="auto"/>
              <w:spacing w:after="60" w:line="150" w:lineRule="exact"/>
              <w:ind w:firstLine="0"/>
              <w:jc w:val="center"/>
            </w:pPr>
            <w:r>
              <w:rPr>
                <w:rStyle w:val="Bodytext75ptBoldSpacing0pt"/>
              </w:rPr>
              <w:t>Dalininkų</w:t>
            </w:r>
          </w:p>
          <w:p w14:paraId="065EFFD4" w14:textId="77777777" w:rsidR="00501C8C" w:rsidRDefault="00501C8C" w:rsidP="00C36EAA">
            <w:pPr>
              <w:pStyle w:val="BodyText31"/>
              <w:shd w:val="clear" w:color="auto" w:fill="auto"/>
              <w:spacing w:before="60" w:line="150" w:lineRule="exact"/>
              <w:ind w:firstLine="0"/>
              <w:jc w:val="center"/>
            </w:pPr>
            <w:r>
              <w:rPr>
                <w:rStyle w:val="Bodytext75ptBoldSpacing0pt"/>
              </w:rPr>
              <w:t>kapitalas</w:t>
            </w:r>
          </w:p>
        </w:tc>
        <w:tc>
          <w:tcPr>
            <w:tcW w:w="893" w:type="dxa"/>
            <w:tcBorders>
              <w:top w:val="single" w:sz="4" w:space="0" w:color="auto"/>
              <w:left w:val="single" w:sz="4" w:space="0" w:color="auto"/>
            </w:tcBorders>
            <w:shd w:val="clear" w:color="auto" w:fill="FFFFFF"/>
            <w:vAlign w:val="center"/>
          </w:tcPr>
          <w:p w14:paraId="058912BB" w14:textId="77777777" w:rsidR="00501C8C" w:rsidRDefault="00501C8C" w:rsidP="00C36EAA">
            <w:pPr>
              <w:pStyle w:val="BodyText31"/>
              <w:shd w:val="clear" w:color="auto" w:fill="auto"/>
              <w:spacing w:line="216" w:lineRule="exact"/>
              <w:ind w:firstLine="0"/>
              <w:jc w:val="center"/>
            </w:pPr>
            <w:r>
              <w:rPr>
                <w:rStyle w:val="Bodytext75ptBoldSpacing0pt"/>
              </w:rPr>
              <w:t>Tikrosios</w:t>
            </w:r>
          </w:p>
          <w:p w14:paraId="76A03193" w14:textId="77777777" w:rsidR="00501C8C" w:rsidRDefault="00501C8C" w:rsidP="00C36EAA">
            <w:pPr>
              <w:pStyle w:val="BodyText31"/>
              <w:shd w:val="clear" w:color="auto" w:fill="auto"/>
              <w:spacing w:line="216" w:lineRule="exact"/>
              <w:ind w:firstLine="0"/>
              <w:jc w:val="center"/>
            </w:pPr>
            <w:r>
              <w:rPr>
                <w:rStyle w:val="Bodytext75ptBoldSpacing0pt"/>
              </w:rPr>
              <w:t>vertės</w:t>
            </w:r>
          </w:p>
          <w:p w14:paraId="7A9AC398" w14:textId="77777777" w:rsidR="00501C8C" w:rsidRDefault="00501C8C" w:rsidP="00C36EAA">
            <w:pPr>
              <w:pStyle w:val="BodyText31"/>
              <w:shd w:val="clear" w:color="auto" w:fill="auto"/>
              <w:spacing w:line="216" w:lineRule="exact"/>
              <w:ind w:firstLine="0"/>
              <w:jc w:val="center"/>
            </w:pPr>
            <w:r>
              <w:rPr>
                <w:rStyle w:val="Bodytext75ptBoldSpacing0pt"/>
              </w:rPr>
              <w:t>rezervas</w:t>
            </w:r>
          </w:p>
        </w:tc>
        <w:tc>
          <w:tcPr>
            <w:tcW w:w="619" w:type="dxa"/>
            <w:tcBorders>
              <w:top w:val="single" w:sz="4" w:space="0" w:color="auto"/>
              <w:left w:val="single" w:sz="4" w:space="0" w:color="auto"/>
            </w:tcBorders>
            <w:shd w:val="clear" w:color="auto" w:fill="FFFFFF"/>
            <w:vAlign w:val="center"/>
          </w:tcPr>
          <w:p w14:paraId="1E4E8D57" w14:textId="77777777" w:rsidR="00501C8C" w:rsidRDefault="00501C8C" w:rsidP="00C36EAA">
            <w:pPr>
              <w:pStyle w:val="BodyText31"/>
              <w:shd w:val="clear" w:color="auto" w:fill="auto"/>
              <w:spacing w:after="60" w:line="150" w:lineRule="exact"/>
              <w:ind w:firstLine="0"/>
              <w:jc w:val="center"/>
            </w:pPr>
            <w:r>
              <w:rPr>
                <w:rStyle w:val="Bodytext75ptBoldSpacing0pt"/>
              </w:rPr>
              <w:t>Kiti</w:t>
            </w:r>
          </w:p>
          <w:p w14:paraId="46910478" w14:textId="0DF67D91" w:rsidR="00501C8C" w:rsidRDefault="00501C8C" w:rsidP="00C36EAA">
            <w:pPr>
              <w:pStyle w:val="BodyText31"/>
              <w:shd w:val="clear" w:color="auto" w:fill="auto"/>
              <w:spacing w:before="60" w:line="150" w:lineRule="exact"/>
              <w:ind w:firstLine="0"/>
              <w:jc w:val="center"/>
            </w:pPr>
            <w:r>
              <w:rPr>
                <w:rStyle w:val="Bodytext75ptBoldSpacing0pt"/>
              </w:rPr>
              <w:t>rezervai</w:t>
            </w:r>
          </w:p>
        </w:tc>
        <w:tc>
          <w:tcPr>
            <w:tcW w:w="1022" w:type="dxa"/>
            <w:tcBorders>
              <w:top w:val="single" w:sz="4" w:space="0" w:color="auto"/>
              <w:left w:val="single" w:sz="4" w:space="0" w:color="auto"/>
            </w:tcBorders>
            <w:shd w:val="clear" w:color="auto" w:fill="FFFFFF"/>
            <w:vAlign w:val="center"/>
          </w:tcPr>
          <w:p w14:paraId="44653C78" w14:textId="77777777" w:rsidR="00501C8C" w:rsidRDefault="00501C8C" w:rsidP="00C36EAA">
            <w:pPr>
              <w:pStyle w:val="BodyText31"/>
              <w:shd w:val="clear" w:color="auto" w:fill="auto"/>
              <w:spacing w:line="216" w:lineRule="exact"/>
              <w:ind w:firstLine="0"/>
              <w:jc w:val="center"/>
            </w:pPr>
            <w:r>
              <w:rPr>
                <w:rStyle w:val="Bodytext75ptBoldSpacing0pt"/>
              </w:rPr>
              <w:t>Nuosavybės</w:t>
            </w:r>
          </w:p>
          <w:p w14:paraId="7ACDAF5E" w14:textId="77777777" w:rsidR="00501C8C" w:rsidRDefault="00501C8C" w:rsidP="00C36EAA">
            <w:pPr>
              <w:pStyle w:val="BodyText31"/>
              <w:shd w:val="clear" w:color="auto" w:fill="auto"/>
              <w:spacing w:line="216" w:lineRule="exact"/>
              <w:ind w:firstLine="0"/>
              <w:jc w:val="center"/>
            </w:pPr>
            <w:r>
              <w:rPr>
                <w:rStyle w:val="Bodytext75ptBoldSpacing0pt"/>
              </w:rPr>
              <w:t>metodo</w:t>
            </w:r>
          </w:p>
          <w:p w14:paraId="3FCD98F1" w14:textId="77777777" w:rsidR="00501C8C" w:rsidRDefault="00501C8C" w:rsidP="00C36EAA">
            <w:pPr>
              <w:pStyle w:val="BodyText31"/>
              <w:shd w:val="clear" w:color="auto" w:fill="auto"/>
              <w:spacing w:line="216" w:lineRule="exact"/>
              <w:ind w:firstLine="0"/>
              <w:jc w:val="center"/>
            </w:pPr>
            <w:r>
              <w:rPr>
                <w:rStyle w:val="Bodytext75ptBoldSpacing0pt"/>
              </w:rPr>
              <w:t>įtaka</w:t>
            </w:r>
          </w:p>
        </w:tc>
        <w:tc>
          <w:tcPr>
            <w:tcW w:w="1410" w:type="dxa"/>
            <w:tcBorders>
              <w:top w:val="single" w:sz="4" w:space="0" w:color="auto"/>
              <w:left w:val="single" w:sz="4" w:space="0" w:color="auto"/>
            </w:tcBorders>
            <w:shd w:val="clear" w:color="auto" w:fill="FFFFFF"/>
            <w:vAlign w:val="center"/>
          </w:tcPr>
          <w:p w14:paraId="4D712FB0" w14:textId="77777777" w:rsidR="00501C8C" w:rsidRDefault="00501C8C" w:rsidP="00C36EAA">
            <w:pPr>
              <w:pStyle w:val="BodyText31"/>
              <w:shd w:val="clear" w:color="auto" w:fill="auto"/>
              <w:spacing w:line="216" w:lineRule="exact"/>
              <w:ind w:firstLine="0"/>
              <w:jc w:val="center"/>
            </w:pPr>
            <w:r>
              <w:rPr>
                <w:rStyle w:val="Bodytext75ptBoldSpacing0pt"/>
              </w:rPr>
              <w:t>Sukauptas perviršis ar deficitas prieš nuosavybės metodo įtaką</w:t>
            </w:r>
          </w:p>
        </w:tc>
        <w:tc>
          <w:tcPr>
            <w:tcW w:w="850" w:type="dxa"/>
            <w:vMerge/>
            <w:tcBorders>
              <w:left w:val="single" w:sz="4" w:space="0" w:color="auto"/>
            </w:tcBorders>
            <w:shd w:val="clear" w:color="auto" w:fill="FFFFFF"/>
            <w:vAlign w:val="center"/>
          </w:tcPr>
          <w:p w14:paraId="0A3F607C" w14:textId="77777777" w:rsidR="00501C8C" w:rsidRDefault="00501C8C" w:rsidP="00C36EAA"/>
        </w:tc>
        <w:tc>
          <w:tcPr>
            <w:tcW w:w="567" w:type="dxa"/>
            <w:vMerge/>
            <w:tcBorders>
              <w:left w:val="single" w:sz="4" w:space="0" w:color="auto"/>
              <w:right w:val="single" w:sz="4" w:space="0" w:color="auto"/>
            </w:tcBorders>
            <w:shd w:val="clear" w:color="auto" w:fill="FFFFFF"/>
            <w:vAlign w:val="center"/>
          </w:tcPr>
          <w:p w14:paraId="3C653DF4" w14:textId="77777777" w:rsidR="00501C8C" w:rsidRDefault="00501C8C" w:rsidP="00C36EAA"/>
        </w:tc>
      </w:tr>
      <w:tr w:rsidR="00C36EAA" w14:paraId="1BFBEDF1" w14:textId="77777777" w:rsidTr="00501C8C">
        <w:trPr>
          <w:trHeight w:hRule="exact" w:val="221"/>
        </w:trPr>
        <w:tc>
          <w:tcPr>
            <w:tcW w:w="331" w:type="dxa"/>
            <w:tcBorders>
              <w:top w:val="single" w:sz="4" w:space="0" w:color="auto"/>
              <w:left w:val="single" w:sz="4" w:space="0" w:color="auto"/>
            </w:tcBorders>
            <w:shd w:val="clear" w:color="auto" w:fill="FFFFFF"/>
            <w:vAlign w:val="bottom"/>
          </w:tcPr>
          <w:p w14:paraId="7CD098D0" w14:textId="77777777" w:rsidR="00C36EAA" w:rsidRDefault="00C36EAA" w:rsidP="00C36EAA">
            <w:pPr>
              <w:pStyle w:val="BodyText31"/>
              <w:shd w:val="clear" w:color="auto" w:fill="auto"/>
              <w:spacing w:line="150" w:lineRule="exact"/>
              <w:ind w:left="140" w:firstLine="0"/>
            </w:pPr>
            <w:r>
              <w:rPr>
                <w:rStyle w:val="Bodytext75ptSpacing0pt"/>
              </w:rPr>
              <w:t>1</w:t>
            </w:r>
          </w:p>
        </w:tc>
        <w:tc>
          <w:tcPr>
            <w:tcW w:w="2563" w:type="dxa"/>
            <w:tcBorders>
              <w:top w:val="single" w:sz="4" w:space="0" w:color="auto"/>
              <w:left w:val="single" w:sz="4" w:space="0" w:color="auto"/>
            </w:tcBorders>
            <w:shd w:val="clear" w:color="auto" w:fill="FFFFFF"/>
            <w:vAlign w:val="bottom"/>
          </w:tcPr>
          <w:p w14:paraId="69835035" w14:textId="77777777" w:rsidR="00C36EAA" w:rsidRDefault="00C36EAA" w:rsidP="00C36EAA">
            <w:pPr>
              <w:pStyle w:val="BodyText31"/>
              <w:shd w:val="clear" w:color="auto" w:fill="auto"/>
              <w:spacing w:line="150" w:lineRule="exact"/>
              <w:ind w:firstLine="0"/>
              <w:jc w:val="center"/>
            </w:pPr>
            <w:r>
              <w:rPr>
                <w:rStyle w:val="Bodytext75ptSpacing0pt"/>
              </w:rPr>
              <w:t>2</w:t>
            </w:r>
          </w:p>
        </w:tc>
        <w:tc>
          <w:tcPr>
            <w:tcW w:w="493" w:type="dxa"/>
            <w:tcBorders>
              <w:top w:val="single" w:sz="4" w:space="0" w:color="auto"/>
              <w:left w:val="single" w:sz="4" w:space="0" w:color="auto"/>
            </w:tcBorders>
            <w:shd w:val="clear" w:color="auto" w:fill="FFFFFF"/>
            <w:vAlign w:val="center"/>
          </w:tcPr>
          <w:p w14:paraId="6DA8E9C7" w14:textId="77777777" w:rsidR="00C36EAA" w:rsidRDefault="00C36EAA" w:rsidP="00C36EAA">
            <w:pPr>
              <w:pStyle w:val="BodyText31"/>
              <w:shd w:val="clear" w:color="auto" w:fill="auto"/>
              <w:spacing w:line="150" w:lineRule="exact"/>
              <w:ind w:firstLine="0"/>
              <w:jc w:val="center"/>
            </w:pPr>
            <w:r>
              <w:rPr>
                <w:rStyle w:val="Bodytext75ptSpacing0pt"/>
              </w:rPr>
              <w:t>3</w:t>
            </w:r>
          </w:p>
        </w:tc>
        <w:tc>
          <w:tcPr>
            <w:tcW w:w="898" w:type="dxa"/>
            <w:tcBorders>
              <w:top w:val="single" w:sz="4" w:space="0" w:color="auto"/>
              <w:left w:val="single" w:sz="4" w:space="0" w:color="auto"/>
            </w:tcBorders>
            <w:shd w:val="clear" w:color="auto" w:fill="FFFFFF"/>
            <w:vAlign w:val="center"/>
          </w:tcPr>
          <w:p w14:paraId="041D600C" w14:textId="77777777" w:rsidR="00C36EAA" w:rsidRDefault="00C36EAA" w:rsidP="00C36EAA">
            <w:pPr>
              <w:pStyle w:val="BodyText31"/>
              <w:shd w:val="clear" w:color="auto" w:fill="auto"/>
              <w:spacing w:line="150" w:lineRule="exact"/>
              <w:ind w:firstLine="0"/>
              <w:jc w:val="center"/>
            </w:pPr>
            <w:r>
              <w:rPr>
                <w:rStyle w:val="Bodytext75ptSpacing0pt"/>
              </w:rPr>
              <w:t>4</w:t>
            </w:r>
          </w:p>
        </w:tc>
        <w:tc>
          <w:tcPr>
            <w:tcW w:w="893" w:type="dxa"/>
            <w:tcBorders>
              <w:top w:val="single" w:sz="4" w:space="0" w:color="auto"/>
              <w:left w:val="single" w:sz="4" w:space="0" w:color="auto"/>
            </w:tcBorders>
            <w:shd w:val="clear" w:color="auto" w:fill="FFFFFF"/>
            <w:vAlign w:val="center"/>
          </w:tcPr>
          <w:p w14:paraId="75FA5D6F" w14:textId="77777777" w:rsidR="00C36EAA" w:rsidRDefault="00C36EAA" w:rsidP="00C36EAA">
            <w:pPr>
              <w:pStyle w:val="BodyText31"/>
              <w:shd w:val="clear" w:color="auto" w:fill="auto"/>
              <w:spacing w:line="150" w:lineRule="exact"/>
              <w:ind w:firstLine="0"/>
              <w:jc w:val="center"/>
            </w:pPr>
            <w:r>
              <w:rPr>
                <w:rStyle w:val="Bodytext75ptSpacing0pt"/>
              </w:rPr>
              <w:t>5</w:t>
            </w:r>
          </w:p>
        </w:tc>
        <w:tc>
          <w:tcPr>
            <w:tcW w:w="619" w:type="dxa"/>
            <w:tcBorders>
              <w:top w:val="single" w:sz="4" w:space="0" w:color="auto"/>
              <w:left w:val="single" w:sz="4" w:space="0" w:color="auto"/>
            </w:tcBorders>
            <w:shd w:val="clear" w:color="auto" w:fill="FFFFFF"/>
            <w:vAlign w:val="bottom"/>
          </w:tcPr>
          <w:p w14:paraId="20DF6A8E" w14:textId="77777777" w:rsidR="00C36EAA" w:rsidRDefault="00C36EAA" w:rsidP="00C36EAA">
            <w:pPr>
              <w:pStyle w:val="BodyText31"/>
              <w:shd w:val="clear" w:color="auto" w:fill="auto"/>
              <w:spacing w:line="150" w:lineRule="exact"/>
              <w:ind w:firstLine="0"/>
              <w:jc w:val="center"/>
            </w:pPr>
            <w:r>
              <w:rPr>
                <w:rStyle w:val="Bodytext75ptSpacing0pt"/>
              </w:rPr>
              <w:t>6</w:t>
            </w:r>
          </w:p>
        </w:tc>
        <w:tc>
          <w:tcPr>
            <w:tcW w:w="1022" w:type="dxa"/>
            <w:tcBorders>
              <w:top w:val="single" w:sz="4" w:space="0" w:color="auto"/>
              <w:left w:val="single" w:sz="4" w:space="0" w:color="auto"/>
            </w:tcBorders>
            <w:shd w:val="clear" w:color="auto" w:fill="FFFFFF"/>
            <w:vAlign w:val="center"/>
          </w:tcPr>
          <w:p w14:paraId="36078D8C" w14:textId="77777777" w:rsidR="00C36EAA" w:rsidRDefault="00C36EAA" w:rsidP="00C36EAA">
            <w:pPr>
              <w:pStyle w:val="BodyText31"/>
              <w:shd w:val="clear" w:color="auto" w:fill="auto"/>
              <w:spacing w:line="150" w:lineRule="exact"/>
              <w:ind w:firstLine="0"/>
              <w:jc w:val="center"/>
            </w:pPr>
            <w:r>
              <w:rPr>
                <w:rStyle w:val="Bodytext75ptSpacing0pt"/>
              </w:rPr>
              <w:t>7</w:t>
            </w:r>
          </w:p>
        </w:tc>
        <w:tc>
          <w:tcPr>
            <w:tcW w:w="1410" w:type="dxa"/>
            <w:tcBorders>
              <w:top w:val="single" w:sz="4" w:space="0" w:color="auto"/>
              <w:left w:val="single" w:sz="4" w:space="0" w:color="auto"/>
            </w:tcBorders>
            <w:shd w:val="clear" w:color="auto" w:fill="FFFFFF"/>
            <w:vAlign w:val="bottom"/>
          </w:tcPr>
          <w:p w14:paraId="5ACE0408" w14:textId="77777777" w:rsidR="00C36EAA" w:rsidRDefault="00C36EAA" w:rsidP="00C36EAA">
            <w:pPr>
              <w:pStyle w:val="BodyText31"/>
              <w:shd w:val="clear" w:color="auto" w:fill="auto"/>
              <w:spacing w:line="150" w:lineRule="exact"/>
              <w:ind w:firstLine="0"/>
              <w:jc w:val="center"/>
            </w:pPr>
            <w:r>
              <w:rPr>
                <w:rStyle w:val="Bodytext75ptSpacing0pt"/>
              </w:rPr>
              <w:t>8</w:t>
            </w:r>
          </w:p>
        </w:tc>
        <w:tc>
          <w:tcPr>
            <w:tcW w:w="850" w:type="dxa"/>
            <w:tcBorders>
              <w:top w:val="single" w:sz="4" w:space="0" w:color="auto"/>
              <w:left w:val="single" w:sz="4" w:space="0" w:color="auto"/>
            </w:tcBorders>
            <w:shd w:val="clear" w:color="auto" w:fill="FFFFFF"/>
            <w:vAlign w:val="center"/>
          </w:tcPr>
          <w:p w14:paraId="2C7D8E62" w14:textId="77777777" w:rsidR="00C36EAA" w:rsidRDefault="00C36EAA" w:rsidP="00C36EAA">
            <w:pPr>
              <w:pStyle w:val="BodyText31"/>
              <w:shd w:val="clear" w:color="auto" w:fill="auto"/>
              <w:spacing w:line="150" w:lineRule="exact"/>
              <w:ind w:firstLine="0"/>
              <w:jc w:val="center"/>
            </w:pPr>
            <w:r>
              <w:rPr>
                <w:rStyle w:val="Bodytext75ptSpacing0pt"/>
              </w:rPr>
              <w:t>9</w:t>
            </w:r>
          </w:p>
        </w:tc>
        <w:tc>
          <w:tcPr>
            <w:tcW w:w="567" w:type="dxa"/>
            <w:tcBorders>
              <w:top w:val="single" w:sz="4" w:space="0" w:color="auto"/>
              <w:left w:val="single" w:sz="4" w:space="0" w:color="auto"/>
              <w:right w:val="single" w:sz="4" w:space="0" w:color="auto"/>
            </w:tcBorders>
            <w:shd w:val="clear" w:color="auto" w:fill="FFFFFF"/>
            <w:vAlign w:val="bottom"/>
          </w:tcPr>
          <w:p w14:paraId="67CC1985" w14:textId="77777777" w:rsidR="00C36EAA" w:rsidRDefault="00C36EAA" w:rsidP="00C36EAA">
            <w:pPr>
              <w:pStyle w:val="BodyText31"/>
              <w:shd w:val="clear" w:color="auto" w:fill="auto"/>
              <w:spacing w:line="150" w:lineRule="exact"/>
              <w:ind w:firstLine="0"/>
              <w:jc w:val="center"/>
            </w:pPr>
            <w:r>
              <w:rPr>
                <w:rStyle w:val="Bodytext75ptSpacing0pt"/>
              </w:rPr>
              <w:t>10</w:t>
            </w:r>
          </w:p>
        </w:tc>
      </w:tr>
      <w:tr w:rsidR="00C36EAA" w14:paraId="26D0F462" w14:textId="77777777" w:rsidTr="00501C8C">
        <w:trPr>
          <w:trHeight w:hRule="exact" w:val="216"/>
        </w:trPr>
        <w:tc>
          <w:tcPr>
            <w:tcW w:w="331" w:type="dxa"/>
            <w:tcBorders>
              <w:top w:val="single" w:sz="4" w:space="0" w:color="auto"/>
              <w:left w:val="single" w:sz="4" w:space="0" w:color="auto"/>
            </w:tcBorders>
            <w:shd w:val="clear" w:color="auto" w:fill="FFFFFF"/>
            <w:vAlign w:val="bottom"/>
          </w:tcPr>
          <w:p w14:paraId="2AE3FC3C" w14:textId="77777777" w:rsidR="00C36EAA" w:rsidRDefault="00C36EAA" w:rsidP="00C36EAA">
            <w:pPr>
              <w:pStyle w:val="BodyText31"/>
              <w:shd w:val="clear" w:color="auto" w:fill="auto"/>
              <w:spacing w:line="150" w:lineRule="exact"/>
              <w:ind w:left="140" w:firstLine="0"/>
            </w:pPr>
            <w:r>
              <w:rPr>
                <w:rStyle w:val="Bodytext75ptBoldSpacing0pt"/>
              </w:rPr>
              <w:t>1.</w:t>
            </w:r>
          </w:p>
        </w:tc>
        <w:tc>
          <w:tcPr>
            <w:tcW w:w="2563" w:type="dxa"/>
            <w:tcBorders>
              <w:top w:val="single" w:sz="4" w:space="0" w:color="auto"/>
              <w:left w:val="single" w:sz="4" w:space="0" w:color="auto"/>
            </w:tcBorders>
            <w:shd w:val="clear" w:color="auto" w:fill="FFFFFF"/>
            <w:vAlign w:val="bottom"/>
          </w:tcPr>
          <w:p w14:paraId="075060CB" w14:textId="77777777" w:rsidR="00C36EAA" w:rsidRDefault="00C36EAA" w:rsidP="00C36EAA">
            <w:pPr>
              <w:pStyle w:val="BodyText31"/>
              <w:shd w:val="clear" w:color="auto" w:fill="auto"/>
              <w:spacing w:line="150" w:lineRule="exact"/>
              <w:ind w:left="40" w:firstLine="0"/>
            </w:pPr>
            <w:r>
              <w:rPr>
                <w:rStyle w:val="Bodytext75ptBoldSpacing0pt"/>
              </w:rPr>
              <w:t>Likutis 2017 m. gruodžio 31 d.</w:t>
            </w:r>
          </w:p>
        </w:tc>
        <w:tc>
          <w:tcPr>
            <w:tcW w:w="493" w:type="dxa"/>
            <w:tcBorders>
              <w:top w:val="single" w:sz="4" w:space="0" w:color="auto"/>
              <w:left w:val="single" w:sz="4" w:space="0" w:color="auto"/>
            </w:tcBorders>
            <w:shd w:val="clear" w:color="auto" w:fill="FFFFFF"/>
          </w:tcPr>
          <w:p w14:paraId="319DFACD"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tcPr>
          <w:p w14:paraId="14AB6703" w14:textId="77777777" w:rsidR="00C36EAA" w:rsidRDefault="00C36EAA" w:rsidP="00C36EAA">
            <w:pPr>
              <w:rPr>
                <w:sz w:val="10"/>
                <w:szCs w:val="10"/>
              </w:rPr>
            </w:pPr>
          </w:p>
        </w:tc>
        <w:tc>
          <w:tcPr>
            <w:tcW w:w="893" w:type="dxa"/>
            <w:tcBorders>
              <w:top w:val="single" w:sz="4" w:space="0" w:color="auto"/>
              <w:left w:val="single" w:sz="4" w:space="0" w:color="auto"/>
            </w:tcBorders>
            <w:shd w:val="clear" w:color="auto" w:fill="FFFFFF"/>
          </w:tcPr>
          <w:p w14:paraId="0E9B9E15" w14:textId="77777777" w:rsidR="00C36EAA" w:rsidRDefault="00C36EAA" w:rsidP="00C36EAA">
            <w:pPr>
              <w:rPr>
                <w:sz w:val="10"/>
                <w:szCs w:val="10"/>
              </w:rPr>
            </w:pPr>
          </w:p>
        </w:tc>
        <w:tc>
          <w:tcPr>
            <w:tcW w:w="619" w:type="dxa"/>
            <w:tcBorders>
              <w:top w:val="single" w:sz="4" w:space="0" w:color="auto"/>
              <w:left w:val="single" w:sz="4" w:space="0" w:color="auto"/>
            </w:tcBorders>
            <w:shd w:val="clear" w:color="auto" w:fill="FFFFFF"/>
          </w:tcPr>
          <w:p w14:paraId="030C43C1" w14:textId="77777777" w:rsidR="00C36EAA" w:rsidRDefault="00C36EAA" w:rsidP="00C36EAA">
            <w:pPr>
              <w:rPr>
                <w:sz w:val="10"/>
                <w:szCs w:val="10"/>
              </w:rPr>
            </w:pPr>
          </w:p>
        </w:tc>
        <w:tc>
          <w:tcPr>
            <w:tcW w:w="1022" w:type="dxa"/>
            <w:tcBorders>
              <w:top w:val="single" w:sz="4" w:space="0" w:color="auto"/>
              <w:left w:val="single" w:sz="4" w:space="0" w:color="auto"/>
            </w:tcBorders>
            <w:shd w:val="clear" w:color="auto" w:fill="FFFFFF"/>
          </w:tcPr>
          <w:p w14:paraId="088FF877" w14:textId="77777777" w:rsidR="00C36EAA" w:rsidRDefault="00C36EAA" w:rsidP="00C36EAA">
            <w:pPr>
              <w:rPr>
                <w:sz w:val="10"/>
                <w:szCs w:val="10"/>
              </w:rPr>
            </w:pPr>
          </w:p>
        </w:tc>
        <w:tc>
          <w:tcPr>
            <w:tcW w:w="1410" w:type="dxa"/>
            <w:tcBorders>
              <w:top w:val="single" w:sz="4" w:space="0" w:color="auto"/>
              <w:left w:val="single" w:sz="4" w:space="0" w:color="auto"/>
            </w:tcBorders>
            <w:shd w:val="clear" w:color="auto" w:fill="FFFFFF"/>
            <w:vAlign w:val="bottom"/>
          </w:tcPr>
          <w:p w14:paraId="163BAD4D" w14:textId="77777777" w:rsidR="00C36EAA" w:rsidRDefault="00C36EAA" w:rsidP="00C36EAA">
            <w:pPr>
              <w:pStyle w:val="BodyText31"/>
              <w:shd w:val="clear" w:color="auto" w:fill="auto"/>
              <w:spacing w:line="150" w:lineRule="exact"/>
              <w:ind w:firstLine="0"/>
              <w:jc w:val="center"/>
            </w:pPr>
            <w:r>
              <w:rPr>
                <w:rStyle w:val="Bodytext75ptSpacing0pt"/>
              </w:rPr>
              <w:t>498 060,19</w:t>
            </w:r>
          </w:p>
        </w:tc>
        <w:tc>
          <w:tcPr>
            <w:tcW w:w="850" w:type="dxa"/>
            <w:tcBorders>
              <w:top w:val="single" w:sz="4" w:space="0" w:color="auto"/>
              <w:left w:val="single" w:sz="4" w:space="0" w:color="auto"/>
            </w:tcBorders>
            <w:shd w:val="clear" w:color="auto" w:fill="FFFFFF"/>
            <w:vAlign w:val="bottom"/>
          </w:tcPr>
          <w:p w14:paraId="0A7412B2" w14:textId="77777777" w:rsidR="00C36EAA" w:rsidRDefault="00C36EAA" w:rsidP="00C36EAA">
            <w:pPr>
              <w:pStyle w:val="BodyText31"/>
              <w:shd w:val="clear" w:color="auto" w:fill="auto"/>
              <w:spacing w:line="150" w:lineRule="exact"/>
              <w:ind w:right="40" w:firstLine="0"/>
              <w:jc w:val="right"/>
            </w:pPr>
            <w:r>
              <w:rPr>
                <w:rStyle w:val="Bodytext75ptSpacing0pt"/>
              </w:rPr>
              <w:t>498 060,19</w:t>
            </w:r>
          </w:p>
        </w:tc>
        <w:tc>
          <w:tcPr>
            <w:tcW w:w="567" w:type="dxa"/>
            <w:tcBorders>
              <w:top w:val="single" w:sz="4" w:space="0" w:color="auto"/>
              <w:left w:val="single" w:sz="4" w:space="0" w:color="auto"/>
              <w:right w:val="single" w:sz="4" w:space="0" w:color="auto"/>
            </w:tcBorders>
            <w:shd w:val="clear" w:color="auto" w:fill="FFFFFF"/>
          </w:tcPr>
          <w:p w14:paraId="21FDF5F1" w14:textId="77777777" w:rsidR="00C36EAA" w:rsidRDefault="00C36EAA" w:rsidP="00C36EAA">
            <w:pPr>
              <w:rPr>
                <w:sz w:val="10"/>
                <w:szCs w:val="10"/>
              </w:rPr>
            </w:pPr>
          </w:p>
        </w:tc>
      </w:tr>
      <w:tr w:rsidR="00C36EAA" w14:paraId="4FB8DDDA" w14:textId="77777777" w:rsidTr="00501C8C">
        <w:trPr>
          <w:trHeight w:hRule="exact" w:val="658"/>
        </w:trPr>
        <w:tc>
          <w:tcPr>
            <w:tcW w:w="331" w:type="dxa"/>
            <w:tcBorders>
              <w:top w:val="single" w:sz="4" w:space="0" w:color="auto"/>
              <w:left w:val="single" w:sz="4" w:space="0" w:color="auto"/>
            </w:tcBorders>
            <w:shd w:val="clear" w:color="auto" w:fill="FFFFFF"/>
            <w:vAlign w:val="center"/>
          </w:tcPr>
          <w:p w14:paraId="393C1CEB" w14:textId="77777777" w:rsidR="00C36EAA" w:rsidRDefault="00C36EAA" w:rsidP="00C36EAA">
            <w:pPr>
              <w:pStyle w:val="BodyText31"/>
              <w:shd w:val="clear" w:color="auto" w:fill="auto"/>
              <w:spacing w:line="150" w:lineRule="exact"/>
              <w:ind w:left="100" w:firstLine="0"/>
            </w:pPr>
            <w:r>
              <w:rPr>
                <w:rStyle w:val="Bodytext75ptSpacing0pt"/>
              </w:rPr>
              <w:t>2.</w:t>
            </w:r>
          </w:p>
        </w:tc>
        <w:tc>
          <w:tcPr>
            <w:tcW w:w="2563" w:type="dxa"/>
            <w:tcBorders>
              <w:top w:val="single" w:sz="4" w:space="0" w:color="auto"/>
              <w:left w:val="single" w:sz="4" w:space="0" w:color="auto"/>
            </w:tcBorders>
            <w:shd w:val="clear" w:color="auto" w:fill="FFFFFF"/>
            <w:vAlign w:val="center"/>
          </w:tcPr>
          <w:p w14:paraId="522E463D" w14:textId="77777777" w:rsidR="00C36EAA" w:rsidRDefault="00C36EAA" w:rsidP="00C36EAA">
            <w:pPr>
              <w:pStyle w:val="BodyText31"/>
              <w:shd w:val="clear" w:color="auto" w:fill="auto"/>
              <w:spacing w:line="216" w:lineRule="exact"/>
              <w:ind w:left="40" w:firstLine="0"/>
            </w:pPr>
            <w:r>
              <w:rPr>
                <w:rStyle w:val="Bodytext75ptSpacing0pt"/>
              </w:rPr>
              <w:t>Perimto ilgalaikio turto iš kito viešojo sektoriaus subjekto įtaka</w:t>
            </w:r>
          </w:p>
        </w:tc>
        <w:tc>
          <w:tcPr>
            <w:tcW w:w="493" w:type="dxa"/>
            <w:tcBorders>
              <w:top w:val="single" w:sz="4" w:space="0" w:color="auto"/>
              <w:left w:val="single" w:sz="4" w:space="0" w:color="auto"/>
            </w:tcBorders>
            <w:shd w:val="clear" w:color="auto" w:fill="FFFFFF"/>
          </w:tcPr>
          <w:p w14:paraId="544972AB"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vAlign w:val="center"/>
          </w:tcPr>
          <w:p w14:paraId="20C0E22A"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893" w:type="dxa"/>
            <w:tcBorders>
              <w:top w:val="single" w:sz="4" w:space="0" w:color="auto"/>
              <w:left w:val="single" w:sz="4" w:space="0" w:color="auto"/>
            </w:tcBorders>
            <w:shd w:val="clear" w:color="auto" w:fill="FFFFFF"/>
          </w:tcPr>
          <w:p w14:paraId="22B12925" w14:textId="77777777" w:rsidR="00C36EAA" w:rsidRDefault="00C36EAA" w:rsidP="00C36EAA">
            <w:pPr>
              <w:rPr>
                <w:sz w:val="10"/>
                <w:szCs w:val="10"/>
              </w:rPr>
            </w:pPr>
          </w:p>
        </w:tc>
        <w:tc>
          <w:tcPr>
            <w:tcW w:w="619" w:type="dxa"/>
            <w:tcBorders>
              <w:top w:val="single" w:sz="4" w:space="0" w:color="auto"/>
              <w:left w:val="single" w:sz="4" w:space="0" w:color="auto"/>
            </w:tcBorders>
            <w:shd w:val="clear" w:color="auto" w:fill="FFFFFF"/>
            <w:vAlign w:val="center"/>
          </w:tcPr>
          <w:p w14:paraId="018439A7"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022" w:type="dxa"/>
            <w:tcBorders>
              <w:top w:val="single" w:sz="4" w:space="0" w:color="auto"/>
              <w:left w:val="single" w:sz="4" w:space="0" w:color="auto"/>
            </w:tcBorders>
            <w:shd w:val="clear" w:color="auto" w:fill="FFFFFF"/>
          </w:tcPr>
          <w:p w14:paraId="48A45A8A" w14:textId="77777777" w:rsidR="00C36EAA" w:rsidRDefault="00C36EAA" w:rsidP="00C36EAA">
            <w:pPr>
              <w:rPr>
                <w:sz w:val="10"/>
                <w:szCs w:val="10"/>
              </w:rPr>
            </w:pPr>
          </w:p>
        </w:tc>
        <w:tc>
          <w:tcPr>
            <w:tcW w:w="1410" w:type="dxa"/>
            <w:tcBorders>
              <w:top w:val="single" w:sz="4" w:space="0" w:color="auto"/>
              <w:left w:val="single" w:sz="4" w:space="0" w:color="auto"/>
            </w:tcBorders>
            <w:shd w:val="clear" w:color="auto" w:fill="FFFFFF"/>
          </w:tcPr>
          <w:p w14:paraId="643233AD" w14:textId="77777777" w:rsidR="00C36EAA" w:rsidRDefault="00C36EAA" w:rsidP="00C36EAA">
            <w:pPr>
              <w:rPr>
                <w:sz w:val="10"/>
                <w:szCs w:val="10"/>
              </w:rPr>
            </w:pPr>
          </w:p>
        </w:tc>
        <w:tc>
          <w:tcPr>
            <w:tcW w:w="850" w:type="dxa"/>
            <w:tcBorders>
              <w:top w:val="single" w:sz="4" w:space="0" w:color="auto"/>
              <w:left w:val="single" w:sz="4" w:space="0" w:color="auto"/>
            </w:tcBorders>
            <w:shd w:val="clear" w:color="auto" w:fill="FFFFFF"/>
          </w:tcPr>
          <w:p w14:paraId="74F56D74" w14:textId="77777777" w:rsidR="00C36EAA" w:rsidRDefault="00C36EAA" w:rsidP="00C36EAA">
            <w:pPr>
              <w:rPr>
                <w:sz w:val="10"/>
                <w:szCs w:val="10"/>
              </w:rPr>
            </w:pPr>
          </w:p>
        </w:tc>
        <w:tc>
          <w:tcPr>
            <w:tcW w:w="567" w:type="dxa"/>
            <w:tcBorders>
              <w:top w:val="single" w:sz="4" w:space="0" w:color="auto"/>
              <w:left w:val="single" w:sz="4" w:space="0" w:color="auto"/>
              <w:right w:val="single" w:sz="4" w:space="0" w:color="auto"/>
            </w:tcBorders>
            <w:shd w:val="clear" w:color="auto" w:fill="FFFFFF"/>
            <w:vAlign w:val="center"/>
          </w:tcPr>
          <w:p w14:paraId="0674F3C7" w14:textId="77777777" w:rsidR="00C36EAA" w:rsidRDefault="00C36EAA" w:rsidP="00C36EAA">
            <w:pPr>
              <w:pStyle w:val="BodyText31"/>
              <w:shd w:val="clear" w:color="auto" w:fill="auto"/>
              <w:spacing w:line="150" w:lineRule="exact"/>
              <w:ind w:firstLine="0"/>
              <w:jc w:val="center"/>
            </w:pPr>
            <w:r>
              <w:rPr>
                <w:rStyle w:val="Bodytext75ptSpacing0pt"/>
              </w:rPr>
              <w:t>x</w:t>
            </w:r>
          </w:p>
        </w:tc>
      </w:tr>
      <w:tr w:rsidR="00C36EAA" w14:paraId="1018C977" w14:textId="77777777" w:rsidTr="00501C8C">
        <w:trPr>
          <w:trHeight w:hRule="exact" w:val="658"/>
        </w:trPr>
        <w:tc>
          <w:tcPr>
            <w:tcW w:w="331" w:type="dxa"/>
            <w:tcBorders>
              <w:top w:val="single" w:sz="4" w:space="0" w:color="auto"/>
              <w:left w:val="single" w:sz="4" w:space="0" w:color="auto"/>
            </w:tcBorders>
            <w:shd w:val="clear" w:color="auto" w:fill="FFFFFF"/>
            <w:vAlign w:val="center"/>
          </w:tcPr>
          <w:p w14:paraId="0223D5C2" w14:textId="77777777" w:rsidR="00C36EAA" w:rsidRDefault="00C36EAA" w:rsidP="00C36EAA">
            <w:pPr>
              <w:pStyle w:val="BodyText31"/>
              <w:shd w:val="clear" w:color="auto" w:fill="auto"/>
              <w:spacing w:line="150" w:lineRule="exact"/>
              <w:ind w:left="140" w:firstLine="0"/>
            </w:pPr>
            <w:r>
              <w:rPr>
                <w:rStyle w:val="Bodytext75ptSpacing0pt"/>
              </w:rPr>
              <w:t>3.</w:t>
            </w:r>
          </w:p>
        </w:tc>
        <w:tc>
          <w:tcPr>
            <w:tcW w:w="2563" w:type="dxa"/>
            <w:tcBorders>
              <w:top w:val="single" w:sz="4" w:space="0" w:color="auto"/>
              <w:left w:val="single" w:sz="4" w:space="0" w:color="auto"/>
            </w:tcBorders>
            <w:shd w:val="clear" w:color="auto" w:fill="FFFFFF"/>
            <w:vAlign w:val="center"/>
          </w:tcPr>
          <w:p w14:paraId="33CC139F" w14:textId="77777777" w:rsidR="00C36EAA" w:rsidRDefault="00C36EAA" w:rsidP="00C36EAA">
            <w:pPr>
              <w:pStyle w:val="BodyText31"/>
              <w:shd w:val="clear" w:color="auto" w:fill="auto"/>
              <w:spacing w:line="221" w:lineRule="exact"/>
              <w:ind w:left="40" w:firstLine="0"/>
            </w:pPr>
            <w:r>
              <w:rPr>
                <w:rStyle w:val="Bodytext75ptSpacing0pt"/>
              </w:rPr>
              <w:t>Perduoto arba parduoto ilgalaikio turto kitam subjektui įtaka</w:t>
            </w:r>
          </w:p>
        </w:tc>
        <w:tc>
          <w:tcPr>
            <w:tcW w:w="493" w:type="dxa"/>
            <w:tcBorders>
              <w:top w:val="single" w:sz="4" w:space="0" w:color="auto"/>
              <w:left w:val="single" w:sz="4" w:space="0" w:color="auto"/>
            </w:tcBorders>
            <w:shd w:val="clear" w:color="auto" w:fill="FFFFFF"/>
          </w:tcPr>
          <w:p w14:paraId="371991AF"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vAlign w:val="center"/>
          </w:tcPr>
          <w:p w14:paraId="6AF6A5A9"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893" w:type="dxa"/>
            <w:tcBorders>
              <w:top w:val="single" w:sz="4" w:space="0" w:color="auto"/>
              <w:left w:val="single" w:sz="4" w:space="0" w:color="auto"/>
            </w:tcBorders>
            <w:shd w:val="clear" w:color="auto" w:fill="FFFFFF"/>
          </w:tcPr>
          <w:p w14:paraId="133E425A" w14:textId="77777777" w:rsidR="00C36EAA" w:rsidRDefault="00C36EAA" w:rsidP="00C36EAA">
            <w:pPr>
              <w:rPr>
                <w:sz w:val="10"/>
                <w:szCs w:val="10"/>
              </w:rPr>
            </w:pPr>
          </w:p>
        </w:tc>
        <w:tc>
          <w:tcPr>
            <w:tcW w:w="619" w:type="dxa"/>
            <w:tcBorders>
              <w:top w:val="single" w:sz="4" w:space="0" w:color="auto"/>
              <w:left w:val="single" w:sz="4" w:space="0" w:color="auto"/>
            </w:tcBorders>
            <w:shd w:val="clear" w:color="auto" w:fill="FFFFFF"/>
            <w:vAlign w:val="center"/>
          </w:tcPr>
          <w:p w14:paraId="56843735"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022" w:type="dxa"/>
            <w:tcBorders>
              <w:top w:val="single" w:sz="4" w:space="0" w:color="auto"/>
              <w:left w:val="single" w:sz="4" w:space="0" w:color="auto"/>
            </w:tcBorders>
            <w:shd w:val="clear" w:color="auto" w:fill="FFFFFF"/>
          </w:tcPr>
          <w:p w14:paraId="2946D528" w14:textId="77777777" w:rsidR="00C36EAA" w:rsidRDefault="00C36EAA" w:rsidP="00C36EAA">
            <w:pPr>
              <w:rPr>
                <w:sz w:val="10"/>
                <w:szCs w:val="10"/>
              </w:rPr>
            </w:pPr>
          </w:p>
        </w:tc>
        <w:tc>
          <w:tcPr>
            <w:tcW w:w="1410" w:type="dxa"/>
            <w:tcBorders>
              <w:top w:val="single" w:sz="4" w:space="0" w:color="auto"/>
              <w:left w:val="single" w:sz="4" w:space="0" w:color="auto"/>
            </w:tcBorders>
            <w:shd w:val="clear" w:color="auto" w:fill="FFFFFF"/>
          </w:tcPr>
          <w:p w14:paraId="1D6C1E66" w14:textId="77777777" w:rsidR="00C36EAA" w:rsidRDefault="00C36EAA" w:rsidP="00C36EAA">
            <w:pPr>
              <w:rPr>
                <w:sz w:val="10"/>
                <w:szCs w:val="10"/>
              </w:rPr>
            </w:pPr>
          </w:p>
        </w:tc>
        <w:tc>
          <w:tcPr>
            <w:tcW w:w="850" w:type="dxa"/>
            <w:tcBorders>
              <w:top w:val="single" w:sz="4" w:space="0" w:color="auto"/>
              <w:left w:val="single" w:sz="4" w:space="0" w:color="auto"/>
            </w:tcBorders>
            <w:shd w:val="clear" w:color="auto" w:fill="FFFFFF"/>
          </w:tcPr>
          <w:p w14:paraId="57D6F1BD" w14:textId="77777777" w:rsidR="00C36EAA" w:rsidRDefault="00C36EAA" w:rsidP="00C36EAA">
            <w:pPr>
              <w:rPr>
                <w:sz w:val="10"/>
                <w:szCs w:val="10"/>
              </w:rPr>
            </w:pPr>
          </w:p>
        </w:tc>
        <w:tc>
          <w:tcPr>
            <w:tcW w:w="567" w:type="dxa"/>
            <w:tcBorders>
              <w:top w:val="single" w:sz="4" w:space="0" w:color="auto"/>
              <w:left w:val="single" w:sz="4" w:space="0" w:color="auto"/>
              <w:right w:val="single" w:sz="4" w:space="0" w:color="auto"/>
            </w:tcBorders>
            <w:shd w:val="clear" w:color="auto" w:fill="FFFFFF"/>
            <w:vAlign w:val="center"/>
          </w:tcPr>
          <w:p w14:paraId="6C04D2D3" w14:textId="77777777" w:rsidR="00C36EAA" w:rsidRDefault="00C36EAA" w:rsidP="00C36EAA">
            <w:pPr>
              <w:pStyle w:val="BodyText31"/>
              <w:shd w:val="clear" w:color="auto" w:fill="auto"/>
              <w:spacing w:line="150" w:lineRule="exact"/>
              <w:ind w:firstLine="0"/>
              <w:jc w:val="center"/>
            </w:pPr>
            <w:r>
              <w:rPr>
                <w:rStyle w:val="Bodytext75ptSpacing0pt"/>
              </w:rPr>
              <w:t>x</w:t>
            </w:r>
          </w:p>
        </w:tc>
      </w:tr>
      <w:tr w:rsidR="00C36EAA" w14:paraId="4665CA04" w14:textId="77777777" w:rsidTr="00501C8C">
        <w:trPr>
          <w:trHeight w:hRule="exact" w:val="442"/>
        </w:trPr>
        <w:tc>
          <w:tcPr>
            <w:tcW w:w="331" w:type="dxa"/>
            <w:tcBorders>
              <w:top w:val="single" w:sz="4" w:space="0" w:color="auto"/>
              <w:left w:val="single" w:sz="4" w:space="0" w:color="auto"/>
            </w:tcBorders>
            <w:shd w:val="clear" w:color="auto" w:fill="FFFFFF"/>
            <w:vAlign w:val="center"/>
          </w:tcPr>
          <w:p w14:paraId="21F5816C" w14:textId="77777777" w:rsidR="00C36EAA" w:rsidRDefault="00C36EAA" w:rsidP="00C36EAA">
            <w:pPr>
              <w:pStyle w:val="BodyText31"/>
              <w:shd w:val="clear" w:color="auto" w:fill="auto"/>
              <w:spacing w:line="150" w:lineRule="exact"/>
              <w:ind w:left="100" w:firstLine="0"/>
            </w:pPr>
            <w:r>
              <w:rPr>
                <w:rStyle w:val="Bodytext75ptSpacing0pt"/>
              </w:rPr>
              <w:t>4.</w:t>
            </w:r>
          </w:p>
        </w:tc>
        <w:tc>
          <w:tcPr>
            <w:tcW w:w="2563" w:type="dxa"/>
            <w:tcBorders>
              <w:top w:val="single" w:sz="4" w:space="0" w:color="auto"/>
              <w:left w:val="single" w:sz="4" w:space="0" w:color="auto"/>
            </w:tcBorders>
            <w:shd w:val="clear" w:color="auto" w:fill="FFFFFF"/>
            <w:vAlign w:val="bottom"/>
          </w:tcPr>
          <w:p w14:paraId="6272BFA2" w14:textId="77777777" w:rsidR="00C36EAA" w:rsidRDefault="00C36EAA" w:rsidP="00C36EAA">
            <w:pPr>
              <w:pStyle w:val="BodyText31"/>
              <w:shd w:val="clear" w:color="auto" w:fill="auto"/>
              <w:spacing w:line="216" w:lineRule="exact"/>
              <w:ind w:left="40" w:firstLine="0"/>
            </w:pPr>
            <w:r>
              <w:rPr>
                <w:rStyle w:val="Bodytext75ptSpacing0pt"/>
              </w:rPr>
              <w:t>Kitos rezervų padidėjimo (sumažėjimo) sumos</w:t>
            </w:r>
          </w:p>
        </w:tc>
        <w:tc>
          <w:tcPr>
            <w:tcW w:w="493" w:type="dxa"/>
            <w:tcBorders>
              <w:top w:val="single" w:sz="4" w:space="0" w:color="auto"/>
              <w:left w:val="single" w:sz="4" w:space="0" w:color="auto"/>
            </w:tcBorders>
            <w:shd w:val="clear" w:color="auto" w:fill="FFFFFF"/>
          </w:tcPr>
          <w:p w14:paraId="672E9AEB"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vAlign w:val="center"/>
          </w:tcPr>
          <w:p w14:paraId="01FA06E3"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893" w:type="dxa"/>
            <w:tcBorders>
              <w:top w:val="single" w:sz="4" w:space="0" w:color="auto"/>
              <w:left w:val="single" w:sz="4" w:space="0" w:color="auto"/>
            </w:tcBorders>
            <w:shd w:val="clear" w:color="auto" w:fill="FFFFFF"/>
          </w:tcPr>
          <w:p w14:paraId="6FE6D9F3" w14:textId="77777777" w:rsidR="00C36EAA" w:rsidRDefault="00C36EAA" w:rsidP="00C36EAA">
            <w:pPr>
              <w:rPr>
                <w:sz w:val="10"/>
                <w:szCs w:val="10"/>
              </w:rPr>
            </w:pPr>
          </w:p>
        </w:tc>
        <w:tc>
          <w:tcPr>
            <w:tcW w:w="619" w:type="dxa"/>
            <w:tcBorders>
              <w:top w:val="single" w:sz="4" w:space="0" w:color="auto"/>
              <w:left w:val="single" w:sz="4" w:space="0" w:color="auto"/>
            </w:tcBorders>
            <w:shd w:val="clear" w:color="auto" w:fill="FFFFFF"/>
          </w:tcPr>
          <w:p w14:paraId="064434EC" w14:textId="77777777" w:rsidR="00C36EAA" w:rsidRDefault="00C36EAA" w:rsidP="00C36EAA">
            <w:pPr>
              <w:rPr>
                <w:sz w:val="10"/>
                <w:szCs w:val="10"/>
              </w:rPr>
            </w:pPr>
          </w:p>
        </w:tc>
        <w:tc>
          <w:tcPr>
            <w:tcW w:w="1022" w:type="dxa"/>
            <w:tcBorders>
              <w:top w:val="single" w:sz="4" w:space="0" w:color="auto"/>
              <w:left w:val="single" w:sz="4" w:space="0" w:color="auto"/>
            </w:tcBorders>
            <w:shd w:val="clear" w:color="auto" w:fill="FFFFFF"/>
            <w:vAlign w:val="center"/>
          </w:tcPr>
          <w:p w14:paraId="01AEECAC"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410" w:type="dxa"/>
            <w:tcBorders>
              <w:top w:val="single" w:sz="4" w:space="0" w:color="auto"/>
              <w:left w:val="single" w:sz="4" w:space="0" w:color="auto"/>
            </w:tcBorders>
            <w:shd w:val="clear" w:color="auto" w:fill="FFFFFF"/>
          </w:tcPr>
          <w:p w14:paraId="2EBA3909" w14:textId="77777777" w:rsidR="00C36EAA" w:rsidRDefault="00C36EAA" w:rsidP="00C36EAA">
            <w:pPr>
              <w:rPr>
                <w:sz w:val="10"/>
                <w:szCs w:val="10"/>
              </w:rPr>
            </w:pPr>
          </w:p>
        </w:tc>
        <w:tc>
          <w:tcPr>
            <w:tcW w:w="850" w:type="dxa"/>
            <w:tcBorders>
              <w:top w:val="single" w:sz="4" w:space="0" w:color="auto"/>
              <w:left w:val="single" w:sz="4" w:space="0" w:color="auto"/>
            </w:tcBorders>
            <w:shd w:val="clear" w:color="auto" w:fill="FFFFFF"/>
          </w:tcPr>
          <w:p w14:paraId="392ACABD" w14:textId="77777777" w:rsidR="00C36EAA" w:rsidRDefault="00C36EAA" w:rsidP="00C36EAA">
            <w:pPr>
              <w:rPr>
                <w:sz w:val="10"/>
                <w:szCs w:val="10"/>
              </w:rPr>
            </w:pPr>
          </w:p>
        </w:tc>
        <w:tc>
          <w:tcPr>
            <w:tcW w:w="567" w:type="dxa"/>
            <w:tcBorders>
              <w:top w:val="single" w:sz="4" w:space="0" w:color="auto"/>
              <w:left w:val="single" w:sz="4" w:space="0" w:color="auto"/>
              <w:right w:val="single" w:sz="4" w:space="0" w:color="auto"/>
            </w:tcBorders>
            <w:shd w:val="clear" w:color="auto" w:fill="FFFFFF"/>
            <w:vAlign w:val="center"/>
          </w:tcPr>
          <w:p w14:paraId="39B0958B" w14:textId="77777777" w:rsidR="00C36EAA" w:rsidRDefault="00C36EAA" w:rsidP="00C36EAA">
            <w:pPr>
              <w:pStyle w:val="BodyText31"/>
              <w:shd w:val="clear" w:color="auto" w:fill="auto"/>
              <w:spacing w:line="150" w:lineRule="exact"/>
              <w:ind w:firstLine="0"/>
              <w:jc w:val="center"/>
            </w:pPr>
            <w:r>
              <w:rPr>
                <w:rStyle w:val="Bodytext75ptSpacing0pt"/>
              </w:rPr>
              <w:t>x</w:t>
            </w:r>
          </w:p>
        </w:tc>
      </w:tr>
      <w:tr w:rsidR="00C36EAA" w14:paraId="173A2DFF" w14:textId="77777777" w:rsidTr="00501C8C">
        <w:trPr>
          <w:trHeight w:hRule="exact" w:val="216"/>
        </w:trPr>
        <w:tc>
          <w:tcPr>
            <w:tcW w:w="331" w:type="dxa"/>
            <w:tcBorders>
              <w:top w:val="single" w:sz="4" w:space="0" w:color="auto"/>
              <w:left w:val="single" w:sz="4" w:space="0" w:color="auto"/>
            </w:tcBorders>
            <w:shd w:val="clear" w:color="auto" w:fill="FFFFFF"/>
            <w:vAlign w:val="bottom"/>
          </w:tcPr>
          <w:p w14:paraId="4A03D119" w14:textId="77777777" w:rsidR="00C36EAA" w:rsidRDefault="00C36EAA" w:rsidP="00C36EAA">
            <w:pPr>
              <w:pStyle w:val="BodyText31"/>
              <w:shd w:val="clear" w:color="auto" w:fill="auto"/>
              <w:spacing w:line="150" w:lineRule="exact"/>
              <w:ind w:left="100" w:firstLine="0"/>
            </w:pPr>
            <w:r>
              <w:rPr>
                <w:rStyle w:val="Bodytext75ptSpacing0pt"/>
              </w:rPr>
              <w:t>5.</w:t>
            </w:r>
          </w:p>
        </w:tc>
        <w:tc>
          <w:tcPr>
            <w:tcW w:w="2563" w:type="dxa"/>
            <w:tcBorders>
              <w:top w:val="single" w:sz="4" w:space="0" w:color="auto"/>
              <w:left w:val="single" w:sz="4" w:space="0" w:color="auto"/>
            </w:tcBorders>
            <w:shd w:val="clear" w:color="auto" w:fill="FFFFFF"/>
            <w:vAlign w:val="bottom"/>
          </w:tcPr>
          <w:p w14:paraId="0F79772A" w14:textId="77777777" w:rsidR="00C36EAA" w:rsidRDefault="00C36EAA" w:rsidP="00C36EAA">
            <w:pPr>
              <w:pStyle w:val="BodyText31"/>
              <w:shd w:val="clear" w:color="auto" w:fill="auto"/>
              <w:spacing w:line="150" w:lineRule="exact"/>
              <w:ind w:left="40" w:firstLine="0"/>
            </w:pPr>
            <w:r>
              <w:rPr>
                <w:rStyle w:val="Bodytext75ptSpacing0pt"/>
              </w:rPr>
              <w:t>Kiti sudaryti rezervai</w:t>
            </w:r>
          </w:p>
        </w:tc>
        <w:tc>
          <w:tcPr>
            <w:tcW w:w="493" w:type="dxa"/>
            <w:tcBorders>
              <w:top w:val="single" w:sz="4" w:space="0" w:color="auto"/>
              <w:left w:val="single" w:sz="4" w:space="0" w:color="auto"/>
            </w:tcBorders>
            <w:shd w:val="clear" w:color="auto" w:fill="FFFFFF"/>
          </w:tcPr>
          <w:p w14:paraId="41DD39E2"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vAlign w:val="bottom"/>
          </w:tcPr>
          <w:p w14:paraId="5F0272B5"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893" w:type="dxa"/>
            <w:tcBorders>
              <w:top w:val="single" w:sz="4" w:space="0" w:color="auto"/>
              <w:left w:val="single" w:sz="4" w:space="0" w:color="auto"/>
            </w:tcBorders>
            <w:shd w:val="clear" w:color="auto" w:fill="FFFFFF"/>
            <w:vAlign w:val="bottom"/>
          </w:tcPr>
          <w:p w14:paraId="7BF78143"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619" w:type="dxa"/>
            <w:tcBorders>
              <w:top w:val="single" w:sz="4" w:space="0" w:color="auto"/>
              <w:left w:val="single" w:sz="4" w:space="0" w:color="auto"/>
            </w:tcBorders>
            <w:shd w:val="clear" w:color="auto" w:fill="FFFFFF"/>
          </w:tcPr>
          <w:p w14:paraId="6126DCAD" w14:textId="77777777" w:rsidR="00C36EAA" w:rsidRDefault="00C36EAA" w:rsidP="00C36EAA">
            <w:pPr>
              <w:rPr>
                <w:sz w:val="10"/>
                <w:szCs w:val="10"/>
              </w:rPr>
            </w:pPr>
          </w:p>
        </w:tc>
        <w:tc>
          <w:tcPr>
            <w:tcW w:w="1022" w:type="dxa"/>
            <w:tcBorders>
              <w:top w:val="single" w:sz="4" w:space="0" w:color="auto"/>
              <w:left w:val="single" w:sz="4" w:space="0" w:color="auto"/>
            </w:tcBorders>
            <w:shd w:val="clear" w:color="auto" w:fill="FFFFFF"/>
            <w:vAlign w:val="bottom"/>
          </w:tcPr>
          <w:p w14:paraId="2AECC412"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410" w:type="dxa"/>
            <w:tcBorders>
              <w:top w:val="single" w:sz="4" w:space="0" w:color="auto"/>
              <w:left w:val="single" w:sz="4" w:space="0" w:color="auto"/>
            </w:tcBorders>
            <w:shd w:val="clear" w:color="auto" w:fill="FFFFFF"/>
          </w:tcPr>
          <w:p w14:paraId="582ABD9B" w14:textId="77777777" w:rsidR="00C36EAA" w:rsidRDefault="00C36EAA" w:rsidP="00C36EAA">
            <w:pPr>
              <w:rPr>
                <w:sz w:val="10"/>
                <w:szCs w:val="10"/>
              </w:rPr>
            </w:pPr>
          </w:p>
        </w:tc>
        <w:tc>
          <w:tcPr>
            <w:tcW w:w="850" w:type="dxa"/>
            <w:tcBorders>
              <w:top w:val="single" w:sz="4" w:space="0" w:color="auto"/>
              <w:left w:val="single" w:sz="4" w:space="0" w:color="auto"/>
            </w:tcBorders>
            <w:shd w:val="clear" w:color="auto" w:fill="FFFFFF"/>
          </w:tcPr>
          <w:p w14:paraId="7AB8BFB1" w14:textId="77777777" w:rsidR="00C36EAA" w:rsidRDefault="00C36EAA" w:rsidP="00C36EAA">
            <w:pPr>
              <w:rPr>
                <w:sz w:val="10"/>
                <w:szCs w:val="10"/>
              </w:rPr>
            </w:pPr>
          </w:p>
        </w:tc>
        <w:tc>
          <w:tcPr>
            <w:tcW w:w="567" w:type="dxa"/>
            <w:tcBorders>
              <w:top w:val="single" w:sz="4" w:space="0" w:color="auto"/>
              <w:left w:val="single" w:sz="4" w:space="0" w:color="auto"/>
              <w:right w:val="single" w:sz="4" w:space="0" w:color="auto"/>
            </w:tcBorders>
            <w:shd w:val="clear" w:color="auto" w:fill="FFFFFF"/>
            <w:vAlign w:val="bottom"/>
          </w:tcPr>
          <w:p w14:paraId="1C9EE815" w14:textId="77777777" w:rsidR="00C36EAA" w:rsidRDefault="00C36EAA" w:rsidP="00C36EAA">
            <w:pPr>
              <w:pStyle w:val="BodyText31"/>
              <w:shd w:val="clear" w:color="auto" w:fill="auto"/>
              <w:spacing w:line="150" w:lineRule="exact"/>
              <w:ind w:firstLine="0"/>
              <w:jc w:val="center"/>
            </w:pPr>
            <w:r>
              <w:rPr>
                <w:rStyle w:val="Bodytext75ptSpacing0pt"/>
              </w:rPr>
              <w:t>x</w:t>
            </w:r>
          </w:p>
        </w:tc>
      </w:tr>
      <w:tr w:rsidR="00C36EAA" w14:paraId="2FFD5021" w14:textId="77777777" w:rsidTr="00501C8C">
        <w:trPr>
          <w:trHeight w:hRule="exact" w:val="221"/>
        </w:trPr>
        <w:tc>
          <w:tcPr>
            <w:tcW w:w="331" w:type="dxa"/>
            <w:tcBorders>
              <w:top w:val="single" w:sz="4" w:space="0" w:color="auto"/>
              <w:left w:val="single" w:sz="4" w:space="0" w:color="auto"/>
            </w:tcBorders>
            <w:shd w:val="clear" w:color="auto" w:fill="FFFFFF"/>
            <w:vAlign w:val="bottom"/>
          </w:tcPr>
          <w:p w14:paraId="2E03443D" w14:textId="77777777" w:rsidR="00C36EAA" w:rsidRDefault="00C36EAA" w:rsidP="00C36EAA">
            <w:pPr>
              <w:pStyle w:val="BodyText31"/>
              <w:shd w:val="clear" w:color="auto" w:fill="auto"/>
              <w:spacing w:line="150" w:lineRule="exact"/>
              <w:ind w:left="100" w:firstLine="0"/>
            </w:pPr>
            <w:r>
              <w:rPr>
                <w:rStyle w:val="Bodytext75ptSpacing0pt"/>
              </w:rPr>
              <w:t>6.</w:t>
            </w:r>
          </w:p>
        </w:tc>
        <w:tc>
          <w:tcPr>
            <w:tcW w:w="2563" w:type="dxa"/>
            <w:tcBorders>
              <w:top w:val="single" w:sz="4" w:space="0" w:color="auto"/>
              <w:left w:val="single" w:sz="4" w:space="0" w:color="auto"/>
            </w:tcBorders>
            <w:shd w:val="clear" w:color="auto" w:fill="FFFFFF"/>
            <w:vAlign w:val="bottom"/>
          </w:tcPr>
          <w:p w14:paraId="4E5D9F44" w14:textId="77777777" w:rsidR="00C36EAA" w:rsidRDefault="00C36EAA" w:rsidP="00C36EAA">
            <w:pPr>
              <w:pStyle w:val="BodyText31"/>
              <w:shd w:val="clear" w:color="auto" w:fill="auto"/>
              <w:spacing w:line="150" w:lineRule="exact"/>
              <w:ind w:left="40" w:firstLine="0"/>
            </w:pPr>
            <w:r>
              <w:rPr>
                <w:rStyle w:val="Bodytext75ptSpacing0pt"/>
              </w:rPr>
              <w:t>Kiti panaudoti rezervai</w:t>
            </w:r>
          </w:p>
        </w:tc>
        <w:tc>
          <w:tcPr>
            <w:tcW w:w="493" w:type="dxa"/>
            <w:tcBorders>
              <w:top w:val="single" w:sz="4" w:space="0" w:color="auto"/>
              <w:left w:val="single" w:sz="4" w:space="0" w:color="auto"/>
            </w:tcBorders>
            <w:shd w:val="clear" w:color="auto" w:fill="FFFFFF"/>
          </w:tcPr>
          <w:p w14:paraId="78B3DC00"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vAlign w:val="bottom"/>
          </w:tcPr>
          <w:p w14:paraId="270BE636"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893" w:type="dxa"/>
            <w:tcBorders>
              <w:top w:val="single" w:sz="4" w:space="0" w:color="auto"/>
              <w:left w:val="single" w:sz="4" w:space="0" w:color="auto"/>
            </w:tcBorders>
            <w:shd w:val="clear" w:color="auto" w:fill="FFFFFF"/>
            <w:vAlign w:val="bottom"/>
          </w:tcPr>
          <w:p w14:paraId="0E8B62FD"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619" w:type="dxa"/>
            <w:tcBorders>
              <w:top w:val="single" w:sz="4" w:space="0" w:color="auto"/>
              <w:left w:val="single" w:sz="4" w:space="0" w:color="auto"/>
            </w:tcBorders>
            <w:shd w:val="clear" w:color="auto" w:fill="FFFFFF"/>
          </w:tcPr>
          <w:p w14:paraId="14612E53" w14:textId="77777777" w:rsidR="00C36EAA" w:rsidRDefault="00C36EAA" w:rsidP="00C36EAA">
            <w:pPr>
              <w:rPr>
                <w:sz w:val="10"/>
                <w:szCs w:val="10"/>
              </w:rPr>
            </w:pPr>
          </w:p>
        </w:tc>
        <w:tc>
          <w:tcPr>
            <w:tcW w:w="1022" w:type="dxa"/>
            <w:tcBorders>
              <w:top w:val="single" w:sz="4" w:space="0" w:color="auto"/>
              <w:left w:val="single" w:sz="4" w:space="0" w:color="auto"/>
            </w:tcBorders>
            <w:shd w:val="clear" w:color="auto" w:fill="FFFFFF"/>
            <w:vAlign w:val="bottom"/>
          </w:tcPr>
          <w:p w14:paraId="6F3AD248"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410" w:type="dxa"/>
            <w:tcBorders>
              <w:top w:val="single" w:sz="4" w:space="0" w:color="auto"/>
              <w:left w:val="single" w:sz="4" w:space="0" w:color="auto"/>
            </w:tcBorders>
            <w:shd w:val="clear" w:color="auto" w:fill="FFFFFF"/>
          </w:tcPr>
          <w:p w14:paraId="3EA213D6" w14:textId="77777777" w:rsidR="00C36EAA" w:rsidRDefault="00C36EAA" w:rsidP="00C36EAA">
            <w:pPr>
              <w:rPr>
                <w:sz w:val="10"/>
                <w:szCs w:val="10"/>
              </w:rPr>
            </w:pPr>
          </w:p>
        </w:tc>
        <w:tc>
          <w:tcPr>
            <w:tcW w:w="850" w:type="dxa"/>
            <w:tcBorders>
              <w:top w:val="single" w:sz="4" w:space="0" w:color="auto"/>
              <w:left w:val="single" w:sz="4" w:space="0" w:color="auto"/>
            </w:tcBorders>
            <w:shd w:val="clear" w:color="auto" w:fill="FFFFFF"/>
          </w:tcPr>
          <w:p w14:paraId="6ADFBFFF" w14:textId="77777777" w:rsidR="00C36EAA" w:rsidRDefault="00C36EAA" w:rsidP="00C36EAA">
            <w:pPr>
              <w:rPr>
                <w:sz w:val="10"/>
                <w:szCs w:val="10"/>
              </w:rPr>
            </w:pPr>
          </w:p>
        </w:tc>
        <w:tc>
          <w:tcPr>
            <w:tcW w:w="567" w:type="dxa"/>
            <w:tcBorders>
              <w:top w:val="single" w:sz="4" w:space="0" w:color="auto"/>
              <w:left w:val="single" w:sz="4" w:space="0" w:color="auto"/>
              <w:right w:val="single" w:sz="4" w:space="0" w:color="auto"/>
            </w:tcBorders>
            <w:shd w:val="clear" w:color="auto" w:fill="FFFFFF"/>
            <w:vAlign w:val="bottom"/>
          </w:tcPr>
          <w:p w14:paraId="24D58FE0" w14:textId="77777777" w:rsidR="00C36EAA" w:rsidRDefault="00C36EAA" w:rsidP="00C36EAA">
            <w:pPr>
              <w:pStyle w:val="BodyText31"/>
              <w:shd w:val="clear" w:color="auto" w:fill="auto"/>
              <w:spacing w:line="150" w:lineRule="exact"/>
              <w:ind w:firstLine="0"/>
              <w:jc w:val="center"/>
            </w:pPr>
            <w:r>
              <w:rPr>
                <w:rStyle w:val="Bodytext75ptSpacing0pt"/>
              </w:rPr>
              <w:t>x</w:t>
            </w:r>
          </w:p>
        </w:tc>
      </w:tr>
      <w:tr w:rsidR="00C36EAA" w14:paraId="3187E478" w14:textId="77777777" w:rsidTr="00501C8C">
        <w:trPr>
          <w:trHeight w:hRule="exact" w:val="437"/>
        </w:trPr>
        <w:tc>
          <w:tcPr>
            <w:tcW w:w="331" w:type="dxa"/>
            <w:tcBorders>
              <w:top w:val="single" w:sz="4" w:space="0" w:color="auto"/>
              <w:left w:val="single" w:sz="4" w:space="0" w:color="auto"/>
            </w:tcBorders>
            <w:shd w:val="clear" w:color="auto" w:fill="FFFFFF"/>
            <w:vAlign w:val="center"/>
          </w:tcPr>
          <w:p w14:paraId="23F7CDF8" w14:textId="77777777" w:rsidR="00C36EAA" w:rsidRDefault="00C36EAA" w:rsidP="00C36EAA">
            <w:pPr>
              <w:pStyle w:val="BodyText31"/>
              <w:shd w:val="clear" w:color="auto" w:fill="auto"/>
              <w:spacing w:line="150" w:lineRule="exact"/>
              <w:ind w:left="100" w:firstLine="0"/>
            </w:pPr>
            <w:r>
              <w:rPr>
                <w:rStyle w:val="Bodytext75ptSpacing0pt"/>
              </w:rPr>
              <w:t>7.</w:t>
            </w:r>
          </w:p>
        </w:tc>
        <w:tc>
          <w:tcPr>
            <w:tcW w:w="2563" w:type="dxa"/>
            <w:tcBorders>
              <w:top w:val="single" w:sz="4" w:space="0" w:color="auto"/>
              <w:left w:val="single" w:sz="4" w:space="0" w:color="auto"/>
            </w:tcBorders>
            <w:shd w:val="clear" w:color="auto" w:fill="FFFFFF"/>
            <w:vAlign w:val="bottom"/>
          </w:tcPr>
          <w:p w14:paraId="74A55D9C" w14:textId="77777777" w:rsidR="00C36EAA" w:rsidRDefault="00C36EAA" w:rsidP="00C36EAA">
            <w:pPr>
              <w:pStyle w:val="BodyText31"/>
              <w:shd w:val="clear" w:color="auto" w:fill="auto"/>
              <w:spacing w:line="221" w:lineRule="exact"/>
              <w:ind w:left="40" w:firstLine="0"/>
            </w:pPr>
            <w:r>
              <w:rPr>
                <w:rStyle w:val="Bodytext75ptSpacing0pt"/>
              </w:rPr>
              <w:t>Dalininkų (nuosavo) kapitalo padidėjimo (sumažėjimo) sumos</w:t>
            </w:r>
          </w:p>
        </w:tc>
        <w:tc>
          <w:tcPr>
            <w:tcW w:w="493" w:type="dxa"/>
            <w:tcBorders>
              <w:top w:val="single" w:sz="4" w:space="0" w:color="auto"/>
              <w:left w:val="single" w:sz="4" w:space="0" w:color="auto"/>
            </w:tcBorders>
            <w:shd w:val="clear" w:color="auto" w:fill="FFFFFF"/>
          </w:tcPr>
          <w:p w14:paraId="0705248F"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tcPr>
          <w:p w14:paraId="6B58313A" w14:textId="77777777" w:rsidR="00C36EAA" w:rsidRDefault="00C36EAA" w:rsidP="00C36EAA">
            <w:pPr>
              <w:rPr>
                <w:sz w:val="10"/>
                <w:szCs w:val="10"/>
              </w:rPr>
            </w:pPr>
          </w:p>
        </w:tc>
        <w:tc>
          <w:tcPr>
            <w:tcW w:w="893" w:type="dxa"/>
            <w:tcBorders>
              <w:top w:val="single" w:sz="4" w:space="0" w:color="auto"/>
              <w:left w:val="single" w:sz="4" w:space="0" w:color="auto"/>
            </w:tcBorders>
            <w:shd w:val="clear" w:color="auto" w:fill="FFFFFF"/>
            <w:vAlign w:val="center"/>
          </w:tcPr>
          <w:p w14:paraId="31656F83"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619" w:type="dxa"/>
            <w:tcBorders>
              <w:top w:val="single" w:sz="4" w:space="0" w:color="auto"/>
              <w:left w:val="single" w:sz="4" w:space="0" w:color="auto"/>
            </w:tcBorders>
            <w:shd w:val="clear" w:color="auto" w:fill="FFFFFF"/>
            <w:vAlign w:val="center"/>
          </w:tcPr>
          <w:p w14:paraId="1B73CEBB"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022" w:type="dxa"/>
            <w:tcBorders>
              <w:top w:val="single" w:sz="4" w:space="0" w:color="auto"/>
              <w:left w:val="single" w:sz="4" w:space="0" w:color="auto"/>
            </w:tcBorders>
            <w:shd w:val="clear" w:color="auto" w:fill="FFFFFF"/>
          </w:tcPr>
          <w:p w14:paraId="44CEA31E" w14:textId="77777777" w:rsidR="00C36EAA" w:rsidRDefault="00C36EAA" w:rsidP="00C36EAA">
            <w:pPr>
              <w:rPr>
                <w:sz w:val="10"/>
                <w:szCs w:val="10"/>
              </w:rPr>
            </w:pPr>
          </w:p>
        </w:tc>
        <w:tc>
          <w:tcPr>
            <w:tcW w:w="1410" w:type="dxa"/>
            <w:tcBorders>
              <w:top w:val="single" w:sz="4" w:space="0" w:color="auto"/>
              <w:left w:val="single" w:sz="4" w:space="0" w:color="auto"/>
            </w:tcBorders>
            <w:shd w:val="clear" w:color="auto" w:fill="FFFFFF"/>
          </w:tcPr>
          <w:p w14:paraId="46547ECE" w14:textId="77777777" w:rsidR="00C36EAA" w:rsidRDefault="00C36EAA" w:rsidP="00C36EAA">
            <w:pPr>
              <w:rPr>
                <w:sz w:val="10"/>
                <w:szCs w:val="10"/>
              </w:rPr>
            </w:pPr>
          </w:p>
        </w:tc>
        <w:tc>
          <w:tcPr>
            <w:tcW w:w="850" w:type="dxa"/>
            <w:tcBorders>
              <w:top w:val="single" w:sz="4" w:space="0" w:color="auto"/>
              <w:left w:val="single" w:sz="4" w:space="0" w:color="auto"/>
            </w:tcBorders>
            <w:shd w:val="clear" w:color="auto" w:fill="FFFFFF"/>
          </w:tcPr>
          <w:p w14:paraId="32917490" w14:textId="77777777" w:rsidR="00C36EAA" w:rsidRDefault="00C36EAA" w:rsidP="00C36EAA">
            <w:pPr>
              <w:rPr>
                <w:sz w:val="10"/>
                <w:szCs w:val="10"/>
              </w:rPr>
            </w:pPr>
          </w:p>
        </w:tc>
        <w:tc>
          <w:tcPr>
            <w:tcW w:w="567" w:type="dxa"/>
            <w:tcBorders>
              <w:top w:val="single" w:sz="4" w:space="0" w:color="auto"/>
              <w:left w:val="single" w:sz="4" w:space="0" w:color="auto"/>
              <w:right w:val="single" w:sz="4" w:space="0" w:color="auto"/>
            </w:tcBorders>
            <w:shd w:val="clear" w:color="auto" w:fill="FFFFFF"/>
          </w:tcPr>
          <w:p w14:paraId="113175FB" w14:textId="77777777" w:rsidR="00C36EAA" w:rsidRDefault="00C36EAA" w:rsidP="00C36EAA">
            <w:pPr>
              <w:rPr>
                <w:sz w:val="10"/>
                <w:szCs w:val="10"/>
              </w:rPr>
            </w:pPr>
          </w:p>
        </w:tc>
      </w:tr>
      <w:tr w:rsidR="00C36EAA" w14:paraId="6A537647" w14:textId="77777777" w:rsidTr="00501C8C">
        <w:trPr>
          <w:trHeight w:hRule="exact" w:val="437"/>
        </w:trPr>
        <w:tc>
          <w:tcPr>
            <w:tcW w:w="331" w:type="dxa"/>
            <w:tcBorders>
              <w:top w:val="single" w:sz="4" w:space="0" w:color="auto"/>
              <w:left w:val="single" w:sz="4" w:space="0" w:color="auto"/>
            </w:tcBorders>
            <w:shd w:val="clear" w:color="auto" w:fill="FFFFFF"/>
            <w:vAlign w:val="center"/>
          </w:tcPr>
          <w:p w14:paraId="4554919B" w14:textId="77777777" w:rsidR="00C36EAA" w:rsidRDefault="00C36EAA" w:rsidP="00C36EAA">
            <w:pPr>
              <w:pStyle w:val="BodyText31"/>
              <w:shd w:val="clear" w:color="auto" w:fill="auto"/>
              <w:spacing w:line="150" w:lineRule="exact"/>
              <w:ind w:left="140" w:firstLine="0"/>
            </w:pPr>
            <w:r>
              <w:rPr>
                <w:rStyle w:val="Bodytext75ptSpacing0pt"/>
              </w:rPr>
              <w:t>8.</w:t>
            </w:r>
          </w:p>
        </w:tc>
        <w:tc>
          <w:tcPr>
            <w:tcW w:w="2563" w:type="dxa"/>
            <w:tcBorders>
              <w:top w:val="single" w:sz="4" w:space="0" w:color="auto"/>
              <w:left w:val="single" w:sz="4" w:space="0" w:color="auto"/>
            </w:tcBorders>
            <w:shd w:val="clear" w:color="auto" w:fill="FFFFFF"/>
            <w:vAlign w:val="bottom"/>
          </w:tcPr>
          <w:p w14:paraId="5862C21F" w14:textId="77777777" w:rsidR="00C36EAA" w:rsidRDefault="00C36EAA" w:rsidP="00C36EAA">
            <w:pPr>
              <w:pStyle w:val="BodyText31"/>
              <w:shd w:val="clear" w:color="auto" w:fill="auto"/>
              <w:spacing w:line="216" w:lineRule="exact"/>
              <w:ind w:left="40" w:firstLine="0"/>
            </w:pPr>
            <w:r>
              <w:rPr>
                <w:rStyle w:val="Bodytext75ptSpacing0pt"/>
              </w:rPr>
              <w:t>Ataskaitinio laikotarpio grynasis perviršis ar deficitas</w:t>
            </w:r>
          </w:p>
        </w:tc>
        <w:tc>
          <w:tcPr>
            <w:tcW w:w="493" w:type="dxa"/>
            <w:tcBorders>
              <w:top w:val="single" w:sz="4" w:space="0" w:color="auto"/>
              <w:left w:val="single" w:sz="4" w:space="0" w:color="auto"/>
            </w:tcBorders>
            <w:shd w:val="clear" w:color="auto" w:fill="FFFFFF"/>
          </w:tcPr>
          <w:p w14:paraId="5FBDFECB"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vAlign w:val="center"/>
          </w:tcPr>
          <w:p w14:paraId="16E4A24B"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893" w:type="dxa"/>
            <w:tcBorders>
              <w:top w:val="single" w:sz="4" w:space="0" w:color="auto"/>
              <w:left w:val="single" w:sz="4" w:space="0" w:color="auto"/>
            </w:tcBorders>
            <w:shd w:val="clear" w:color="auto" w:fill="FFFFFF"/>
            <w:vAlign w:val="center"/>
          </w:tcPr>
          <w:p w14:paraId="5C32C3FA"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619" w:type="dxa"/>
            <w:tcBorders>
              <w:top w:val="single" w:sz="4" w:space="0" w:color="auto"/>
              <w:left w:val="single" w:sz="4" w:space="0" w:color="auto"/>
            </w:tcBorders>
            <w:shd w:val="clear" w:color="auto" w:fill="FFFFFF"/>
            <w:vAlign w:val="center"/>
          </w:tcPr>
          <w:p w14:paraId="22953885"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022" w:type="dxa"/>
            <w:tcBorders>
              <w:top w:val="single" w:sz="4" w:space="0" w:color="auto"/>
              <w:left w:val="single" w:sz="4" w:space="0" w:color="auto"/>
            </w:tcBorders>
            <w:shd w:val="clear" w:color="auto" w:fill="FFFFFF"/>
          </w:tcPr>
          <w:p w14:paraId="51A612F8" w14:textId="77777777" w:rsidR="00C36EAA" w:rsidRDefault="00C36EAA" w:rsidP="00C36EAA">
            <w:pPr>
              <w:rPr>
                <w:sz w:val="10"/>
                <w:szCs w:val="10"/>
              </w:rPr>
            </w:pPr>
          </w:p>
        </w:tc>
        <w:tc>
          <w:tcPr>
            <w:tcW w:w="1410" w:type="dxa"/>
            <w:tcBorders>
              <w:top w:val="single" w:sz="4" w:space="0" w:color="auto"/>
              <w:left w:val="single" w:sz="4" w:space="0" w:color="auto"/>
            </w:tcBorders>
            <w:shd w:val="clear" w:color="auto" w:fill="FFFFFF"/>
            <w:vAlign w:val="center"/>
          </w:tcPr>
          <w:p w14:paraId="6B3286F6" w14:textId="77777777" w:rsidR="00C36EAA" w:rsidRDefault="00C36EAA" w:rsidP="00C36EAA">
            <w:pPr>
              <w:pStyle w:val="BodyText31"/>
              <w:shd w:val="clear" w:color="auto" w:fill="auto"/>
              <w:spacing w:line="150" w:lineRule="exact"/>
              <w:ind w:firstLine="0"/>
              <w:jc w:val="center"/>
            </w:pPr>
            <w:r>
              <w:rPr>
                <w:rStyle w:val="Bodytext75ptSpacing0pt"/>
              </w:rPr>
              <w:t>-464 319,09</w:t>
            </w:r>
          </w:p>
        </w:tc>
        <w:tc>
          <w:tcPr>
            <w:tcW w:w="850" w:type="dxa"/>
            <w:tcBorders>
              <w:top w:val="single" w:sz="4" w:space="0" w:color="auto"/>
              <w:left w:val="single" w:sz="4" w:space="0" w:color="auto"/>
            </w:tcBorders>
            <w:shd w:val="clear" w:color="auto" w:fill="FFFFFF"/>
            <w:vAlign w:val="center"/>
          </w:tcPr>
          <w:p w14:paraId="0C708787" w14:textId="77777777" w:rsidR="00C36EAA" w:rsidRDefault="00C36EAA" w:rsidP="00C36EAA">
            <w:pPr>
              <w:pStyle w:val="BodyText31"/>
              <w:shd w:val="clear" w:color="auto" w:fill="auto"/>
              <w:spacing w:line="150" w:lineRule="exact"/>
              <w:ind w:right="40" w:firstLine="0"/>
              <w:jc w:val="right"/>
            </w:pPr>
            <w:r>
              <w:rPr>
                <w:rStyle w:val="Bodytext75ptSpacing0pt"/>
              </w:rPr>
              <w:t>-464 319,09</w:t>
            </w:r>
          </w:p>
        </w:tc>
        <w:tc>
          <w:tcPr>
            <w:tcW w:w="567" w:type="dxa"/>
            <w:tcBorders>
              <w:top w:val="single" w:sz="4" w:space="0" w:color="auto"/>
              <w:left w:val="single" w:sz="4" w:space="0" w:color="auto"/>
              <w:right w:val="single" w:sz="4" w:space="0" w:color="auto"/>
            </w:tcBorders>
            <w:shd w:val="clear" w:color="auto" w:fill="FFFFFF"/>
          </w:tcPr>
          <w:p w14:paraId="540BF8C5" w14:textId="77777777" w:rsidR="00C36EAA" w:rsidRDefault="00C36EAA" w:rsidP="00C36EAA">
            <w:pPr>
              <w:rPr>
                <w:sz w:val="10"/>
                <w:szCs w:val="10"/>
              </w:rPr>
            </w:pPr>
          </w:p>
        </w:tc>
      </w:tr>
      <w:tr w:rsidR="00C36EAA" w14:paraId="5A075872" w14:textId="77777777" w:rsidTr="00501C8C">
        <w:trPr>
          <w:trHeight w:hRule="exact" w:val="221"/>
        </w:trPr>
        <w:tc>
          <w:tcPr>
            <w:tcW w:w="331" w:type="dxa"/>
            <w:tcBorders>
              <w:top w:val="single" w:sz="4" w:space="0" w:color="auto"/>
              <w:left w:val="single" w:sz="4" w:space="0" w:color="auto"/>
            </w:tcBorders>
            <w:shd w:val="clear" w:color="auto" w:fill="FFFFFF"/>
            <w:vAlign w:val="bottom"/>
          </w:tcPr>
          <w:p w14:paraId="1EED8465" w14:textId="77777777" w:rsidR="00C36EAA" w:rsidRDefault="00C36EAA" w:rsidP="00C36EAA">
            <w:pPr>
              <w:pStyle w:val="BodyText31"/>
              <w:shd w:val="clear" w:color="auto" w:fill="auto"/>
              <w:spacing w:line="150" w:lineRule="exact"/>
              <w:ind w:left="100" w:firstLine="0"/>
            </w:pPr>
            <w:r>
              <w:rPr>
                <w:rStyle w:val="Bodytext75ptBoldSpacing0pt"/>
              </w:rPr>
              <w:t>9.</w:t>
            </w:r>
          </w:p>
        </w:tc>
        <w:tc>
          <w:tcPr>
            <w:tcW w:w="2563" w:type="dxa"/>
            <w:tcBorders>
              <w:top w:val="single" w:sz="4" w:space="0" w:color="auto"/>
              <w:left w:val="single" w:sz="4" w:space="0" w:color="auto"/>
            </w:tcBorders>
            <w:shd w:val="clear" w:color="auto" w:fill="FFFFFF"/>
            <w:vAlign w:val="bottom"/>
          </w:tcPr>
          <w:p w14:paraId="18FCE12C" w14:textId="77777777" w:rsidR="00C36EAA" w:rsidRDefault="00C36EAA" w:rsidP="00C36EAA">
            <w:pPr>
              <w:pStyle w:val="BodyText31"/>
              <w:shd w:val="clear" w:color="auto" w:fill="auto"/>
              <w:spacing w:line="150" w:lineRule="exact"/>
              <w:ind w:left="40" w:firstLine="0"/>
            </w:pPr>
            <w:r>
              <w:rPr>
                <w:rStyle w:val="Bodytext75ptBoldSpacing0pt"/>
              </w:rPr>
              <w:t>Likutis 2018 m. gruodžio 31 d.</w:t>
            </w:r>
          </w:p>
        </w:tc>
        <w:tc>
          <w:tcPr>
            <w:tcW w:w="493" w:type="dxa"/>
            <w:tcBorders>
              <w:top w:val="single" w:sz="4" w:space="0" w:color="auto"/>
              <w:left w:val="single" w:sz="4" w:space="0" w:color="auto"/>
            </w:tcBorders>
            <w:shd w:val="clear" w:color="auto" w:fill="FFFFFF"/>
          </w:tcPr>
          <w:p w14:paraId="38571D97"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tcPr>
          <w:p w14:paraId="01170413" w14:textId="77777777" w:rsidR="00C36EAA" w:rsidRDefault="00C36EAA" w:rsidP="00C36EAA">
            <w:pPr>
              <w:rPr>
                <w:sz w:val="10"/>
                <w:szCs w:val="10"/>
              </w:rPr>
            </w:pPr>
          </w:p>
        </w:tc>
        <w:tc>
          <w:tcPr>
            <w:tcW w:w="893" w:type="dxa"/>
            <w:tcBorders>
              <w:top w:val="single" w:sz="4" w:space="0" w:color="auto"/>
              <w:left w:val="single" w:sz="4" w:space="0" w:color="auto"/>
            </w:tcBorders>
            <w:shd w:val="clear" w:color="auto" w:fill="FFFFFF"/>
          </w:tcPr>
          <w:p w14:paraId="6B03F4B0" w14:textId="77777777" w:rsidR="00C36EAA" w:rsidRDefault="00C36EAA" w:rsidP="00C36EAA">
            <w:pPr>
              <w:rPr>
                <w:sz w:val="10"/>
                <w:szCs w:val="10"/>
              </w:rPr>
            </w:pPr>
          </w:p>
        </w:tc>
        <w:tc>
          <w:tcPr>
            <w:tcW w:w="619" w:type="dxa"/>
            <w:tcBorders>
              <w:top w:val="single" w:sz="4" w:space="0" w:color="auto"/>
              <w:left w:val="single" w:sz="4" w:space="0" w:color="auto"/>
            </w:tcBorders>
            <w:shd w:val="clear" w:color="auto" w:fill="FFFFFF"/>
          </w:tcPr>
          <w:p w14:paraId="11CEEF17" w14:textId="77777777" w:rsidR="00C36EAA" w:rsidRDefault="00C36EAA" w:rsidP="00C36EAA">
            <w:pPr>
              <w:rPr>
                <w:sz w:val="10"/>
                <w:szCs w:val="10"/>
              </w:rPr>
            </w:pPr>
          </w:p>
        </w:tc>
        <w:tc>
          <w:tcPr>
            <w:tcW w:w="1022" w:type="dxa"/>
            <w:tcBorders>
              <w:top w:val="single" w:sz="4" w:space="0" w:color="auto"/>
              <w:left w:val="single" w:sz="4" w:space="0" w:color="auto"/>
            </w:tcBorders>
            <w:shd w:val="clear" w:color="auto" w:fill="FFFFFF"/>
          </w:tcPr>
          <w:p w14:paraId="4AB6FAA1" w14:textId="77777777" w:rsidR="00C36EAA" w:rsidRDefault="00C36EAA" w:rsidP="00C36EAA">
            <w:pPr>
              <w:rPr>
                <w:sz w:val="10"/>
                <w:szCs w:val="10"/>
              </w:rPr>
            </w:pPr>
          </w:p>
        </w:tc>
        <w:tc>
          <w:tcPr>
            <w:tcW w:w="1410" w:type="dxa"/>
            <w:tcBorders>
              <w:top w:val="single" w:sz="4" w:space="0" w:color="auto"/>
              <w:left w:val="single" w:sz="4" w:space="0" w:color="auto"/>
            </w:tcBorders>
            <w:shd w:val="clear" w:color="auto" w:fill="FFFFFF"/>
            <w:vAlign w:val="bottom"/>
          </w:tcPr>
          <w:p w14:paraId="68B9D1F2" w14:textId="77777777" w:rsidR="00C36EAA" w:rsidRDefault="00C36EAA" w:rsidP="00C36EAA">
            <w:pPr>
              <w:pStyle w:val="BodyText31"/>
              <w:shd w:val="clear" w:color="auto" w:fill="auto"/>
              <w:spacing w:line="150" w:lineRule="exact"/>
              <w:ind w:firstLine="0"/>
              <w:jc w:val="center"/>
            </w:pPr>
            <w:r>
              <w:rPr>
                <w:rStyle w:val="Bodytext75ptSpacing0pt"/>
              </w:rPr>
              <w:t>33 741,10</w:t>
            </w:r>
          </w:p>
        </w:tc>
        <w:tc>
          <w:tcPr>
            <w:tcW w:w="850" w:type="dxa"/>
            <w:tcBorders>
              <w:top w:val="single" w:sz="4" w:space="0" w:color="auto"/>
              <w:left w:val="single" w:sz="4" w:space="0" w:color="auto"/>
            </w:tcBorders>
            <w:shd w:val="clear" w:color="auto" w:fill="FFFFFF"/>
            <w:vAlign w:val="bottom"/>
          </w:tcPr>
          <w:p w14:paraId="3BB81A7D" w14:textId="77777777" w:rsidR="00C36EAA" w:rsidRDefault="00C36EAA" w:rsidP="00C36EAA">
            <w:pPr>
              <w:pStyle w:val="BodyText31"/>
              <w:shd w:val="clear" w:color="auto" w:fill="auto"/>
              <w:spacing w:line="150" w:lineRule="exact"/>
              <w:ind w:right="40" w:firstLine="0"/>
              <w:jc w:val="right"/>
            </w:pPr>
            <w:r>
              <w:rPr>
                <w:rStyle w:val="Bodytext75ptSpacing0pt"/>
              </w:rPr>
              <w:t>33 741,10</w:t>
            </w:r>
          </w:p>
        </w:tc>
        <w:tc>
          <w:tcPr>
            <w:tcW w:w="567" w:type="dxa"/>
            <w:tcBorders>
              <w:top w:val="single" w:sz="4" w:space="0" w:color="auto"/>
              <w:left w:val="single" w:sz="4" w:space="0" w:color="auto"/>
              <w:right w:val="single" w:sz="4" w:space="0" w:color="auto"/>
            </w:tcBorders>
            <w:shd w:val="clear" w:color="auto" w:fill="FFFFFF"/>
          </w:tcPr>
          <w:p w14:paraId="20DD04A1" w14:textId="77777777" w:rsidR="00C36EAA" w:rsidRDefault="00C36EAA" w:rsidP="00C36EAA">
            <w:pPr>
              <w:rPr>
                <w:sz w:val="10"/>
                <w:szCs w:val="10"/>
              </w:rPr>
            </w:pPr>
          </w:p>
        </w:tc>
      </w:tr>
      <w:tr w:rsidR="00C36EAA" w14:paraId="2D293D21" w14:textId="77777777" w:rsidTr="00501C8C">
        <w:trPr>
          <w:trHeight w:hRule="exact" w:val="542"/>
        </w:trPr>
        <w:tc>
          <w:tcPr>
            <w:tcW w:w="331" w:type="dxa"/>
            <w:tcBorders>
              <w:top w:val="single" w:sz="4" w:space="0" w:color="auto"/>
              <w:left w:val="single" w:sz="4" w:space="0" w:color="auto"/>
            </w:tcBorders>
            <w:shd w:val="clear" w:color="auto" w:fill="FFFFFF"/>
            <w:vAlign w:val="center"/>
          </w:tcPr>
          <w:p w14:paraId="66D903F3" w14:textId="77777777" w:rsidR="00C36EAA" w:rsidRDefault="00C36EAA" w:rsidP="00C36EAA">
            <w:pPr>
              <w:pStyle w:val="BodyText31"/>
              <w:shd w:val="clear" w:color="auto" w:fill="auto"/>
              <w:spacing w:line="150" w:lineRule="exact"/>
              <w:ind w:left="100" w:firstLine="0"/>
            </w:pPr>
            <w:r>
              <w:rPr>
                <w:rStyle w:val="Bodytext75ptSpacing0pt"/>
              </w:rPr>
              <w:t>10.</w:t>
            </w:r>
          </w:p>
        </w:tc>
        <w:tc>
          <w:tcPr>
            <w:tcW w:w="2563" w:type="dxa"/>
            <w:tcBorders>
              <w:top w:val="single" w:sz="4" w:space="0" w:color="auto"/>
              <w:left w:val="single" w:sz="4" w:space="0" w:color="auto"/>
            </w:tcBorders>
            <w:shd w:val="clear" w:color="auto" w:fill="FFFFFF"/>
            <w:vAlign w:val="bottom"/>
          </w:tcPr>
          <w:p w14:paraId="2E7968C1" w14:textId="77777777" w:rsidR="00C36EAA" w:rsidRDefault="00C36EAA" w:rsidP="00C36EAA">
            <w:pPr>
              <w:pStyle w:val="BodyText31"/>
              <w:shd w:val="clear" w:color="auto" w:fill="auto"/>
              <w:spacing w:line="221" w:lineRule="exact"/>
              <w:ind w:left="40" w:firstLine="0"/>
            </w:pPr>
            <w:r>
              <w:rPr>
                <w:rStyle w:val="Bodytext75ptSpacing0pt"/>
              </w:rPr>
              <w:t>Perimto ilgalaikio turto iš kito viešojo sektoriaus subjekto įtaka</w:t>
            </w:r>
          </w:p>
        </w:tc>
        <w:tc>
          <w:tcPr>
            <w:tcW w:w="493" w:type="dxa"/>
            <w:tcBorders>
              <w:top w:val="single" w:sz="4" w:space="0" w:color="auto"/>
              <w:left w:val="single" w:sz="4" w:space="0" w:color="auto"/>
            </w:tcBorders>
            <w:shd w:val="clear" w:color="auto" w:fill="FFFFFF"/>
          </w:tcPr>
          <w:p w14:paraId="02B48809"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vAlign w:val="center"/>
          </w:tcPr>
          <w:p w14:paraId="62D38587"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893" w:type="dxa"/>
            <w:tcBorders>
              <w:top w:val="single" w:sz="4" w:space="0" w:color="auto"/>
              <w:left w:val="single" w:sz="4" w:space="0" w:color="auto"/>
            </w:tcBorders>
            <w:shd w:val="clear" w:color="auto" w:fill="FFFFFF"/>
          </w:tcPr>
          <w:p w14:paraId="67B67817" w14:textId="77777777" w:rsidR="00C36EAA" w:rsidRDefault="00C36EAA" w:rsidP="00C36EAA">
            <w:pPr>
              <w:rPr>
                <w:sz w:val="10"/>
                <w:szCs w:val="10"/>
              </w:rPr>
            </w:pPr>
          </w:p>
        </w:tc>
        <w:tc>
          <w:tcPr>
            <w:tcW w:w="619" w:type="dxa"/>
            <w:tcBorders>
              <w:top w:val="single" w:sz="4" w:space="0" w:color="auto"/>
              <w:left w:val="single" w:sz="4" w:space="0" w:color="auto"/>
            </w:tcBorders>
            <w:shd w:val="clear" w:color="auto" w:fill="FFFFFF"/>
            <w:vAlign w:val="center"/>
          </w:tcPr>
          <w:p w14:paraId="5E29F859"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022" w:type="dxa"/>
            <w:tcBorders>
              <w:top w:val="single" w:sz="4" w:space="0" w:color="auto"/>
              <w:left w:val="single" w:sz="4" w:space="0" w:color="auto"/>
            </w:tcBorders>
            <w:shd w:val="clear" w:color="auto" w:fill="FFFFFF"/>
          </w:tcPr>
          <w:p w14:paraId="0B29610D" w14:textId="77777777" w:rsidR="00C36EAA" w:rsidRDefault="00C36EAA" w:rsidP="00C36EAA">
            <w:pPr>
              <w:rPr>
                <w:sz w:val="10"/>
                <w:szCs w:val="10"/>
              </w:rPr>
            </w:pPr>
          </w:p>
        </w:tc>
        <w:tc>
          <w:tcPr>
            <w:tcW w:w="1410" w:type="dxa"/>
            <w:tcBorders>
              <w:top w:val="single" w:sz="4" w:space="0" w:color="auto"/>
              <w:left w:val="single" w:sz="4" w:space="0" w:color="auto"/>
            </w:tcBorders>
            <w:shd w:val="clear" w:color="auto" w:fill="FFFFFF"/>
          </w:tcPr>
          <w:p w14:paraId="4D7CE6B8" w14:textId="77777777" w:rsidR="00C36EAA" w:rsidRDefault="00C36EAA" w:rsidP="00C36EAA">
            <w:pPr>
              <w:rPr>
                <w:sz w:val="10"/>
                <w:szCs w:val="10"/>
              </w:rPr>
            </w:pPr>
          </w:p>
        </w:tc>
        <w:tc>
          <w:tcPr>
            <w:tcW w:w="850" w:type="dxa"/>
            <w:tcBorders>
              <w:top w:val="single" w:sz="4" w:space="0" w:color="auto"/>
              <w:left w:val="single" w:sz="4" w:space="0" w:color="auto"/>
            </w:tcBorders>
            <w:shd w:val="clear" w:color="auto" w:fill="FFFFFF"/>
          </w:tcPr>
          <w:p w14:paraId="4BAC071F" w14:textId="77777777" w:rsidR="00C36EAA" w:rsidRDefault="00C36EAA" w:rsidP="00C36EAA">
            <w:pPr>
              <w:rPr>
                <w:sz w:val="10"/>
                <w:szCs w:val="10"/>
              </w:rPr>
            </w:pPr>
          </w:p>
        </w:tc>
        <w:tc>
          <w:tcPr>
            <w:tcW w:w="567" w:type="dxa"/>
            <w:tcBorders>
              <w:top w:val="single" w:sz="4" w:space="0" w:color="auto"/>
              <w:left w:val="single" w:sz="4" w:space="0" w:color="auto"/>
              <w:right w:val="single" w:sz="4" w:space="0" w:color="auto"/>
            </w:tcBorders>
            <w:shd w:val="clear" w:color="auto" w:fill="FFFFFF"/>
            <w:vAlign w:val="center"/>
          </w:tcPr>
          <w:p w14:paraId="219A07C8" w14:textId="77777777" w:rsidR="00C36EAA" w:rsidRDefault="00C36EAA" w:rsidP="00C36EAA">
            <w:pPr>
              <w:pStyle w:val="BodyText31"/>
              <w:shd w:val="clear" w:color="auto" w:fill="auto"/>
              <w:spacing w:line="150" w:lineRule="exact"/>
              <w:ind w:firstLine="0"/>
              <w:jc w:val="center"/>
            </w:pPr>
            <w:r>
              <w:rPr>
                <w:rStyle w:val="Bodytext75ptSpacing0pt"/>
              </w:rPr>
              <w:t>x</w:t>
            </w:r>
          </w:p>
        </w:tc>
      </w:tr>
      <w:tr w:rsidR="00C36EAA" w14:paraId="640B5ACC" w14:textId="77777777" w:rsidTr="00501C8C">
        <w:trPr>
          <w:trHeight w:hRule="exact" w:val="658"/>
        </w:trPr>
        <w:tc>
          <w:tcPr>
            <w:tcW w:w="331" w:type="dxa"/>
            <w:tcBorders>
              <w:top w:val="single" w:sz="4" w:space="0" w:color="auto"/>
              <w:left w:val="single" w:sz="4" w:space="0" w:color="auto"/>
            </w:tcBorders>
            <w:shd w:val="clear" w:color="auto" w:fill="FFFFFF"/>
            <w:vAlign w:val="center"/>
          </w:tcPr>
          <w:p w14:paraId="221ADAAE" w14:textId="77777777" w:rsidR="00C36EAA" w:rsidRDefault="00C36EAA" w:rsidP="00C36EAA">
            <w:pPr>
              <w:pStyle w:val="BodyText31"/>
              <w:shd w:val="clear" w:color="auto" w:fill="auto"/>
              <w:spacing w:line="150" w:lineRule="exact"/>
              <w:ind w:left="100" w:firstLine="0"/>
            </w:pPr>
            <w:r>
              <w:rPr>
                <w:rStyle w:val="Bodytext75ptSpacing0pt"/>
              </w:rPr>
              <w:t>11.</w:t>
            </w:r>
          </w:p>
        </w:tc>
        <w:tc>
          <w:tcPr>
            <w:tcW w:w="2563" w:type="dxa"/>
            <w:tcBorders>
              <w:top w:val="single" w:sz="4" w:space="0" w:color="auto"/>
              <w:left w:val="single" w:sz="4" w:space="0" w:color="auto"/>
            </w:tcBorders>
            <w:shd w:val="clear" w:color="auto" w:fill="FFFFFF"/>
            <w:vAlign w:val="center"/>
          </w:tcPr>
          <w:p w14:paraId="7B4407D2" w14:textId="77777777" w:rsidR="00C36EAA" w:rsidRDefault="00C36EAA" w:rsidP="00C36EAA">
            <w:pPr>
              <w:pStyle w:val="BodyText31"/>
              <w:shd w:val="clear" w:color="auto" w:fill="auto"/>
              <w:spacing w:line="221" w:lineRule="exact"/>
              <w:ind w:left="40" w:firstLine="0"/>
            </w:pPr>
            <w:r>
              <w:rPr>
                <w:rStyle w:val="Bodytext75ptSpacing0pt"/>
              </w:rPr>
              <w:t>Perduoto arba parduoto ilgalaikio turto kitam subjektui įtaka</w:t>
            </w:r>
          </w:p>
        </w:tc>
        <w:tc>
          <w:tcPr>
            <w:tcW w:w="493" w:type="dxa"/>
            <w:tcBorders>
              <w:top w:val="single" w:sz="4" w:space="0" w:color="auto"/>
              <w:left w:val="single" w:sz="4" w:space="0" w:color="auto"/>
            </w:tcBorders>
            <w:shd w:val="clear" w:color="auto" w:fill="FFFFFF"/>
          </w:tcPr>
          <w:p w14:paraId="7BECEF7B"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vAlign w:val="center"/>
          </w:tcPr>
          <w:p w14:paraId="4BAC4CFA"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893" w:type="dxa"/>
            <w:tcBorders>
              <w:top w:val="single" w:sz="4" w:space="0" w:color="auto"/>
              <w:left w:val="single" w:sz="4" w:space="0" w:color="auto"/>
            </w:tcBorders>
            <w:shd w:val="clear" w:color="auto" w:fill="FFFFFF"/>
          </w:tcPr>
          <w:p w14:paraId="2C11E013" w14:textId="77777777" w:rsidR="00C36EAA" w:rsidRDefault="00C36EAA" w:rsidP="00C36EAA">
            <w:pPr>
              <w:rPr>
                <w:sz w:val="10"/>
                <w:szCs w:val="10"/>
              </w:rPr>
            </w:pPr>
          </w:p>
        </w:tc>
        <w:tc>
          <w:tcPr>
            <w:tcW w:w="619" w:type="dxa"/>
            <w:tcBorders>
              <w:top w:val="single" w:sz="4" w:space="0" w:color="auto"/>
              <w:left w:val="single" w:sz="4" w:space="0" w:color="auto"/>
            </w:tcBorders>
            <w:shd w:val="clear" w:color="auto" w:fill="FFFFFF"/>
            <w:vAlign w:val="center"/>
          </w:tcPr>
          <w:p w14:paraId="44CDF6CB"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022" w:type="dxa"/>
            <w:tcBorders>
              <w:top w:val="single" w:sz="4" w:space="0" w:color="auto"/>
              <w:left w:val="single" w:sz="4" w:space="0" w:color="auto"/>
            </w:tcBorders>
            <w:shd w:val="clear" w:color="auto" w:fill="FFFFFF"/>
          </w:tcPr>
          <w:p w14:paraId="2C81A4EF" w14:textId="77777777" w:rsidR="00C36EAA" w:rsidRDefault="00C36EAA" w:rsidP="00C36EAA">
            <w:pPr>
              <w:rPr>
                <w:sz w:val="10"/>
                <w:szCs w:val="10"/>
              </w:rPr>
            </w:pPr>
          </w:p>
        </w:tc>
        <w:tc>
          <w:tcPr>
            <w:tcW w:w="1410" w:type="dxa"/>
            <w:tcBorders>
              <w:top w:val="single" w:sz="4" w:space="0" w:color="auto"/>
              <w:left w:val="single" w:sz="4" w:space="0" w:color="auto"/>
            </w:tcBorders>
            <w:shd w:val="clear" w:color="auto" w:fill="FFFFFF"/>
          </w:tcPr>
          <w:p w14:paraId="04A140D7" w14:textId="77777777" w:rsidR="00C36EAA" w:rsidRDefault="00C36EAA" w:rsidP="00C36EAA">
            <w:pPr>
              <w:rPr>
                <w:sz w:val="10"/>
                <w:szCs w:val="10"/>
              </w:rPr>
            </w:pPr>
          </w:p>
        </w:tc>
        <w:tc>
          <w:tcPr>
            <w:tcW w:w="850" w:type="dxa"/>
            <w:tcBorders>
              <w:top w:val="single" w:sz="4" w:space="0" w:color="auto"/>
              <w:left w:val="single" w:sz="4" w:space="0" w:color="auto"/>
            </w:tcBorders>
            <w:shd w:val="clear" w:color="auto" w:fill="FFFFFF"/>
          </w:tcPr>
          <w:p w14:paraId="39412DAE" w14:textId="77777777" w:rsidR="00C36EAA" w:rsidRDefault="00C36EAA" w:rsidP="00C36EAA">
            <w:pPr>
              <w:rPr>
                <w:sz w:val="10"/>
                <w:szCs w:val="10"/>
              </w:rPr>
            </w:pPr>
          </w:p>
        </w:tc>
        <w:tc>
          <w:tcPr>
            <w:tcW w:w="567" w:type="dxa"/>
            <w:tcBorders>
              <w:top w:val="single" w:sz="4" w:space="0" w:color="auto"/>
              <w:left w:val="single" w:sz="4" w:space="0" w:color="auto"/>
              <w:right w:val="single" w:sz="4" w:space="0" w:color="auto"/>
            </w:tcBorders>
            <w:shd w:val="clear" w:color="auto" w:fill="FFFFFF"/>
            <w:vAlign w:val="center"/>
          </w:tcPr>
          <w:p w14:paraId="1482412F" w14:textId="77777777" w:rsidR="00C36EAA" w:rsidRDefault="00C36EAA" w:rsidP="00C36EAA">
            <w:pPr>
              <w:pStyle w:val="BodyText31"/>
              <w:shd w:val="clear" w:color="auto" w:fill="auto"/>
              <w:spacing w:line="150" w:lineRule="exact"/>
              <w:ind w:firstLine="0"/>
              <w:jc w:val="center"/>
            </w:pPr>
            <w:r>
              <w:rPr>
                <w:rStyle w:val="Bodytext75ptSpacing0pt"/>
              </w:rPr>
              <w:t>x</w:t>
            </w:r>
          </w:p>
        </w:tc>
      </w:tr>
      <w:tr w:rsidR="00C36EAA" w14:paraId="3ADA7273" w14:textId="77777777" w:rsidTr="00501C8C">
        <w:trPr>
          <w:trHeight w:hRule="exact" w:val="442"/>
        </w:trPr>
        <w:tc>
          <w:tcPr>
            <w:tcW w:w="331" w:type="dxa"/>
            <w:tcBorders>
              <w:top w:val="single" w:sz="4" w:space="0" w:color="auto"/>
              <w:left w:val="single" w:sz="4" w:space="0" w:color="auto"/>
            </w:tcBorders>
            <w:shd w:val="clear" w:color="auto" w:fill="FFFFFF"/>
            <w:vAlign w:val="center"/>
          </w:tcPr>
          <w:p w14:paraId="22A74331" w14:textId="77777777" w:rsidR="00C36EAA" w:rsidRDefault="00C36EAA" w:rsidP="00C36EAA">
            <w:pPr>
              <w:pStyle w:val="BodyText31"/>
              <w:shd w:val="clear" w:color="auto" w:fill="auto"/>
              <w:spacing w:line="150" w:lineRule="exact"/>
              <w:ind w:left="100" w:firstLine="0"/>
            </w:pPr>
            <w:r>
              <w:rPr>
                <w:rStyle w:val="Bodytext75ptSpacing0pt"/>
              </w:rPr>
              <w:t>12.</w:t>
            </w:r>
          </w:p>
        </w:tc>
        <w:tc>
          <w:tcPr>
            <w:tcW w:w="2563" w:type="dxa"/>
            <w:tcBorders>
              <w:top w:val="single" w:sz="4" w:space="0" w:color="auto"/>
              <w:left w:val="single" w:sz="4" w:space="0" w:color="auto"/>
            </w:tcBorders>
            <w:shd w:val="clear" w:color="auto" w:fill="FFFFFF"/>
            <w:vAlign w:val="bottom"/>
          </w:tcPr>
          <w:p w14:paraId="05C964AE" w14:textId="77777777" w:rsidR="00C36EAA" w:rsidRDefault="00C36EAA" w:rsidP="00C36EAA">
            <w:pPr>
              <w:pStyle w:val="BodyText31"/>
              <w:shd w:val="clear" w:color="auto" w:fill="auto"/>
              <w:spacing w:line="221" w:lineRule="exact"/>
              <w:ind w:left="40" w:firstLine="0"/>
            </w:pPr>
            <w:r>
              <w:rPr>
                <w:rStyle w:val="Bodytext75ptSpacing0pt"/>
              </w:rPr>
              <w:t>Kitos rezervų padidėjimo (sumažėjimo) sumos</w:t>
            </w:r>
          </w:p>
        </w:tc>
        <w:tc>
          <w:tcPr>
            <w:tcW w:w="493" w:type="dxa"/>
            <w:tcBorders>
              <w:top w:val="single" w:sz="4" w:space="0" w:color="auto"/>
              <w:left w:val="single" w:sz="4" w:space="0" w:color="auto"/>
            </w:tcBorders>
            <w:shd w:val="clear" w:color="auto" w:fill="FFFFFF"/>
          </w:tcPr>
          <w:p w14:paraId="1A280B54"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vAlign w:val="center"/>
          </w:tcPr>
          <w:p w14:paraId="0D475E20"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893" w:type="dxa"/>
            <w:tcBorders>
              <w:top w:val="single" w:sz="4" w:space="0" w:color="auto"/>
              <w:left w:val="single" w:sz="4" w:space="0" w:color="auto"/>
            </w:tcBorders>
            <w:shd w:val="clear" w:color="auto" w:fill="FFFFFF"/>
          </w:tcPr>
          <w:p w14:paraId="05F2A57B" w14:textId="77777777" w:rsidR="00C36EAA" w:rsidRDefault="00C36EAA" w:rsidP="00C36EAA">
            <w:pPr>
              <w:rPr>
                <w:sz w:val="10"/>
                <w:szCs w:val="10"/>
              </w:rPr>
            </w:pPr>
          </w:p>
        </w:tc>
        <w:tc>
          <w:tcPr>
            <w:tcW w:w="619" w:type="dxa"/>
            <w:tcBorders>
              <w:top w:val="single" w:sz="4" w:space="0" w:color="auto"/>
              <w:left w:val="single" w:sz="4" w:space="0" w:color="auto"/>
            </w:tcBorders>
            <w:shd w:val="clear" w:color="auto" w:fill="FFFFFF"/>
          </w:tcPr>
          <w:p w14:paraId="48C30778" w14:textId="77777777" w:rsidR="00C36EAA" w:rsidRDefault="00C36EAA" w:rsidP="00C36EAA">
            <w:pPr>
              <w:rPr>
                <w:sz w:val="10"/>
                <w:szCs w:val="10"/>
              </w:rPr>
            </w:pPr>
          </w:p>
        </w:tc>
        <w:tc>
          <w:tcPr>
            <w:tcW w:w="1022" w:type="dxa"/>
            <w:tcBorders>
              <w:top w:val="single" w:sz="4" w:space="0" w:color="auto"/>
              <w:left w:val="single" w:sz="4" w:space="0" w:color="auto"/>
            </w:tcBorders>
            <w:shd w:val="clear" w:color="auto" w:fill="FFFFFF"/>
            <w:vAlign w:val="center"/>
          </w:tcPr>
          <w:p w14:paraId="7D0271BD"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410" w:type="dxa"/>
            <w:tcBorders>
              <w:top w:val="single" w:sz="4" w:space="0" w:color="auto"/>
              <w:left w:val="single" w:sz="4" w:space="0" w:color="auto"/>
            </w:tcBorders>
            <w:shd w:val="clear" w:color="auto" w:fill="FFFFFF"/>
          </w:tcPr>
          <w:p w14:paraId="61D2561F" w14:textId="77777777" w:rsidR="00C36EAA" w:rsidRDefault="00C36EAA" w:rsidP="00C36EAA">
            <w:pPr>
              <w:rPr>
                <w:sz w:val="10"/>
                <w:szCs w:val="10"/>
              </w:rPr>
            </w:pPr>
          </w:p>
        </w:tc>
        <w:tc>
          <w:tcPr>
            <w:tcW w:w="850" w:type="dxa"/>
            <w:tcBorders>
              <w:top w:val="single" w:sz="4" w:space="0" w:color="auto"/>
              <w:left w:val="single" w:sz="4" w:space="0" w:color="auto"/>
            </w:tcBorders>
            <w:shd w:val="clear" w:color="auto" w:fill="FFFFFF"/>
          </w:tcPr>
          <w:p w14:paraId="5D3EC3D8" w14:textId="77777777" w:rsidR="00C36EAA" w:rsidRDefault="00C36EAA" w:rsidP="00C36EAA">
            <w:pPr>
              <w:rPr>
                <w:sz w:val="10"/>
                <w:szCs w:val="10"/>
              </w:rPr>
            </w:pPr>
          </w:p>
        </w:tc>
        <w:tc>
          <w:tcPr>
            <w:tcW w:w="567" w:type="dxa"/>
            <w:tcBorders>
              <w:top w:val="single" w:sz="4" w:space="0" w:color="auto"/>
              <w:left w:val="single" w:sz="4" w:space="0" w:color="auto"/>
              <w:right w:val="single" w:sz="4" w:space="0" w:color="auto"/>
            </w:tcBorders>
            <w:shd w:val="clear" w:color="auto" w:fill="FFFFFF"/>
            <w:vAlign w:val="center"/>
          </w:tcPr>
          <w:p w14:paraId="4BEC147A" w14:textId="77777777" w:rsidR="00C36EAA" w:rsidRDefault="00C36EAA" w:rsidP="00C36EAA">
            <w:pPr>
              <w:pStyle w:val="BodyText31"/>
              <w:shd w:val="clear" w:color="auto" w:fill="auto"/>
              <w:spacing w:line="150" w:lineRule="exact"/>
              <w:ind w:firstLine="0"/>
              <w:jc w:val="center"/>
            </w:pPr>
            <w:r>
              <w:rPr>
                <w:rStyle w:val="Bodytext75ptSpacing0pt"/>
              </w:rPr>
              <w:t>x</w:t>
            </w:r>
          </w:p>
        </w:tc>
      </w:tr>
      <w:tr w:rsidR="00C36EAA" w14:paraId="076AD7B2" w14:textId="77777777" w:rsidTr="00501C8C">
        <w:trPr>
          <w:trHeight w:hRule="exact" w:val="216"/>
        </w:trPr>
        <w:tc>
          <w:tcPr>
            <w:tcW w:w="331" w:type="dxa"/>
            <w:tcBorders>
              <w:top w:val="single" w:sz="4" w:space="0" w:color="auto"/>
              <w:left w:val="single" w:sz="4" w:space="0" w:color="auto"/>
            </w:tcBorders>
            <w:shd w:val="clear" w:color="auto" w:fill="FFFFFF"/>
            <w:vAlign w:val="bottom"/>
          </w:tcPr>
          <w:p w14:paraId="69656F5B" w14:textId="77777777" w:rsidR="00C36EAA" w:rsidRDefault="00C36EAA" w:rsidP="00C36EAA">
            <w:pPr>
              <w:pStyle w:val="BodyText31"/>
              <w:shd w:val="clear" w:color="auto" w:fill="auto"/>
              <w:spacing w:line="150" w:lineRule="exact"/>
              <w:ind w:left="100" w:firstLine="0"/>
            </w:pPr>
            <w:r>
              <w:rPr>
                <w:rStyle w:val="Bodytext75ptSpacing0pt"/>
              </w:rPr>
              <w:t>13.</w:t>
            </w:r>
          </w:p>
        </w:tc>
        <w:tc>
          <w:tcPr>
            <w:tcW w:w="2563" w:type="dxa"/>
            <w:tcBorders>
              <w:top w:val="single" w:sz="4" w:space="0" w:color="auto"/>
              <w:left w:val="single" w:sz="4" w:space="0" w:color="auto"/>
            </w:tcBorders>
            <w:shd w:val="clear" w:color="auto" w:fill="FFFFFF"/>
            <w:vAlign w:val="bottom"/>
          </w:tcPr>
          <w:p w14:paraId="736DDE22" w14:textId="77777777" w:rsidR="00C36EAA" w:rsidRDefault="00C36EAA" w:rsidP="00C36EAA">
            <w:pPr>
              <w:pStyle w:val="BodyText31"/>
              <w:shd w:val="clear" w:color="auto" w:fill="auto"/>
              <w:spacing w:line="150" w:lineRule="exact"/>
              <w:ind w:left="40" w:firstLine="0"/>
            </w:pPr>
            <w:r>
              <w:rPr>
                <w:rStyle w:val="Bodytext75ptSpacing0pt"/>
              </w:rPr>
              <w:t>Kiti sudaryti rezervai</w:t>
            </w:r>
          </w:p>
        </w:tc>
        <w:tc>
          <w:tcPr>
            <w:tcW w:w="493" w:type="dxa"/>
            <w:tcBorders>
              <w:top w:val="single" w:sz="4" w:space="0" w:color="auto"/>
              <w:left w:val="single" w:sz="4" w:space="0" w:color="auto"/>
            </w:tcBorders>
            <w:shd w:val="clear" w:color="auto" w:fill="FFFFFF"/>
          </w:tcPr>
          <w:p w14:paraId="58EFA3A7"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vAlign w:val="bottom"/>
          </w:tcPr>
          <w:p w14:paraId="7C662DAF"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893" w:type="dxa"/>
            <w:tcBorders>
              <w:top w:val="single" w:sz="4" w:space="0" w:color="auto"/>
              <w:left w:val="single" w:sz="4" w:space="0" w:color="auto"/>
            </w:tcBorders>
            <w:shd w:val="clear" w:color="auto" w:fill="FFFFFF"/>
            <w:vAlign w:val="bottom"/>
          </w:tcPr>
          <w:p w14:paraId="76F3819D"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619" w:type="dxa"/>
            <w:tcBorders>
              <w:top w:val="single" w:sz="4" w:space="0" w:color="auto"/>
              <w:left w:val="single" w:sz="4" w:space="0" w:color="auto"/>
            </w:tcBorders>
            <w:shd w:val="clear" w:color="auto" w:fill="FFFFFF"/>
          </w:tcPr>
          <w:p w14:paraId="76C06BBA" w14:textId="77777777" w:rsidR="00C36EAA" w:rsidRDefault="00C36EAA" w:rsidP="00C36EAA">
            <w:pPr>
              <w:rPr>
                <w:sz w:val="10"/>
                <w:szCs w:val="10"/>
              </w:rPr>
            </w:pPr>
          </w:p>
        </w:tc>
        <w:tc>
          <w:tcPr>
            <w:tcW w:w="1022" w:type="dxa"/>
            <w:tcBorders>
              <w:top w:val="single" w:sz="4" w:space="0" w:color="auto"/>
              <w:left w:val="single" w:sz="4" w:space="0" w:color="auto"/>
            </w:tcBorders>
            <w:shd w:val="clear" w:color="auto" w:fill="FFFFFF"/>
            <w:vAlign w:val="bottom"/>
          </w:tcPr>
          <w:p w14:paraId="4EF1BCF9"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410" w:type="dxa"/>
            <w:tcBorders>
              <w:top w:val="single" w:sz="4" w:space="0" w:color="auto"/>
              <w:left w:val="single" w:sz="4" w:space="0" w:color="auto"/>
            </w:tcBorders>
            <w:shd w:val="clear" w:color="auto" w:fill="FFFFFF"/>
          </w:tcPr>
          <w:p w14:paraId="2AEB86C8" w14:textId="77777777" w:rsidR="00C36EAA" w:rsidRDefault="00C36EAA" w:rsidP="00C36EAA">
            <w:pPr>
              <w:rPr>
                <w:sz w:val="10"/>
                <w:szCs w:val="10"/>
              </w:rPr>
            </w:pPr>
          </w:p>
        </w:tc>
        <w:tc>
          <w:tcPr>
            <w:tcW w:w="850" w:type="dxa"/>
            <w:tcBorders>
              <w:top w:val="single" w:sz="4" w:space="0" w:color="auto"/>
              <w:left w:val="single" w:sz="4" w:space="0" w:color="auto"/>
            </w:tcBorders>
            <w:shd w:val="clear" w:color="auto" w:fill="FFFFFF"/>
          </w:tcPr>
          <w:p w14:paraId="289E76D5" w14:textId="77777777" w:rsidR="00C36EAA" w:rsidRDefault="00C36EAA" w:rsidP="00C36EAA">
            <w:pPr>
              <w:rPr>
                <w:sz w:val="10"/>
                <w:szCs w:val="10"/>
              </w:rPr>
            </w:pPr>
          </w:p>
        </w:tc>
        <w:tc>
          <w:tcPr>
            <w:tcW w:w="567" w:type="dxa"/>
            <w:tcBorders>
              <w:top w:val="single" w:sz="4" w:space="0" w:color="auto"/>
              <w:left w:val="single" w:sz="4" w:space="0" w:color="auto"/>
              <w:right w:val="single" w:sz="4" w:space="0" w:color="auto"/>
            </w:tcBorders>
            <w:shd w:val="clear" w:color="auto" w:fill="FFFFFF"/>
            <w:vAlign w:val="bottom"/>
          </w:tcPr>
          <w:p w14:paraId="62418A7D" w14:textId="77777777" w:rsidR="00C36EAA" w:rsidRDefault="00C36EAA" w:rsidP="00C36EAA">
            <w:pPr>
              <w:pStyle w:val="BodyText31"/>
              <w:shd w:val="clear" w:color="auto" w:fill="auto"/>
              <w:spacing w:line="150" w:lineRule="exact"/>
              <w:ind w:firstLine="0"/>
              <w:jc w:val="center"/>
            </w:pPr>
            <w:r>
              <w:rPr>
                <w:rStyle w:val="Bodytext75ptSpacing0pt"/>
              </w:rPr>
              <w:t>x</w:t>
            </w:r>
          </w:p>
        </w:tc>
      </w:tr>
      <w:tr w:rsidR="00C36EAA" w14:paraId="18C09743" w14:textId="77777777" w:rsidTr="00501C8C">
        <w:trPr>
          <w:trHeight w:hRule="exact" w:val="221"/>
        </w:trPr>
        <w:tc>
          <w:tcPr>
            <w:tcW w:w="331" w:type="dxa"/>
            <w:tcBorders>
              <w:top w:val="single" w:sz="4" w:space="0" w:color="auto"/>
              <w:left w:val="single" w:sz="4" w:space="0" w:color="auto"/>
            </w:tcBorders>
            <w:shd w:val="clear" w:color="auto" w:fill="FFFFFF"/>
            <w:vAlign w:val="bottom"/>
          </w:tcPr>
          <w:p w14:paraId="28E18BED" w14:textId="77777777" w:rsidR="00C36EAA" w:rsidRDefault="00C36EAA" w:rsidP="00C36EAA">
            <w:pPr>
              <w:pStyle w:val="BodyText31"/>
              <w:shd w:val="clear" w:color="auto" w:fill="auto"/>
              <w:spacing w:line="150" w:lineRule="exact"/>
              <w:ind w:left="100" w:firstLine="0"/>
            </w:pPr>
            <w:r>
              <w:rPr>
                <w:rStyle w:val="Bodytext75ptSpacing0pt"/>
              </w:rPr>
              <w:t>14.</w:t>
            </w:r>
          </w:p>
        </w:tc>
        <w:tc>
          <w:tcPr>
            <w:tcW w:w="2563" w:type="dxa"/>
            <w:tcBorders>
              <w:top w:val="single" w:sz="4" w:space="0" w:color="auto"/>
              <w:left w:val="single" w:sz="4" w:space="0" w:color="auto"/>
            </w:tcBorders>
            <w:shd w:val="clear" w:color="auto" w:fill="FFFFFF"/>
            <w:vAlign w:val="bottom"/>
          </w:tcPr>
          <w:p w14:paraId="6FC1C8C7" w14:textId="77777777" w:rsidR="00C36EAA" w:rsidRDefault="00C36EAA" w:rsidP="00C36EAA">
            <w:pPr>
              <w:pStyle w:val="BodyText31"/>
              <w:shd w:val="clear" w:color="auto" w:fill="auto"/>
              <w:spacing w:line="150" w:lineRule="exact"/>
              <w:ind w:left="40" w:firstLine="0"/>
            </w:pPr>
            <w:r>
              <w:rPr>
                <w:rStyle w:val="Bodytext75ptSpacing0pt"/>
              </w:rPr>
              <w:t>Kiti panaudoti rezervai</w:t>
            </w:r>
          </w:p>
        </w:tc>
        <w:tc>
          <w:tcPr>
            <w:tcW w:w="493" w:type="dxa"/>
            <w:tcBorders>
              <w:top w:val="single" w:sz="4" w:space="0" w:color="auto"/>
              <w:left w:val="single" w:sz="4" w:space="0" w:color="auto"/>
            </w:tcBorders>
            <w:shd w:val="clear" w:color="auto" w:fill="FFFFFF"/>
          </w:tcPr>
          <w:p w14:paraId="784077A5"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vAlign w:val="bottom"/>
          </w:tcPr>
          <w:p w14:paraId="5C3AF0CC"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893" w:type="dxa"/>
            <w:tcBorders>
              <w:top w:val="single" w:sz="4" w:space="0" w:color="auto"/>
              <w:left w:val="single" w:sz="4" w:space="0" w:color="auto"/>
            </w:tcBorders>
            <w:shd w:val="clear" w:color="auto" w:fill="FFFFFF"/>
            <w:vAlign w:val="bottom"/>
          </w:tcPr>
          <w:p w14:paraId="5C34A5B0"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619" w:type="dxa"/>
            <w:tcBorders>
              <w:top w:val="single" w:sz="4" w:space="0" w:color="auto"/>
              <w:left w:val="single" w:sz="4" w:space="0" w:color="auto"/>
            </w:tcBorders>
            <w:shd w:val="clear" w:color="auto" w:fill="FFFFFF"/>
          </w:tcPr>
          <w:p w14:paraId="6AC53A22" w14:textId="77777777" w:rsidR="00C36EAA" w:rsidRDefault="00C36EAA" w:rsidP="00C36EAA">
            <w:pPr>
              <w:rPr>
                <w:sz w:val="10"/>
                <w:szCs w:val="10"/>
              </w:rPr>
            </w:pPr>
          </w:p>
        </w:tc>
        <w:tc>
          <w:tcPr>
            <w:tcW w:w="1022" w:type="dxa"/>
            <w:tcBorders>
              <w:top w:val="single" w:sz="4" w:space="0" w:color="auto"/>
              <w:left w:val="single" w:sz="4" w:space="0" w:color="auto"/>
            </w:tcBorders>
            <w:shd w:val="clear" w:color="auto" w:fill="FFFFFF"/>
            <w:vAlign w:val="bottom"/>
          </w:tcPr>
          <w:p w14:paraId="2B542B74"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410" w:type="dxa"/>
            <w:tcBorders>
              <w:top w:val="single" w:sz="4" w:space="0" w:color="auto"/>
              <w:left w:val="single" w:sz="4" w:space="0" w:color="auto"/>
            </w:tcBorders>
            <w:shd w:val="clear" w:color="auto" w:fill="FFFFFF"/>
          </w:tcPr>
          <w:p w14:paraId="5713D9C8" w14:textId="77777777" w:rsidR="00C36EAA" w:rsidRDefault="00C36EAA" w:rsidP="00C36EAA">
            <w:pPr>
              <w:rPr>
                <w:sz w:val="10"/>
                <w:szCs w:val="10"/>
              </w:rPr>
            </w:pPr>
          </w:p>
        </w:tc>
        <w:tc>
          <w:tcPr>
            <w:tcW w:w="850" w:type="dxa"/>
            <w:tcBorders>
              <w:top w:val="single" w:sz="4" w:space="0" w:color="auto"/>
              <w:left w:val="single" w:sz="4" w:space="0" w:color="auto"/>
            </w:tcBorders>
            <w:shd w:val="clear" w:color="auto" w:fill="FFFFFF"/>
          </w:tcPr>
          <w:p w14:paraId="2F96A2ED" w14:textId="77777777" w:rsidR="00C36EAA" w:rsidRDefault="00C36EAA" w:rsidP="00C36EAA">
            <w:pPr>
              <w:rPr>
                <w:sz w:val="10"/>
                <w:szCs w:val="10"/>
              </w:rPr>
            </w:pPr>
          </w:p>
        </w:tc>
        <w:tc>
          <w:tcPr>
            <w:tcW w:w="567" w:type="dxa"/>
            <w:tcBorders>
              <w:top w:val="single" w:sz="4" w:space="0" w:color="auto"/>
              <w:left w:val="single" w:sz="4" w:space="0" w:color="auto"/>
              <w:right w:val="single" w:sz="4" w:space="0" w:color="auto"/>
            </w:tcBorders>
            <w:shd w:val="clear" w:color="auto" w:fill="FFFFFF"/>
            <w:vAlign w:val="bottom"/>
          </w:tcPr>
          <w:p w14:paraId="40F52CB3" w14:textId="77777777" w:rsidR="00C36EAA" w:rsidRDefault="00C36EAA" w:rsidP="00C36EAA">
            <w:pPr>
              <w:pStyle w:val="BodyText31"/>
              <w:shd w:val="clear" w:color="auto" w:fill="auto"/>
              <w:spacing w:line="150" w:lineRule="exact"/>
              <w:ind w:firstLine="0"/>
              <w:jc w:val="center"/>
            </w:pPr>
            <w:r>
              <w:rPr>
                <w:rStyle w:val="Bodytext75ptSpacing0pt"/>
              </w:rPr>
              <w:t>x</w:t>
            </w:r>
          </w:p>
        </w:tc>
      </w:tr>
      <w:tr w:rsidR="00C36EAA" w14:paraId="5E13F28C" w14:textId="77777777" w:rsidTr="00501C8C">
        <w:trPr>
          <w:trHeight w:hRule="exact" w:val="437"/>
        </w:trPr>
        <w:tc>
          <w:tcPr>
            <w:tcW w:w="331" w:type="dxa"/>
            <w:tcBorders>
              <w:top w:val="single" w:sz="4" w:space="0" w:color="auto"/>
              <w:left w:val="single" w:sz="4" w:space="0" w:color="auto"/>
            </w:tcBorders>
            <w:shd w:val="clear" w:color="auto" w:fill="FFFFFF"/>
            <w:vAlign w:val="center"/>
          </w:tcPr>
          <w:p w14:paraId="2F779CB7" w14:textId="77777777" w:rsidR="00C36EAA" w:rsidRDefault="00C36EAA" w:rsidP="00C36EAA">
            <w:pPr>
              <w:pStyle w:val="BodyText31"/>
              <w:shd w:val="clear" w:color="auto" w:fill="auto"/>
              <w:spacing w:line="150" w:lineRule="exact"/>
              <w:ind w:left="100" w:firstLine="0"/>
            </w:pPr>
            <w:r>
              <w:rPr>
                <w:rStyle w:val="Bodytext75ptSpacing0pt"/>
              </w:rPr>
              <w:t>15.</w:t>
            </w:r>
          </w:p>
        </w:tc>
        <w:tc>
          <w:tcPr>
            <w:tcW w:w="2563" w:type="dxa"/>
            <w:tcBorders>
              <w:top w:val="single" w:sz="4" w:space="0" w:color="auto"/>
              <w:left w:val="single" w:sz="4" w:space="0" w:color="auto"/>
            </w:tcBorders>
            <w:shd w:val="clear" w:color="auto" w:fill="FFFFFF"/>
            <w:vAlign w:val="bottom"/>
          </w:tcPr>
          <w:p w14:paraId="1AC3D4E0" w14:textId="77777777" w:rsidR="00C36EAA" w:rsidRDefault="00C36EAA" w:rsidP="00C36EAA">
            <w:pPr>
              <w:pStyle w:val="BodyText31"/>
              <w:shd w:val="clear" w:color="auto" w:fill="auto"/>
              <w:spacing w:line="221" w:lineRule="exact"/>
              <w:ind w:left="40" w:firstLine="0"/>
            </w:pPr>
            <w:r>
              <w:rPr>
                <w:rStyle w:val="Bodytext75ptSpacing0pt"/>
              </w:rPr>
              <w:t>Dalininkų (nuosavo) kapitalo padidėjimo (sumažėjimo) sumos</w:t>
            </w:r>
          </w:p>
        </w:tc>
        <w:tc>
          <w:tcPr>
            <w:tcW w:w="493" w:type="dxa"/>
            <w:tcBorders>
              <w:top w:val="single" w:sz="4" w:space="0" w:color="auto"/>
              <w:left w:val="single" w:sz="4" w:space="0" w:color="auto"/>
            </w:tcBorders>
            <w:shd w:val="clear" w:color="auto" w:fill="FFFFFF"/>
          </w:tcPr>
          <w:p w14:paraId="65CA5849"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tcPr>
          <w:p w14:paraId="1EA9CA3A" w14:textId="77777777" w:rsidR="00C36EAA" w:rsidRDefault="00C36EAA" w:rsidP="00C36EAA">
            <w:pPr>
              <w:rPr>
                <w:sz w:val="10"/>
                <w:szCs w:val="10"/>
              </w:rPr>
            </w:pPr>
          </w:p>
        </w:tc>
        <w:tc>
          <w:tcPr>
            <w:tcW w:w="893" w:type="dxa"/>
            <w:tcBorders>
              <w:top w:val="single" w:sz="4" w:space="0" w:color="auto"/>
              <w:left w:val="single" w:sz="4" w:space="0" w:color="auto"/>
            </w:tcBorders>
            <w:shd w:val="clear" w:color="auto" w:fill="FFFFFF"/>
            <w:vAlign w:val="center"/>
          </w:tcPr>
          <w:p w14:paraId="72BFE783"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619" w:type="dxa"/>
            <w:tcBorders>
              <w:top w:val="single" w:sz="4" w:space="0" w:color="auto"/>
              <w:left w:val="single" w:sz="4" w:space="0" w:color="auto"/>
            </w:tcBorders>
            <w:shd w:val="clear" w:color="auto" w:fill="FFFFFF"/>
            <w:vAlign w:val="center"/>
          </w:tcPr>
          <w:p w14:paraId="472181A1"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022" w:type="dxa"/>
            <w:tcBorders>
              <w:top w:val="single" w:sz="4" w:space="0" w:color="auto"/>
              <w:left w:val="single" w:sz="4" w:space="0" w:color="auto"/>
            </w:tcBorders>
            <w:shd w:val="clear" w:color="auto" w:fill="FFFFFF"/>
          </w:tcPr>
          <w:p w14:paraId="6B76CCD6" w14:textId="77777777" w:rsidR="00C36EAA" w:rsidRDefault="00C36EAA" w:rsidP="00C36EAA">
            <w:pPr>
              <w:rPr>
                <w:sz w:val="10"/>
                <w:szCs w:val="10"/>
              </w:rPr>
            </w:pPr>
          </w:p>
        </w:tc>
        <w:tc>
          <w:tcPr>
            <w:tcW w:w="1410" w:type="dxa"/>
            <w:tcBorders>
              <w:top w:val="single" w:sz="4" w:space="0" w:color="auto"/>
              <w:left w:val="single" w:sz="4" w:space="0" w:color="auto"/>
            </w:tcBorders>
            <w:shd w:val="clear" w:color="auto" w:fill="FFFFFF"/>
          </w:tcPr>
          <w:p w14:paraId="479D154B" w14:textId="77777777" w:rsidR="00C36EAA" w:rsidRDefault="00C36EAA" w:rsidP="00C36EAA">
            <w:pPr>
              <w:rPr>
                <w:sz w:val="10"/>
                <w:szCs w:val="10"/>
              </w:rPr>
            </w:pPr>
          </w:p>
        </w:tc>
        <w:tc>
          <w:tcPr>
            <w:tcW w:w="850" w:type="dxa"/>
            <w:tcBorders>
              <w:top w:val="single" w:sz="4" w:space="0" w:color="auto"/>
              <w:left w:val="single" w:sz="4" w:space="0" w:color="auto"/>
            </w:tcBorders>
            <w:shd w:val="clear" w:color="auto" w:fill="FFFFFF"/>
          </w:tcPr>
          <w:p w14:paraId="7046B948" w14:textId="77777777" w:rsidR="00C36EAA" w:rsidRDefault="00C36EAA" w:rsidP="00C36EAA">
            <w:pPr>
              <w:rPr>
                <w:sz w:val="10"/>
                <w:szCs w:val="10"/>
              </w:rPr>
            </w:pPr>
          </w:p>
        </w:tc>
        <w:tc>
          <w:tcPr>
            <w:tcW w:w="567" w:type="dxa"/>
            <w:tcBorders>
              <w:top w:val="single" w:sz="4" w:space="0" w:color="auto"/>
              <w:left w:val="single" w:sz="4" w:space="0" w:color="auto"/>
              <w:right w:val="single" w:sz="4" w:space="0" w:color="auto"/>
            </w:tcBorders>
            <w:shd w:val="clear" w:color="auto" w:fill="FFFFFF"/>
          </w:tcPr>
          <w:p w14:paraId="643EF398" w14:textId="77777777" w:rsidR="00C36EAA" w:rsidRDefault="00C36EAA" w:rsidP="00C36EAA">
            <w:pPr>
              <w:rPr>
                <w:sz w:val="10"/>
                <w:szCs w:val="10"/>
              </w:rPr>
            </w:pPr>
          </w:p>
        </w:tc>
      </w:tr>
      <w:tr w:rsidR="00C36EAA" w14:paraId="5FA4095F" w14:textId="77777777" w:rsidTr="00501C8C">
        <w:trPr>
          <w:trHeight w:hRule="exact" w:val="437"/>
        </w:trPr>
        <w:tc>
          <w:tcPr>
            <w:tcW w:w="331" w:type="dxa"/>
            <w:tcBorders>
              <w:top w:val="single" w:sz="4" w:space="0" w:color="auto"/>
              <w:left w:val="single" w:sz="4" w:space="0" w:color="auto"/>
            </w:tcBorders>
            <w:shd w:val="clear" w:color="auto" w:fill="FFFFFF"/>
            <w:vAlign w:val="center"/>
          </w:tcPr>
          <w:p w14:paraId="3E4CC704" w14:textId="77777777" w:rsidR="00C36EAA" w:rsidRDefault="00C36EAA" w:rsidP="00C36EAA">
            <w:pPr>
              <w:pStyle w:val="BodyText31"/>
              <w:shd w:val="clear" w:color="auto" w:fill="auto"/>
              <w:spacing w:line="150" w:lineRule="exact"/>
              <w:ind w:left="100" w:firstLine="0"/>
            </w:pPr>
            <w:r>
              <w:rPr>
                <w:rStyle w:val="Bodytext75ptSpacing0pt"/>
              </w:rPr>
              <w:t>16.</w:t>
            </w:r>
          </w:p>
        </w:tc>
        <w:tc>
          <w:tcPr>
            <w:tcW w:w="2563" w:type="dxa"/>
            <w:tcBorders>
              <w:top w:val="single" w:sz="4" w:space="0" w:color="auto"/>
              <w:left w:val="single" w:sz="4" w:space="0" w:color="auto"/>
            </w:tcBorders>
            <w:shd w:val="clear" w:color="auto" w:fill="FFFFFF"/>
            <w:vAlign w:val="bottom"/>
          </w:tcPr>
          <w:p w14:paraId="227BBC59" w14:textId="77777777" w:rsidR="00C36EAA" w:rsidRDefault="00C36EAA" w:rsidP="00C36EAA">
            <w:pPr>
              <w:pStyle w:val="BodyText31"/>
              <w:shd w:val="clear" w:color="auto" w:fill="auto"/>
              <w:spacing w:line="216" w:lineRule="exact"/>
              <w:ind w:left="40" w:firstLine="0"/>
            </w:pPr>
            <w:r>
              <w:rPr>
                <w:rStyle w:val="Bodytext75ptSpacing0pt"/>
              </w:rPr>
              <w:t>Ataskaitinio laikotarpio grynasis perviršis ar deficitas</w:t>
            </w:r>
          </w:p>
        </w:tc>
        <w:tc>
          <w:tcPr>
            <w:tcW w:w="493" w:type="dxa"/>
            <w:tcBorders>
              <w:top w:val="single" w:sz="4" w:space="0" w:color="auto"/>
              <w:left w:val="single" w:sz="4" w:space="0" w:color="auto"/>
            </w:tcBorders>
            <w:shd w:val="clear" w:color="auto" w:fill="FFFFFF"/>
          </w:tcPr>
          <w:p w14:paraId="7FF55847" w14:textId="77777777" w:rsidR="00C36EAA" w:rsidRDefault="00C36EAA" w:rsidP="00C36EAA">
            <w:pPr>
              <w:rPr>
                <w:sz w:val="10"/>
                <w:szCs w:val="10"/>
              </w:rPr>
            </w:pPr>
          </w:p>
        </w:tc>
        <w:tc>
          <w:tcPr>
            <w:tcW w:w="898" w:type="dxa"/>
            <w:tcBorders>
              <w:top w:val="single" w:sz="4" w:space="0" w:color="auto"/>
              <w:left w:val="single" w:sz="4" w:space="0" w:color="auto"/>
            </w:tcBorders>
            <w:shd w:val="clear" w:color="auto" w:fill="FFFFFF"/>
            <w:vAlign w:val="center"/>
          </w:tcPr>
          <w:p w14:paraId="0248939B"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893" w:type="dxa"/>
            <w:tcBorders>
              <w:top w:val="single" w:sz="4" w:space="0" w:color="auto"/>
              <w:left w:val="single" w:sz="4" w:space="0" w:color="auto"/>
            </w:tcBorders>
            <w:shd w:val="clear" w:color="auto" w:fill="FFFFFF"/>
            <w:vAlign w:val="center"/>
          </w:tcPr>
          <w:p w14:paraId="355365DE"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619" w:type="dxa"/>
            <w:tcBorders>
              <w:top w:val="single" w:sz="4" w:space="0" w:color="auto"/>
              <w:left w:val="single" w:sz="4" w:space="0" w:color="auto"/>
            </w:tcBorders>
            <w:shd w:val="clear" w:color="auto" w:fill="FFFFFF"/>
            <w:vAlign w:val="center"/>
          </w:tcPr>
          <w:p w14:paraId="5B77D735" w14:textId="77777777" w:rsidR="00C36EAA" w:rsidRDefault="00C36EAA" w:rsidP="00C36EAA">
            <w:pPr>
              <w:pStyle w:val="BodyText31"/>
              <w:shd w:val="clear" w:color="auto" w:fill="auto"/>
              <w:spacing w:line="150" w:lineRule="exact"/>
              <w:ind w:firstLine="0"/>
              <w:jc w:val="center"/>
            </w:pPr>
            <w:r>
              <w:rPr>
                <w:rStyle w:val="Bodytext75ptSpacing0pt"/>
              </w:rPr>
              <w:t>x</w:t>
            </w:r>
          </w:p>
        </w:tc>
        <w:tc>
          <w:tcPr>
            <w:tcW w:w="1022" w:type="dxa"/>
            <w:tcBorders>
              <w:top w:val="single" w:sz="4" w:space="0" w:color="auto"/>
              <w:left w:val="single" w:sz="4" w:space="0" w:color="auto"/>
            </w:tcBorders>
            <w:shd w:val="clear" w:color="auto" w:fill="FFFFFF"/>
          </w:tcPr>
          <w:p w14:paraId="1F87E9C4" w14:textId="77777777" w:rsidR="00C36EAA" w:rsidRDefault="00C36EAA" w:rsidP="00C36EAA">
            <w:pPr>
              <w:rPr>
                <w:sz w:val="10"/>
                <w:szCs w:val="10"/>
              </w:rPr>
            </w:pPr>
          </w:p>
        </w:tc>
        <w:tc>
          <w:tcPr>
            <w:tcW w:w="1410" w:type="dxa"/>
            <w:tcBorders>
              <w:top w:val="single" w:sz="4" w:space="0" w:color="auto"/>
              <w:left w:val="single" w:sz="4" w:space="0" w:color="auto"/>
            </w:tcBorders>
            <w:shd w:val="clear" w:color="auto" w:fill="FFFFFF"/>
            <w:vAlign w:val="center"/>
          </w:tcPr>
          <w:p w14:paraId="3C1FD20E" w14:textId="77777777" w:rsidR="00C36EAA" w:rsidRDefault="00C36EAA" w:rsidP="00C36EAA">
            <w:pPr>
              <w:pStyle w:val="BodyText31"/>
              <w:shd w:val="clear" w:color="auto" w:fill="auto"/>
              <w:spacing w:line="150" w:lineRule="exact"/>
              <w:ind w:firstLine="0"/>
              <w:jc w:val="center"/>
            </w:pPr>
            <w:r>
              <w:rPr>
                <w:rStyle w:val="Bodytext75ptSpacing0pt"/>
              </w:rPr>
              <w:t>366 575,20</w:t>
            </w:r>
          </w:p>
        </w:tc>
        <w:tc>
          <w:tcPr>
            <w:tcW w:w="850" w:type="dxa"/>
            <w:tcBorders>
              <w:top w:val="single" w:sz="4" w:space="0" w:color="auto"/>
              <w:left w:val="single" w:sz="4" w:space="0" w:color="auto"/>
            </w:tcBorders>
            <w:shd w:val="clear" w:color="auto" w:fill="FFFFFF"/>
            <w:vAlign w:val="center"/>
          </w:tcPr>
          <w:p w14:paraId="2BCA325D" w14:textId="77777777" w:rsidR="00C36EAA" w:rsidRDefault="00C36EAA" w:rsidP="00C36EAA">
            <w:pPr>
              <w:pStyle w:val="BodyText31"/>
              <w:shd w:val="clear" w:color="auto" w:fill="auto"/>
              <w:spacing w:line="150" w:lineRule="exact"/>
              <w:ind w:right="40" w:firstLine="0"/>
              <w:jc w:val="right"/>
            </w:pPr>
            <w:r>
              <w:rPr>
                <w:rStyle w:val="Bodytext75ptSpacing0pt"/>
              </w:rPr>
              <w:t>366 575,20</w:t>
            </w:r>
          </w:p>
        </w:tc>
        <w:tc>
          <w:tcPr>
            <w:tcW w:w="567" w:type="dxa"/>
            <w:tcBorders>
              <w:top w:val="single" w:sz="4" w:space="0" w:color="auto"/>
              <w:left w:val="single" w:sz="4" w:space="0" w:color="auto"/>
              <w:right w:val="single" w:sz="4" w:space="0" w:color="auto"/>
            </w:tcBorders>
            <w:shd w:val="clear" w:color="auto" w:fill="FFFFFF"/>
          </w:tcPr>
          <w:p w14:paraId="06FAD402" w14:textId="77777777" w:rsidR="00C36EAA" w:rsidRDefault="00C36EAA" w:rsidP="00C36EAA">
            <w:pPr>
              <w:rPr>
                <w:sz w:val="10"/>
                <w:szCs w:val="10"/>
              </w:rPr>
            </w:pPr>
          </w:p>
        </w:tc>
      </w:tr>
      <w:tr w:rsidR="00C36EAA" w14:paraId="15B023D1" w14:textId="77777777" w:rsidTr="00501C8C">
        <w:trPr>
          <w:trHeight w:hRule="exact" w:val="288"/>
        </w:trPr>
        <w:tc>
          <w:tcPr>
            <w:tcW w:w="331" w:type="dxa"/>
            <w:tcBorders>
              <w:top w:val="single" w:sz="4" w:space="0" w:color="auto"/>
              <w:left w:val="single" w:sz="4" w:space="0" w:color="auto"/>
              <w:bottom w:val="single" w:sz="4" w:space="0" w:color="auto"/>
            </w:tcBorders>
            <w:shd w:val="clear" w:color="auto" w:fill="FFFFFF"/>
            <w:vAlign w:val="bottom"/>
          </w:tcPr>
          <w:p w14:paraId="330867A4" w14:textId="77777777" w:rsidR="00C36EAA" w:rsidRDefault="00C36EAA" w:rsidP="00C36EAA">
            <w:pPr>
              <w:pStyle w:val="BodyText31"/>
              <w:shd w:val="clear" w:color="auto" w:fill="auto"/>
              <w:spacing w:line="150" w:lineRule="exact"/>
              <w:ind w:left="100" w:firstLine="0"/>
            </w:pPr>
            <w:r>
              <w:rPr>
                <w:rStyle w:val="Bodytext75ptBoldSpacing0pt"/>
              </w:rPr>
              <w:t>17.</w:t>
            </w:r>
          </w:p>
        </w:tc>
        <w:tc>
          <w:tcPr>
            <w:tcW w:w="2563" w:type="dxa"/>
            <w:tcBorders>
              <w:top w:val="single" w:sz="4" w:space="0" w:color="auto"/>
              <w:left w:val="single" w:sz="4" w:space="0" w:color="auto"/>
              <w:bottom w:val="single" w:sz="4" w:space="0" w:color="auto"/>
            </w:tcBorders>
            <w:shd w:val="clear" w:color="auto" w:fill="FFFFFF"/>
            <w:vAlign w:val="bottom"/>
          </w:tcPr>
          <w:p w14:paraId="647CC828" w14:textId="77777777" w:rsidR="00C36EAA" w:rsidRDefault="00C36EAA" w:rsidP="00C36EAA">
            <w:pPr>
              <w:pStyle w:val="BodyText31"/>
              <w:shd w:val="clear" w:color="auto" w:fill="auto"/>
              <w:spacing w:line="150" w:lineRule="exact"/>
              <w:ind w:left="40" w:firstLine="0"/>
            </w:pPr>
            <w:r>
              <w:rPr>
                <w:rStyle w:val="Bodytext75ptBoldSpacing0pt"/>
              </w:rPr>
              <w:t>Likutis 2019 m. gruodžio 31 d.</w:t>
            </w:r>
          </w:p>
        </w:tc>
        <w:tc>
          <w:tcPr>
            <w:tcW w:w="493" w:type="dxa"/>
            <w:tcBorders>
              <w:top w:val="single" w:sz="4" w:space="0" w:color="auto"/>
              <w:left w:val="single" w:sz="4" w:space="0" w:color="auto"/>
              <w:bottom w:val="single" w:sz="4" w:space="0" w:color="auto"/>
            </w:tcBorders>
            <w:shd w:val="clear" w:color="auto" w:fill="FFFFFF"/>
          </w:tcPr>
          <w:p w14:paraId="22178E9C" w14:textId="77777777" w:rsidR="00C36EAA" w:rsidRDefault="00C36EAA" w:rsidP="00C36EAA">
            <w:pPr>
              <w:rPr>
                <w:sz w:val="10"/>
                <w:szCs w:val="10"/>
              </w:rPr>
            </w:pPr>
          </w:p>
        </w:tc>
        <w:tc>
          <w:tcPr>
            <w:tcW w:w="898" w:type="dxa"/>
            <w:tcBorders>
              <w:top w:val="single" w:sz="4" w:space="0" w:color="auto"/>
              <w:left w:val="single" w:sz="4" w:space="0" w:color="auto"/>
              <w:bottom w:val="single" w:sz="4" w:space="0" w:color="auto"/>
            </w:tcBorders>
            <w:shd w:val="clear" w:color="auto" w:fill="FFFFFF"/>
          </w:tcPr>
          <w:p w14:paraId="7CC6B59C" w14:textId="77777777" w:rsidR="00C36EAA" w:rsidRDefault="00C36EAA" w:rsidP="00C36EAA">
            <w:pPr>
              <w:rPr>
                <w:sz w:val="10"/>
                <w:szCs w:val="10"/>
              </w:rPr>
            </w:pPr>
          </w:p>
        </w:tc>
        <w:tc>
          <w:tcPr>
            <w:tcW w:w="893" w:type="dxa"/>
            <w:tcBorders>
              <w:top w:val="single" w:sz="4" w:space="0" w:color="auto"/>
              <w:left w:val="single" w:sz="4" w:space="0" w:color="auto"/>
              <w:bottom w:val="single" w:sz="4" w:space="0" w:color="auto"/>
            </w:tcBorders>
            <w:shd w:val="clear" w:color="auto" w:fill="FFFFFF"/>
          </w:tcPr>
          <w:p w14:paraId="6E3211B0" w14:textId="77777777" w:rsidR="00C36EAA" w:rsidRDefault="00C36EAA" w:rsidP="00C36EAA">
            <w:pPr>
              <w:rPr>
                <w:sz w:val="10"/>
                <w:szCs w:val="10"/>
              </w:rPr>
            </w:pPr>
          </w:p>
        </w:tc>
        <w:tc>
          <w:tcPr>
            <w:tcW w:w="619" w:type="dxa"/>
            <w:tcBorders>
              <w:top w:val="single" w:sz="4" w:space="0" w:color="auto"/>
              <w:left w:val="single" w:sz="4" w:space="0" w:color="auto"/>
              <w:bottom w:val="single" w:sz="4" w:space="0" w:color="auto"/>
            </w:tcBorders>
            <w:shd w:val="clear" w:color="auto" w:fill="FFFFFF"/>
          </w:tcPr>
          <w:p w14:paraId="11DD7C0F" w14:textId="77777777" w:rsidR="00C36EAA" w:rsidRDefault="00C36EAA" w:rsidP="00C36EAA">
            <w:pPr>
              <w:rPr>
                <w:sz w:val="10"/>
                <w:szCs w:val="10"/>
              </w:rPr>
            </w:pPr>
          </w:p>
        </w:tc>
        <w:tc>
          <w:tcPr>
            <w:tcW w:w="1022" w:type="dxa"/>
            <w:tcBorders>
              <w:top w:val="single" w:sz="4" w:space="0" w:color="auto"/>
              <w:left w:val="single" w:sz="4" w:space="0" w:color="auto"/>
              <w:bottom w:val="single" w:sz="4" w:space="0" w:color="auto"/>
            </w:tcBorders>
            <w:shd w:val="clear" w:color="auto" w:fill="FFFFFF"/>
          </w:tcPr>
          <w:p w14:paraId="78ED0D4F" w14:textId="77777777" w:rsidR="00C36EAA" w:rsidRDefault="00C36EAA" w:rsidP="00C36EAA">
            <w:pPr>
              <w:rPr>
                <w:sz w:val="10"/>
                <w:szCs w:val="10"/>
              </w:rPr>
            </w:pPr>
          </w:p>
        </w:tc>
        <w:tc>
          <w:tcPr>
            <w:tcW w:w="1410" w:type="dxa"/>
            <w:tcBorders>
              <w:top w:val="single" w:sz="4" w:space="0" w:color="auto"/>
              <w:left w:val="single" w:sz="4" w:space="0" w:color="auto"/>
              <w:bottom w:val="single" w:sz="4" w:space="0" w:color="auto"/>
            </w:tcBorders>
            <w:shd w:val="clear" w:color="auto" w:fill="FFFFFF"/>
            <w:vAlign w:val="bottom"/>
          </w:tcPr>
          <w:p w14:paraId="392482F1" w14:textId="77777777" w:rsidR="00C36EAA" w:rsidRDefault="00C36EAA" w:rsidP="00C36EAA">
            <w:pPr>
              <w:pStyle w:val="BodyText31"/>
              <w:shd w:val="clear" w:color="auto" w:fill="auto"/>
              <w:spacing w:line="150" w:lineRule="exact"/>
              <w:ind w:firstLine="0"/>
              <w:jc w:val="center"/>
            </w:pPr>
            <w:r>
              <w:rPr>
                <w:rStyle w:val="Bodytext75ptSpacing0pt"/>
              </w:rPr>
              <w:t>400 316,30</w:t>
            </w:r>
          </w:p>
        </w:tc>
        <w:tc>
          <w:tcPr>
            <w:tcW w:w="850" w:type="dxa"/>
            <w:tcBorders>
              <w:top w:val="single" w:sz="4" w:space="0" w:color="auto"/>
              <w:left w:val="single" w:sz="4" w:space="0" w:color="auto"/>
              <w:bottom w:val="single" w:sz="4" w:space="0" w:color="auto"/>
            </w:tcBorders>
            <w:shd w:val="clear" w:color="auto" w:fill="FFFFFF"/>
            <w:vAlign w:val="bottom"/>
          </w:tcPr>
          <w:p w14:paraId="48C0191D" w14:textId="77777777" w:rsidR="00C36EAA" w:rsidRDefault="00C36EAA" w:rsidP="00C36EAA">
            <w:pPr>
              <w:pStyle w:val="BodyText31"/>
              <w:shd w:val="clear" w:color="auto" w:fill="auto"/>
              <w:spacing w:line="150" w:lineRule="exact"/>
              <w:ind w:right="40" w:firstLine="0"/>
              <w:jc w:val="right"/>
            </w:pPr>
            <w:r>
              <w:rPr>
                <w:rStyle w:val="Bodytext75ptSpacing0pt"/>
              </w:rPr>
              <w:t>400 316,30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9044E8" w14:textId="77777777" w:rsidR="00C36EAA" w:rsidRDefault="00C36EAA" w:rsidP="00C36EAA">
            <w:pPr>
              <w:rPr>
                <w:sz w:val="10"/>
                <w:szCs w:val="10"/>
              </w:rPr>
            </w:pPr>
          </w:p>
        </w:tc>
      </w:tr>
    </w:tbl>
    <w:p w14:paraId="7CC9B11C" w14:textId="609C88D0" w:rsidR="00114F35" w:rsidRDefault="00114F35" w:rsidP="003B0705">
      <w:pPr>
        <w:pStyle w:val="Tablecaption50"/>
        <w:shd w:val="clear" w:color="auto" w:fill="auto"/>
        <w:tabs>
          <w:tab w:val="left" w:pos="5230"/>
          <w:tab w:val="left" w:leader="underscore" w:pos="6300"/>
        </w:tabs>
        <w:spacing w:after="32" w:line="150" w:lineRule="exact"/>
      </w:pPr>
    </w:p>
    <w:p w14:paraId="568347B2" w14:textId="77777777" w:rsidR="003B30E5" w:rsidRDefault="003B30E5" w:rsidP="003B30E5">
      <w:pPr>
        <w:pStyle w:val="Tablecaption50"/>
        <w:shd w:val="clear" w:color="auto" w:fill="auto"/>
        <w:tabs>
          <w:tab w:val="left" w:pos="5230"/>
          <w:tab w:val="left" w:leader="underscore" w:pos="6300"/>
        </w:tabs>
        <w:spacing w:after="32" w:line="150" w:lineRule="exact"/>
        <w:ind w:left="1620"/>
      </w:pPr>
    </w:p>
    <w:p w14:paraId="0562510F" w14:textId="77777777" w:rsidR="003B30E5" w:rsidRDefault="003B30E5" w:rsidP="003B30E5">
      <w:pPr>
        <w:pStyle w:val="Tablecaption50"/>
        <w:shd w:val="clear" w:color="auto" w:fill="auto"/>
        <w:tabs>
          <w:tab w:val="left" w:pos="5230"/>
          <w:tab w:val="left" w:leader="underscore" w:pos="6300"/>
        </w:tabs>
        <w:spacing w:after="32" w:line="150" w:lineRule="exact"/>
        <w:ind w:left="1620"/>
      </w:pPr>
      <w:r>
        <w:t>Ministerijos kancleris</w:t>
      </w:r>
      <w:r>
        <w:tab/>
      </w:r>
      <w:r>
        <w:tab/>
      </w:r>
      <w:r>
        <w:tab/>
        <w:t xml:space="preserve"> Ramūnas Dilba</w:t>
      </w:r>
    </w:p>
    <w:p w14:paraId="64CB4CD0" w14:textId="77777777" w:rsidR="003B30E5" w:rsidRDefault="003B30E5" w:rsidP="003B30E5">
      <w:pPr>
        <w:pStyle w:val="Tablecaption60"/>
        <w:shd w:val="clear" w:color="auto" w:fill="auto"/>
        <w:tabs>
          <w:tab w:val="right" w:pos="6014"/>
          <w:tab w:val="left" w:pos="7219"/>
        </w:tabs>
        <w:spacing w:before="0" w:line="130" w:lineRule="exact"/>
      </w:pPr>
      <w:r>
        <w:t>(viešojo sektoriaus subjekto vadovas arba jo įgaliotas administracijos vadovas)</w:t>
      </w:r>
      <w:r>
        <w:tab/>
        <w:t>(parašas)</w:t>
      </w:r>
      <w:r>
        <w:tab/>
        <w:t>(vardas ir pavardė)</w:t>
      </w:r>
    </w:p>
    <w:p w14:paraId="664EB9E7" w14:textId="77777777" w:rsidR="003B30E5" w:rsidRDefault="003B30E5" w:rsidP="003B30E5">
      <w:pPr>
        <w:rPr>
          <w:sz w:val="22"/>
          <w:szCs w:val="22"/>
        </w:rPr>
      </w:pPr>
    </w:p>
    <w:p w14:paraId="753EB3CC" w14:textId="77777777" w:rsidR="003B30E5" w:rsidRDefault="003B30E5" w:rsidP="003B30E5">
      <w:pPr>
        <w:framePr w:w="2056" w:h="481" w:hRule="exact" w:wrap="around" w:vAnchor="page" w:hAnchor="page" w:x="8101" w:y="13771"/>
        <w:spacing w:line="211" w:lineRule="exact"/>
        <w:rPr>
          <w:rStyle w:val="Bodytext575pt"/>
        </w:rPr>
      </w:pPr>
      <w:r>
        <w:rPr>
          <w:rStyle w:val="Bodytext575pt"/>
        </w:rPr>
        <w:t xml:space="preserve">Aistė Galiauskienė </w:t>
      </w:r>
    </w:p>
    <w:p w14:paraId="018493FF" w14:textId="77777777" w:rsidR="003B30E5" w:rsidRDefault="003B30E5" w:rsidP="003B30E5">
      <w:pPr>
        <w:framePr w:w="2056" w:h="481" w:hRule="exact" w:wrap="around" w:vAnchor="page" w:hAnchor="page" w:x="8101" w:y="13771"/>
        <w:spacing w:line="211" w:lineRule="exact"/>
        <w:rPr>
          <w:rStyle w:val="Bodytext575pt"/>
        </w:rPr>
      </w:pPr>
    </w:p>
    <w:p w14:paraId="562E4CEA" w14:textId="77777777" w:rsidR="003B30E5" w:rsidRDefault="003B30E5" w:rsidP="003B30E5">
      <w:pPr>
        <w:framePr w:w="2056" w:h="481" w:hRule="exact" w:wrap="around" w:vAnchor="page" w:hAnchor="page" w:x="8101" w:y="13771"/>
        <w:spacing w:line="211" w:lineRule="exact"/>
        <w:rPr>
          <w:rStyle w:val="Bodytext575pt"/>
        </w:rPr>
      </w:pPr>
    </w:p>
    <w:p w14:paraId="49499E73" w14:textId="77777777" w:rsidR="003B30E5" w:rsidRDefault="003B30E5" w:rsidP="003B30E5">
      <w:pPr>
        <w:framePr w:w="2056" w:h="481" w:hRule="exact" w:wrap="around" w:vAnchor="page" w:hAnchor="page" w:x="8101" w:y="13771"/>
        <w:spacing w:line="211" w:lineRule="exact"/>
        <w:rPr>
          <w:rStyle w:val="Bodytext575pt"/>
        </w:rPr>
      </w:pPr>
    </w:p>
    <w:p w14:paraId="2850873B" w14:textId="77777777" w:rsidR="003B30E5" w:rsidRDefault="003B30E5" w:rsidP="003B30E5">
      <w:pPr>
        <w:framePr w:w="2056" w:h="481" w:hRule="exact" w:wrap="around" w:vAnchor="page" w:hAnchor="page" w:x="8101" w:y="13771"/>
        <w:spacing w:line="211" w:lineRule="exact"/>
        <w:rPr>
          <w:rStyle w:val="Bodytext575pt"/>
        </w:rPr>
      </w:pPr>
    </w:p>
    <w:p w14:paraId="3460BA07" w14:textId="77777777" w:rsidR="003B30E5" w:rsidRDefault="003B30E5" w:rsidP="003B30E5">
      <w:pPr>
        <w:framePr w:w="2056" w:h="481" w:hRule="exact" w:wrap="around" w:vAnchor="page" w:hAnchor="page" w:x="8101" w:y="13771"/>
        <w:spacing w:line="211" w:lineRule="exact"/>
      </w:pPr>
    </w:p>
    <w:p w14:paraId="150C3C83" w14:textId="77777777" w:rsidR="003B30E5" w:rsidRPr="003E07E6" w:rsidRDefault="003B30E5" w:rsidP="003B30E5">
      <w:pPr>
        <w:pStyle w:val="Bodytext60"/>
        <w:framePr w:w="4166" w:h="469" w:hRule="exact" w:wrap="around" w:vAnchor="page" w:hAnchor="page" w:x="1726" w:y="13681"/>
        <w:shd w:val="clear" w:color="auto" w:fill="auto"/>
        <w:spacing w:line="206" w:lineRule="exact"/>
      </w:pPr>
      <w:r w:rsidRPr="003E07E6">
        <w:t xml:space="preserve">Buhalterinės apskaitos departamento pogrupio vadovė </w:t>
      </w:r>
      <w:r w:rsidRPr="003E07E6">
        <w:rPr>
          <w:rStyle w:val="Bodytext665pt"/>
        </w:rPr>
        <w:t>(vyriausiasis buhalteris (buhalteris)</w:t>
      </w:r>
    </w:p>
    <w:p w14:paraId="7DCD5EFA" w14:textId="77777777" w:rsidR="003B30E5" w:rsidRPr="00E532C8" w:rsidRDefault="003B30E5" w:rsidP="003B30E5">
      <w:pPr>
        <w:rPr>
          <w:sz w:val="22"/>
          <w:szCs w:val="22"/>
        </w:rPr>
      </w:pPr>
    </w:p>
    <w:p w14:paraId="70398753" w14:textId="039E00B2" w:rsidR="00114F35" w:rsidRDefault="00114F35" w:rsidP="003B0705">
      <w:pPr>
        <w:pStyle w:val="Tablecaption50"/>
        <w:shd w:val="clear" w:color="auto" w:fill="auto"/>
        <w:tabs>
          <w:tab w:val="left" w:pos="5230"/>
          <w:tab w:val="left" w:leader="underscore" w:pos="6300"/>
        </w:tabs>
        <w:spacing w:after="32" w:line="150" w:lineRule="exact"/>
      </w:pPr>
    </w:p>
    <w:p w14:paraId="5F8D702C" w14:textId="50153B13" w:rsidR="003B30E5" w:rsidRDefault="003B30E5" w:rsidP="003B0705">
      <w:pPr>
        <w:pStyle w:val="Tablecaption50"/>
        <w:shd w:val="clear" w:color="auto" w:fill="auto"/>
        <w:tabs>
          <w:tab w:val="left" w:pos="5230"/>
          <w:tab w:val="left" w:leader="underscore" w:pos="6300"/>
        </w:tabs>
        <w:spacing w:after="32" w:line="150" w:lineRule="exact"/>
      </w:pPr>
    </w:p>
    <w:p w14:paraId="598821BD" w14:textId="77777777" w:rsidR="003B30E5" w:rsidRDefault="003B30E5" w:rsidP="003B0705">
      <w:pPr>
        <w:pStyle w:val="Tablecaption50"/>
        <w:shd w:val="clear" w:color="auto" w:fill="auto"/>
        <w:tabs>
          <w:tab w:val="left" w:pos="5230"/>
          <w:tab w:val="left" w:leader="underscore" w:pos="6300"/>
        </w:tabs>
        <w:spacing w:after="32" w:line="150" w:lineRule="exact"/>
      </w:pPr>
    </w:p>
    <w:sectPr w:rsidR="003B30E5" w:rsidSect="009A08C0">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709C4" w14:textId="77777777" w:rsidR="00A16021" w:rsidRDefault="00A16021" w:rsidP="009F3FE6">
      <w:r>
        <w:separator/>
      </w:r>
    </w:p>
  </w:endnote>
  <w:endnote w:type="continuationSeparator" w:id="0">
    <w:p w14:paraId="448845E3" w14:textId="77777777" w:rsidR="00A16021" w:rsidRDefault="00A16021" w:rsidP="009F3FE6">
      <w:r>
        <w:continuationSeparator/>
      </w:r>
    </w:p>
  </w:endnote>
  <w:endnote w:type="continuationNotice" w:id="1">
    <w:p w14:paraId="574CBAA0" w14:textId="77777777" w:rsidR="00A16021" w:rsidRDefault="00A16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E9B58" w14:textId="77777777" w:rsidR="009468BE" w:rsidRDefault="00946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996D5" w14:textId="77777777" w:rsidR="00A16021" w:rsidRDefault="00A16021" w:rsidP="009F3FE6">
      <w:r>
        <w:separator/>
      </w:r>
    </w:p>
  </w:footnote>
  <w:footnote w:type="continuationSeparator" w:id="0">
    <w:p w14:paraId="6F057C67" w14:textId="77777777" w:rsidR="00A16021" w:rsidRDefault="00A16021" w:rsidP="009F3FE6">
      <w:r>
        <w:continuationSeparator/>
      </w:r>
    </w:p>
  </w:footnote>
  <w:footnote w:type="continuationNotice" w:id="1">
    <w:p w14:paraId="677D03B6" w14:textId="77777777" w:rsidR="00A16021" w:rsidRDefault="00A16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9A517" w14:textId="7F139F09" w:rsidR="000E0AB7" w:rsidRDefault="000E0AB7" w:rsidP="0090329C">
    <w:pPr>
      <w:pStyle w:val="Header"/>
      <w:jc w:val="center"/>
    </w:pPr>
    <w:r>
      <w:fldChar w:fldCharType="begin"/>
    </w:r>
    <w:r>
      <w:instrText xml:space="preserve"> PAGE   \* MERGEFORMAT </w:instrText>
    </w:r>
    <w:r>
      <w:fldChar w:fldCharType="separate"/>
    </w:r>
    <w:r w:rsidR="00227E90">
      <w:rPr>
        <w:noProof/>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8ADC5" w14:textId="77777777" w:rsidR="000E0AB7" w:rsidRDefault="000E0AB7">
    <w:pPr>
      <w:pStyle w:val="Header"/>
      <w:jc w:val="center"/>
    </w:pPr>
  </w:p>
  <w:p w14:paraId="750F40B8" w14:textId="77777777" w:rsidR="000E0AB7" w:rsidRDefault="000E0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7E55"/>
    <w:multiLevelType w:val="hybridMultilevel"/>
    <w:tmpl w:val="E8C4282E"/>
    <w:lvl w:ilvl="0" w:tplc="A8A436C6">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3FEB5695"/>
    <w:multiLevelType w:val="hybridMultilevel"/>
    <w:tmpl w:val="197855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5FF167DB"/>
    <w:multiLevelType w:val="hybridMultilevel"/>
    <w:tmpl w:val="386A81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lt-LT" w:vendorID="71" w:dllVersion="512" w:checkStyle="1"/>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D6"/>
    <w:rsid w:val="00002494"/>
    <w:rsid w:val="000119FA"/>
    <w:rsid w:val="000331BB"/>
    <w:rsid w:val="00042146"/>
    <w:rsid w:val="000430D4"/>
    <w:rsid w:val="000555EF"/>
    <w:rsid w:val="0006475E"/>
    <w:rsid w:val="00070CD4"/>
    <w:rsid w:val="0007316C"/>
    <w:rsid w:val="000836AA"/>
    <w:rsid w:val="00085A55"/>
    <w:rsid w:val="00095888"/>
    <w:rsid w:val="00097298"/>
    <w:rsid w:val="000A498E"/>
    <w:rsid w:val="000A6EF5"/>
    <w:rsid w:val="000B080A"/>
    <w:rsid w:val="000B1E06"/>
    <w:rsid w:val="000B76E1"/>
    <w:rsid w:val="000C45D6"/>
    <w:rsid w:val="000D1053"/>
    <w:rsid w:val="000D2262"/>
    <w:rsid w:val="000D74F6"/>
    <w:rsid w:val="000E0AB7"/>
    <w:rsid w:val="000F0B0C"/>
    <w:rsid w:val="000F33C4"/>
    <w:rsid w:val="001019B5"/>
    <w:rsid w:val="00105547"/>
    <w:rsid w:val="00106D1D"/>
    <w:rsid w:val="0011156E"/>
    <w:rsid w:val="00112725"/>
    <w:rsid w:val="00112964"/>
    <w:rsid w:val="00114F35"/>
    <w:rsid w:val="00116031"/>
    <w:rsid w:val="00125584"/>
    <w:rsid w:val="00126E81"/>
    <w:rsid w:val="00131B35"/>
    <w:rsid w:val="00133BA5"/>
    <w:rsid w:val="00134C14"/>
    <w:rsid w:val="00143026"/>
    <w:rsid w:val="0014432A"/>
    <w:rsid w:val="001504B6"/>
    <w:rsid w:val="001546A0"/>
    <w:rsid w:val="00165F02"/>
    <w:rsid w:val="00170C61"/>
    <w:rsid w:val="00182EF9"/>
    <w:rsid w:val="00184464"/>
    <w:rsid w:val="00192D10"/>
    <w:rsid w:val="00196583"/>
    <w:rsid w:val="001A2F30"/>
    <w:rsid w:val="001A574A"/>
    <w:rsid w:val="001A6BD7"/>
    <w:rsid w:val="001B3D88"/>
    <w:rsid w:val="001B5F79"/>
    <w:rsid w:val="001C209F"/>
    <w:rsid w:val="001C2570"/>
    <w:rsid w:val="001C79CB"/>
    <w:rsid w:val="001D0FDB"/>
    <w:rsid w:val="001D2305"/>
    <w:rsid w:val="001D25C5"/>
    <w:rsid w:val="001D4ED8"/>
    <w:rsid w:val="001E14E7"/>
    <w:rsid w:val="001E5B88"/>
    <w:rsid w:val="001F17F1"/>
    <w:rsid w:val="001F1BE6"/>
    <w:rsid w:val="001F4E8A"/>
    <w:rsid w:val="001F5163"/>
    <w:rsid w:val="001F7899"/>
    <w:rsid w:val="0020773C"/>
    <w:rsid w:val="0022528D"/>
    <w:rsid w:val="00227E90"/>
    <w:rsid w:val="002308C5"/>
    <w:rsid w:val="00230FAF"/>
    <w:rsid w:val="00237E89"/>
    <w:rsid w:val="002404FE"/>
    <w:rsid w:val="0024277A"/>
    <w:rsid w:val="00243618"/>
    <w:rsid w:val="00243EFD"/>
    <w:rsid w:val="002444D2"/>
    <w:rsid w:val="00246018"/>
    <w:rsid w:val="002527E7"/>
    <w:rsid w:val="002625C7"/>
    <w:rsid w:val="00265DB5"/>
    <w:rsid w:val="00267F14"/>
    <w:rsid w:val="00272CDB"/>
    <w:rsid w:val="00282AEE"/>
    <w:rsid w:val="00284FAA"/>
    <w:rsid w:val="00285B9E"/>
    <w:rsid w:val="00291C59"/>
    <w:rsid w:val="002943F4"/>
    <w:rsid w:val="002A47A7"/>
    <w:rsid w:val="002A69EE"/>
    <w:rsid w:val="002A70BE"/>
    <w:rsid w:val="002B0439"/>
    <w:rsid w:val="002B2D37"/>
    <w:rsid w:val="002C7986"/>
    <w:rsid w:val="002D46D0"/>
    <w:rsid w:val="002D4D73"/>
    <w:rsid w:val="002D7FF0"/>
    <w:rsid w:val="002E4772"/>
    <w:rsid w:val="002F3A5E"/>
    <w:rsid w:val="002F4DCE"/>
    <w:rsid w:val="002F5BFB"/>
    <w:rsid w:val="002F700C"/>
    <w:rsid w:val="002F7F51"/>
    <w:rsid w:val="00304847"/>
    <w:rsid w:val="00317139"/>
    <w:rsid w:val="00322999"/>
    <w:rsid w:val="00322F18"/>
    <w:rsid w:val="003370E8"/>
    <w:rsid w:val="00342CFC"/>
    <w:rsid w:val="003439E4"/>
    <w:rsid w:val="00343B5C"/>
    <w:rsid w:val="00347B58"/>
    <w:rsid w:val="0035014E"/>
    <w:rsid w:val="0035052A"/>
    <w:rsid w:val="003634E1"/>
    <w:rsid w:val="00363954"/>
    <w:rsid w:val="00373D42"/>
    <w:rsid w:val="00375927"/>
    <w:rsid w:val="00391FFF"/>
    <w:rsid w:val="00394D9E"/>
    <w:rsid w:val="0039794F"/>
    <w:rsid w:val="003A1192"/>
    <w:rsid w:val="003B0705"/>
    <w:rsid w:val="003B1DF9"/>
    <w:rsid w:val="003B30E5"/>
    <w:rsid w:val="003C0EF7"/>
    <w:rsid w:val="003C2896"/>
    <w:rsid w:val="003C4846"/>
    <w:rsid w:val="003E07E6"/>
    <w:rsid w:val="003E2016"/>
    <w:rsid w:val="003E498A"/>
    <w:rsid w:val="003E4CD3"/>
    <w:rsid w:val="003E6534"/>
    <w:rsid w:val="003F1A4C"/>
    <w:rsid w:val="003F209F"/>
    <w:rsid w:val="003F4D14"/>
    <w:rsid w:val="004048CD"/>
    <w:rsid w:val="004064C6"/>
    <w:rsid w:val="0040690C"/>
    <w:rsid w:val="00412D12"/>
    <w:rsid w:val="00415026"/>
    <w:rsid w:val="004224A0"/>
    <w:rsid w:val="00423C5D"/>
    <w:rsid w:val="00425500"/>
    <w:rsid w:val="00433A49"/>
    <w:rsid w:val="00440A5B"/>
    <w:rsid w:val="004415ED"/>
    <w:rsid w:val="0044756D"/>
    <w:rsid w:val="004478D1"/>
    <w:rsid w:val="00450D91"/>
    <w:rsid w:val="0045462E"/>
    <w:rsid w:val="00455309"/>
    <w:rsid w:val="00456E16"/>
    <w:rsid w:val="00457847"/>
    <w:rsid w:val="00460225"/>
    <w:rsid w:val="0046603F"/>
    <w:rsid w:val="00466C55"/>
    <w:rsid w:val="004671EB"/>
    <w:rsid w:val="00471D4F"/>
    <w:rsid w:val="00473D11"/>
    <w:rsid w:val="0047433E"/>
    <w:rsid w:val="00476243"/>
    <w:rsid w:val="00482D79"/>
    <w:rsid w:val="004848E8"/>
    <w:rsid w:val="004912CB"/>
    <w:rsid w:val="00497321"/>
    <w:rsid w:val="00497A4E"/>
    <w:rsid w:val="004A130A"/>
    <w:rsid w:val="004A37AA"/>
    <w:rsid w:val="004C34D8"/>
    <w:rsid w:val="004C71DA"/>
    <w:rsid w:val="004C7449"/>
    <w:rsid w:val="004D347D"/>
    <w:rsid w:val="004D6E4C"/>
    <w:rsid w:val="004E1A99"/>
    <w:rsid w:val="004E1F09"/>
    <w:rsid w:val="004E69DE"/>
    <w:rsid w:val="004F268F"/>
    <w:rsid w:val="004F6FD6"/>
    <w:rsid w:val="004F7486"/>
    <w:rsid w:val="005009EE"/>
    <w:rsid w:val="00501C8C"/>
    <w:rsid w:val="00504975"/>
    <w:rsid w:val="00507846"/>
    <w:rsid w:val="00511380"/>
    <w:rsid w:val="00514E5C"/>
    <w:rsid w:val="0053467A"/>
    <w:rsid w:val="0054005E"/>
    <w:rsid w:val="00544DE2"/>
    <w:rsid w:val="00554466"/>
    <w:rsid w:val="00557058"/>
    <w:rsid w:val="00561FC0"/>
    <w:rsid w:val="00565743"/>
    <w:rsid w:val="00567996"/>
    <w:rsid w:val="0057467B"/>
    <w:rsid w:val="0058081A"/>
    <w:rsid w:val="00593931"/>
    <w:rsid w:val="005A187B"/>
    <w:rsid w:val="005A1B57"/>
    <w:rsid w:val="005A576B"/>
    <w:rsid w:val="005B0542"/>
    <w:rsid w:val="005B1B82"/>
    <w:rsid w:val="005B2FB8"/>
    <w:rsid w:val="005B3E8B"/>
    <w:rsid w:val="005B55A0"/>
    <w:rsid w:val="005C0F0E"/>
    <w:rsid w:val="005C12F0"/>
    <w:rsid w:val="005C438E"/>
    <w:rsid w:val="005E28CB"/>
    <w:rsid w:val="005F4A10"/>
    <w:rsid w:val="00605912"/>
    <w:rsid w:val="006076C3"/>
    <w:rsid w:val="0061288D"/>
    <w:rsid w:val="00623854"/>
    <w:rsid w:val="00631B35"/>
    <w:rsid w:val="006348DD"/>
    <w:rsid w:val="00634CB9"/>
    <w:rsid w:val="00635BB0"/>
    <w:rsid w:val="00643D12"/>
    <w:rsid w:val="0064515F"/>
    <w:rsid w:val="0064676D"/>
    <w:rsid w:val="0064705E"/>
    <w:rsid w:val="00652D3A"/>
    <w:rsid w:val="00653ACD"/>
    <w:rsid w:val="00660632"/>
    <w:rsid w:val="00661F4D"/>
    <w:rsid w:val="00666E6A"/>
    <w:rsid w:val="00667330"/>
    <w:rsid w:val="00671528"/>
    <w:rsid w:val="00674537"/>
    <w:rsid w:val="0067472D"/>
    <w:rsid w:val="00676F3E"/>
    <w:rsid w:val="00676FE7"/>
    <w:rsid w:val="00677FD6"/>
    <w:rsid w:val="0068031E"/>
    <w:rsid w:val="00680B0E"/>
    <w:rsid w:val="00680B97"/>
    <w:rsid w:val="006846EB"/>
    <w:rsid w:val="00684C38"/>
    <w:rsid w:val="00685316"/>
    <w:rsid w:val="00685A06"/>
    <w:rsid w:val="00692D07"/>
    <w:rsid w:val="006A2D97"/>
    <w:rsid w:val="006A5100"/>
    <w:rsid w:val="006A6744"/>
    <w:rsid w:val="006A7CF2"/>
    <w:rsid w:val="006B3A0B"/>
    <w:rsid w:val="006C7380"/>
    <w:rsid w:val="006C7869"/>
    <w:rsid w:val="006D3857"/>
    <w:rsid w:val="006D5133"/>
    <w:rsid w:val="006E3EAC"/>
    <w:rsid w:val="006E59F9"/>
    <w:rsid w:val="006F1874"/>
    <w:rsid w:val="006F1F7E"/>
    <w:rsid w:val="006F28BF"/>
    <w:rsid w:val="007008C5"/>
    <w:rsid w:val="007030A5"/>
    <w:rsid w:val="007112D5"/>
    <w:rsid w:val="007143C6"/>
    <w:rsid w:val="007176A3"/>
    <w:rsid w:val="00720D14"/>
    <w:rsid w:val="007236AA"/>
    <w:rsid w:val="00735965"/>
    <w:rsid w:val="0074238B"/>
    <w:rsid w:val="0074378F"/>
    <w:rsid w:val="007476D7"/>
    <w:rsid w:val="00747794"/>
    <w:rsid w:val="00756369"/>
    <w:rsid w:val="00761AD6"/>
    <w:rsid w:val="00763EAE"/>
    <w:rsid w:val="007672A5"/>
    <w:rsid w:val="00771456"/>
    <w:rsid w:val="00773BF3"/>
    <w:rsid w:val="007750B9"/>
    <w:rsid w:val="00780858"/>
    <w:rsid w:val="007A1E12"/>
    <w:rsid w:val="007A5128"/>
    <w:rsid w:val="007B1BDC"/>
    <w:rsid w:val="007B2638"/>
    <w:rsid w:val="007B3400"/>
    <w:rsid w:val="007B3C6E"/>
    <w:rsid w:val="007C14AA"/>
    <w:rsid w:val="007C6C19"/>
    <w:rsid w:val="007D1D92"/>
    <w:rsid w:val="007D20C0"/>
    <w:rsid w:val="007E334C"/>
    <w:rsid w:val="007E394C"/>
    <w:rsid w:val="007F2370"/>
    <w:rsid w:val="007F79A4"/>
    <w:rsid w:val="0080259E"/>
    <w:rsid w:val="00802CEE"/>
    <w:rsid w:val="00803582"/>
    <w:rsid w:val="00807387"/>
    <w:rsid w:val="008078FE"/>
    <w:rsid w:val="00811EFB"/>
    <w:rsid w:val="00817F8A"/>
    <w:rsid w:val="0082252A"/>
    <w:rsid w:val="00823169"/>
    <w:rsid w:val="00825A19"/>
    <w:rsid w:val="00840F64"/>
    <w:rsid w:val="00843ACD"/>
    <w:rsid w:val="00844F98"/>
    <w:rsid w:val="0084606A"/>
    <w:rsid w:val="00846136"/>
    <w:rsid w:val="008535C4"/>
    <w:rsid w:val="00854096"/>
    <w:rsid w:val="00855EA4"/>
    <w:rsid w:val="00857A56"/>
    <w:rsid w:val="00860C92"/>
    <w:rsid w:val="0086107B"/>
    <w:rsid w:val="00861BDB"/>
    <w:rsid w:val="00865000"/>
    <w:rsid w:val="00865169"/>
    <w:rsid w:val="0086540F"/>
    <w:rsid w:val="00873797"/>
    <w:rsid w:val="00884351"/>
    <w:rsid w:val="00884780"/>
    <w:rsid w:val="00887DE3"/>
    <w:rsid w:val="00893EF5"/>
    <w:rsid w:val="008961A1"/>
    <w:rsid w:val="008A206D"/>
    <w:rsid w:val="008A5D34"/>
    <w:rsid w:val="008A693B"/>
    <w:rsid w:val="008B112C"/>
    <w:rsid w:val="008B25F4"/>
    <w:rsid w:val="008B5E6C"/>
    <w:rsid w:val="008B72BC"/>
    <w:rsid w:val="008B72E2"/>
    <w:rsid w:val="008C0F6F"/>
    <w:rsid w:val="008C34D8"/>
    <w:rsid w:val="008D2979"/>
    <w:rsid w:val="008E19B0"/>
    <w:rsid w:val="008E2B63"/>
    <w:rsid w:val="008E4DA7"/>
    <w:rsid w:val="008E6621"/>
    <w:rsid w:val="008E6A22"/>
    <w:rsid w:val="008F0E1E"/>
    <w:rsid w:val="008F5B99"/>
    <w:rsid w:val="0090329C"/>
    <w:rsid w:val="00904764"/>
    <w:rsid w:val="009120DB"/>
    <w:rsid w:val="00914B4A"/>
    <w:rsid w:val="00915134"/>
    <w:rsid w:val="009311FB"/>
    <w:rsid w:val="00936026"/>
    <w:rsid w:val="00936AEA"/>
    <w:rsid w:val="00942F86"/>
    <w:rsid w:val="00945177"/>
    <w:rsid w:val="009468BE"/>
    <w:rsid w:val="00946C2F"/>
    <w:rsid w:val="009474E9"/>
    <w:rsid w:val="00947E63"/>
    <w:rsid w:val="00950FB3"/>
    <w:rsid w:val="00951481"/>
    <w:rsid w:val="0095162D"/>
    <w:rsid w:val="009542F6"/>
    <w:rsid w:val="009568A0"/>
    <w:rsid w:val="00961E34"/>
    <w:rsid w:val="009663B7"/>
    <w:rsid w:val="009721FF"/>
    <w:rsid w:val="00972F6D"/>
    <w:rsid w:val="00975EDE"/>
    <w:rsid w:val="009771FF"/>
    <w:rsid w:val="00992D54"/>
    <w:rsid w:val="00992F41"/>
    <w:rsid w:val="009A08C0"/>
    <w:rsid w:val="009A3164"/>
    <w:rsid w:val="009A6951"/>
    <w:rsid w:val="009B29DB"/>
    <w:rsid w:val="009B3C1C"/>
    <w:rsid w:val="009B599F"/>
    <w:rsid w:val="009C0A93"/>
    <w:rsid w:val="009C1E03"/>
    <w:rsid w:val="009C3236"/>
    <w:rsid w:val="009C5036"/>
    <w:rsid w:val="009C605A"/>
    <w:rsid w:val="009C660A"/>
    <w:rsid w:val="009C7959"/>
    <w:rsid w:val="009C7AC0"/>
    <w:rsid w:val="009D3E66"/>
    <w:rsid w:val="009D558F"/>
    <w:rsid w:val="009E1A7C"/>
    <w:rsid w:val="009E1E73"/>
    <w:rsid w:val="009E70E1"/>
    <w:rsid w:val="009F3FE6"/>
    <w:rsid w:val="009F449F"/>
    <w:rsid w:val="009F46AA"/>
    <w:rsid w:val="00A005D1"/>
    <w:rsid w:val="00A12061"/>
    <w:rsid w:val="00A16021"/>
    <w:rsid w:val="00A25DBD"/>
    <w:rsid w:val="00A306EA"/>
    <w:rsid w:val="00A31932"/>
    <w:rsid w:val="00A338B1"/>
    <w:rsid w:val="00A346A5"/>
    <w:rsid w:val="00A40A25"/>
    <w:rsid w:val="00A43AF7"/>
    <w:rsid w:val="00A45EB9"/>
    <w:rsid w:val="00A46A66"/>
    <w:rsid w:val="00A46B0D"/>
    <w:rsid w:val="00A65515"/>
    <w:rsid w:val="00A7060A"/>
    <w:rsid w:val="00A72BFD"/>
    <w:rsid w:val="00A736C2"/>
    <w:rsid w:val="00A73BB6"/>
    <w:rsid w:val="00A74D6A"/>
    <w:rsid w:val="00A758B5"/>
    <w:rsid w:val="00A7682A"/>
    <w:rsid w:val="00A81871"/>
    <w:rsid w:val="00A81EF7"/>
    <w:rsid w:val="00A8407B"/>
    <w:rsid w:val="00A90515"/>
    <w:rsid w:val="00A932AB"/>
    <w:rsid w:val="00A97CE1"/>
    <w:rsid w:val="00AA1B4E"/>
    <w:rsid w:val="00AB01E9"/>
    <w:rsid w:val="00AB0878"/>
    <w:rsid w:val="00AB2AB9"/>
    <w:rsid w:val="00AB3660"/>
    <w:rsid w:val="00AB41AD"/>
    <w:rsid w:val="00AC1018"/>
    <w:rsid w:val="00AC4357"/>
    <w:rsid w:val="00AC4CB8"/>
    <w:rsid w:val="00AC57EA"/>
    <w:rsid w:val="00AC76B5"/>
    <w:rsid w:val="00AD7847"/>
    <w:rsid w:val="00AE1CBE"/>
    <w:rsid w:val="00AE3332"/>
    <w:rsid w:val="00AE605B"/>
    <w:rsid w:val="00AF1FA8"/>
    <w:rsid w:val="00B027AD"/>
    <w:rsid w:val="00B0643B"/>
    <w:rsid w:val="00B1147C"/>
    <w:rsid w:val="00B22BC9"/>
    <w:rsid w:val="00B277FE"/>
    <w:rsid w:val="00B5002C"/>
    <w:rsid w:val="00B513D6"/>
    <w:rsid w:val="00B5140E"/>
    <w:rsid w:val="00B60F3A"/>
    <w:rsid w:val="00B654F1"/>
    <w:rsid w:val="00B7226B"/>
    <w:rsid w:val="00B72797"/>
    <w:rsid w:val="00B72A89"/>
    <w:rsid w:val="00B76E7C"/>
    <w:rsid w:val="00B8514C"/>
    <w:rsid w:val="00B940E4"/>
    <w:rsid w:val="00B97A09"/>
    <w:rsid w:val="00BB2BE1"/>
    <w:rsid w:val="00BD0401"/>
    <w:rsid w:val="00BD1A84"/>
    <w:rsid w:val="00BE36FA"/>
    <w:rsid w:val="00BE5832"/>
    <w:rsid w:val="00BF72C9"/>
    <w:rsid w:val="00C00427"/>
    <w:rsid w:val="00C05A04"/>
    <w:rsid w:val="00C11D26"/>
    <w:rsid w:val="00C12EB2"/>
    <w:rsid w:val="00C13CEC"/>
    <w:rsid w:val="00C17071"/>
    <w:rsid w:val="00C250DA"/>
    <w:rsid w:val="00C26F08"/>
    <w:rsid w:val="00C31ACC"/>
    <w:rsid w:val="00C33467"/>
    <w:rsid w:val="00C33CD4"/>
    <w:rsid w:val="00C36666"/>
    <w:rsid w:val="00C36EAA"/>
    <w:rsid w:val="00C41B3B"/>
    <w:rsid w:val="00C45BD4"/>
    <w:rsid w:val="00C50008"/>
    <w:rsid w:val="00C500BA"/>
    <w:rsid w:val="00C57161"/>
    <w:rsid w:val="00C60AE2"/>
    <w:rsid w:val="00C6202F"/>
    <w:rsid w:val="00C65B96"/>
    <w:rsid w:val="00C65C45"/>
    <w:rsid w:val="00C7174D"/>
    <w:rsid w:val="00C7415A"/>
    <w:rsid w:val="00C74EB4"/>
    <w:rsid w:val="00C76C44"/>
    <w:rsid w:val="00C81416"/>
    <w:rsid w:val="00C821F0"/>
    <w:rsid w:val="00C904DF"/>
    <w:rsid w:val="00C90F73"/>
    <w:rsid w:val="00C93AD5"/>
    <w:rsid w:val="00C94076"/>
    <w:rsid w:val="00CA0F56"/>
    <w:rsid w:val="00CA6D91"/>
    <w:rsid w:val="00CA7478"/>
    <w:rsid w:val="00CB1008"/>
    <w:rsid w:val="00CB18CA"/>
    <w:rsid w:val="00CC4C13"/>
    <w:rsid w:val="00CD11F9"/>
    <w:rsid w:val="00CD7FC0"/>
    <w:rsid w:val="00CE0C48"/>
    <w:rsid w:val="00CF1098"/>
    <w:rsid w:val="00D12174"/>
    <w:rsid w:val="00D16551"/>
    <w:rsid w:val="00D20547"/>
    <w:rsid w:val="00D22052"/>
    <w:rsid w:val="00D23FE0"/>
    <w:rsid w:val="00D247BD"/>
    <w:rsid w:val="00D26D23"/>
    <w:rsid w:val="00D3145F"/>
    <w:rsid w:val="00D34A8F"/>
    <w:rsid w:val="00D362E6"/>
    <w:rsid w:val="00D413CF"/>
    <w:rsid w:val="00D420DA"/>
    <w:rsid w:val="00D42C19"/>
    <w:rsid w:val="00D52622"/>
    <w:rsid w:val="00D5654B"/>
    <w:rsid w:val="00D56A77"/>
    <w:rsid w:val="00D60DEE"/>
    <w:rsid w:val="00D66C4B"/>
    <w:rsid w:val="00D74D7A"/>
    <w:rsid w:val="00D756A0"/>
    <w:rsid w:val="00D8660B"/>
    <w:rsid w:val="00D9191A"/>
    <w:rsid w:val="00DA170B"/>
    <w:rsid w:val="00DB61E5"/>
    <w:rsid w:val="00DB6FC8"/>
    <w:rsid w:val="00DD0E43"/>
    <w:rsid w:val="00DD432B"/>
    <w:rsid w:val="00DE78B5"/>
    <w:rsid w:val="00DF4AC6"/>
    <w:rsid w:val="00E019B3"/>
    <w:rsid w:val="00E05EEC"/>
    <w:rsid w:val="00E10999"/>
    <w:rsid w:val="00E119B4"/>
    <w:rsid w:val="00E21DBB"/>
    <w:rsid w:val="00E25593"/>
    <w:rsid w:val="00E26E7A"/>
    <w:rsid w:val="00E34707"/>
    <w:rsid w:val="00E417AC"/>
    <w:rsid w:val="00E44449"/>
    <w:rsid w:val="00E44520"/>
    <w:rsid w:val="00E45C83"/>
    <w:rsid w:val="00E45D5B"/>
    <w:rsid w:val="00E532C8"/>
    <w:rsid w:val="00E6190D"/>
    <w:rsid w:val="00E72B06"/>
    <w:rsid w:val="00E73D83"/>
    <w:rsid w:val="00E7506B"/>
    <w:rsid w:val="00E75EE9"/>
    <w:rsid w:val="00E801E6"/>
    <w:rsid w:val="00E82DF0"/>
    <w:rsid w:val="00E8706D"/>
    <w:rsid w:val="00E90EBB"/>
    <w:rsid w:val="00EA17F0"/>
    <w:rsid w:val="00EA22E5"/>
    <w:rsid w:val="00EA288D"/>
    <w:rsid w:val="00EA6CB5"/>
    <w:rsid w:val="00EB3E0A"/>
    <w:rsid w:val="00EB5ADF"/>
    <w:rsid w:val="00EB61F6"/>
    <w:rsid w:val="00EC4E77"/>
    <w:rsid w:val="00ED0A70"/>
    <w:rsid w:val="00ED7C0F"/>
    <w:rsid w:val="00EE2E48"/>
    <w:rsid w:val="00EE640D"/>
    <w:rsid w:val="00EF3AAE"/>
    <w:rsid w:val="00EF56D6"/>
    <w:rsid w:val="00EF71E6"/>
    <w:rsid w:val="00EF75C5"/>
    <w:rsid w:val="00EF7E6F"/>
    <w:rsid w:val="00F015A8"/>
    <w:rsid w:val="00F01BD3"/>
    <w:rsid w:val="00F05004"/>
    <w:rsid w:val="00F05DBA"/>
    <w:rsid w:val="00F16185"/>
    <w:rsid w:val="00F2279A"/>
    <w:rsid w:val="00F23256"/>
    <w:rsid w:val="00F3103E"/>
    <w:rsid w:val="00F319DD"/>
    <w:rsid w:val="00F443FB"/>
    <w:rsid w:val="00F45E71"/>
    <w:rsid w:val="00F472F7"/>
    <w:rsid w:val="00F540E4"/>
    <w:rsid w:val="00F605A5"/>
    <w:rsid w:val="00F61D85"/>
    <w:rsid w:val="00F63DB3"/>
    <w:rsid w:val="00F63F4E"/>
    <w:rsid w:val="00F675D0"/>
    <w:rsid w:val="00F71BA1"/>
    <w:rsid w:val="00F750E5"/>
    <w:rsid w:val="00F82B66"/>
    <w:rsid w:val="00F836A4"/>
    <w:rsid w:val="00F852EE"/>
    <w:rsid w:val="00F87355"/>
    <w:rsid w:val="00F91F00"/>
    <w:rsid w:val="00F92845"/>
    <w:rsid w:val="00FA5519"/>
    <w:rsid w:val="00FB3D16"/>
    <w:rsid w:val="00FB7F57"/>
    <w:rsid w:val="00FC5C2C"/>
    <w:rsid w:val="00FC7DF2"/>
    <w:rsid w:val="00FD4A5F"/>
    <w:rsid w:val="00FD4BA4"/>
    <w:rsid w:val="00FD60AD"/>
    <w:rsid w:val="00FE0ED9"/>
    <w:rsid w:val="00FE0FE1"/>
    <w:rsid w:val="00FE1152"/>
    <w:rsid w:val="00FE3FC6"/>
    <w:rsid w:val="00FE7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6FF75"/>
  <w15:docId w15:val="{AFD3A9E2-828D-47F4-9CB9-BB0D52F2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5D6"/>
    <w:pPr>
      <w:tabs>
        <w:tab w:val="left" w:pos="567"/>
      </w:tabs>
      <w:jc w:val="both"/>
    </w:pPr>
    <w:rPr>
      <w:sz w:val="24"/>
      <w:szCs w:val="24"/>
    </w:rPr>
  </w:style>
  <w:style w:type="paragraph" w:styleId="Heading1">
    <w:name w:val="heading 1"/>
    <w:basedOn w:val="Normal"/>
    <w:next w:val="Normal"/>
    <w:qFormat/>
    <w:rsid w:val="000C45D6"/>
    <w:pPr>
      <w:keepNext/>
      <w:tabs>
        <w:tab w:val="clear" w:pos="567"/>
      </w:tabs>
      <w:jc w:val="center"/>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45D6"/>
    <w:pPr>
      <w:tabs>
        <w:tab w:val="clear" w:pos="567"/>
      </w:tabs>
      <w:jc w:val="left"/>
    </w:pPr>
    <w:rPr>
      <w:szCs w:val="20"/>
    </w:rPr>
  </w:style>
  <w:style w:type="paragraph" w:customStyle="1" w:styleId="Patvirtinta">
    <w:name w:val="Patvirtinta"/>
    <w:rsid w:val="000C45D6"/>
    <w:pPr>
      <w:tabs>
        <w:tab w:val="left" w:pos="1304"/>
        <w:tab w:val="left" w:pos="1457"/>
        <w:tab w:val="left" w:pos="1604"/>
        <w:tab w:val="left" w:pos="1757"/>
      </w:tabs>
      <w:snapToGrid w:val="0"/>
      <w:ind w:left="5953"/>
    </w:pPr>
    <w:rPr>
      <w:rFonts w:ascii="TimesLT" w:hAnsi="TimesLT"/>
      <w:lang w:val="en-US" w:eastAsia="en-US"/>
    </w:rPr>
  </w:style>
  <w:style w:type="paragraph" w:customStyle="1" w:styleId="DokParasas">
    <w:name w:val="DokParasas"/>
    <w:basedOn w:val="Normal"/>
    <w:rsid w:val="000C45D6"/>
    <w:pPr>
      <w:tabs>
        <w:tab w:val="clear" w:pos="567"/>
        <w:tab w:val="right" w:pos="9072"/>
      </w:tabs>
      <w:spacing w:line="360" w:lineRule="auto"/>
      <w:ind w:firstLine="720"/>
    </w:pPr>
    <w:rPr>
      <w:rFonts w:ascii="TimesLT" w:hAnsi="TimesLT"/>
      <w:szCs w:val="20"/>
      <w:lang w:eastAsia="en-US"/>
    </w:rPr>
  </w:style>
  <w:style w:type="table" w:styleId="TableGrid">
    <w:name w:val="Table Grid"/>
    <w:basedOn w:val="TableNormal"/>
    <w:rsid w:val="000C45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9F3FE6"/>
    <w:rPr>
      <w:sz w:val="24"/>
    </w:rPr>
  </w:style>
  <w:style w:type="paragraph" w:styleId="Header">
    <w:name w:val="header"/>
    <w:basedOn w:val="Normal"/>
    <w:link w:val="HeaderChar"/>
    <w:uiPriority w:val="99"/>
    <w:rsid w:val="009F3FE6"/>
    <w:pPr>
      <w:tabs>
        <w:tab w:val="clear" w:pos="567"/>
        <w:tab w:val="center" w:pos="4819"/>
        <w:tab w:val="right" w:pos="9638"/>
      </w:tabs>
    </w:pPr>
  </w:style>
  <w:style w:type="character" w:customStyle="1" w:styleId="HeaderChar">
    <w:name w:val="Header Char"/>
    <w:link w:val="Header"/>
    <w:uiPriority w:val="99"/>
    <w:rsid w:val="009F3FE6"/>
    <w:rPr>
      <w:sz w:val="24"/>
      <w:szCs w:val="24"/>
    </w:rPr>
  </w:style>
  <w:style w:type="paragraph" w:styleId="Footer">
    <w:name w:val="footer"/>
    <w:basedOn w:val="Normal"/>
    <w:link w:val="FooterChar"/>
    <w:rsid w:val="009F3FE6"/>
    <w:pPr>
      <w:tabs>
        <w:tab w:val="clear" w:pos="567"/>
        <w:tab w:val="center" w:pos="4819"/>
        <w:tab w:val="right" w:pos="9638"/>
      </w:tabs>
    </w:pPr>
  </w:style>
  <w:style w:type="character" w:customStyle="1" w:styleId="FooterChar">
    <w:name w:val="Footer Char"/>
    <w:link w:val="Footer"/>
    <w:rsid w:val="009F3FE6"/>
    <w:rPr>
      <w:sz w:val="24"/>
      <w:szCs w:val="24"/>
    </w:rPr>
  </w:style>
  <w:style w:type="character" w:styleId="LineNumber">
    <w:name w:val="line number"/>
    <w:basedOn w:val="DefaultParagraphFont"/>
    <w:rsid w:val="00EE2E48"/>
  </w:style>
  <w:style w:type="paragraph" w:styleId="ListParagraph">
    <w:name w:val="List Paragraph"/>
    <w:basedOn w:val="Normal"/>
    <w:uiPriority w:val="34"/>
    <w:qFormat/>
    <w:rsid w:val="0064676D"/>
    <w:pPr>
      <w:tabs>
        <w:tab w:val="clear" w:pos="567"/>
      </w:tabs>
      <w:ind w:left="720"/>
      <w:contextualSpacing/>
      <w:jc w:val="left"/>
    </w:pPr>
    <w:rPr>
      <w:lang w:val="ru-RU" w:eastAsia="ru-RU"/>
    </w:rPr>
  </w:style>
  <w:style w:type="character" w:styleId="CommentReference">
    <w:name w:val="annotation reference"/>
    <w:rsid w:val="0064676D"/>
    <w:rPr>
      <w:sz w:val="16"/>
      <w:szCs w:val="16"/>
    </w:rPr>
  </w:style>
  <w:style w:type="paragraph" w:styleId="CommentText">
    <w:name w:val="annotation text"/>
    <w:basedOn w:val="Normal"/>
    <w:link w:val="CommentTextChar"/>
    <w:uiPriority w:val="99"/>
    <w:rsid w:val="0064676D"/>
    <w:pPr>
      <w:tabs>
        <w:tab w:val="clear" w:pos="567"/>
      </w:tabs>
      <w:jc w:val="left"/>
    </w:pPr>
    <w:rPr>
      <w:sz w:val="20"/>
      <w:szCs w:val="20"/>
      <w:lang w:val="ru-RU" w:eastAsia="ru-RU"/>
    </w:rPr>
  </w:style>
  <w:style w:type="character" w:customStyle="1" w:styleId="CommentTextChar">
    <w:name w:val="Comment Text Char"/>
    <w:link w:val="CommentText"/>
    <w:uiPriority w:val="99"/>
    <w:rsid w:val="0064676D"/>
    <w:rPr>
      <w:lang w:val="ru-RU" w:eastAsia="ru-RU"/>
    </w:rPr>
  </w:style>
  <w:style w:type="paragraph" w:styleId="BalloonText">
    <w:name w:val="Balloon Text"/>
    <w:basedOn w:val="Normal"/>
    <w:link w:val="BalloonTextChar"/>
    <w:rsid w:val="0064676D"/>
    <w:rPr>
      <w:rFonts w:ascii="Tahoma" w:hAnsi="Tahoma" w:cs="Tahoma"/>
      <w:sz w:val="16"/>
      <w:szCs w:val="16"/>
    </w:rPr>
  </w:style>
  <w:style w:type="character" w:customStyle="1" w:styleId="BalloonTextChar">
    <w:name w:val="Balloon Text Char"/>
    <w:link w:val="BalloonText"/>
    <w:rsid w:val="0064676D"/>
    <w:rPr>
      <w:rFonts w:ascii="Tahoma" w:hAnsi="Tahoma" w:cs="Tahoma"/>
      <w:sz w:val="16"/>
      <w:szCs w:val="16"/>
    </w:rPr>
  </w:style>
  <w:style w:type="paragraph" w:styleId="CommentSubject">
    <w:name w:val="annotation subject"/>
    <w:basedOn w:val="CommentText"/>
    <w:next w:val="CommentText"/>
    <w:link w:val="CommentSubjectChar"/>
    <w:rsid w:val="0064676D"/>
    <w:pPr>
      <w:tabs>
        <w:tab w:val="left" w:pos="567"/>
      </w:tabs>
      <w:jc w:val="both"/>
    </w:pPr>
    <w:rPr>
      <w:b/>
      <w:bCs/>
      <w:lang w:val="lt-LT" w:eastAsia="lt-LT"/>
    </w:rPr>
  </w:style>
  <w:style w:type="character" w:customStyle="1" w:styleId="CommentSubjectChar">
    <w:name w:val="Comment Subject Char"/>
    <w:link w:val="CommentSubject"/>
    <w:rsid w:val="0064676D"/>
    <w:rPr>
      <w:b/>
      <w:bCs/>
      <w:lang w:val="ru-RU" w:eastAsia="ru-RU"/>
    </w:rPr>
  </w:style>
  <w:style w:type="paragraph" w:styleId="Revision">
    <w:name w:val="Revision"/>
    <w:hidden/>
    <w:uiPriority w:val="99"/>
    <w:semiHidden/>
    <w:rsid w:val="00106D1D"/>
    <w:rPr>
      <w:sz w:val="24"/>
      <w:szCs w:val="24"/>
    </w:rPr>
  </w:style>
  <w:style w:type="paragraph" w:customStyle="1" w:styleId="bodytext0">
    <w:name w:val="bodytext"/>
    <w:basedOn w:val="Normal"/>
    <w:rsid w:val="00BF72C9"/>
    <w:pPr>
      <w:tabs>
        <w:tab w:val="clear" w:pos="567"/>
      </w:tabs>
      <w:spacing w:before="100" w:beforeAutospacing="1" w:after="100" w:afterAutospacing="1"/>
      <w:jc w:val="left"/>
    </w:pPr>
  </w:style>
  <w:style w:type="character" w:customStyle="1" w:styleId="Bodytext3">
    <w:name w:val="Body text (3)_"/>
    <w:basedOn w:val="DefaultParagraphFont"/>
    <w:link w:val="Bodytext30"/>
    <w:rsid w:val="00C36666"/>
    <w:rPr>
      <w:spacing w:val="3"/>
      <w:sz w:val="11"/>
      <w:szCs w:val="11"/>
      <w:shd w:val="clear" w:color="auto" w:fill="FFFFFF"/>
    </w:rPr>
  </w:style>
  <w:style w:type="character" w:customStyle="1" w:styleId="Bodytext4">
    <w:name w:val="Body text (4)_"/>
    <w:basedOn w:val="DefaultParagraphFont"/>
    <w:rsid w:val="00C36666"/>
    <w:rPr>
      <w:rFonts w:ascii="Times New Roman" w:eastAsia="Times New Roman" w:hAnsi="Times New Roman" w:cs="Times New Roman"/>
      <w:b/>
      <w:bCs/>
      <w:i w:val="0"/>
      <w:iCs w:val="0"/>
      <w:smallCaps w:val="0"/>
      <w:strike w:val="0"/>
      <w:spacing w:val="2"/>
      <w:sz w:val="11"/>
      <w:szCs w:val="11"/>
      <w:u w:val="none"/>
    </w:rPr>
  </w:style>
  <w:style w:type="character" w:customStyle="1" w:styleId="Bodytext40">
    <w:name w:val="Body text (4)"/>
    <w:basedOn w:val="Bodytext4"/>
    <w:rsid w:val="00C36666"/>
    <w:rPr>
      <w:rFonts w:ascii="Times New Roman" w:eastAsia="Times New Roman" w:hAnsi="Times New Roman" w:cs="Times New Roman"/>
      <w:b/>
      <w:bCs/>
      <w:i w:val="0"/>
      <w:iCs w:val="0"/>
      <w:smallCaps w:val="0"/>
      <w:strike w:val="0"/>
      <w:color w:val="000000"/>
      <w:spacing w:val="2"/>
      <w:w w:val="100"/>
      <w:position w:val="0"/>
      <w:sz w:val="11"/>
      <w:szCs w:val="11"/>
      <w:u w:val="single"/>
      <w:lang w:val="lt-LT" w:eastAsia="lt-LT" w:bidi="lt-LT"/>
    </w:rPr>
  </w:style>
  <w:style w:type="paragraph" w:customStyle="1" w:styleId="Bodytext30">
    <w:name w:val="Body text (3)"/>
    <w:basedOn w:val="Normal"/>
    <w:link w:val="Bodytext3"/>
    <w:rsid w:val="00C36666"/>
    <w:pPr>
      <w:widowControl w:val="0"/>
      <w:shd w:val="clear" w:color="auto" w:fill="FFFFFF"/>
      <w:tabs>
        <w:tab w:val="clear" w:pos="567"/>
      </w:tabs>
      <w:spacing w:line="173" w:lineRule="exact"/>
      <w:jc w:val="center"/>
    </w:pPr>
    <w:rPr>
      <w:spacing w:val="3"/>
      <w:sz w:val="11"/>
      <w:szCs w:val="11"/>
    </w:rPr>
  </w:style>
  <w:style w:type="character" w:customStyle="1" w:styleId="Bodytext5">
    <w:name w:val="Body text (5)_"/>
    <w:basedOn w:val="DefaultParagraphFont"/>
    <w:rsid w:val="00A12061"/>
    <w:rPr>
      <w:rFonts w:ascii="Times New Roman" w:eastAsia="Times New Roman" w:hAnsi="Times New Roman" w:cs="Times New Roman"/>
      <w:b w:val="0"/>
      <w:bCs w:val="0"/>
      <w:i w:val="0"/>
      <w:iCs w:val="0"/>
      <w:smallCaps w:val="0"/>
      <w:strike w:val="0"/>
      <w:spacing w:val="1"/>
      <w:sz w:val="13"/>
      <w:szCs w:val="13"/>
      <w:u w:val="none"/>
    </w:rPr>
  </w:style>
  <w:style w:type="character" w:customStyle="1" w:styleId="Bodytext50">
    <w:name w:val="Body text (5)"/>
    <w:basedOn w:val="Bodytext5"/>
    <w:rsid w:val="00A12061"/>
    <w:rPr>
      <w:rFonts w:ascii="Times New Roman" w:eastAsia="Times New Roman" w:hAnsi="Times New Roman" w:cs="Times New Roman"/>
      <w:b w:val="0"/>
      <w:bCs w:val="0"/>
      <w:i w:val="0"/>
      <w:iCs w:val="0"/>
      <w:smallCaps w:val="0"/>
      <w:strike w:val="0"/>
      <w:color w:val="000000"/>
      <w:spacing w:val="1"/>
      <w:w w:val="100"/>
      <w:position w:val="0"/>
      <w:sz w:val="13"/>
      <w:szCs w:val="13"/>
      <w:u w:val="single"/>
      <w:lang w:val="lt-LT" w:eastAsia="lt-LT" w:bidi="lt-LT"/>
    </w:rPr>
  </w:style>
  <w:style w:type="character" w:customStyle="1" w:styleId="Bodytext1">
    <w:name w:val="Body text_"/>
    <w:basedOn w:val="DefaultParagraphFont"/>
    <w:link w:val="BodyText31"/>
    <w:rsid w:val="00DB6FC8"/>
    <w:rPr>
      <w:spacing w:val="3"/>
      <w:sz w:val="21"/>
      <w:szCs w:val="21"/>
      <w:shd w:val="clear" w:color="auto" w:fill="FFFFFF"/>
    </w:rPr>
  </w:style>
  <w:style w:type="character" w:customStyle="1" w:styleId="Bodytext55ptBoldSpacing0pt">
    <w:name w:val="Body text + 5;5 pt;Bold;Spacing 0 pt"/>
    <w:basedOn w:val="Bodytext1"/>
    <w:rsid w:val="00DB6FC8"/>
    <w:rPr>
      <w:b/>
      <w:bCs/>
      <w:color w:val="000000"/>
      <w:spacing w:val="2"/>
      <w:w w:val="100"/>
      <w:position w:val="0"/>
      <w:sz w:val="11"/>
      <w:szCs w:val="11"/>
      <w:shd w:val="clear" w:color="auto" w:fill="FFFFFF"/>
      <w:lang w:val="lt-LT" w:eastAsia="lt-LT" w:bidi="lt-LT"/>
    </w:rPr>
  </w:style>
  <w:style w:type="character" w:customStyle="1" w:styleId="Bodytext55pt">
    <w:name w:val="Body text + 5;5 pt"/>
    <w:basedOn w:val="Bodytext1"/>
    <w:rsid w:val="00DB6FC8"/>
    <w:rPr>
      <w:color w:val="000000"/>
      <w:spacing w:val="3"/>
      <w:w w:val="100"/>
      <w:position w:val="0"/>
      <w:sz w:val="11"/>
      <w:szCs w:val="11"/>
      <w:shd w:val="clear" w:color="auto" w:fill="FFFFFF"/>
      <w:lang w:val="lt-LT" w:eastAsia="lt-LT" w:bidi="lt-LT"/>
    </w:rPr>
  </w:style>
  <w:style w:type="character" w:customStyle="1" w:styleId="Bodytext75ptSpacing0ptScale20">
    <w:name w:val="Body text + 7;5 pt;Spacing 0 pt;Scale 20%"/>
    <w:basedOn w:val="Bodytext1"/>
    <w:rsid w:val="00DB6FC8"/>
    <w:rPr>
      <w:color w:val="000000"/>
      <w:spacing w:val="0"/>
      <w:w w:val="20"/>
      <w:position w:val="0"/>
      <w:sz w:val="15"/>
      <w:szCs w:val="15"/>
      <w:shd w:val="clear" w:color="auto" w:fill="FFFFFF"/>
      <w:lang w:val="lt-LT" w:eastAsia="lt-LT" w:bidi="lt-LT"/>
    </w:rPr>
  </w:style>
  <w:style w:type="paragraph" w:customStyle="1" w:styleId="BodyText31">
    <w:name w:val="Body Text3"/>
    <w:basedOn w:val="Normal"/>
    <w:link w:val="Bodytext1"/>
    <w:rsid w:val="00DB6FC8"/>
    <w:pPr>
      <w:widowControl w:val="0"/>
      <w:shd w:val="clear" w:color="auto" w:fill="FFFFFF"/>
      <w:tabs>
        <w:tab w:val="clear" w:pos="567"/>
      </w:tabs>
      <w:spacing w:line="278" w:lineRule="exact"/>
      <w:ind w:hanging="200"/>
      <w:jc w:val="left"/>
    </w:pPr>
    <w:rPr>
      <w:spacing w:val="3"/>
      <w:sz w:val="21"/>
      <w:szCs w:val="21"/>
    </w:rPr>
  </w:style>
  <w:style w:type="character" w:customStyle="1" w:styleId="Bodytext6">
    <w:name w:val="Body text (6)_"/>
    <w:basedOn w:val="DefaultParagraphFont"/>
    <w:link w:val="Bodytext60"/>
    <w:rsid w:val="00861BDB"/>
    <w:rPr>
      <w:spacing w:val="1"/>
      <w:sz w:val="15"/>
      <w:szCs w:val="15"/>
      <w:shd w:val="clear" w:color="auto" w:fill="FFFFFF"/>
    </w:rPr>
  </w:style>
  <w:style w:type="character" w:customStyle="1" w:styleId="Bodytext6BoldSpacing0pt">
    <w:name w:val="Body text (6) + Bold;Spacing 0 pt"/>
    <w:basedOn w:val="Bodytext6"/>
    <w:rsid w:val="00861BDB"/>
    <w:rPr>
      <w:b/>
      <w:bCs/>
      <w:color w:val="000000"/>
      <w:spacing w:val="0"/>
      <w:w w:val="100"/>
      <w:position w:val="0"/>
      <w:sz w:val="15"/>
      <w:szCs w:val="15"/>
      <w:u w:val="single"/>
      <w:shd w:val="clear" w:color="auto" w:fill="FFFFFF"/>
      <w:lang w:val="lt-LT" w:eastAsia="lt-LT" w:bidi="lt-LT"/>
    </w:rPr>
  </w:style>
  <w:style w:type="character" w:customStyle="1" w:styleId="Bodytext7">
    <w:name w:val="Body text (7)_"/>
    <w:basedOn w:val="DefaultParagraphFont"/>
    <w:link w:val="Bodytext70"/>
    <w:rsid w:val="00861BDB"/>
    <w:rPr>
      <w:b/>
      <w:bCs/>
      <w:sz w:val="15"/>
      <w:szCs w:val="15"/>
      <w:shd w:val="clear" w:color="auto" w:fill="FFFFFF"/>
    </w:rPr>
  </w:style>
  <w:style w:type="character" w:customStyle="1" w:styleId="Bodytext7NotBoldSpacing0pt">
    <w:name w:val="Body text (7) + Not Bold;Spacing 0 pt"/>
    <w:basedOn w:val="Bodytext7"/>
    <w:rsid w:val="00861BDB"/>
    <w:rPr>
      <w:b/>
      <w:bCs/>
      <w:color w:val="000000"/>
      <w:spacing w:val="1"/>
      <w:w w:val="100"/>
      <w:position w:val="0"/>
      <w:sz w:val="15"/>
      <w:szCs w:val="15"/>
      <w:shd w:val="clear" w:color="auto" w:fill="FFFFFF"/>
      <w:lang w:val="lt-LT" w:eastAsia="lt-LT" w:bidi="lt-LT"/>
    </w:rPr>
  </w:style>
  <w:style w:type="paragraph" w:customStyle="1" w:styleId="Bodytext60">
    <w:name w:val="Body text (6)"/>
    <w:basedOn w:val="Normal"/>
    <w:link w:val="Bodytext6"/>
    <w:rsid w:val="00861BDB"/>
    <w:pPr>
      <w:widowControl w:val="0"/>
      <w:shd w:val="clear" w:color="auto" w:fill="FFFFFF"/>
      <w:tabs>
        <w:tab w:val="clear" w:pos="567"/>
      </w:tabs>
      <w:spacing w:line="235" w:lineRule="exact"/>
      <w:jc w:val="center"/>
    </w:pPr>
    <w:rPr>
      <w:spacing w:val="1"/>
      <w:sz w:val="15"/>
      <w:szCs w:val="15"/>
    </w:rPr>
  </w:style>
  <w:style w:type="paragraph" w:customStyle="1" w:styleId="Bodytext70">
    <w:name w:val="Body text (7)"/>
    <w:basedOn w:val="Normal"/>
    <w:link w:val="Bodytext7"/>
    <w:rsid w:val="00861BDB"/>
    <w:pPr>
      <w:widowControl w:val="0"/>
      <w:shd w:val="clear" w:color="auto" w:fill="FFFFFF"/>
      <w:tabs>
        <w:tab w:val="clear" w:pos="567"/>
      </w:tabs>
      <w:spacing w:before="240" w:after="240" w:line="0" w:lineRule="atLeast"/>
      <w:jc w:val="center"/>
    </w:pPr>
    <w:rPr>
      <w:b/>
      <w:bCs/>
      <w:sz w:val="15"/>
      <w:szCs w:val="15"/>
    </w:rPr>
  </w:style>
  <w:style w:type="character" w:customStyle="1" w:styleId="Bodytext75ptBoldSpacing0pt">
    <w:name w:val="Body text + 7;5 pt;Bold;Spacing 0 pt"/>
    <w:basedOn w:val="Bodytext1"/>
    <w:rsid w:val="00825A19"/>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lt-LT" w:eastAsia="lt-LT" w:bidi="lt-LT"/>
    </w:rPr>
  </w:style>
  <w:style w:type="character" w:customStyle="1" w:styleId="Bodytext75ptSpacing0pt">
    <w:name w:val="Body text + 7;5 pt;Spacing 0 pt"/>
    <w:basedOn w:val="Bodytext1"/>
    <w:rsid w:val="00825A19"/>
    <w:rPr>
      <w:rFonts w:ascii="Times New Roman" w:eastAsia="Times New Roman" w:hAnsi="Times New Roman" w:cs="Times New Roman"/>
      <w:b w:val="0"/>
      <w:bCs w:val="0"/>
      <w:i w:val="0"/>
      <w:iCs w:val="0"/>
      <w:smallCaps w:val="0"/>
      <w:strike w:val="0"/>
      <w:color w:val="000000"/>
      <w:spacing w:val="1"/>
      <w:w w:val="100"/>
      <w:position w:val="0"/>
      <w:sz w:val="15"/>
      <w:szCs w:val="15"/>
      <w:u w:val="none"/>
      <w:shd w:val="clear" w:color="auto" w:fill="FFFFFF"/>
      <w:lang w:val="lt-LT" w:eastAsia="lt-LT" w:bidi="lt-LT"/>
    </w:rPr>
  </w:style>
  <w:style w:type="character" w:customStyle="1" w:styleId="Tablecaption5">
    <w:name w:val="Table caption (5)_"/>
    <w:basedOn w:val="DefaultParagraphFont"/>
    <w:link w:val="Tablecaption50"/>
    <w:rsid w:val="00C50008"/>
    <w:rPr>
      <w:spacing w:val="1"/>
      <w:sz w:val="15"/>
      <w:szCs w:val="15"/>
      <w:shd w:val="clear" w:color="auto" w:fill="FFFFFF"/>
    </w:rPr>
  </w:style>
  <w:style w:type="character" w:customStyle="1" w:styleId="Tablecaption6">
    <w:name w:val="Table caption (6)_"/>
    <w:basedOn w:val="DefaultParagraphFont"/>
    <w:link w:val="Tablecaption60"/>
    <w:rsid w:val="00C50008"/>
    <w:rPr>
      <w:spacing w:val="1"/>
      <w:sz w:val="13"/>
      <w:szCs w:val="13"/>
      <w:shd w:val="clear" w:color="auto" w:fill="FFFFFF"/>
    </w:rPr>
  </w:style>
  <w:style w:type="paragraph" w:customStyle="1" w:styleId="Tablecaption50">
    <w:name w:val="Table caption (5)"/>
    <w:basedOn w:val="Normal"/>
    <w:link w:val="Tablecaption5"/>
    <w:rsid w:val="00C50008"/>
    <w:pPr>
      <w:widowControl w:val="0"/>
      <w:shd w:val="clear" w:color="auto" w:fill="FFFFFF"/>
      <w:tabs>
        <w:tab w:val="clear" w:pos="567"/>
      </w:tabs>
      <w:spacing w:after="60" w:line="0" w:lineRule="atLeast"/>
    </w:pPr>
    <w:rPr>
      <w:spacing w:val="1"/>
      <w:sz w:val="15"/>
      <w:szCs w:val="15"/>
    </w:rPr>
  </w:style>
  <w:style w:type="paragraph" w:customStyle="1" w:styleId="Tablecaption60">
    <w:name w:val="Table caption (6)"/>
    <w:basedOn w:val="Normal"/>
    <w:link w:val="Tablecaption6"/>
    <w:rsid w:val="00C50008"/>
    <w:pPr>
      <w:widowControl w:val="0"/>
      <w:shd w:val="clear" w:color="auto" w:fill="FFFFFF"/>
      <w:tabs>
        <w:tab w:val="clear" w:pos="567"/>
      </w:tabs>
      <w:spacing w:before="60" w:line="0" w:lineRule="atLeast"/>
    </w:pPr>
    <w:rPr>
      <w:spacing w:val="1"/>
      <w:sz w:val="13"/>
      <w:szCs w:val="13"/>
    </w:rPr>
  </w:style>
  <w:style w:type="character" w:customStyle="1" w:styleId="Bodytext665pt">
    <w:name w:val="Body text (6) + 6;5 pt"/>
    <w:basedOn w:val="Bodytext6"/>
    <w:rsid w:val="00E45C83"/>
    <w:rPr>
      <w:rFonts w:ascii="Times New Roman" w:eastAsia="Times New Roman" w:hAnsi="Times New Roman" w:cs="Times New Roman"/>
      <w:b w:val="0"/>
      <w:bCs w:val="0"/>
      <w:i w:val="0"/>
      <w:iCs w:val="0"/>
      <w:smallCaps w:val="0"/>
      <w:strike w:val="0"/>
      <w:color w:val="000000"/>
      <w:spacing w:val="1"/>
      <w:w w:val="100"/>
      <w:position w:val="0"/>
      <w:sz w:val="13"/>
      <w:szCs w:val="13"/>
      <w:u w:val="none"/>
      <w:shd w:val="clear" w:color="auto" w:fill="FFFFFF"/>
      <w:lang w:val="lt-LT" w:eastAsia="lt-LT" w:bidi="lt-LT"/>
    </w:rPr>
  </w:style>
  <w:style w:type="character" w:customStyle="1" w:styleId="Bodytext575pt">
    <w:name w:val="Body text (5) + 7;5 pt"/>
    <w:basedOn w:val="Bodytext5"/>
    <w:rsid w:val="00E45C83"/>
    <w:rPr>
      <w:rFonts w:ascii="Times New Roman" w:eastAsia="Times New Roman" w:hAnsi="Times New Roman" w:cs="Times New Roman"/>
      <w:b w:val="0"/>
      <w:bCs w:val="0"/>
      <w:i w:val="0"/>
      <w:iCs w:val="0"/>
      <w:smallCaps w:val="0"/>
      <w:strike w:val="0"/>
      <w:color w:val="000000"/>
      <w:spacing w:val="1"/>
      <w:w w:val="100"/>
      <w:position w:val="0"/>
      <w:sz w:val="15"/>
      <w:szCs w:val="15"/>
      <w:u w:val="none"/>
      <w:lang w:val="lt-LT" w:eastAsia="lt-LT" w:bidi="lt-LT"/>
    </w:rPr>
  </w:style>
  <w:style w:type="character" w:customStyle="1" w:styleId="Bodytext65ptSpacing0pt">
    <w:name w:val="Body text + 6;5 pt;Spacing 0 pt"/>
    <w:basedOn w:val="Bodytext1"/>
    <w:rsid w:val="00457847"/>
    <w:rPr>
      <w:rFonts w:ascii="Times New Roman" w:eastAsia="Times New Roman" w:hAnsi="Times New Roman" w:cs="Times New Roman"/>
      <w:b w:val="0"/>
      <w:bCs w:val="0"/>
      <w:i w:val="0"/>
      <w:iCs w:val="0"/>
      <w:smallCaps w:val="0"/>
      <w:strike w:val="0"/>
      <w:color w:val="000000"/>
      <w:spacing w:val="1"/>
      <w:w w:val="100"/>
      <w:position w:val="0"/>
      <w:sz w:val="13"/>
      <w:szCs w:val="13"/>
      <w:u w:val="none"/>
      <w:shd w:val="clear" w:color="auto" w:fill="FFFFFF"/>
      <w:lang w:val="lt-LT" w:eastAsia="lt-LT" w:bidi="lt-LT"/>
    </w:rPr>
  </w:style>
  <w:style w:type="character" w:customStyle="1" w:styleId="Bodytext8">
    <w:name w:val="Body text (8)_"/>
    <w:basedOn w:val="DefaultParagraphFont"/>
    <w:link w:val="Bodytext80"/>
    <w:rsid w:val="00114F35"/>
    <w:rPr>
      <w:spacing w:val="1"/>
      <w:sz w:val="19"/>
      <w:szCs w:val="19"/>
      <w:shd w:val="clear" w:color="auto" w:fill="FFFFFF"/>
    </w:rPr>
  </w:style>
  <w:style w:type="character" w:customStyle="1" w:styleId="Bodytext9">
    <w:name w:val="Body text (9)_"/>
    <w:basedOn w:val="DefaultParagraphFont"/>
    <w:rsid w:val="00114F35"/>
    <w:rPr>
      <w:rFonts w:ascii="Times New Roman" w:eastAsia="Times New Roman" w:hAnsi="Times New Roman" w:cs="Times New Roman"/>
      <w:b/>
      <w:bCs/>
      <w:i w:val="0"/>
      <w:iCs w:val="0"/>
      <w:smallCaps w:val="0"/>
      <w:strike w:val="0"/>
      <w:spacing w:val="-1"/>
      <w:sz w:val="18"/>
      <w:szCs w:val="18"/>
      <w:u w:val="none"/>
    </w:rPr>
  </w:style>
  <w:style w:type="character" w:customStyle="1" w:styleId="Bodytext90">
    <w:name w:val="Body text (9)"/>
    <w:basedOn w:val="Bodytext9"/>
    <w:rsid w:val="00114F35"/>
    <w:rPr>
      <w:rFonts w:ascii="Times New Roman" w:eastAsia="Times New Roman" w:hAnsi="Times New Roman" w:cs="Times New Roman"/>
      <w:b/>
      <w:bCs/>
      <w:i w:val="0"/>
      <w:iCs w:val="0"/>
      <w:smallCaps w:val="0"/>
      <w:strike w:val="0"/>
      <w:color w:val="000000"/>
      <w:spacing w:val="-1"/>
      <w:w w:val="100"/>
      <w:position w:val="0"/>
      <w:sz w:val="18"/>
      <w:szCs w:val="18"/>
      <w:u w:val="single"/>
      <w:lang w:val="lt-LT" w:eastAsia="lt-LT" w:bidi="lt-LT"/>
    </w:rPr>
  </w:style>
  <w:style w:type="paragraph" w:customStyle="1" w:styleId="Bodytext80">
    <w:name w:val="Body text (8)"/>
    <w:basedOn w:val="Normal"/>
    <w:link w:val="Bodytext8"/>
    <w:rsid w:val="00114F35"/>
    <w:pPr>
      <w:widowControl w:val="0"/>
      <w:shd w:val="clear" w:color="auto" w:fill="FFFFFF"/>
      <w:tabs>
        <w:tab w:val="clear" w:pos="567"/>
      </w:tabs>
      <w:spacing w:after="60" w:line="0" w:lineRule="atLeast"/>
      <w:jc w:val="center"/>
    </w:pPr>
    <w:rPr>
      <w:spacing w:val="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1716">
      <w:bodyDiv w:val="1"/>
      <w:marLeft w:val="0"/>
      <w:marRight w:val="0"/>
      <w:marTop w:val="0"/>
      <w:marBottom w:val="0"/>
      <w:divBdr>
        <w:top w:val="none" w:sz="0" w:space="0" w:color="auto"/>
        <w:left w:val="none" w:sz="0" w:space="0" w:color="auto"/>
        <w:bottom w:val="none" w:sz="0" w:space="0" w:color="auto"/>
        <w:right w:val="none" w:sz="0" w:space="0" w:color="auto"/>
      </w:divBdr>
    </w:div>
    <w:div w:id="406850348">
      <w:bodyDiv w:val="1"/>
      <w:marLeft w:val="0"/>
      <w:marRight w:val="0"/>
      <w:marTop w:val="0"/>
      <w:marBottom w:val="0"/>
      <w:divBdr>
        <w:top w:val="none" w:sz="0" w:space="0" w:color="auto"/>
        <w:left w:val="none" w:sz="0" w:space="0" w:color="auto"/>
        <w:bottom w:val="none" w:sz="0" w:space="0" w:color="auto"/>
        <w:right w:val="none" w:sz="0" w:space="0" w:color="auto"/>
      </w:divBdr>
    </w:div>
    <w:div w:id="799499839">
      <w:bodyDiv w:val="1"/>
      <w:marLeft w:val="0"/>
      <w:marRight w:val="0"/>
      <w:marTop w:val="0"/>
      <w:marBottom w:val="0"/>
      <w:divBdr>
        <w:top w:val="none" w:sz="0" w:space="0" w:color="auto"/>
        <w:left w:val="none" w:sz="0" w:space="0" w:color="auto"/>
        <w:bottom w:val="none" w:sz="0" w:space="0" w:color="auto"/>
        <w:right w:val="none" w:sz="0" w:space="0" w:color="auto"/>
      </w:divBdr>
    </w:div>
    <w:div w:id="1449202396">
      <w:bodyDiv w:val="1"/>
      <w:marLeft w:val="0"/>
      <w:marRight w:val="0"/>
      <w:marTop w:val="0"/>
      <w:marBottom w:val="0"/>
      <w:divBdr>
        <w:top w:val="none" w:sz="0" w:space="0" w:color="auto"/>
        <w:left w:val="none" w:sz="0" w:space="0" w:color="auto"/>
        <w:bottom w:val="none" w:sz="0" w:space="0" w:color="auto"/>
        <w:right w:val="none" w:sz="0" w:space="0" w:color="auto"/>
      </w:divBdr>
    </w:div>
    <w:div w:id="1685084921">
      <w:bodyDiv w:val="1"/>
      <w:marLeft w:val="0"/>
      <w:marRight w:val="0"/>
      <w:marTop w:val="0"/>
      <w:marBottom w:val="0"/>
      <w:divBdr>
        <w:top w:val="none" w:sz="0" w:space="0" w:color="auto"/>
        <w:left w:val="none" w:sz="0" w:space="0" w:color="auto"/>
        <w:bottom w:val="none" w:sz="0" w:space="0" w:color="auto"/>
        <w:right w:val="none" w:sz="0" w:space="0" w:color="auto"/>
      </w:divBdr>
    </w:div>
    <w:div w:id="1793137075">
      <w:bodyDiv w:val="1"/>
      <w:marLeft w:val="0"/>
      <w:marRight w:val="0"/>
      <w:marTop w:val="0"/>
      <w:marBottom w:val="0"/>
      <w:divBdr>
        <w:top w:val="none" w:sz="0" w:space="0" w:color="auto"/>
        <w:left w:val="none" w:sz="0" w:space="0" w:color="auto"/>
        <w:bottom w:val="none" w:sz="0" w:space="0" w:color="auto"/>
        <w:right w:val="none" w:sz="0" w:space="0" w:color="auto"/>
      </w:divBdr>
    </w:div>
    <w:div w:id="185009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EEC09998B21144E8648D4F5A3350EFB" ma:contentTypeVersion="13" ma:contentTypeDescription="Kurkite naują dokumentą." ma:contentTypeScope="" ma:versionID="efb27ba6320c66fe1eb3cffd70a9d631">
  <xsd:schema xmlns:xsd="http://www.w3.org/2001/XMLSchema" xmlns:xs="http://www.w3.org/2001/XMLSchema" xmlns:p="http://schemas.microsoft.com/office/2006/metadata/properties" xmlns:ns3="7e1cde7d-1d3d-42a6-b142-3e8b75033348" xmlns:ns4="d2426d7b-0fc7-434c-bfb8-842f1e3498f8" targetNamespace="http://schemas.microsoft.com/office/2006/metadata/properties" ma:root="true" ma:fieldsID="d48fe9cb2918ef626f275774b60d79d9" ns3:_="" ns4:_="">
    <xsd:import namespace="7e1cde7d-1d3d-42a6-b142-3e8b75033348"/>
    <xsd:import namespace="d2426d7b-0fc7-434c-bfb8-842f1e3498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cde7d-1d3d-42a6-b142-3e8b7503334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26d7b-0fc7-434c-bfb8-842f1e3498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DA084-48E0-44B0-83AB-0A9412BDF3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650EF-5A64-43F6-8BF8-B8FF14D3F545}">
  <ds:schemaRefs>
    <ds:schemaRef ds:uri="http://schemas.openxmlformats.org/officeDocument/2006/bibliography"/>
  </ds:schemaRefs>
</ds:datastoreItem>
</file>

<file path=customXml/itemProps3.xml><?xml version="1.0" encoding="utf-8"?>
<ds:datastoreItem xmlns:ds="http://schemas.openxmlformats.org/officeDocument/2006/customXml" ds:itemID="{5805B7EB-0AAA-456E-A748-1DB08FE29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cde7d-1d3d-42a6-b142-3e8b75033348"/>
    <ds:schemaRef ds:uri="d2426d7b-0fc7-434c-bfb8-842f1e349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F04D2-6C24-405D-BD0A-ACD4281AC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19651</Words>
  <Characters>11202</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UM</Company>
  <LinksUpToDate>false</LinksUpToDate>
  <CharactersWithSpaces>30792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2020-07-31T08:19:00Z</dcterms:created>
  <dc:creator>Cetvergaite Lina</dc:creator>
  <cp:lastModifiedBy>Patricija Ceiko</cp:lastModifiedBy>
  <cp:lastPrinted>2020-03-07T12:06:00Z</cp:lastPrinted>
  <dcterms:modified xsi:type="dcterms:W3CDTF">2020-08-31T14:13:00Z</dcterms:modified>
  <cp:revision>5</cp:revision>
  <dc:title>Projektas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0x010100CEEC09998B21144E8648D4F5A3350EFB</vt:lpwstr>
  </property>
</Properties>
</file>