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C6D743" w14:textId="4C80862B" w:rsidR="00A07C4C" w:rsidRPr="006509A8" w:rsidRDefault="00A07C4C" w:rsidP="00691E90">
      <w:pPr>
        <w:pStyle w:val="Preformatted"/>
        <w:jc w:val="center"/>
        <w:rPr>
          <w:rFonts w:ascii="Times New Roman" w:hAnsi="Times New Roman"/>
          <w:b/>
          <w:caps/>
          <w:sz w:val="24"/>
          <w:szCs w:val="24"/>
        </w:rPr>
      </w:pPr>
      <w:r w:rsidRPr="006509A8">
        <w:rPr>
          <w:rFonts w:ascii="Times New Roman" w:hAnsi="Times New Roman"/>
          <w:b/>
          <w:caps/>
          <w:sz w:val="24"/>
          <w:szCs w:val="24"/>
        </w:rPr>
        <w:t xml:space="preserve">LIETUVOS RESPUBLIKOS </w:t>
      </w:r>
      <w:r w:rsidR="00F03F29" w:rsidRPr="006509A8">
        <w:rPr>
          <w:rFonts w:ascii="Times New Roman" w:hAnsi="Times New Roman"/>
          <w:b/>
          <w:caps/>
          <w:sz w:val="24"/>
          <w:szCs w:val="24"/>
        </w:rPr>
        <w:t>VYRIAUSYBĖS</w:t>
      </w:r>
      <w:r w:rsidRPr="006509A8">
        <w:rPr>
          <w:rFonts w:ascii="Times New Roman" w:hAnsi="Times New Roman"/>
          <w:b/>
          <w:caps/>
          <w:sz w:val="24"/>
          <w:szCs w:val="24"/>
        </w:rPr>
        <w:t xml:space="preserve"> KANCELIARIJ</w:t>
      </w:r>
      <w:r w:rsidR="00114CF3">
        <w:rPr>
          <w:rFonts w:ascii="Times New Roman" w:hAnsi="Times New Roman"/>
          <w:b/>
          <w:caps/>
          <w:sz w:val="24"/>
          <w:szCs w:val="24"/>
        </w:rPr>
        <w:t>A</w:t>
      </w:r>
    </w:p>
    <w:p w14:paraId="4296CF7A" w14:textId="11571ABB" w:rsidR="00AA114E" w:rsidRDefault="00BD4DD4" w:rsidP="00691E90">
      <w:pPr>
        <w:pStyle w:val="Preformatted"/>
        <w:jc w:val="center"/>
        <w:rPr>
          <w:rFonts w:ascii="Times New Roman" w:hAnsi="Times New Roman"/>
          <w:b/>
          <w:caps/>
          <w:sz w:val="24"/>
          <w:szCs w:val="24"/>
        </w:rPr>
      </w:pPr>
      <w:r>
        <w:rPr>
          <w:rFonts w:ascii="Times New Roman" w:hAnsi="Times New Roman"/>
          <w:b/>
          <w:caps/>
          <w:sz w:val="24"/>
          <w:szCs w:val="24"/>
        </w:rPr>
        <w:t xml:space="preserve">TEISĖS </w:t>
      </w:r>
      <w:r w:rsidR="00132255">
        <w:rPr>
          <w:rFonts w:ascii="Times New Roman" w:hAnsi="Times New Roman"/>
          <w:b/>
          <w:caps/>
          <w:sz w:val="24"/>
          <w:szCs w:val="24"/>
        </w:rPr>
        <w:t>GRUPĖ</w:t>
      </w:r>
    </w:p>
    <w:p w14:paraId="16E55B21" w14:textId="77777777" w:rsidR="00E35BF0" w:rsidRDefault="00E35BF0" w:rsidP="00691E90">
      <w:pPr>
        <w:pStyle w:val="Preformatted"/>
        <w:rPr>
          <w:rFonts w:ascii="Times New Roman" w:hAnsi="Times New Roman"/>
          <w:b/>
          <w:caps/>
          <w:sz w:val="24"/>
          <w:szCs w:val="24"/>
        </w:rPr>
      </w:pPr>
    </w:p>
    <w:p w14:paraId="14C6D745" w14:textId="77777777" w:rsidR="00A07C4C" w:rsidRDefault="00A07C4C" w:rsidP="00691E90">
      <w:pPr>
        <w:pStyle w:val="Preformatted"/>
        <w:jc w:val="center"/>
        <w:rPr>
          <w:rFonts w:ascii="Times New Roman" w:hAnsi="Times New Roman"/>
          <w:b/>
          <w:sz w:val="24"/>
        </w:rPr>
      </w:pPr>
      <w:r>
        <w:rPr>
          <w:rFonts w:ascii="Times New Roman" w:hAnsi="Times New Roman"/>
          <w:b/>
          <w:sz w:val="24"/>
        </w:rPr>
        <w:t>IŠVADA</w:t>
      </w:r>
    </w:p>
    <w:p w14:paraId="26D0535D" w14:textId="691170C8" w:rsidR="00074B0C" w:rsidRPr="008856C4" w:rsidRDefault="00C576C9" w:rsidP="00074B0C">
      <w:pPr>
        <w:spacing w:line="276" w:lineRule="auto"/>
        <w:ind w:right="-1"/>
        <w:jc w:val="center"/>
        <w:rPr>
          <w:b/>
          <w:bCs/>
          <w:sz w:val="24"/>
          <w:szCs w:val="24"/>
          <w:lang w:eastAsia="lt-LT"/>
        </w:rPr>
      </w:pPr>
      <w:r>
        <w:rPr>
          <w:b/>
          <w:bCs/>
          <w:caps/>
          <w:sz w:val="24"/>
          <w:szCs w:val="24"/>
        </w:rPr>
        <w:t xml:space="preserve">DĖL </w:t>
      </w:r>
      <w:r w:rsidR="008856C4" w:rsidRPr="008856C4">
        <w:rPr>
          <w:b/>
          <w:bCs/>
          <w:caps/>
          <w:sz w:val="24"/>
          <w:szCs w:val="24"/>
        </w:rPr>
        <w:t>Lietuvos Respublikos potencialiai pavojingų įrenginių priežiūros įstatymo Nr. I-1324 pakeitimo įstatymo projekto (</w:t>
      </w:r>
      <w:r>
        <w:rPr>
          <w:b/>
          <w:bCs/>
          <w:sz w:val="24"/>
          <w:szCs w:val="24"/>
        </w:rPr>
        <w:t>toliau</w:t>
      </w:r>
      <w:r w:rsidR="008856C4" w:rsidRPr="008856C4">
        <w:rPr>
          <w:b/>
          <w:bCs/>
          <w:caps/>
          <w:sz w:val="24"/>
          <w:szCs w:val="24"/>
        </w:rPr>
        <w:t xml:space="preserve"> – </w:t>
      </w:r>
      <w:r>
        <w:rPr>
          <w:b/>
          <w:bCs/>
          <w:sz w:val="24"/>
          <w:szCs w:val="24"/>
        </w:rPr>
        <w:t>P</w:t>
      </w:r>
      <w:r w:rsidRPr="008856C4">
        <w:rPr>
          <w:b/>
          <w:bCs/>
          <w:sz w:val="24"/>
          <w:szCs w:val="24"/>
        </w:rPr>
        <w:t xml:space="preserve">rojektas </w:t>
      </w:r>
      <w:r>
        <w:rPr>
          <w:b/>
          <w:bCs/>
          <w:sz w:val="24"/>
          <w:szCs w:val="24"/>
        </w:rPr>
        <w:t>N</w:t>
      </w:r>
      <w:r w:rsidRPr="008856C4">
        <w:rPr>
          <w:b/>
          <w:bCs/>
          <w:sz w:val="24"/>
          <w:szCs w:val="24"/>
        </w:rPr>
        <w:t>r</w:t>
      </w:r>
      <w:r w:rsidR="008856C4" w:rsidRPr="008856C4">
        <w:rPr>
          <w:b/>
          <w:bCs/>
          <w:caps/>
          <w:sz w:val="24"/>
          <w:szCs w:val="24"/>
        </w:rPr>
        <w:t>.1) ir Lietuvos Respublikos administracinių nusižengimų kodekso 589 straipsnio pakeitimo ir Kodekso papildymo 47</w:t>
      </w:r>
      <w:r w:rsidR="008856C4" w:rsidRPr="008856C4">
        <w:rPr>
          <w:b/>
          <w:bCs/>
          <w:caps/>
          <w:sz w:val="24"/>
          <w:szCs w:val="24"/>
          <w:vertAlign w:val="superscript"/>
        </w:rPr>
        <w:t>1</w:t>
      </w:r>
      <w:r w:rsidR="008856C4" w:rsidRPr="008856C4">
        <w:rPr>
          <w:b/>
          <w:bCs/>
          <w:caps/>
          <w:sz w:val="24"/>
          <w:szCs w:val="24"/>
        </w:rPr>
        <w:t xml:space="preserve"> straipsniu įstatymo projekto (</w:t>
      </w:r>
      <w:r w:rsidRPr="008856C4">
        <w:rPr>
          <w:b/>
          <w:bCs/>
          <w:sz w:val="24"/>
          <w:szCs w:val="24"/>
        </w:rPr>
        <w:t>toliau</w:t>
      </w:r>
      <w:r w:rsidR="009659E5">
        <w:rPr>
          <w:b/>
          <w:bCs/>
          <w:caps/>
          <w:sz w:val="24"/>
          <w:szCs w:val="24"/>
        </w:rPr>
        <w:t xml:space="preserve"> </w:t>
      </w:r>
      <w:r w:rsidR="008856C4" w:rsidRPr="008856C4">
        <w:rPr>
          <w:b/>
          <w:bCs/>
          <w:caps/>
          <w:sz w:val="24"/>
          <w:szCs w:val="24"/>
        </w:rPr>
        <w:t xml:space="preserve">– </w:t>
      </w:r>
      <w:r>
        <w:rPr>
          <w:b/>
          <w:bCs/>
          <w:sz w:val="24"/>
          <w:szCs w:val="24"/>
        </w:rPr>
        <w:t>P</w:t>
      </w:r>
      <w:r w:rsidRPr="008856C4">
        <w:rPr>
          <w:b/>
          <w:sz w:val="24"/>
          <w:szCs w:val="24"/>
        </w:rPr>
        <w:t>rojektas</w:t>
      </w:r>
      <w:r w:rsidR="009659E5">
        <w:rPr>
          <w:b/>
          <w:sz w:val="24"/>
          <w:szCs w:val="24"/>
        </w:rPr>
        <w:t xml:space="preserve"> </w:t>
      </w:r>
      <w:r w:rsidR="008856C4" w:rsidRPr="008856C4">
        <w:rPr>
          <w:b/>
          <w:sz w:val="24"/>
          <w:szCs w:val="24"/>
        </w:rPr>
        <w:t>Nr.2)</w:t>
      </w:r>
      <w:r w:rsidR="003E1817" w:rsidRPr="008856C4">
        <w:rPr>
          <w:b/>
          <w:bCs/>
          <w:sz w:val="24"/>
          <w:szCs w:val="24"/>
          <w:lang w:eastAsia="lt-LT"/>
        </w:rPr>
        <w:t xml:space="preserve"> </w:t>
      </w:r>
    </w:p>
    <w:p w14:paraId="6691E8CF" w14:textId="2CC1FF45" w:rsidR="00A15F3A" w:rsidRPr="00903771" w:rsidRDefault="00A53E23" w:rsidP="00751D27">
      <w:pPr>
        <w:spacing w:line="276" w:lineRule="auto"/>
        <w:ind w:right="-1"/>
        <w:jc w:val="center"/>
        <w:rPr>
          <w:b/>
          <w:bCs/>
          <w:sz w:val="24"/>
          <w:szCs w:val="24"/>
          <w:lang w:eastAsia="lt-LT"/>
        </w:rPr>
      </w:pPr>
      <w:r w:rsidRPr="00017482">
        <w:rPr>
          <w:b/>
          <w:sz w:val="24"/>
          <w:szCs w:val="24"/>
        </w:rPr>
        <w:t>(TAP-1</w:t>
      </w:r>
      <w:r w:rsidR="00017482" w:rsidRPr="00017482">
        <w:rPr>
          <w:b/>
          <w:sz w:val="24"/>
          <w:szCs w:val="24"/>
        </w:rPr>
        <w:t>9</w:t>
      </w:r>
      <w:r w:rsidRPr="00017482">
        <w:rPr>
          <w:b/>
          <w:sz w:val="24"/>
          <w:szCs w:val="24"/>
        </w:rPr>
        <w:t>-</w:t>
      </w:r>
      <w:r w:rsidR="00017482" w:rsidRPr="00017482">
        <w:rPr>
          <w:b/>
          <w:sz w:val="24"/>
          <w:szCs w:val="24"/>
        </w:rPr>
        <w:t>372</w:t>
      </w:r>
      <w:r w:rsidRPr="00017482">
        <w:rPr>
          <w:b/>
          <w:sz w:val="24"/>
          <w:szCs w:val="24"/>
        </w:rPr>
        <w:t>) (</w:t>
      </w:r>
      <w:r w:rsidR="00903771" w:rsidRPr="00017482">
        <w:rPr>
          <w:b/>
          <w:sz w:val="24"/>
          <w:szCs w:val="24"/>
        </w:rPr>
        <w:t>TAIS Nr.18-15190(2)</w:t>
      </w:r>
    </w:p>
    <w:tbl>
      <w:tblPr>
        <w:tblStyle w:val="TableGrid"/>
        <w:tblW w:w="0" w:type="auto"/>
        <w:tblInd w:w="2518" w:type="dxa"/>
        <w:tblLook w:val="04A0" w:firstRow="1" w:lastRow="0" w:firstColumn="1" w:lastColumn="0" w:noHBand="0" w:noVBand="1"/>
      </w:tblPr>
      <w:tblGrid>
        <w:gridCol w:w="4820"/>
      </w:tblGrid>
      <w:tr w:rsidR="00A15F3A" w14:paraId="2BA4A670" w14:textId="77777777" w:rsidTr="00A15F3A">
        <w:tc>
          <w:tcPr>
            <w:tcW w:w="4820" w:type="dxa"/>
            <w:tcBorders>
              <w:top w:val="nil"/>
              <w:left w:val="nil"/>
              <w:bottom w:val="nil"/>
              <w:right w:val="nil"/>
            </w:tcBorders>
          </w:tcPr>
          <w:p w14:paraId="2D5B8907" w14:textId="57D0EA26" w:rsidR="00A15F3A" w:rsidRPr="00A15F3A" w:rsidRDefault="001F6C1A" w:rsidP="002643F4">
            <w:pPr>
              <w:pStyle w:val="Preformatted"/>
              <w:spacing w:before="60" w:after="60"/>
              <w:jc w:val="center"/>
              <w:rPr>
                <w:rFonts w:ascii="Times New Roman" w:hAnsi="Times New Roman"/>
                <w:sz w:val="24"/>
              </w:rPr>
            </w:pPr>
            <w:sdt>
              <w:sdtPr>
                <w:rPr>
                  <w:rStyle w:val="Emphasis"/>
                </w:rPr>
                <w:tag w:val="registravimoData"/>
                <w:id w:val="119810254"/>
                <w:placeholder>
                  <w:docPart w:val="E334C33CD9224A50817F2FE776638227"/>
                </w:placeholder>
                <w:showingPlcHdr/>
              </w:sdtPr>
              <w:sdtEndPr>
                <w:rPr>
                  <w:rStyle w:val="Emphasis"/>
                </w:rPr>
              </w:sdtEndPr>
              <w:sdtContent>
                <w:r>
                  <w:t/>
                </w:r>
              </w:sdtContent>
            </w:sdt>
            <w:r w:rsidR="00A15F3A" w:rsidRPr="00253749">
              <w:rPr>
                <w:rFonts w:ascii="Times New Roman" w:hAnsi="Times New Roman"/>
                <w:sz w:val="24"/>
              </w:rPr>
              <w:t xml:space="preserve"> Nr.</w:t>
            </w:r>
            <w:sdt>
              <w:sdtPr>
                <w:rPr>
                  <w:rStyle w:val="Emphasis"/>
                </w:rPr>
                <w:tag w:val="registravimoNr"/>
                <w:id w:val="-956788734"/>
                <w:placeholder>
                  <w:docPart w:val="E334C33CD9224A50817F2FE776638227"/>
                </w:placeholder>
                <w:showingPlcHdr/>
              </w:sdtPr>
              <w:sdtEndPr>
                <w:rPr>
                  <w:rStyle w:val="Emphasis"/>
                </w:rPr>
              </w:sdtEndPr>
              <w:sdtContent>
                <w:r>
                  <w:t/>
                </w:r>
              </w:sdtContent>
            </w:sdt>
            <w:r w:rsidR="00A15F3A" w:rsidRPr="00253749">
              <w:rPr>
                <w:rFonts w:ascii="Times New Roman" w:hAnsi="Times New Roman"/>
                <w:sz w:val="24"/>
              </w:rPr>
              <w:t xml:space="preserve">  </w:t>
            </w:r>
          </w:p>
        </w:tc>
      </w:tr>
    </w:tbl>
    <w:p w14:paraId="7FFB7D61" w14:textId="4A9C7B0C" w:rsidR="00AF5693" w:rsidRDefault="00016F71" w:rsidP="00255507">
      <w:pPr>
        <w:pStyle w:val="Preformatted"/>
        <w:jc w:val="center"/>
        <w:rPr>
          <w:rFonts w:ascii="Times New Roman" w:hAnsi="Times New Roman"/>
          <w:sz w:val="24"/>
        </w:rPr>
      </w:pPr>
      <w:r>
        <w:rPr>
          <w:rFonts w:ascii="Times New Roman" w:hAnsi="Times New Roman"/>
          <w:sz w:val="24"/>
        </w:rPr>
        <w:t>Vilnius</w:t>
      </w:r>
    </w:p>
    <w:p w14:paraId="523FCD34" w14:textId="77777777" w:rsidR="008E57B5" w:rsidRDefault="008E57B5" w:rsidP="00D66CCA">
      <w:pPr>
        <w:pStyle w:val="Preformatted"/>
        <w:rPr>
          <w:rFonts w:ascii="Times New Roman" w:hAnsi="Times New Roman"/>
          <w:sz w:val="24"/>
        </w:rPr>
      </w:pPr>
    </w:p>
    <w:p w14:paraId="7142A9CD" w14:textId="345FB528" w:rsidR="007B65F5" w:rsidRDefault="00671AE6" w:rsidP="00043D7C">
      <w:pPr>
        <w:spacing w:line="312" w:lineRule="auto"/>
        <w:jc w:val="both"/>
        <w:rPr>
          <w:sz w:val="24"/>
          <w:szCs w:val="24"/>
        </w:rPr>
      </w:pPr>
      <w:r>
        <w:rPr>
          <w:sz w:val="24"/>
          <w:szCs w:val="24"/>
        </w:rPr>
        <w:tab/>
      </w:r>
      <w:r w:rsidR="00824415" w:rsidRPr="00DB6AFA">
        <w:rPr>
          <w:sz w:val="24"/>
          <w:szCs w:val="24"/>
        </w:rPr>
        <w:t xml:space="preserve">Įvertinę </w:t>
      </w:r>
      <w:r w:rsidR="008856C4">
        <w:rPr>
          <w:sz w:val="24"/>
          <w:szCs w:val="24"/>
        </w:rPr>
        <w:t>P</w:t>
      </w:r>
      <w:r w:rsidR="007B65F5">
        <w:rPr>
          <w:sz w:val="24"/>
          <w:szCs w:val="24"/>
        </w:rPr>
        <w:t>rojekto</w:t>
      </w:r>
      <w:r w:rsidR="009F109C">
        <w:rPr>
          <w:sz w:val="24"/>
          <w:szCs w:val="24"/>
        </w:rPr>
        <w:t xml:space="preserve"> </w:t>
      </w:r>
      <w:r w:rsidR="008856C4">
        <w:rPr>
          <w:sz w:val="24"/>
          <w:szCs w:val="24"/>
        </w:rPr>
        <w:t>Nr.1  ir Projekto Nr.2</w:t>
      </w:r>
      <w:r w:rsidR="007B65F5">
        <w:rPr>
          <w:sz w:val="24"/>
          <w:szCs w:val="24"/>
        </w:rPr>
        <w:t xml:space="preserve"> atitiktį įstatym</w:t>
      </w:r>
      <w:r w:rsidR="00903771">
        <w:rPr>
          <w:sz w:val="24"/>
          <w:szCs w:val="24"/>
        </w:rPr>
        <w:t>ams</w:t>
      </w:r>
      <w:r w:rsidR="007B65F5">
        <w:rPr>
          <w:sz w:val="24"/>
          <w:szCs w:val="24"/>
        </w:rPr>
        <w:t xml:space="preserve"> bei teisės technikos reikalavimams, </w:t>
      </w:r>
      <w:r w:rsidR="008856C4">
        <w:rPr>
          <w:sz w:val="24"/>
          <w:szCs w:val="24"/>
        </w:rPr>
        <w:t>teikiame šias pa</w:t>
      </w:r>
      <w:r w:rsidR="00903771">
        <w:rPr>
          <w:sz w:val="24"/>
          <w:szCs w:val="24"/>
        </w:rPr>
        <w:t>sta</w:t>
      </w:r>
      <w:r w:rsidR="008856C4">
        <w:rPr>
          <w:sz w:val="24"/>
          <w:szCs w:val="24"/>
        </w:rPr>
        <w:t>bas ir pasiūlymus</w:t>
      </w:r>
      <w:r w:rsidR="00903771">
        <w:rPr>
          <w:sz w:val="24"/>
          <w:szCs w:val="24"/>
        </w:rPr>
        <w:t>:</w:t>
      </w:r>
    </w:p>
    <w:p w14:paraId="508A5393" w14:textId="41E416D1" w:rsidR="00096AA8" w:rsidRDefault="009F109C" w:rsidP="00043D7C">
      <w:pPr>
        <w:pStyle w:val="ListParagraph"/>
        <w:numPr>
          <w:ilvl w:val="0"/>
          <w:numId w:val="36"/>
        </w:numPr>
        <w:spacing w:line="312" w:lineRule="auto"/>
        <w:ind w:left="0" w:firstLine="360"/>
        <w:jc w:val="both"/>
        <w:rPr>
          <w:sz w:val="24"/>
          <w:szCs w:val="24"/>
        </w:rPr>
      </w:pPr>
      <w:r>
        <w:rPr>
          <w:sz w:val="24"/>
          <w:szCs w:val="24"/>
        </w:rPr>
        <w:t xml:space="preserve">Siūlome tikslinti Projektu Nr.1 nauja redakcija dėstomo Potencialiai pavojingų įrenginių </w:t>
      </w:r>
      <w:r w:rsidR="00D35FE1">
        <w:rPr>
          <w:sz w:val="24"/>
          <w:szCs w:val="24"/>
        </w:rPr>
        <w:t xml:space="preserve">priežiūros įstatymo  (toliau – </w:t>
      </w:r>
      <w:r>
        <w:rPr>
          <w:sz w:val="24"/>
          <w:szCs w:val="24"/>
        </w:rPr>
        <w:t>Įstatymo projektas) 1 straipsn</w:t>
      </w:r>
      <w:r w:rsidR="00C576C9">
        <w:rPr>
          <w:sz w:val="24"/>
          <w:szCs w:val="24"/>
        </w:rPr>
        <w:t>io 1 dalyje</w:t>
      </w:r>
      <w:r>
        <w:rPr>
          <w:sz w:val="24"/>
          <w:szCs w:val="24"/>
        </w:rPr>
        <w:t xml:space="preserve"> nustatomą </w:t>
      </w:r>
      <w:r w:rsidR="00C576C9">
        <w:rPr>
          <w:sz w:val="24"/>
          <w:szCs w:val="24"/>
        </w:rPr>
        <w:t>Potencialiai pavojingų įrenginių priežiūros įstatym</w:t>
      </w:r>
      <w:r w:rsidR="00C576C9">
        <w:rPr>
          <w:sz w:val="24"/>
          <w:szCs w:val="24"/>
        </w:rPr>
        <w:t>o</w:t>
      </w:r>
      <w:r w:rsidR="00C576C9">
        <w:rPr>
          <w:sz w:val="24"/>
          <w:szCs w:val="24"/>
        </w:rPr>
        <w:t xml:space="preserve"> (toliau – Įstatymas)</w:t>
      </w:r>
      <w:r w:rsidR="00D35FE1">
        <w:rPr>
          <w:sz w:val="24"/>
          <w:szCs w:val="24"/>
        </w:rPr>
        <w:t xml:space="preserve"> </w:t>
      </w:r>
      <w:r>
        <w:rPr>
          <w:sz w:val="24"/>
          <w:szCs w:val="24"/>
        </w:rPr>
        <w:t>reguliavimo sritį, suderin</w:t>
      </w:r>
      <w:r w:rsidR="00096AA8">
        <w:rPr>
          <w:sz w:val="24"/>
          <w:szCs w:val="24"/>
        </w:rPr>
        <w:t>ant ją</w:t>
      </w:r>
      <w:r>
        <w:rPr>
          <w:sz w:val="24"/>
          <w:szCs w:val="24"/>
        </w:rPr>
        <w:t xml:space="preserve"> su Įstatymo projekt</w:t>
      </w:r>
      <w:r w:rsidR="00C576C9">
        <w:rPr>
          <w:sz w:val="24"/>
          <w:szCs w:val="24"/>
        </w:rPr>
        <w:t>e</w:t>
      </w:r>
      <w:r>
        <w:rPr>
          <w:sz w:val="24"/>
          <w:szCs w:val="24"/>
        </w:rPr>
        <w:t xml:space="preserve"> </w:t>
      </w:r>
      <w:r w:rsidR="00C576C9">
        <w:rPr>
          <w:sz w:val="24"/>
          <w:szCs w:val="24"/>
        </w:rPr>
        <w:t>reguliuojamais teisiniais santykiais</w:t>
      </w:r>
      <w:r w:rsidR="00FD2D5A">
        <w:rPr>
          <w:sz w:val="24"/>
          <w:szCs w:val="24"/>
        </w:rPr>
        <w:t>.</w:t>
      </w:r>
      <w:r w:rsidR="00096AA8" w:rsidRPr="00096AA8">
        <w:rPr>
          <w:sz w:val="24"/>
          <w:szCs w:val="24"/>
        </w:rPr>
        <w:t xml:space="preserve"> </w:t>
      </w:r>
      <w:r w:rsidR="00096AA8">
        <w:rPr>
          <w:sz w:val="24"/>
          <w:szCs w:val="24"/>
        </w:rPr>
        <w:t>Pastebime, kad Įstatymo projekto 4 straipsnio 3 dalis nustato valstybės institucijos, atsakingos už potencialiai pavojingų įrenginių</w:t>
      </w:r>
      <w:r w:rsidR="000D77C9">
        <w:rPr>
          <w:sz w:val="24"/>
          <w:szCs w:val="24"/>
        </w:rPr>
        <w:t xml:space="preserve"> (toliau </w:t>
      </w:r>
      <w:r w:rsidR="00D35FE1">
        <w:rPr>
          <w:sz w:val="24"/>
          <w:szCs w:val="24"/>
        </w:rPr>
        <w:t>–</w:t>
      </w:r>
      <w:r w:rsidR="000D77C9">
        <w:rPr>
          <w:sz w:val="24"/>
          <w:szCs w:val="24"/>
        </w:rPr>
        <w:t xml:space="preserve"> įrenginiai)</w:t>
      </w:r>
      <w:r w:rsidR="00096AA8">
        <w:rPr>
          <w:sz w:val="24"/>
          <w:szCs w:val="24"/>
        </w:rPr>
        <w:t xml:space="preserve"> priežiūros kontrolę, kompetenciją, bet ne bendruosius reikalavimus </w:t>
      </w:r>
      <w:r w:rsidR="000D77C9">
        <w:rPr>
          <w:sz w:val="24"/>
          <w:szCs w:val="24"/>
        </w:rPr>
        <w:t xml:space="preserve">įrenginių priežiūros </w:t>
      </w:r>
      <w:r w:rsidR="00096AA8">
        <w:rPr>
          <w:sz w:val="24"/>
          <w:szCs w:val="24"/>
        </w:rPr>
        <w:t>atlikimo kontrolei</w:t>
      </w:r>
      <w:r w:rsidR="00C576C9">
        <w:rPr>
          <w:sz w:val="24"/>
          <w:szCs w:val="24"/>
        </w:rPr>
        <w:t>, kuri minima vertinamoje dalyje.</w:t>
      </w:r>
      <w:r w:rsidR="00737826">
        <w:rPr>
          <w:sz w:val="24"/>
          <w:szCs w:val="24"/>
        </w:rPr>
        <w:t xml:space="preserve"> </w:t>
      </w:r>
      <w:r w:rsidR="00C576C9">
        <w:rPr>
          <w:sz w:val="24"/>
          <w:szCs w:val="24"/>
        </w:rPr>
        <w:t>Tad</w:t>
      </w:r>
      <w:r w:rsidR="00737826">
        <w:rPr>
          <w:sz w:val="24"/>
          <w:szCs w:val="24"/>
        </w:rPr>
        <w:t xml:space="preserve"> būtų tikslinga peržiūrėti</w:t>
      </w:r>
      <w:r w:rsidR="00C576C9">
        <w:rPr>
          <w:sz w:val="24"/>
          <w:szCs w:val="24"/>
        </w:rPr>
        <w:t xml:space="preserve"> </w:t>
      </w:r>
      <w:r w:rsidR="00737826">
        <w:rPr>
          <w:sz w:val="24"/>
          <w:szCs w:val="24"/>
        </w:rPr>
        <w:t>Įstatymo projekto II skyriuje dėstomą reguliavimą</w:t>
      </w:r>
      <w:r w:rsidR="002C1409">
        <w:rPr>
          <w:sz w:val="24"/>
          <w:szCs w:val="24"/>
        </w:rPr>
        <w:t xml:space="preserve"> (keičiant ir šio skyriaus pavadinimą, kuris </w:t>
      </w:r>
      <w:r w:rsidR="00C576C9">
        <w:rPr>
          <w:sz w:val="24"/>
          <w:szCs w:val="24"/>
        </w:rPr>
        <w:t>yra pernelyg apibendrintas ir</w:t>
      </w:r>
      <w:r w:rsidR="00D35FE1">
        <w:rPr>
          <w:sz w:val="24"/>
          <w:szCs w:val="24"/>
        </w:rPr>
        <w:t xml:space="preserve"> neatskleidžia</w:t>
      </w:r>
      <w:r w:rsidR="002C1409">
        <w:rPr>
          <w:sz w:val="24"/>
          <w:szCs w:val="24"/>
        </w:rPr>
        <w:t xml:space="preserve"> </w:t>
      </w:r>
      <w:r w:rsidR="00D35FE1">
        <w:rPr>
          <w:sz w:val="24"/>
          <w:szCs w:val="24"/>
        </w:rPr>
        <w:t xml:space="preserve">skyriuje </w:t>
      </w:r>
      <w:r w:rsidR="002C1409">
        <w:rPr>
          <w:sz w:val="24"/>
          <w:szCs w:val="24"/>
        </w:rPr>
        <w:t>dėstomų nuostatų)</w:t>
      </w:r>
      <w:r w:rsidR="00737826">
        <w:rPr>
          <w:sz w:val="24"/>
          <w:szCs w:val="24"/>
        </w:rPr>
        <w:t xml:space="preserve"> ir </w:t>
      </w:r>
      <w:r w:rsidR="003078C6">
        <w:rPr>
          <w:sz w:val="24"/>
          <w:szCs w:val="24"/>
        </w:rPr>
        <w:t xml:space="preserve">jame </w:t>
      </w:r>
      <w:r w:rsidR="000D77C9">
        <w:rPr>
          <w:sz w:val="24"/>
          <w:szCs w:val="24"/>
        </w:rPr>
        <w:t>nustatyti bendruosius reikalavimus tiek įrenginių priežiūrai, tiek ir jos kontrolei</w:t>
      </w:r>
      <w:r w:rsidR="00C576C9">
        <w:rPr>
          <w:sz w:val="24"/>
          <w:szCs w:val="24"/>
        </w:rPr>
        <w:t>, arba</w:t>
      </w:r>
      <w:r w:rsidR="003078C6">
        <w:rPr>
          <w:sz w:val="24"/>
          <w:szCs w:val="24"/>
        </w:rPr>
        <w:t xml:space="preserve"> </w:t>
      </w:r>
      <w:r w:rsidR="00C576C9">
        <w:rPr>
          <w:sz w:val="24"/>
          <w:szCs w:val="24"/>
        </w:rPr>
        <w:t>koreguoti Įstatymo paskirtį nurodančias nuostatas.</w:t>
      </w:r>
      <w:r w:rsidR="00737826">
        <w:rPr>
          <w:sz w:val="24"/>
          <w:szCs w:val="24"/>
        </w:rPr>
        <w:t xml:space="preserve"> </w:t>
      </w:r>
    </w:p>
    <w:p w14:paraId="03912003" w14:textId="7F0972BD" w:rsidR="00E709D9" w:rsidRPr="00E709D9" w:rsidRDefault="000D77C9" w:rsidP="00043D7C">
      <w:pPr>
        <w:pStyle w:val="ListParagraph"/>
        <w:numPr>
          <w:ilvl w:val="0"/>
          <w:numId w:val="36"/>
        </w:numPr>
        <w:spacing w:line="312" w:lineRule="auto"/>
        <w:ind w:left="0" w:firstLine="360"/>
        <w:jc w:val="both"/>
        <w:rPr>
          <w:sz w:val="24"/>
          <w:szCs w:val="24"/>
        </w:rPr>
      </w:pPr>
      <w:r>
        <w:rPr>
          <w:sz w:val="24"/>
          <w:szCs w:val="24"/>
        </w:rPr>
        <w:t xml:space="preserve">Siekiant aiškumo ir dėstymo nuoseklumo, </w:t>
      </w:r>
      <w:r w:rsidR="00737826">
        <w:rPr>
          <w:sz w:val="24"/>
          <w:szCs w:val="24"/>
        </w:rPr>
        <w:t>Įst</w:t>
      </w:r>
      <w:r w:rsidR="00D54B80">
        <w:rPr>
          <w:sz w:val="24"/>
          <w:szCs w:val="24"/>
        </w:rPr>
        <w:t>a</w:t>
      </w:r>
      <w:r w:rsidR="00737826">
        <w:rPr>
          <w:sz w:val="24"/>
          <w:szCs w:val="24"/>
        </w:rPr>
        <w:t>t</w:t>
      </w:r>
      <w:r w:rsidR="00D54B80">
        <w:rPr>
          <w:sz w:val="24"/>
          <w:szCs w:val="24"/>
        </w:rPr>
        <w:t>ymo pro</w:t>
      </w:r>
      <w:r w:rsidR="00737826">
        <w:rPr>
          <w:sz w:val="24"/>
          <w:szCs w:val="24"/>
        </w:rPr>
        <w:t>je</w:t>
      </w:r>
      <w:r w:rsidR="00D54B80">
        <w:rPr>
          <w:sz w:val="24"/>
          <w:szCs w:val="24"/>
        </w:rPr>
        <w:t xml:space="preserve">kto </w:t>
      </w:r>
      <w:r w:rsidR="003078C6">
        <w:rPr>
          <w:sz w:val="24"/>
          <w:szCs w:val="24"/>
        </w:rPr>
        <w:t>1</w:t>
      </w:r>
      <w:r w:rsidR="00D54B80">
        <w:rPr>
          <w:sz w:val="24"/>
          <w:szCs w:val="24"/>
        </w:rPr>
        <w:t xml:space="preserve"> straipsn</w:t>
      </w:r>
      <w:r w:rsidR="003078C6">
        <w:rPr>
          <w:sz w:val="24"/>
          <w:szCs w:val="24"/>
        </w:rPr>
        <w:t>io 2 dalyje</w:t>
      </w:r>
      <w:r>
        <w:rPr>
          <w:sz w:val="24"/>
          <w:szCs w:val="24"/>
        </w:rPr>
        <w:t xml:space="preserve"> pirmiausia </w:t>
      </w:r>
      <w:r w:rsidR="003078C6">
        <w:rPr>
          <w:sz w:val="24"/>
          <w:szCs w:val="24"/>
        </w:rPr>
        <w:t>turėtų būti</w:t>
      </w:r>
      <w:r>
        <w:rPr>
          <w:sz w:val="24"/>
          <w:szCs w:val="24"/>
        </w:rPr>
        <w:t xml:space="preserve"> nustatyt</w:t>
      </w:r>
      <w:r w:rsidR="003078C6">
        <w:rPr>
          <w:sz w:val="24"/>
          <w:szCs w:val="24"/>
        </w:rPr>
        <w:t>a</w:t>
      </w:r>
      <w:r w:rsidR="00AE6180">
        <w:rPr>
          <w:sz w:val="24"/>
          <w:szCs w:val="24"/>
        </w:rPr>
        <w:t xml:space="preserve"> </w:t>
      </w:r>
      <w:r w:rsidR="003078C6">
        <w:rPr>
          <w:sz w:val="24"/>
          <w:szCs w:val="24"/>
        </w:rPr>
        <w:t xml:space="preserve">Įstatymo </w:t>
      </w:r>
      <w:r w:rsidR="00AE6180">
        <w:rPr>
          <w:sz w:val="24"/>
          <w:szCs w:val="24"/>
        </w:rPr>
        <w:t xml:space="preserve">nuostatų taikymo taisyklę, </w:t>
      </w:r>
      <w:r w:rsidR="007D6149">
        <w:rPr>
          <w:sz w:val="24"/>
          <w:szCs w:val="24"/>
        </w:rPr>
        <w:t>t. y.</w:t>
      </w:r>
      <w:r w:rsidR="00D35FE1">
        <w:rPr>
          <w:sz w:val="24"/>
          <w:szCs w:val="24"/>
        </w:rPr>
        <w:t>,</w:t>
      </w:r>
      <w:r w:rsidR="007D6149">
        <w:rPr>
          <w:sz w:val="24"/>
          <w:szCs w:val="24"/>
        </w:rPr>
        <w:t xml:space="preserve"> </w:t>
      </w:r>
      <w:r>
        <w:rPr>
          <w:sz w:val="24"/>
          <w:szCs w:val="24"/>
        </w:rPr>
        <w:t xml:space="preserve">kokiems įrenginiams yra taikomas </w:t>
      </w:r>
      <w:r w:rsidR="00AE6180">
        <w:rPr>
          <w:sz w:val="24"/>
          <w:szCs w:val="24"/>
        </w:rPr>
        <w:t>Įstatymas</w:t>
      </w:r>
      <w:r>
        <w:rPr>
          <w:sz w:val="24"/>
          <w:szCs w:val="24"/>
        </w:rPr>
        <w:t>, pavyzdžiui, nurodant, jog</w:t>
      </w:r>
      <w:r w:rsidR="00D54B80">
        <w:rPr>
          <w:sz w:val="24"/>
          <w:szCs w:val="24"/>
        </w:rPr>
        <w:t xml:space="preserve"> </w:t>
      </w:r>
      <w:r w:rsidR="00AE6180">
        <w:rPr>
          <w:sz w:val="24"/>
          <w:szCs w:val="24"/>
        </w:rPr>
        <w:t xml:space="preserve">Įstatymas taikomas </w:t>
      </w:r>
      <w:r>
        <w:rPr>
          <w:sz w:val="24"/>
          <w:szCs w:val="24"/>
        </w:rPr>
        <w:t xml:space="preserve">įrenginiams, kurių parametrai nustatyti </w:t>
      </w:r>
      <w:r w:rsidR="00AE6180">
        <w:rPr>
          <w:sz w:val="24"/>
          <w:szCs w:val="24"/>
        </w:rPr>
        <w:t xml:space="preserve">Įstatymo priede ar pan., ir tik po to dėstyti </w:t>
      </w:r>
      <w:r w:rsidR="003078C6">
        <w:rPr>
          <w:sz w:val="24"/>
          <w:szCs w:val="24"/>
        </w:rPr>
        <w:t>taisyklės</w:t>
      </w:r>
      <w:r w:rsidR="00AE6180">
        <w:rPr>
          <w:sz w:val="24"/>
          <w:szCs w:val="24"/>
        </w:rPr>
        <w:t xml:space="preserve"> išimtis dėl taikymo</w:t>
      </w:r>
      <w:r w:rsidR="003078C6">
        <w:rPr>
          <w:sz w:val="24"/>
          <w:szCs w:val="24"/>
        </w:rPr>
        <w:t xml:space="preserve"> apimties</w:t>
      </w:r>
      <w:r w:rsidR="00AE6180">
        <w:rPr>
          <w:sz w:val="24"/>
          <w:szCs w:val="24"/>
        </w:rPr>
        <w:t xml:space="preserve"> </w:t>
      </w:r>
      <w:r w:rsidR="003078C6">
        <w:rPr>
          <w:sz w:val="24"/>
          <w:szCs w:val="24"/>
        </w:rPr>
        <w:t>a</w:t>
      </w:r>
      <w:r w:rsidR="00AE6180">
        <w:rPr>
          <w:sz w:val="24"/>
          <w:szCs w:val="24"/>
        </w:rPr>
        <w:t xml:space="preserve">r netaikymo, pavyzdžiui, </w:t>
      </w:r>
      <w:r w:rsidR="003078C6">
        <w:rPr>
          <w:sz w:val="24"/>
          <w:szCs w:val="24"/>
        </w:rPr>
        <w:t xml:space="preserve">atitinkamai jas </w:t>
      </w:r>
      <w:r w:rsidR="00AE6180">
        <w:rPr>
          <w:sz w:val="24"/>
          <w:szCs w:val="24"/>
        </w:rPr>
        <w:t>išskiriant į atskir</w:t>
      </w:r>
      <w:r w:rsidR="00313CAF">
        <w:rPr>
          <w:sz w:val="24"/>
          <w:szCs w:val="24"/>
        </w:rPr>
        <w:t>as</w:t>
      </w:r>
      <w:r w:rsidR="00AE6180">
        <w:rPr>
          <w:sz w:val="24"/>
          <w:szCs w:val="24"/>
        </w:rPr>
        <w:t xml:space="preserve"> </w:t>
      </w:r>
      <w:r w:rsidR="00313CAF">
        <w:rPr>
          <w:sz w:val="24"/>
          <w:szCs w:val="24"/>
        </w:rPr>
        <w:t>straipsnio dalis</w:t>
      </w:r>
      <w:r w:rsidR="00AE6180">
        <w:rPr>
          <w:sz w:val="24"/>
          <w:szCs w:val="24"/>
        </w:rPr>
        <w:t xml:space="preserve">  </w:t>
      </w:r>
    </w:p>
    <w:p w14:paraId="0FB44E5F" w14:textId="5A5F6202" w:rsidR="008242DC" w:rsidRDefault="00AE6180" w:rsidP="00043D7C">
      <w:pPr>
        <w:pStyle w:val="ListParagraph"/>
        <w:numPr>
          <w:ilvl w:val="0"/>
          <w:numId w:val="36"/>
        </w:numPr>
        <w:spacing w:line="312" w:lineRule="auto"/>
        <w:ind w:left="0" w:firstLine="360"/>
        <w:jc w:val="both"/>
        <w:rPr>
          <w:sz w:val="24"/>
          <w:szCs w:val="24"/>
        </w:rPr>
      </w:pPr>
      <w:r>
        <w:rPr>
          <w:sz w:val="24"/>
          <w:szCs w:val="24"/>
        </w:rPr>
        <w:t xml:space="preserve"> Pastebime, kad </w:t>
      </w:r>
      <w:r w:rsidR="007A2098">
        <w:rPr>
          <w:sz w:val="24"/>
          <w:szCs w:val="24"/>
        </w:rPr>
        <w:t xml:space="preserve">Įstatymo projekto 1 straipsnio 2 dalyje nustatoma išimtis dėl Įstatymo taikymo </w:t>
      </w:r>
      <w:r w:rsidR="007A2098" w:rsidRPr="001C5AB0">
        <w:rPr>
          <w:i/>
          <w:sz w:val="24"/>
          <w:szCs w:val="24"/>
        </w:rPr>
        <w:t>pavojingų medžiagų talpykloms</w:t>
      </w:r>
      <w:r w:rsidR="007A2098">
        <w:rPr>
          <w:sz w:val="24"/>
          <w:szCs w:val="24"/>
        </w:rPr>
        <w:t>, gabenamoms geležinkeliu, sudar</w:t>
      </w:r>
      <w:r w:rsidR="001C5AB0">
        <w:rPr>
          <w:sz w:val="24"/>
          <w:szCs w:val="24"/>
        </w:rPr>
        <w:t>o</w:t>
      </w:r>
      <w:r w:rsidR="0039614E">
        <w:rPr>
          <w:sz w:val="24"/>
          <w:szCs w:val="24"/>
        </w:rPr>
        <w:t xml:space="preserve"> neaiškumą </w:t>
      </w:r>
      <w:r w:rsidR="007A2098">
        <w:rPr>
          <w:sz w:val="24"/>
          <w:szCs w:val="24"/>
        </w:rPr>
        <w:t xml:space="preserve">dėl </w:t>
      </w:r>
      <w:r w:rsidR="0039614E">
        <w:rPr>
          <w:sz w:val="24"/>
          <w:szCs w:val="24"/>
        </w:rPr>
        <w:t xml:space="preserve">jos </w:t>
      </w:r>
      <w:r w:rsidR="001C5AB0">
        <w:rPr>
          <w:sz w:val="24"/>
          <w:szCs w:val="24"/>
        </w:rPr>
        <w:t xml:space="preserve">santykio su </w:t>
      </w:r>
      <w:r>
        <w:rPr>
          <w:sz w:val="24"/>
          <w:szCs w:val="24"/>
        </w:rPr>
        <w:t>Įstatymo projekto 3 straipsnio 4 punkt</w:t>
      </w:r>
      <w:r w:rsidR="007A2098">
        <w:rPr>
          <w:sz w:val="24"/>
          <w:szCs w:val="24"/>
        </w:rPr>
        <w:t>e</w:t>
      </w:r>
      <w:r w:rsidR="00096AA8">
        <w:rPr>
          <w:sz w:val="24"/>
          <w:szCs w:val="24"/>
        </w:rPr>
        <w:t xml:space="preserve"> </w:t>
      </w:r>
      <w:r w:rsidR="007A2098">
        <w:rPr>
          <w:sz w:val="24"/>
          <w:szCs w:val="24"/>
        </w:rPr>
        <w:t>nurodyt</w:t>
      </w:r>
      <w:r w:rsidR="001C5AB0">
        <w:rPr>
          <w:sz w:val="24"/>
          <w:szCs w:val="24"/>
        </w:rPr>
        <w:t>omis</w:t>
      </w:r>
      <w:r w:rsidR="007A2098">
        <w:rPr>
          <w:sz w:val="24"/>
          <w:szCs w:val="24"/>
        </w:rPr>
        <w:t xml:space="preserve"> </w:t>
      </w:r>
      <w:proofErr w:type="spellStart"/>
      <w:r w:rsidR="007A2098" w:rsidRPr="007A2098">
        <w:rPr>
          <w:i/>
          <w:sz w:val="24"/>
          <w:szCs w:val="24"/>
        </w:rPr>
        <w:t>beslėg</w:t>
      </w:r>
      <w:r w:rsidR="001C5AB0">
        <w:rPr>
          <w:i/>
          <w:sz w:val="24"/>
          <w:szCs w:val="24"/>
        </w:rPr>
        <w:t>ėmis</w:t>
      </w:r>
      <w:proofErr w:type="spellEnd"/>
      <w:r w:rsidR="001C5AB0">
        <w:rPr>
          <w:i/>
          <w:sz w:val="24"/>
          <w:szCs w:val="24"/>
        </w:rPr>
        <w:t xml:space="preserve"> </w:t>
      </w:r>
      <w:r w:rsidR="007A2098" w:rsidRPr="001C5AB0">
        <w:rPr>
          <w:i/>
          <w:sz w:val="24"/>
          <w:szCs w:val="24"/>
        </w:rPr>
        <w:t>pavojingų medžiagų talpykl</w:t>
      </w:r>
      <w:r w:rsidR="001C5AB0">
        <w:rPr>
          <w:i/>
          <w:sz w:val="24"/>
          <w:szCs w:val="24"/>
        </w:rPr>
        <w:t>omis</w:t>
      </w:r>
      <w:r w:rsidR="007A2098">
        <w:rPr>
          <w:sz w:val="24"/>
          <w:szCs w:val="24"/>
        </w:rPr>
        <w:t xml:space="preserve"> ir jų atžvilgiu taikytino reguliavimo apimties. </w:t>
      </w:r>
    </w:p>
    <w:p w14:paraId="19070B68" w14:textId="4D5457F8" w:rsidR="00FD2D5A" w:rsidRDefault="00096AA8" w:rsidP="00043D7C">
      <w:pPr>
        <w:pStyle w:val="ListParagraph"/>
        <w:numPr>
          <w:ilvl w:val="0"/>
          <w:numId w:val="36"/>
        </w:numPr>
        <w:spacing w:line="312" w:lineRule="auto"/>
        <w:ind w:left="0" w:firstLine="360"/>
        <w:jc w:val="both"/>
        <w:rPr>
          <w:sz w:val="24"/>
          <w:szCs w:val="24"/>
        </w:rPr>
      </w:pPr>
      <w:r>
        <w:rPr>
          <w:sz w:val="24"/>
          <w:szCs w:val="24"/>
        </w:rPr>
        <w:t xml:space="preserve"> </w:t>
      </w:r>
      <w:r w:rsidR="007A2098">
        <w:rPr>
          <w:sz w:val="24"/>
          <w:szCs w:val="24"/>
        </w:rPr>
        <w:t>Įstatymo pro</w:t>
      </w:r>
      <w:r w:rsidR="00E709D9">
        <w:rPr>
          <w:sz w:val="24"/>
          <w:szCs w:val="24"/>
        </w:rPr>
        <w:t>je</w:t>
      </w:r>
      <w:r w:rsidR="007A2098">
        <w:rPr>
          <w:sz w:val="24"/>
          <w:szCs w:val="24"/>
        </w:rPr>
        <w:t>kto 2 strai</w:t>
      </w:r>
      <w:r w:rsidR="00E709D9">
        <w:rPr>
          <w:sz w:val="24"/>
          <w:szCs w:val="24"/>
        </w:rPr>
        <w:t>ps</w:t>
      </w:r>
      <w:r w:rsidR="007A2098">
        <w:rPr>
          <w:sz w:val="24"/>
          <w:szCs w:val="24"/>
        </w:rPr>
        <w:t xml:space="preserve">nio 1 dalyje pateiktoje apibrėžtyje siūlome atsisakyti perteklinių žodžių </w:t>
      </w:r>
      <w:r w:rsidR="00E15961">
        <w:rPr>
          <w:sz w:val="24"/>
          <w:szCs w:val="24"/>
        </w:rPr>
        <w:t>„</w:t>
      </w:r>
      <w:r w:rsidR="007A2098">
        <w:rPr>
          <w:sz w:val="24"/>
          <w:szCs w:val="24"/>
        </w:rPr>
        <w:t>susitarimą pasiraš</w:t>
      </w:r>
      <w:r w:rsidR="00E15961">
        <w:rPr>
          <w:sz w:val="24"/>
          <w:szCs w:val="24"/>
        </w:rPr>
        <w:t>i</w:t>
      </w:r>
      <w:r w:rsidR="007A2098">
        <w:rPr>
          <w:sz w:val="24"/>
          <w:szCs w:val="24"/>
        </w:rPr>
        <w:t xml:space="preserve">usių“ ir „Įstatymo nustatyta tvarka“. </w:t>
      </w:r>
    </w:p>
    <w:p w14:paraId="132F5760" w14:textId="183FC956" w:rsidR="008242DC" w:rsidRDefault="008F2232" w:rsidP="00043D7C">
      <w:pPr>
        <w:pStyle w:val="ListParagraph"/>
        <w:numPr>
          <w:ilvl w:val="0"/>
          <w:numId w:val="36"/>
        </w:numPr>
        <w:spacing w:line="312" w:lineRule="auto"/>
        <w:ind w:left="0" w:firstLine="360"/>
        <w:jc w:val="both"/>
        <w:rPr>
          <w:sz w:val="24"/>
          <w:szCs w:val="24"/>
        </w:rPr>
      </w:pPr>
      <w:r w:rsidRPr="00C01C4B">
        <w:rPr>
          <w:sz w:val="24"/>
          <w:szCs w:val="24"/>
        </w:rPr>
        <w:t>Atsižvelgiant į Įstatymo projekto 1 straipsnio 1 dalyje nurodytą siekį „užtikrinti saugų įrenginių naudojimą“, s</w:t>
      </w:r>
      <w:r w:rsidR="00E709D9" w:rsidRPr="00C01C4B">
        <w:rPr>
          <w:sz w:val="24"/>
          <w:szCs w:val="24"/>
        </w:rPr>
        <w:t xml:space="preserve">iūlome papildomai įvertinti </w:t>
      </w:r>
      <w:r w:rsidRPr="00C01C4B">
        <w:rPr>
          <w:sz w:val="24"/>
          <w:szCs w:val="24"/>
        </w:rPr>
        <w:t>galiojanči</w:t>
      </w:r>
      <w:r w:rsidR="001C5AB0">
        <w:rPr>
          <w:sz w:val="24"/>
          <w:szCs w:val="24"/>
        </w:rPr>
        <w:t xml:space="preserve">o </w:t>
      </w:r>
      <w:r w:rsidRPr="00C01C4B">
        <w:rPr>
          <w:sz w:val="24"/>
          <w:szCs w:val="24"/>
        </w:rPr>
        <w:t>Įstatym</w:t>
      </w:r>
      <w:r w:rsidR="001C5AB0">
        <w:rPr>
          <w:sz w:val="24"/>
          <w:szCs w:val="24"/>
        </w:rPr>
        <w:t>o 2 straipsnio 2 dalyje</w:t>
      </w:r>
      <w:r w:rsidRPr="00C01C4B">
        <w:rPr>
          <w:sz w:val="24"/>
          <w:szCs w:val="24"/>
        </w:rPr>
        <w:t xml:space="preserve"> apibrėžtos </w:t>
      </w:r>
      <w:r w:rsidR="001C5AB0">
        <w:rPr>
          <w:sz w:val="24"/>
          <w:szCs w:val="24"/>
        </w:rPr>
        <w:t>sąvokos „į</w:t>
      </w:r>
      <w:r w:rsidR="00E709D9" w:rsidRPr="00C01C4B">
        <w:rPr>
          <w:sz w:val="24"/>
          <w:szCs w:val="24"/>
        </w:rPr>
        <w:t>renginių naudojimas“</w:t>
      </w:r>
      <w:r w:rsidRPr="00C01C4B">
        <w:rPr>
          <w:sz w:val="24"/>
          <w:szCs w:val="24"/>
        </w:rPr>
        <w:t xml:space="preserve"> atsisakymo </w:t>
      </w:r>
      <w:r w:rsidR="00E709D9" w:rsidRPr="00C01C4B">
        <w:rPr>
          <w:sz w:val="24"/>
          <w:szCs w:val="24"/>
        </w:rPr>
        <w:t xml:space="preserve">pagrįstumą bei tikslingumą, juolab, </w:t>
      </w:r>
      <w:r w:rsidRPr="00C01C4B">
        <w:rPr>
          <w:sz w:val="24"/>
          <w:szCs w:val="24"/>
        </w:rPr>
        <w:t>kad aiškinamajame rašte nurodyti šios sąvokos atsisakymo motyvai ir siaurinamas</w:t>
      </w:r>
      <w:r w:rsidR="001C5AB0">
        <w:rPr>
          <w:sz w:val="24"/>
          <w:szCs w:val="24"/>
        </w:rPr>
        <w:t>is</w:t>
      </w:r>
      <w:r w:rsidRPr="00C01C4B">
        <w:rPr>
          <w:sz w:val="24"/>
          <w:szCs w:val="24"/>
        </w:rPr>
        <w:t xml:space="preserve"> </w:t>
      </w:r>
      <w:r w:rsidR="001C5AB0">
        <w:rPr>
          <w:sz w:val="24"/>
          <w:szCs w:val="24"/>
        </w:rPr>
        <w:t xml:space="preserve">nuostatos </w:t>
      </w:r>
      <w:r w:rsidRPr="00C01C4B">
        <w:rPr>
          <w:sz w:val="24"/>
          <w:szCs w:val="24"/>
        </w:rPr>
        <w:t>„naudojimas“ aiškinimas</w:t>
      </w:r>
      <w:r w:rsidR="00656442" w:rsidRPr="00C01C4B">
        <w:rPr>
          <w:sz w:val="24"/>
          <w:szCs w:val="24"/>
        </w:rPr>
        <w:t xml:space="preserve"> sudaro teisinį neaiškumą</w:t>
      </w:r>
      <w:r w:rsidRPr="00C01C4B">
        <w:rPr>
          <w:sz w:val="24"/>
          <w:szCs w:val="24"/>
        </w:rPr>
        <w:t xml:space="preserve"> dėl Įstatymo taikymo apimties.</w:t>
      </w:r>
      <w:r w:rsidR="00E709D9" w:rsidRPr="00C01C4B">
        <w:rPr>
          <w:sz w:val="24"/>
          <w:szCs w:val="24"/>
        </w:rPr>
        <w:t xml:space="preserve"> Manome, kad </w:t>
      </w:r>
      <w:r w:rsidR="00D93F1C" w:rsidRPr="00C01C4B">
        <w:rPr>
          <w:sz w:val="24"/>
          <w:szCs w:val="24"/>
        </w:rPr>
        <w:t>sąvok</w:t>
      </w:r>
      <w:r w:rsidR="00D93F1C">
        <w:rPr>
          <w:sz w:val="24"/>
          <w:szCs w:val="24"/>
        </w:rPr>
        <w:t>os</w:t>
      </w:r>
      <w:r w:rsidR="00D93F1C" w:rsidRPr="00C01C4B">
        <w:rPr>
          <w:sz w:val="24"/>
          <w:szCs w:val="24"/>
        </w:rPr>
        <w:t xml:space="preserve"> </w:t>
      </w:r>
      <w:r w:rsidRPr="00C01C4B">
        <w:rPr>
          <w:sz w:val="24"/>
          <w:szCs w:val="24"/>
        </w:rPr>
        <w:t>„</w:t>
      </w:r>
      <w:r w:rsidR="001C5AB0">
        <w:rPr>
          <w:sz w:val="24"/>
          <w:szCs w:val="24"/>
        </w:rPr>
        <w:t>į</w:t>
      </w:r>
      <w:r w:rsidR="00E709D9" w:rsidRPr="00C01C4B">
        <w:rPr>
          <w:sz w:val="24"/>
          <w:szCs w:val="24"/>
        </w:rPr>
        <w:t>renginių naudojim</w:t>
      </w:r>
      <w:r w:rsidR="00D93F1C">
        <w:rPr>
          <w:sz w:val="24"/>
          <w:szCs w:val="24"/>
        </w:rPr>
        <w:t>as</w:t>
      </w:r>
      <w:r w:rsidRPr="00C01C4B">
        <w:rPr>
          <w:sz w:val="24"/>
          <w:szCs w:val="24"/>
        </w:rPr>
        <w:t>“</w:t>
      </w:r>
      <w:r w:rsidR="00E709D9" w:rsidRPr="00C01C4B">
        <w:rPr>
          <w:sz w:val="24"/>
          <w:szCs w:val="24"/>
        </w:rPr>
        <w:t xml:space="preserve"> </w:t>
      </w:r>
      <w:r w:rsidR="001C5AB0">
        <w:rPr>
          <w:sz w:val="24"/>
          <w:szCs w:val="24"/>
        </w:rPr>
        <w:t xml:space="preserve">apibrėžtyje nurodytos </w:t>
      </w:r>
      <w:r w:rsidR="00656442" w:rsidRPr="00C01C4B">
        <w:rPr>
          <w:sz w:val="24"/>
          <w:szCs w:val="24"/>
        </w:rPr>
        <w:t>veikl</w:t>
      </w:r>
      <w:r w:rsidR="001C5AB0">
        <w:rPr>
          <w:sz w:val="24"/>
          <w:szCs w:val="24"/>
        </w:rPr>
        <w:t>o</w:t>
      </w:r>
      <w:r w:rsidR="00656442" w:rsidRPr="00C01C4B">
        <w:rPr>
          <w:sz w:val="24"/>
          <w:szCs w:val="24"/>
        </w:rPr>
        <w:t>s, susijusi</w:t>
      </w:r>
      <w:r w:rsidR="001C5AB0">
        <w:rPr>
          <w:sz w:val="24"/>
          <w:szCs w:val="24"/>
        </w:rPr>
        <w:t>o</w:t>
      </w:r>
      <w:r w:rsidR="00656442" w:rsidRPr="00C01C4B">
        <w:rPr>
          <w:sz w:val="24"/>
          <w:szCs w:val="24"/>
        </w:rPr>
        <w:t xml:space="preserve">s </w:t>
      </w:r>
      <w:r w:rsidR="00656442" w:rsidRPr="00C01C4B">
        <w:rPr>
          <w:bCs/>
          <w:sz w:val="24"/>
        </w:rPr>
        <w:t xml:space="preserve">su įrenginių paleidimu ar stabdymu, darbu, gabenimu, remontu, modifikavimu, priežiūra ir aptarnavimu, įskaitant ir valymą, </w:t>
      </w:r>
      <w:r w:rsidR="001C5AB0">
        <w:rPr>
          <w:bCs/>
          <w:sz w:val="24"/>
        </w:rPr>
        <w:t xml:space="preserve">atskleidžia nuostatos turinį, apibrėžia taikymo ribas ir nesudaro prielaidų </w:t>
      </w:r>
      <w:r w:rsidR="00D93F1C">
        <w:rPr>
          <w:bCs/>
          <w:sz w:val="24"/>
        </w:rPr>
        <w:t xml:space="preserve">jos </w:t>
      </w:r>
      <w:r w:rsidR="001C5AB0">
        <w:rPr>
          <w:bCs/>
          <w:sz w:val="24"/>
        </w:rPr>
        <w:t xml:space="preserve">interpretavimui, </w:t>
      </w:r>
      <w:r w:rsidR="001C5AB0">
        <w:rPr>
          <w:bCs/>
          <w:sz w:val="24"/>
        </w:rPr>
        <w:lastRenderedPageBreak/>
        <w:t xml:space="preserve">pavyzdžiui, </w:t>
      </w:r>
      <w:r w:rsidR="00656442" w:rsidRPr="00C01C4B">
        <w:rPr>
          <w:bCs/>
          <w:sz w:val="24"/>
        </w:rPr>
        <w:t xml:space="preserve"> </w:t>
      </w:r>
      <w:r w:rsidR="001C5AB0">
        <w:rPr>
          <w:bCs/>
          <w:sz w:val="24"/>
        </w:rPr>
        <w:t>taikant</w:t>
      </w:r>
      <w:r w:rsidR="007D6149">
        <w:rPr>
          <w:bCs/>
          <w:sz w:val="24"/>
        </w:rPr>
        <w:t xml:space="preserve"> </w:t>
      </w:r>
      <w:r w:rsidR="001C5AB0">
        <w:rPr>
          <w:bCs/>
          <w:sz w:val="24"/>
        </w:rPr>
        <w:t xml:space="preserve">atsakomybės institutą </w:t>
      </w:r>
      <w:r w:rsidR="00656442" w:rsidRPr="00C01C4B">
        <w:rPr>
          <w:bCs/>
          <w:sz w:val="24"/>
        </w:rPr>
        <w:t>Įstatymo projekto 8 strai</w:t>
      </w:r>
      <w:r w:rsidR="00C01C4B">
        <w:rPr>
          <w:bCs/>
          <w:sz w:val="24"/>
        </w:rPr>
        <w:t>ps</w:t>
      </w:r>
      <w:r w:rsidR="00656442" w:rsidRPr="00C01C4B">
        <w:rPr>
          <w:bCs/>
          <w:sz w:val="24"/>
        </w:rPr>
        <w:t>nio 2 dalies 7 punkt</w:t>
      </w:r>
      <w:r w:rsidR="001C5AB0">
        <w:rPr>
          <w:bCs/>
          <w:sz w:val="24"/>
        </w:rPr>
        <w:t>e</w:t>
      </w:r>
      <w:r w:rsidR="00656442" w:rsidRPr="00C01C4B">
        <w:rPr>
          <w:bCs/>
          <w:sz w:val="24"/>
        </w:rPr>
        <w:t xml:space="preserve"> </w:t>
      </w:r>
      <w:r w:rsidR="001C5AB0">
        <w:rPr>
          <w:bCs/>
          <w:sz w:val="24"/>
        </w:rPr>
        <w:t>nurodytu</w:t>
      </w:r>
      <w:r w:rsidR="00656442" w:rsidRPr="00C01C4B">
        <w:rPr>
          <w:bCs/>
          <w:sz w:val="24"/>
        </w:rPr>
        <w:t xml:space="preserve"> atveju </w:t>
      </w:r>
      <w:r w:rsidR="001C5AB0">
        <w:rPr>
          <w:bCs/>
          <w:sz w:val="24"/>
        </w:rPr>
        <w:t xml:space="preserve">dėl žalos, </w:t>
      </w:r>
      <w:r w:rsidR="00656442" w:rsidRPr="00C01C4B">
        <w:rPr>
          <w:bCs/>
          <w:sz w:val="24"/>
        </w:rPr>
        <w:t>padaryt</w:t>
      </w:r>
      <w:r w:rsidR="001C5AB0">
        <w:rPr>
          <w:bCs/>
          <w:sz w:val="24"/>
        </w:rPr>
        <w:t>os</w:t>
      </w:r>
      <w:r w:rsidR="00656442" w:rsidRPr="00C01C4B">
        <w:rPr>
          <w:bCs/>
          <w:sz w:val="24"/>
        </w:rPr>
        <w:t xml:space="preserve"> nesaugiai </w:t>
      </w:r>
      <w:r w:rsidR="00656442" w:rsidRPr="007D6149">
        <w:rPr>
          <w:bCs/>
          <w:i/>
          <w:sz w:val="24"/>
        </w:rPr>
        <w:t>naudojant</w:t>
      </w:r>
      <w:r w:rsidR="00656442" w:rsidRPr="00C01C4B">
        <w:rPr>
          <w:bCs/>
          <w:sz w:val="24"/>
        </w:rPr>
        <w:t xml:space="preserve"> </w:t>
      </w:r>
      <w:r w:rsidR="00C01C4B" w:rsidRPr="00C01C4B">
        <w:rPr>
          <w:bCs/>
          <w:sz w:val="24"/>
        </w:rPr>
        <w:t>įrenginį</w:t>
      </w:r>
      <w:r w:rsidR="001C5AB0">
        <w:rPr>
          <w:bCs/>
          <w:sz w:val="24"/>
        </w:rPr>
        <w:t>,</w:t>
      </w:r>
      <w:r w:rsidR="00D93F1C">
        <w:rPr>
          <w:bCs/>
          <w:sz w:val="24"/>
        </w:rPr>
        <w:t xml:space="preserve"> </w:t>
      </w:r>
      <w:r w:rsidR="001C5AB0">
        <w:rPr>
          <w:bCs/>
          <w:sz w:val="24"/>
        </w:rPr>
        <w:t>atlyginimo</w:t>
      </w:r>
      <w:r w:rsidR="00D93F1C">
        <w:rPr>
          <w:bCs/>
          <w:sz w:val="24"/>
        </w:rPr>
        <w:t>.</w:t>
      </w:r>
    </w:p>
    <w:p w14:paraId="1DA954CD" w14:textId="6FD25ACF" w:rsidR="005F5ED8" w:rsidRPr="002C1409" w:rsidRDefault="00313CAF" w:rsidP="00D93F1C">
      <w:pPr>
        <w:pStyle w:val="ListParagraph"/>
        <w:numPr>
          <w:ilvl w:val="0"/>
          <w:numId w:val="36"/>
        </w:numPr>
        <w:tabs>
          <w:tab w:val="left" w:pos="1134"/>
        </w:tabs>
        <w:spacing w:line="312" w:lineRule="auto"/>
        <w:ind w:left="0" w:firstLine="720"/>
        <w:jc w:val="both"/>
        <w:rPr>
          <w:sz w:val="24"/>
          <w:szCs w:val="24"/>
        </w:rPr>
      </w:pPr>
      <w:r w:rsidRPr="000C528B">
        <w:rPr>
          <w:sz w:val="24"/>
          <w:szCs w:val="24"/>
        </w:rPr>
        <w:t>Sistemiškai vertinant Įstatymo projekt</w:t>
      </w:r>
      <w:r w:rsidR="00D93F1C">
        <w:rPr>
          <w:sz w:val="24"/>
          <w:szCs w:val="24"/>
        </w:rPr>
        <w:t>o</w:t>
      </w:r>
      <w:r w:rsidRPr="000C528B">
        <w:rPr>
          <w:sz w:val="24"/>
          <w:szCs w:val="24"/>
        </w:rPr>
        <w:t xml:space="preserve"> 4 straipsnio pakeitimą, o taip pat </w:t>
      </w:r>
      <w:r w:rsidR="000C528B">
        <w:rPr>
          <w:sz w:val="24"/>
          <w:szCs w:val="24"/>
        </w:rPr>
        <w:t>jau minėt</w:t>
      </w:r>
      <w:r w:rsidR="00D93F1C">
        <w:rPr>
          <w:sz w:val="24"/>
          <w:szCs w:val="24"/>
        </w:rPr>
        <w:t>ą</w:t>
      </w:r>
      <w:r w:rsidR="000C528B">
        <w:rPr>
          <w:sz w:val="24"/>
          <w:szCs w:val="24"/>
        </w:rPr>
        <w:t xml:space="preserve"> sąvokos</w:t>
      </w:r>
      <w:r w:rsidR="000C528B" w:rsidRPr="000C528B">
        <w:rPr>
          <w:sz w:val="24"/>
          <w:szCs w:val="24"/>
        </w:rPr>
        <w:t xml:space="preserve"> „įrenginių naudojimas“ atsisakym</w:t>
      </w:r>
      <w:r w:rsidR="00D93F1C">
        <w:rPr>
          <w:sz w:val="24"/>
          <w:szCs w:val="24"/>
        </w:rPr>
        <w:t>ą</w:t>
      </w:r>
      <w:r w:rsidRPr="000C528B">
        <w:rPr>
          <w:sz w:val="24"/>
          <w:szCs w:val="24"/>
        </w:rPr>
        <w:t>, pastebime,</w:t>
      </w:r>
      <w:r w:rsidR="00D93F1C">
        <w:rPr>
          <w:sz w:val="24"/>
          <w:szCs w:val="24"/>
        </w:rPr>
        <w:t xml:space="preserve"> kad</w:t>
      </w:r>
      <w:r w:rsidRPr="000C528B">
        <w:rPr>
          <w:sz w:val="24"/>
          <w:szCs w:val="24"/>
        </w:rPr>
        <w:t xml:space="preserve"> siūlom</w:t>
      </w:r>
      <w:r w:rsidR="000C528B" w:rsidRPr="000C528B">
        <w:rPr>
          <w:sz w:val="24"/>
          <w:szCs w:val="24"/>
        </w:rPr>
        <w:t>i</w:t>
      </w:r>
      <w:r w:rsidRPr="000C528B">
        <w:rPr>
          <w:sz w:val="24"/>
          <w:szCs w:val="24"/>
        </w:rPr>
        <w:t xml:space="preserve"> pakeitim</w:t>
      </w:r>
      <w:r w:rsidR="000C528B" w:rsidRPr="000C528B">
        <w:rPr>
          <w:sz w:val="24"/>
          <w:szCs w:val="24"/>
        </w:rPr>
        <w:t>ai</w:t>
      </w:r>
      <w:r w:rsidRPr="000C528B">
        <w:rPr>
          <w:sz w:val="24"/>
          <w:szCs w:val="24"/>
        </w:rPr>
        <w:t xml:space="preserve"> sudaro poreikį </w:t>
      </w:r>
      <w:r w:rsidR="000C528B" w:rsidRPr="000C528B">
        <w:rPr>
          <w:sz w:val="24"/>
          <w:szCs w:val="24"/>
        </w:rPr>
        <w:t xml:space="preserve">tikslinti </w:t>
      </w:r>
      <w:r w:rsidR="000C528B" w:rsidRPr="000C528B">
        <w:rPr>
          <w:rStyle w:val="bold"/>
          <w:sz w:val="24"/>
          <w:szCs w:val="24"/>
        </w:rPr>
        <w:t xml:space="preserve">Lietuvos Respublikos darbuotojų saugos ir sveikatos </w:t>
      </w:r>
      <w:r w:rsidR="00D93F1C">
        <w:rPr>
          <w:rStyle w:val="bold"/>
          <w:sz w:val="24"/>
          <w:szCs w:val="24"/>
        </w:rPr>
        <w:t>įstatym</w:t>
      </w:r>
      <w:r w:rsidR="000C528B" w:rsidRPr="000C528B">
        <w:rPr>
          <w:rStyle w:val="bold"/>
          <w:sz w:val="24"/>
          <w:szCs w:val="24"/>
        </w:rPr>
        <w:t>o 27 straipsnio 4 dalies nuostatą, nustat</w:t>
      </w:r>
      <w:r w:rsidR="00B33BE3">
        <w:rPr>
          <w:rStyle w:val="bold"/>
          <w:sz w:val="24"/>
          <w:szCs w:val="24"/>
        </w:rPr>
        <w:t>a</w:t>
      </w:r>
      <w:r w:rsidR="000C528B" w:rsidRPr="000C528B">
        <w:rPr>
          <w:rStyle w:val="bold"/>
          <w:sz w:val="24"/>
          <w:szCs w:val="24"/>
        </w:rPr>
        <w:t>nči</w:t>
      </w:r>
      <w:r w:rsidR="000C528B">
        <w:rPr>
          <w:rStyle w:val="bold"/>
          <w:sz w:val="24"/>
          <w:szCs w:val="24"/>
        </w:rPr>
        <w:t>ą</w:t>
      </w:r>
      <w:r w:rsidR="000C528B" w:rsidRPr="000C528B">
        <w:rPr>
          <w:rStyle w:val="bold"/>
          <w:sz w:val="24"/>
          <w:szCs w:val="24"/>
        </w:rPr>
        <w:t>, kad „</w:t>
      </w:r>
      <w:r w:rsidR="000C528B" w:rsidRPr="000C528B">
        <w:rPr>
          <w:sz w:val="24"/>
          <w:szCs w:val="24"/>
        </w:rPr>
        <w:t>d</w:t>
      </w:r>
      <w:r w:rsidRPr="000C528B">
        <w:rPr>
          <w:sz w:val="24"/>
          <w:szCs w:val="24"/>
        </w:rPr>
        <w:t>arbuotojai,</w:t>
      </w:r>
      <w:r w:rsidRPr="000C528B">
        <w:rPr>
          <w:b/>
          <w:bCs/>
          <w:sz w:val="24"/>
          <w:szCs w:val="24"/>
        </w:rPr>
        <w:t xml:space="preserve"> </w:t>
      </w:r>
      <w:r w:rsidRPr="000C528B">
        <w:rPr>
          <w:sz w:val="24"/>
          <w:szCs w:val="24"/>
        </w:rPr>
        <w:t xml:space="preserve">paskirti atlikti potencialiai pavojingų įrenginių priežiūrą </w:t>
      </w:r>
      <w:r w:rsidRPr="000C528B">
        <w:rPr>
          <w:i/>
          <w:sz w:val="24"/>
          <w:szCs w:val="24"/>
        </w:rPr>
        <w:t>ar juos pertvarkyti</w:t>
      </w:r>
      <w:r w:rsidRPr="000C528B">
        <w:rPr>
          <w:sz w:val="24"/>
          <w:szCs w:val="24"/>
        </w:rPr>
        <w:t xml:space="preserve">, darbų su potencialiai pavojingais įrenginiais vadovai turi turėti tinkamą kvalifikaciją arba turi būti įgiję specialių žinių ir </w:t>
      </w:r>
      <w:r w:rsidRPr="000C528B">
        <w:rPr>
          <w:rStyle w:val="bkg-highlight-red"/>
          <w:sz w:val="24"/>
          <w:szCs w:val="24"/>
        </w:rPr>
        <w:t>įgūdžių</w:t>
      </w:r>
      <w:r w:rsidRPr="000C528B">
        <w:rPr>
          <w:sz w:val="24"/>
          <w:szCs w:val="24"/>
        </w:rPr>
        <w:t xml:space="preserve"> pagal</w:t>
      </w:r>
      <w:r w:rsidRPr="000C528B">
        <w:rPr>
          <w:b/>
          <w:bCs/>
          <w:sz w:val="24"/>
          <w:szCs w:val="24"/>
        </w:rPr>
        <w:t xml:space="preserve"> </w:t>
      </w:r>
      <w:r w:rsidRPr="000C528B">
        <w:rPr>
          <w:sz w:val="24"/>
          <w:szCs w:val="24"/>
        </w:rPr>
        <w:t xml:space="preserve">valstybės institucijų, atsakingų </w:t>
      </w:r>
      <w:r w:rsidRPr="000C528B">
        <w:rPr>
          <w:i/>
          <w:sz w:val="24"/>
          <w:szCs w:val="24"/>
        </w:rPr>
        <w:t>už atskirų kategorijų įrenginių priežiūros organizavimą</w:t>
      </w:r>
      <w:r w:rsidRPr="000C528B">
        <w:rPr>
          <w:sz w:val="24"/>
          <w:szCs w:val="24"/>
        </w:rPr>
        <w:t>, nustatytus reikalavimus</w:t>
      </w:r>
      <w:r w:rsidRPr="0039614E">
        <w:rPr>
          <w:sz w:val="24"/>
          <w:szCs w:val="24"/>
        </w:rPr>
        <w:t>.“</w:t>
      </w:r>
      <w:r w:rsidR="000C528B">
        <w:rPr>
          <w:rFonts w:ascii="Arial" w:hAnsi="Arial" w:cs="Arial"/>
          <w:sz w:val="22"/>
          <w:szCs w:val="22"/>
        </w:rPr>
        <w:t xml:space="preserve"> </w:t>
      </w:r>
      <w:r w:rsidR="000C528B" w:rsidRPr="00E33DB1">
        <w:rPr>
          <w:sz w:val="24"/>
          <w:szCs w:val="24"/>
        </w:rPr>
        <w:t>Sieki</w:t>
      </w:r>
      <w:r w:rsidR="00E33DB1" w:rsidRPr="00E33DB1">
        <w:rPr>
          <w:sz w:val="24"/>
          <w:szCs w:val="24"/>
        </w:rPr>
        <w:t>a</w:t>
      </w:r>
      <w:r w:rsidR="000C528B" w:rsidRPr="00E33DB1">
        <w:rPr>
          <w:sz w:val="24"/>
          <w:szCs w:val="24"/>
        </w:rPr>
        <w:t>nt tei</w:t>
      </w:r>
      <w:r w:rsidR="00E33DB1" w:rsidRPr="00E33DB1">
        <w:rPr>
          <w:sz w:val="24"/>
          <w:szCs w:val="24"/>
        </w:rPr>
        <w:t>si</w:t>
      </w:r>
      <w:r w:rsidR="000C528B" w:rsidRPr="00E33DB1">
        <w:rPr>
          <w:sz w:val="24"/>
          <w:szCs w:val="24"/>
        </w:rPr>
        <w:t>nio aiškumo</w:t>
      </w:r>
      <w:r w:rsidR="00751E36">
        <w:rPr>
          <w:sz w:val="24"/>
          <w:szCs w:val="24"/>
        </w:rPr>
        <w:t xml:space="preserve"> bei užtikrinant sistemiškumo pri</w:t>
      </w:r>
      <w:r w:rsidR="0039614E">
        <w:rPr>
          <w:sz w:val="24"/>
          <w:szCs w:val="24"/>
        </w:rPr>
        <w:t>ncipo įgyvendinimą teisėkūroje,</w:t>
      </w:r>
      <w:r w:rsidR="000C528B" w:rsidRPr="00E33DB1">
        <w:rPr>
          <w:sz w:val="24"/>
          <w:szCs w:val="24"/>
        </w:rPr>
        <w:t xml:space="preserve"> </w:t>
      </w:r>
      <w:r w:rsidR="00E33DB1" w:rsidRPr="00E33DB1">
        <w:rPr>
          <w:sz w:val="24"/>
          <w:szCs w:val="24"/>
        </w:rPr>
        <w:t>kartu su Įstatymo projektu turi būti teikiamas</w:t>
      </w:r>
      <w:r w:rsidR="0039614E">
        <w:rPr>
          <w:sz w:val="24"/>
          <w:szCs w:val="24"/>
        </w:rPr>
        <w:t xml:space="preserve"> ir</w:t>
      </w:r>
      <w:r w:rsidR="00E33DB1" w:rsidRPr="00E33DB1">
        <w:rPr>
          <w:sz w:val="24"/>
          <w:szCs w:val="24"/>
        </w:rPr>
        <w:t xml:space="preserve"> minėto įstatymo pakeitim</w:t>
      </w:r>
      <w:r w:rsidR="00E33DB1">
        <w:rPr>
          <w:sz w:val="24"/>
          <w:szCs w:val="24"/>
        </w:rPr>
        <w:t>o pro</w:t>
      </w:r>
      <w:r w:rsidR="00E33DB1" w:rsidRPr="00E33DB1">
        <w:rPr>
          <w:sz w:val="24"/>
          <w:szCs w:val="24"/>
        </w:rPr>
        <w:t xml:space="preserve">jektas. Taip pat siūlome tikslinti </w:t>
      </w:r>
      <w:r w:rsidR="000C528B" w:rsidRPr="00E33DB1">
        <w:rPr>
          <w:sz w:val="24"/>
          <w:szCs w:val="24"/>
        </w:rPr>
        <w:t>Įstatymo projekto aiškinamąjį raštą</w:t>
      </w:r>
      <w:r w:rsidR="00E33DB1">
        <w:rPr>
          <w:sz w:val="24"/>
          <w:szCs w:val="24"/>
        </w:rPr>
        <w:t xml:space="preserve"> </w:t>
      </w:r>
      <w:r w:rsidR="00E33DB1" w:rsidRPr="00E33DB1">
        <w:rPr>
          <w:sz w:val="24"/>
          <w:szCs w:val="24"/>
        </w:rPr>
        <w:t xml:space="preserve">ir </w:t>
      </w:r>
      <w:r w:rsidR="00E33DB1">
        <w:rPr>
          <w:sz w:val="24"/>
          <w:szCs w:val="24"/>
        </w:rPr>
        <w:t xml:space="preserve">jo </w:t>
      </w:r>
      <w:r w:rsidR="00E33DB1" w:rsidRPr="00E33DB1">
        <w:rPr>
          <w:sz w:val="24"/>
          <w:szCs w:val="24"/>
        </w:rPr>
        <w:t>8 punkte pateiktą informaciją</w:t>
      </w:r>
      <w:r w:rsidR="000C528B" w:rsidRPr="00E33DB1">
        <w:rPr>
          <w:sz w:val="24"/>
          <w:szCs w:val="24"/>
        </w:rPr>
        <w:t xml:space="preserve"> dėl Įstatymo projekto inkorporavimo į teisinę sistemą</w:t>
      </w:r>
      <w:r w:rsidR="00E33DB1" w:rsidRPr="00E33DB1">
        <w:rPr>
          <w:sz w:val="24"/>
          <w:szCs w:val="24"/>
        </w:rPr>
        <w:t>.</w:t>
      </w:r>
      <w:r w:rsidR="000C528B" w:rsidRPr="00E33DB1">
        <w:rPr>
          <w:sz w:val="24"/>
          <w:szCs w:val="24"/>
        </w:rPr>
        <w:t xml:space="preserve"> </w:t>
      </w:r>
    </w:p>
    <w:p w14:paraId="3F6391F0" w14:textId="2CEF0624" w:rsidR="003F1BA1" w:rsidRDefault="003F1BA1" w:rsidP="00043D7C">
      <w:pPr>
        <w:pStyle w:val="ListParagraph"/>
        <w:numPr>
          <w:ilvl w:val="0"/>
          <w:numId w:val="36"/>
        </w:numPr>
        <w:spacing w:line="312" w:lineRule="auto"/>
        <w:ind w:left="0" w:firstLine="360"/>
        <w:jc w:val="both"/>
        <w:rPr>
          <w:sz w:val="24"/>
          <w:szCs w:val="24"/>
        </w:rPr>
      </w:pPr>
      <w:r>
        <w:rPr>
          <w:sz w:val="24"/>
          <w:szCs w:val="24"/>
        </w:rPr>
        <w:t>Pagal Įstatymo projekto 4 straipsnio 2 dalies 1 punktą valstybės institucijos, atsakingos už atskirų įrenginių priežiūros administracinį reglamentavimą, priima</w:t>
      </w:r>
      <w:r w:rsidRPr="00B51E52">
        <w:rPr>
          <w:sz w:val="24"/>
          <w:szCs w:val="24"/>
        </w:rPr>
        <w:t xml:space="preserve"> </w:t>
      </w:r>
      <w:r w:rsidRPr="00C01C4B">
        <w:rPr>
          <w:sz w:val="24"/>
          <w:szCs w:val="24"/>
        </w:rPr>
        <w:t xml:space="preserve">Įstatymo projekto </w:t>
      </w:r>
      <w:r>
        <w:rPr>
          <w:sz w:val="24"/>
          <w:szCs w:val="24"/>
        </w:rPr>
        <w:t>2</w:t>
      </w:r>
      <w:r w:rsidRPr="00C01C4B">
        <w:rPr>
          <w:sz w:val="24"/>
          <w:szCs w:val="24"/>
        </w:rPr>
        <w:t xml:space="preserve"> straipsnio </w:t>
      </w:r>
      <w:r>
        <w:rPr>
          <w:sz w:val="24"/>
          <w:szCs w:val="24"/>
        </w:rPr>
        <w:t>6</w:t>
      </w:r>
      <w:r w:rsidRPr="00C01C4B">
        <w:rPr>
          <w:sz w:val="24"/>
          <w:szCs w:val="24"/>
        </w:rPr>
        <w:t xml:space="preserve"> dalyje</w:t>
      </w:r>
      <w:r>
        <w:rPr>
          <w:sz w:val="24"/>
          <w:szCs w:val="24"/>
        </w:rPr>
        <w:t xml:space="preserve"> apibrėžtus įr</w:t>
      </w:r>
      <w:r w:rsidR="00D93F1C">
        <w:rPr>
          <w:sz w:val="24"/>
          <w:szCs w:val="24"/>
        </w:rPr>
        <w:t>enginių norminius teisės aktus,</w:t>
      </w:r>
      <w:r>
        <w:rPr>
          <w:sz w:val="24"/>
          <w:szCs w:val="24"/>
        </w:rPr>
        <w:t xml:space="preserve"> kurie nustato įrenginių priežiūros reikalavimus, priežiūros atlikimo terminus, tvarką ir atlikimo kontrolę</w:t>
      </w:r>
      <w:r w:rsidR="00D93F1C">
        <w:rPr>
          <w:sz w:val="24"/>
          <w:szCs w:val="24"/>
        </w:rPr>
        <w:t>. T</w:t>
      </w:r>
      <w:r>
        <w:rPr>
          <w:sz w:val="24"/>
          <w:szCs w:val="24"/>
        </w:rPr>
        <w:t>ačiau pastebime, kad įgyvendinant Įstatymą yra priimti P</w:t>
      </w:r>
      <w:r w:rsidRPr="003F1BA1">
        <w:rPr>
          <w:sz w:val="24"/>
          <w:szCs w:val="24"/>
        </w:rPr>
        <w:t xml:space="preserve">otencialiai pavojingų įrenginių </w:t>
      </w:r>
      <w:r w:rsidR="00B51E52" w:rsidRPr="003F1BA1">
        <w:rPr>
          <w:sz w:val="24"/>
          <w:szCs w:val="24"/>
        </w:rPr>
        <w:t>avarijų tyrimo nuostatai</w:t>
      </w:r>
      <w:r w:rsidRPr="003F1BA1">
        <w:rPr>
          <w:sz w:val="24"/>
          <w:szCs w:val="24"/>
        </w:rPr>
        <w:t>, patvirtinti Lietuvos Respublikos socialinės apsaugos ir darbo ministro ir Lietuvos Respublikos ūkio ministro 2006 m. rugpjūčio 4 d. įsakymu Nr. A1-232/4-306</w:t>
      </w:r>
      <w:r>
        <w:rPr>
          <w:sz w:val="24"/>
          <w:szCs w:val="24"/>
        </w:rPr>
        <w:t xml:space="preserve">, nors konkretus teisinis pagrindas tokiam teisės aktui Įstatymo projekte nėra nustatytas. </w:t>
      </w:r>
      <w:r w:rsidR="0039614E">
        <w:rPr>
          <w:sz w:val="24"/>
          <w:szCs w:val="24"/>
        </w:rPr>
        <w:t>Siūlome</w:t>
      </w:r>
      <w:r>
        <w:rPr>
          <w:sz w:val="24"/>
          <w:szCs w:val="24"/>
        </w:rPr>
        <w:t xml:space="preserve"> </w:t>
      </w:r>
      <w:r w:rsidR="005C3741">
        <w:rPr>
          <w:sz w:val="24"/>
          <w:szCs w:val="24"/>
        </w:rPr>
        <w:t>Įstaty</w:t>
      </w:r>
      <w:r>
        <w:rPr>
          <w:sz w:val="24"/>
          <w:szCs w:val="24"/>
        </w:rPr>
        <w:t>mo projekt</w:t>
      </w:r>
      <w:r w:rsidR="00D93F1C">
        <w:rPr>
          <w:sz w:val="24"/>
          <w:szCs w:val="24"/>
        </w:rPr>
        <w:t>e</w:t>
      </w:r>
      <w:r>
        <w:rPr>
          <w:sz w:val="24"/>
          <w:szCs w:val="24"/>
        </w:rPr>
        <w:t xml:space="preserve"> </w:t>
      </w:r>
      <w:r w:rsidR="0039614E">
        <w:rPr>
          <w:sz w:val="24"/>
          <w:szCs w:val="24"/>
        </w:rPr>
        <w:t>nustatyti</w:t>
      </w:r>
      <w:r>
        <w:rPr>
          <w:sz w:val="24"/>
          <w:szCs w:val="24"/>
        </w:rPr>
        <w:t xml:space="preserve"> </w:t>
      </w:r>
      <w:r w:rsidR="0039614E">
        <w:rPr>
          <w:sz w:val="24"/>
          <w:szCs w:val="24"/>
        </w:rPr>
        <w:t xml:space="preserve">teisinį pagrindą </w:t>
      </w:r>
      <w:r w:rsidR="00D93F1C">
        <w:rPr>
          <w:sz w:val="24"/>
          <w:szCs w:val="24"/>
        </w:rPr>
        <w:t>avarijų tyrimo</w:t>
      </w:r>
      <w:r>
        <w:rPr>
          <w:sz w:val="24"/>
          <w:szCs w:val="24"/>
        </w:rPr>
        <w:t xml:space="preserve"> tvarkai patvirtinti, pavyzdžiui, pildant Įstatymo projekto 4 straipsnį arba 8 straips</w:t>
      </w:r>
      <w:r w:rsidR="00124E23">
        <w:rPr>
          <w:sz w:val="24"/>
          <w:szCs w:val="24"/>
        </w:rPr>
        <w:t>nio 2 dalies</w:t>
      </w:r>
      <w:r>
        <w:rPr>
          <w:sz w:val="24"/>
          <w:szCs w:val="24"/>
        </w:rPr>
        <w:t xml:space="preserve"> 5 punkto nuostatą.</w:t>
      </w:r>
    </w:p>
    <w:p w14:paraId="4DCA4865" w14:textId="5C55651D" w:rsidR="00124E23" w:rsidRPr="00E33DB1" w:rsidRDefault="00124E23" w:rsidP="00043D7C">
      <w:pPr>
        <w:pStyle w:val="ListParagraph"/>
        <w:numPr>
          <w:ilvl w:val="0"/>
          <w:numId w:val="36"/>
        </w:numPr>
        <w:spacing w:line="312" w:lineRule="auto"/>
        <w:ind w:left="0" w:firstLine="360"/>
        <w:jc w:val="both"/>
        <w:rPr>
          <w:sz w:val="24"/>
          <w:szCs w:val="24"/>
        </w:rPr>
      </w:pPr>
      <w:r w:rsidRPr="00BC17CC">
        <w:rPr>
          <w:sz w:val="24"/>
          <w:szCs w:val="24"/>
        </w:rPr>
        <w:t>Siūlome papildomai įvertinti Įstatymo projekto 4 straipsnio 3 dalyje</w:t>
      </w:r>
      <w:r w:rsidR="006D6F28" w:rsidRPr="00BC17CC">
        <w:rPr>
          <w:sz w:val="24"/>
          <w:szCs w:val="24"/>
        </w:rPr>
        <w:t xml:space="preserve"> siūlomą reguliavimą ir peržiūrėti </w:t>
      </w:r>
      <w:r w:rsidR="00D93F1C">
        <w:rPr>
          <w:sz w:val="24"/>
          <w:szCs w:val="24"/>
        </w:rPr>
        <w:t xml:space="preserve">3 dalies </w:t>
      </w:r>
      <w:r w:rsidR="006D6F28" w:rsidRPr="00BC17CC">
        <w:rPr>
          <w:sz w:val="24"/>
          <w:szCs w:val="24"/>
        </w:rPr>
        <w:t>1 punkto formuluotėje nuostatos „kontrolė“ vartoj</w:t>
      </w:r>
      <w:r w:rsidR="00E01CCE">
        <w:rPr>
          <w:sz w:val="24"/>
          <w:szCs w:val="24"/>
        </w:rPr>
        <w:t>i</w:t>
      </w:r>
      <w:r w:rsidR="006D6F28" w:rsidRPr="00BC17CC">
        <w:rPr>
          <w:sz w:val="24"/>
          <w:szCs w:val="24"/>
        </w:rPr>
        <w:t>mą</w:t>
      </w:r>
      <w:r w:rsidR="00E01CCE">
        <w:rPr>
          <w:sz w:val="24"/>
          <w:szCs w:val="24"/>
        </w:rPr>
        <w:t xml:space="preserve"> (atitinkamai peržiūrint ir kitose Įstatymo projekto nuostatose)</w:t>
      </w:r>
      <w:r w:rsidR="006D6F28" w:rsidRPr="00BC17CC">
        <w:rPr>
          <w:sz w:val="24"/>
          <w:szCs w:val="24"/>
        </w:rPr>
        <w:t xml:space="preserve"> atsižvelgiant į Viešojo administravimo įstatymo </w:t>
      </w:r>
      <w:r w:rsidR="00BC17CC" w:rsidRPr="00BC17CC">
        <w:rPr>
          <w:sz w:val="24"/>
          <w:szCs w:val="24"/>
        </w:rPr>
        <w:t>5 straipsn</w:t>
      </w:r>
      <w:r w:rsidR="00313CAF">
        <w:rPr>
          <w:sz w:val="24"/>
          <w:szCs w:val="24"/>
        </w:rPr>
        <w:t>yje apibrėžiam</w:t>
      </w:r>
      <w:r w:rsidR="00D93F1C">
        <w:rPr>
          <w:sz w:val="24"/>
          <w:szCs w:val="24"/>
        </w:rPr>
        <w:t>os</w:t>
      </w:r>
      <w:r w:rsidR="00313CAF">
        <w:rPr>
          <w:sz w:val="24"/>
          <w:szCs w:val="24"/>
        </w:rPr>
        <w:t xml:space="preserve"> pagrindin</w:t>
      </w:r>
      <w:r w:rsidR="00D93F1C">
        <w:rPr>
          <w:sz w:val="24"/>
          <w:szCs w:val="24"/>
        </w:rPr>
        <w:t>ės</w:t>
      </w:r>
      <w:r w:rsidR="00313CAF">
        <w:rPr>
          <w:sz w:val="24"/>
          <w:szCs w:val="24"/>
        </w:rPr>
        <w:t xml:space="preserve"> viešojo administravimo</w:t>
      </w:r>
      <w:r w:rsidR="00BC17CC" w:rsidRPr="00BC17CC">
        <w:rPr>
          <w:sz w:val="24"/>
          <w:szCs w:val="24"/>
        </w:rPr>
        <w:t xml:space="preserve"> </w:t>
      </w:r>
      <w:r w:rsidR="00D93F1C">
        <w:rPr>
          <w:sz w:val="24"/>
          <w:szCs w:val="24"/>
        </w:rPr>
        <w:t>srities</w:t>
      </w:r>
      <w:r w:rsidR="00313CAF">
        <w:rPr>
          <w:sz w:val="24"/>
          <w:szCs w:val="24"/>
        </w:rPr>
        <w:t xml:space="preserve"> </w:t>
      </w:r>
      <w:r w:rsidR="0039614E">
        <w:rPr>
          <w:sz w:val="24"/>
          <w:szCs w:val="24"/>
        </w:rPr>
        <w:t>–</w:t>
      </w:r>
      <w:r w:rsidR="00BC17CC" w:rsidRPr="00BC17CC">
        <w:rPr>
          <w:sz w:val="24"/>
          <w:szCs w:val="24"/>
        </w:rPr>
        <w:t xml:space="preserve"> „įstatymų ir administracinių sprendimų įgyvendinimo kontrolė (pavaldžių subjektų  kontrolė, nepavaldžių subjektų priežiūra)</w:t>
      </w:r>
      <w:r w:rsidR="00313CAF">
        <w:rPr>
          <w:sz w:val="24"/>
          <w:szCs w:val="24"/>
        </w:rPr>
        <w:t>“</w:t>
      </w:r>
      <w:r w:rsidR="00BC17CC" w:rsidRPr="00BC17CC">
        <w:rPr>
          <w:sz w:val="24"/>
          <w:szCs w:val="24"/>
        </w:rPr>
        <w:t xml:space="preserve"> turinį </w:t>
      </w:r>
      <w:r w:rsidR="00BC785D">
        <w:rPr>
          <w:sz w:val="24"/>
          <w:szCs w:val="24"/>
        </w:rPr>
        <w:t xml:space="preserve">ir to paties įstatymo </w:t>
      </w:r>
      <w:r w:rsidR="00BC17CC" w:rsidRPr="00BC17CC">
        <w:rPr>
          <w:sz w:val="24"/>
          <w:szCs w:val="24"/>
        </w:rPr>
        <w:t>36</w:t>
      </w:r>
      <w:r w:rsidR="00BC17CC" w:rsidRPr="00BC17CC">
        <w:rPr>
          <w:sz w:val="24"/>
          <w:szCs w:val="24"/>
          <w:vertAlign w:val="superscript"/>
        </w:rPr>
        <w:t xml:space="preserve">1 </w:t>
      </w:r>
      <w:r w:rsidR="00BC17CC" w:rsidRPr="00BC17CC">
        <w:rPr>
          <w:sz w:val="24"/>
          <w:szCs w:val="24"/>
        </w:rPr>
        <w:t>straipsn</w:t>
      </w:r>
      <w:r w:rsidR="00313CAF">
        <w:rPr>
          <w:sz w:val="24"/>
          <w:szCs w:val="24"/>
        </w:rPr>
        <w:t>io 2 dalyje</w:t>
      </w:r>
      <w:r w:rsidR="00BC17CC" w:rsidRPr="00BC17CC">
        <w:rPr>
          <w:sz w:val="24"/>
          <w:szCs w:val="24"/>
        </w:rPr>
        <w:t xml:space="preserve"> nustatytą  ūkio subjekto veiklos priežiūros apimtį. </w:t>
      </w:r>
      <w:r w:rsidR="00BC17CC">
        <w:rPr>
          <w:sz w:val="24"/>
          <w:szCs w:val="24"/>
        </w:rPr>
        <w:t xml:space="preserve">Pastebime, kad Įstatymo projekto derinimo pažymoje argumentai dėl „ūkinės veiklos“ sąvokos, apibrėžtos Lietuvos Respublikos konkurencijos įstatyme, </w:t>
      </w:r>
      <w:r w:rsidR="00313CAF">
        <w:rPr>
          <w:sz w:val="24"/>
          <w:szCs w:val="24"/>
        </w:rPr>
        <w:t>ne</w:t>
      </w:r>
      <w:r w:rsidR="00BC17CC">
        <w:rPr>
          <w:sz w:val="24"/>
          <w:szCs w:val="24"/>
        </w:rPr>
        <w:t>taikymo</w:t>
      </w:r>
      <w:r w:rsidR="00313CAF">
        <w:rPr>
          <w:sz w:val="24"/>
          <w:szCs w:val="24"/>
        </w:rPr>
        <w:t xml:space="preserve">, </w:t>
      </w:r>
      <w:r w:rsidR="00BC17CC">
        <w:rPr>
          <w:sz w:val="24"/>
          <w:szCs w:val="24"/>
        </w:rPr>
        <w:t>pateik</w:t>
      </w:r>
      <w:r w:rsidR="00BC785D">
        <w:rPr>
          <w:sz w:val="24"/>
          <w:szCs w:val="24"/>
        </w:rPr>
        <w:t>iami</w:t>
      </w:r>
      <w:r w:rsidR="00BC17CC">
        <w:rPr>
          <w:sz w:val="24"/>
          <w:szCs w:val="24"/>
        </w:rPr>
        <w:t xml:space="preserve"> neatsižvelgiant į minėtame įstatyme nustatytą „prekės“</w:t>
      </w:r>
      <w:r w:rsidR="00313CAF">
        <w:rPr>
          <w:sz w:val="24"/>
          <w:szCs w:val="24"/>
        </w:rPr>
        <w:t xml:space="preserve"> sąvoką, kuri </w:t>
      </w:r>
      <w:r w:rsidR="00BC17CC">
        <w:rPr>
          <w:sz w:val="24"/>
          <w:szCs w:val="24"/>
        </w:rPr>
        <w:t>apima ir visų rūšių paslaugas, darbus, teises</w:t>
      </w:r>
      <w:r w:rsidR="00313CAF">
        <w:rPr>
          <w:sz w:val="24"/>
          <w:szCs w:val="24"/>
        </w:rPr>
        <w:t xml:space="preserve"> ir kt.</w:t>
      </w:r>
      <w:r w:rsidR="00BC17CC">
        <w:rPr>
          <w:sz w:val="24"/>
          <w:szCs w:val="24"/>
        </w:rPr>
        <w:t xml:space="preserve">   </w:t>
      </w:r>
    </w:p>
    <w:p w14:paraId="59C9BE58" w14:textId="02734E00" w:rsidR="00E15961" w:rsidRPr="005C3741" w:rsidRDefault="005C3741" w:rsidP="00043D7C">
      <w:pPr>
        <w:pStyle w:val="ListParagraph"/>
        <w:numPr>
          <w:ilvl w:val="0"/>
          <w:numId w:val="36"/>
        </w:numPr>
        <w:spacing w:line="312" w:lineRule="auto"/>
        <w:ind w:left="0" w:firstLine="360"/>
        <w:jc w:val="both"/>
        <w:rPr>
          <w:sz w:val="24"/>
          <w:szCs w:val="24"/>
        </w:rPr>
      </w:pPr>
      <w:r w:rsidRPr="005C3741">
        <w:rPr>
          <w:sz w:val="24"/>
          <w:szCs w:val="24"/>
        </w:rPr>
        <w:t xml:space="preserve"> Įstatymo projekto 4 straipsnio 3 dalyje 2 punkto formuluotėje, atsižvelgiant į Projektu Nr. 2 teikiamus Lietuvos Respublikos administracinių nusižengimų kodekso (toliau - ANK) pakeitimus, būtų tikslinga nurodyti, kad </w:t>
      </w:r>
      <w:r w:rsidR="00BC785D">
        <w:rPr>
          <w:sz w:val="24"/>
          <w:szCs w:val="24"/>
        </w:rPr>
        <w:t xml:space="preserve">šioje dalyje nurodytos valstybės institucijos </w:t>
      </w:r>
      <w:r w:rsidRPr="005C3741">
        <w:rPr>
          <w:sz w:val="24"/>
          <w:szCs w:val="24"/>
        </w:rPr>
        <w:t xml:space="preserve">už reikalavimų pažeidimus </w:t>
      </w:r>
      <w:r w:rsidR="00124E23">
        <w:rPr>
          <w:sz w:val="24"/>
          <w:szCs w:val="24"/>
        </w:rPr>
        <w:t xml:space="preserve">taiko </w:t>
      </w:r>
      <w:r w:rsidRPr="005C3741">
        <w:rPr>
          <w:sz w:val="24"/>
          <w:szCs w:val="24"/>
        </w:rPr>
        <w:t>ANK nustatytą atsakomybę.</w:t>
      </w:r>
    </w:p>
    <w:p w14:paraId="299539E1" w14:textId="11D96E93" w:rsidR="005C3741" w:rsidRDefault="005C3741" w:rsidP="00043D7C">
      <w:pPr>
        <w:pStyle w:val="ListParagraph"/>
        <w:numPr>
          <w:ilvl w:val="0"/>
          <w:numId w:val="36"/>
        </w:numPr>
        <w:spacing w:line="312" w:lineRule="auto"/>
        <w:ind w:left="0" w:firstLine="360"/>
        <w:jc w:val="both"/>
        <w:rPr>
          <w:sz w:val="24"/>
          <w:szCs w:val="24"/>
        </w:rPr>
      </w:pPr>
      <w:r>
        <w:rPr>
          <w:sz w:val="24"/>
          <w:szCs w:val="24"/>
        </w:rPr>
        <w:t xml:space="preserve">Svarstytinas </w:t>
      </w:r>
      <w:r w:rsidRPr="005C3741">
        <w:rPr>
          <w:sz w:val="24"/>
          <w:szCs w:val="24"/>
        </w:rPr>
        <w:t xml:space="preserve">Įstatymo projekto 4 straipsnio 3 dalyje </w:t>
      </w:r>
      <w:r>
        <w:rPr>
          <w:sz w:val="24"/>
          <w:szCs w:val="24"/>
        </w:rPr>
        <w:t>3</w:t>
      </w:r>
      <w:r w:rsidRPr="005C3741">
        <w:rPr>
          <w:sz w:val="24"/>
          <w:szCs w:val="24"/>
        </w:rPr>
        <w:t xml:space="preserve"> punkto</w:t>
      </w:r>
      <w:r w:rsidR="000F5B54">
        <w:rPr>
          <w:sz w:val="24"/>
          <w:szCs w:val="24"/>
        </w:rPr>
        <w:t xml:space="preserve"> </w:t>
      </w:r>
      <w:r w:rsidRPr="000F5B54">
        <w:rPr>
          <w:sz w:val="24"/>
          <w:szCs w:val="24"/>
        </w:rPr>
        <w:t>nuostat</w:t>
      </w:r>
      <w:r w:rsidR="000F5B54">
        <w:rPr>
          <w:sz w:val="24"/>
          <w:szCs w:val="24"/>
        </w:rPr>
        <w:t>os</w:t>
      </w:r>
      <w:r w:rsidRPr="000F5B54">
        <w:rPr>
          <w:sz w:val="24"/>
          <w:szCs w:val="24"/>
        </w:rPr>
        <w:t xml:space="preserve"> dėl </w:t>
      </w:r>
      <w:r w:rsidR="000F5B54">
        <w:rPr>
          <w:sz w:val="24"/>
          <w:szCs w:val="24"/>
        </w:rPr>
        <w:t>ataskaitos dėl įrenginių priežiūros kontrolės tei</w:t>
      </w:r>
      <w:r w:rsidR="00124E23">
        <w:rPr>
          <w:sz w:val="24"/>
          <w:szCs w:val="24"/>
        </w:rPr>
        <w:t>ki</w:t>
      </w:r>
      <w:r w:rsidR="000F5B54">
        <w:rPr>
          <w:sz w:val="24"/>
          <w:szCs w:val="24"/>
        </w:rPr>
        <w:t xml:space="preserve">mo Vyriausybės nustatyta tvarka ir terminais </w:t>
      </w:r>
      <w:r w:rsidRPr="000F5B54">
        <w:rPr>
          <w:sz w:val="24"/>
          <w:szCs w:val="24"/>
        </w:rPr>
        <w:t>tikslingumas</w:t>
      </w:r>
      <w:r w:rsidR="00BC785D">
        <w:rPr>
          <w:sz w:val="24"/>
          <w:szCs w:val="24"/>
        </w:rPr>
        <w:t>:</w:t>
      </w:r>
      <w:r w:rsidR="00124E23">
        <w:rPr>
          <w:sz w:val="24"/>
          <w:szCs w:val="24"/>
        </w:rPr>
        <w:t xml:space="preserve"> ar  būtų </w:t>
      </w:r>
      <w:r w:rsidR="00124E23" w:rsidRPr="000F5B54">
        <w:rPr>
          <w:sz w:val="24"/>
          <w:szCs w:val="24"/>
        </w:rPr>
        <w:t xml:space="preserve">pagrįsta nustatyti papildomą </w:t>
      </w:r>
      <w:r w:rsidR="00124E23">
        <w:rPr>
          <w:sz w:val="24"/>
          <w:szCs w:val="24"/>
        </w:rPr>
        <w:t>įpareigojimą</w:t>
      </w:r>
      <w:r w:rsidR="00124E23" w:rsidRPr="000F5B54">
        <w:rPr>
          <w:sz w:val="24"/>
          <w:szCs w:val="24"/>
        </w:rPr>
        <w:t xml:space="preserve"> </w:t>
      </w:r>
      <w:r w:rsidR="00124E23">
        <w:rPr>
          <w:sz w:val="24"/>
          <w:szCs w:val="24"/>
        </w:rPr>
        <w:t xml:space="preserve">rengti atskirą įrenginių priežiūros kontrolės </w:t>
      </w:r>
      <w:r w:rsidR="00124E23" w:rsidRPr="000F5B54">
        <w:rPr>
          <w:sz w:val="24"/>
          <w:szCs w:val="24"/>
        </w:rPr>
        <w:t>ataskait</w:t>
      </w:r>
      <w:r w:rsidR="00124E23">
        <w:rPr>
          <w:sz w:val="24"/>
          <w:szCs w:val="24"/>
        </w:rPr>
        <w:t>ą,</w:t>
      </w:r>
      <w:r w:rsidR="00124E23" w:rsidRPr="000F5B54">
        <w:rPr>
          <w:sz w:val="24"/>
          <w:szCs w:val="24"/>
        </w:rPr>
        <w:t xml:space="preserve"> tokiu būdu didinti administracinę naštą, dubliuoti informacijos</w:t>
      </w:r>
      <w:r w:rsidR="00124E23">
        <w:rPr>
          <w:sz w:val="24"/>
          <w:szCs w:val="24"/>
        </w:rPr>
        <w:t>, kuri galėtų būti pateikiama bendroje</w:t>
      </w:r>
      <w:r w:rsidR="00124E23" w:rsidRPr="000F5B54">
        <w:rPr>
          <w:sz w:val="24"/>
          <w:szCs w:val="24"/>
        </w:rPr>
        <w:t xml:space="preserve"> </w:t>
      </w:r>
      <w:r w:rsidR="00124E23">
        <w:rPr>
          <w:sz w:val="24"/>
          <w:szCs w:val="24"/>
        </w:rPr>
        <w:t xml:space="preserve">valstybės institucijos veiklos ataskaitoje, pateikimą. </w:t>
      </w:r>
    </w:p>
    <w:p w14:paraId="3590E768" w14:textId="3C0BFF09" w:rsidR="00CB1E43" w:rsidRDefault="00BC785D" w:rsidP="00043D7C">
      <w:pPr>
        <w:pStyle w:val="ListParagraph"/>
        <w:numPr>
          <w:ilvl w:val="0"/>
          <w:numId w:val="36"/>
        </w:numPr>
        <w:spacing w:line="312" w:lineRule="auto"/>
        <w:ind w:left="0" w:firstLine="360"/>
        <w:jc w:val="both"/>
        <w:rPr>
          <w:sz w:val="24"/>
          <w:szCs w:val="24"/>
        </w:rPr>
      </w:pPr>
      <w:r>
        <w:rPr>
          <w:sz w:val="24"/>
          <w:szCs w:val="24"/>
        </w:rPr>
        <w:t xml:space="preserve">Atkreipime dėmesį, </w:t>
      </w:r>
      <w:r w:rsidR="00011944">
        <w:rPr>
          <w:sz w:val="24"/>
          <w:szCs w:val="24"/>
        </w:rPr>
        <w:t xml:space="preserve">kad </w:t>
      </w:r>
      <w:r w:rsidR="00CB1E43">
        <w:rPr>
          <w:sz w:val="24"/>
          <w:szCs w:val="24"/>
        </w:rPr>
        <w:t xml:space="preserve">Įstatymo projekto 4 straipsnio 4 dalyje </w:t>
      </w:r>
      <w:r w:rsidR="00011944">
        <w:rPr>
          <w:sz w:val="24"/>
          <w:szCs w:val="24"/>
        </w:rPr>
        <w:t xml:space="preserve">apibendrintai </w:t>
      </w:r>
      <w:r w:rsidR="00CB1E43">
        <w:rPr>
          <w:sz w:val="24"/>
          <w:szCs w:val="24"/>
        </w:rPr>
        <w:t>nurodoma valstybės institucija, atsakinga už akreditavimą, nedetalizuojant nei subjek</w:t>
      </w:r>
      <w:r>
        <w:rPr>
          <w:sz w:val="24"/>
          <w:szCs w:val="24"/>
        </w:rPr>
        <w:t xml:space="preserve">to, atsakingo už jos </w:t>
      </w:r>
      <w:r>
        <w:rPr>
          <w:sz w:val="24"/>
          <w:szCs w:val="24"/>
        </w:rPr>
        <w:lastRenderedPageBreak/>
        <w:t>paskyrimą,</w:t>
      </w:r>
      <w:r w:rsidR="00CB1E43">
        <w:rPr>
          <w:sz w:val="24"/>
          <w:szCs w:val="24"/>
        </w:rPr>
        <w:t xml:space="preserve"> nei </w:t>
      </w:r>
      <w:r w:rsidR="00011944">
        <w:rPr>
          <w:sz w:val="24"/>
          <w:szCs w:val="24"/>
        </w:rPr>
        <w:t xml:space="preserve">jos </w:t>
      </w:r>
      <w:r w:rsidR="00CB1E43">
        <w:rPr>
          <w:sz w:val="24"/>
          <w:szCs w:val="24"/>
        </w:rPr>
        <w:t xml:space="preserve">veiklos pagrindų, ar pan. </w:t>
      </w:r>
      <w:r w:rsidR="00B33BE3">
        <w:rPr>
          <w:sz w:val="24"/>
          <w:szCs w:val="24"/>
        </w:rPr>
        <w:t>Siekiant pašalinti neaiškum</w:t>
      </w:r>
      <w:r w:rsidR="002909DA">
        <w:rPr>
          <w:sz w:val="24"/>
          <w:szCs w:val="24"/>
        </w:rPr>
        <w:t>ą</w:t>
      </w:r>
      <w:r w:rsidR="00B33BE3">
        <w:rPr>
          <w:sz w:val="24"/>
          <w:szCs w:val="24"/>
        </w:rPr>
        <w:t xml:space="preserve">, kurie kyla dėl </w:t>
      </w:r>
      <w:r w:rsidR="00011944">
        <w:rPr>
          <w:sz w:val="24"/>
          <w:szCs w:val="24"/>
        </w:rPr>
        <w:t xml:space="preserve">šio </w:t>
      </w:r>
      <w:r w:rsidR="00B33BE3">
        <w:rPr>
          <w:sz w:val="24"/>
          <w:szCs w:val="24"/>
        </w:rPr>
        <w:t xml:space="preserve">subjekto, turinčio įgaliojimus akredituoti juridinius asmenis, svarstytina, ar nebūtų tikslingiau nurodyti konkrečią instituciją, kaip tai jau </w:t>
      </w:r>
      <w:r w:rsidR="00011944">
        <w:rPr>
          <w:sz w:val="24"/>
          <w:szCs w:val="24"/>
        </w:rPr>
        <w:t>konkrečiai įvardijama</w:t>
      </w:r>
      <w:r w:rsidR="00B33BE3">
        <w:rPr>
          <w:sz w:val="24"/>
          <w:szCs w:val="24"/>
        </w:rPr>
        <w:t xml:space="preserve"> 4 straipsnio 5 dalyje (nurodyta Valstybinė darbo inspekcija prie Socialinės apsaugos ir darbo ministerijos)</w:t>
      </w:r>
      <w:r w:rsidR="00CB1E43">
        <w:rPr>
          <w:sz w:val="24"/>
          <w:szCs w:val="24"/>
        </w:rPr>
        <w:t xml:space="preserve">. </w:t>
      </w:r>
    </w:p>
    <w:p w14:paraId="7B67A0EF" w14:textId="46A4FE4D" w:rsidR="00E33DB1" w:rsidRDefault="00E33DB1" w:rsidP="00043D7C">
      <w:pPr>
        <w:pStyle w:val="ListParagraph"/>
        <w:numPr>
          <w:ilvl w:val="0"/>
          <w:numId w:val="36"/>
        </w:numPr>
        <w:spacing w:line="312" w:lineRule="auto"/>
        <w:ind w:left="0" w:firstLine="360"/>
        <w:jc w:val="both"/>
        <w:rPr>
          <w:sz w:val="24"/>
          <w:szCs w:val="24"/>
        </w:rPr>
      </w:pPr>
      <w:r>
        <w:rPr>
          <w:sz w:val="24"/>
          <w:szCs w:val="24"/>
        </w:rPr>
        <w:t xml:space="preserve">Įstatymo projekto 4 straipsnio </w:t>
      </w:r>
      <w:r w:rsidR="00CB1E43">
        <w:rPr>
          <w:sz w:val="24"/>
          <w:szCs w:val="24"/>
        </w:rPr>
        <w:t xml:space="preserve">4 dalies </w:t>
      </w:r>
      <w:r>
        <w:rPr>
          <w:sz w:val="24"/>
          <w:szCs w:val="24"/>
        </w:rPr>
        <w:t xml:space="preserve">1 punkte siūlome keisti  teisiškai nekorektišką nuostatą „viešai teikia informaciją“, </w:t>
      </w:r>
      <w:r w:rsidR="00011944">
        <w:rPr>
          <w:sz w:val="24"/>
          <w:szCs w:val="24"/>
        </w:rPr>
        <w:t xml:space="preserve">patikslinant </w:t>
      </w:r>
      <w:r>
        <w:rPr>
          <w:sz w:val="24"/>
          <w:szCs w:val="24"/>
        </w:rPr>
        <w:t>informacijos teikimo būdą</w:t>
      </w:r>
      <w:r w:rsidR="00011944">
        <w:rPr>
          <w:sz w:val="24"/>
          <w:szCs w:val="24"/>
        </w:rPr>
        <w:t xml:space="preserve"> arba</w:t>
      </w:r>
      <w:r w:rsidR="00E01CCE">
        <w:rPr>
          <w:sz w:val="24"/>
          <w:szCs w:val="24"/>
        </w:rPr>
        <w:t xml:space="preserve"> </w:t>
      </w:r>
      <w:r w:rsidR="00E01CCE" w:rsidRPr="00835EB2">
        <w:rPr>
          <w:sz w:val="24"/>
          <w:szCs w:val="24"/>
          <w:lang w:eastAsia="lt-LT"/>
        </w:rPr>
        <w:t>apsiriboja</w:t>
      </w:r>
      <w:r w:rsidR="00011944">
        <w:rPr>
          <w:sz w:val="24"/>
          <w:szCs w:val="24"/>
          <w:lang w:eastAsia="lt-LT"/>
        </w:rPr>
        <w:t>nt</w:t>
      </w:r>
      <w:r w:rsidR="00E01CCE" w:rsidRPr="00835EB2">
        <w:rPr>
          <w:sz w:val="24"/>
          <w:szCs w:val="24"/>
          <w:lang w:eastAsia="lt-LT"/>
        </w:rPr>
        <w:t xml:space="preserve"> interneto svetainėje skelbtinos informacijos reglamentavimu</w:t>
      </w:r>
      <w:r w:rsidR="00E01CCE">
        <w:rPr>
          <w:sz w:val="24"/>
          <w:szCs w:val="24"/>
          <w:lang w:eastAsia="lt-LT"/>
        </w:rPr>
        <w:t>.</w:t>
      </w:r>
    </w:p>
    <w:p w14:paraId="7A49DED4" w14:textId="55B9D0A8" w:rsidR="00751E36" w:rsidRPr="00011944" w:rsidRDefault="00E01CCE" w:rsidP="00011944">
      <w:pPr>
        <w:pStyle w:val="ListParagraph"/>
        <w:numPr>
          <w:ilvl w:val="0"/>
          <w:numId w:val="36"/>
        </w:numPr>
        <w:spacing w:line="312" w:lineRule="auto"/>
        <w:ind w:left="0" w:firstLine="360"/>
        <w:jc w:val="both"/>
        <w:rPr>
          <w:sz w:val="24"/>
          <w:szCs w:val="24"/>
        </w:rPr>
      </w:pPr>
      <w:r w:rsidRPr="000B1302">
        <w:rPr>
          <w:sz w:val="24"/>
          <w:szCs w:val="24"/>
        </w:rPr>
        <w:t>Atsižvelgi</w:t>
      </w:r>
      <w:r w:rsidR="00751E36" w:rsidRPr="000B1302">
        <w:rPr>
          <w:sz w:val="24"/>
          <w:szCs w:val="24"/>
        </w:rPr>
        <w:t>a</w:t>
      </w:r>
      <w:r w:rsidRPr="000B1302">
        <w:rPr>
          <w:sz w:val="24"/>
          <w:szCs w:val="24"/>
        </w:rPr>
        <w:t>nt į tai, ka</w:t>
      </w:r>
      <w:r w:rsidR="00751E36" w:rsidRPr="000B1302">
        <w:rPr>
          <w:sz w:val="24"/>
          <w:szCs w:val="24"/>
        </w:rPr>
        <w:t xml:space="preserve">d </w:t>
      </w:r>
      <w:r w:rsidR="000B1302">
        <w:rPr>
          <w:sz w:val="24"/>
          <w:szCs w:val="24"/>
          <w:lang w:eastAsia="lt-LT"/>
        </w:rPr>
        <w:t>v</w:t>
      </w:r>
      <w:r w:rsidR="000B1302" w:rsidRPr="000B1302">
        <w:rPr>
          <w:sz w:val="24"/>
          <w:szCs w:val="24"/>
          <w:lang w:eastAsia="lt-LT"/>
        </w:rPr>
        <w:t>adovaujantis Konstitucinio Teismo suformuota praktika esmines ūkinės veiklos</w:t>
      </w:r>
      <w:r w:rsidR="00011944">
        <w:rPr>
          <w:sz w:val="24"/>
          <w:szCs w:val="24"/>
          <w:lang w:eastAsia="lt-LT"/>
        </w:rPr>
        <w:t xml:space="preserve"> </w:t>
      </w:r>
      <w:r w:rsidR="000B1302" w:rsidRPr="00011944">
        <w:rPr>
          <w:sz w:val="24"/>
          <w:szCs w:val="24"/>
          <w:lang w:eastAsia="lt-LT"/>
        </w:rPr>
        <w:t xml:space="preserve">sąlygas, draudimus ir ribojimus, darančius esminį poveikį ūkinei veiklai, taip pat įvairias sankcijas už atitinkamus teisės pažeidimus galima </w:t>
      </w:r>
      <w:r w:rsidR="00011944">
        <w:rPr>
          <w:sz w:val="24"/>
          <w:szCs w:val="24"/>
          <w:lang w:eastAsia="lt-LT"/>
        </w:rPr>
        <w:t xml:space="preserve">nustatyti </w:t>
      </w:r>
      <w:r w:rsidR="000B1302" w:rsidRPr="00011944">
        <w:rPr>
          <w:sz w:val="24"/>
          <w:szCs w:val="24"/>
          <w:lang w:eastAsia="lt-LT"/>
        </w:rPr>
        <w:t>tik įstatymu, svar</w:t>
      </w:r>
      <w:r w:rsidR="00803EB5" w:rsidRPr="00011944">
        <w:rPr>
          <w:sz w:val="24"/>
          <w:szCs w:val="24"/>
          <w:lang w:eastAsia="lt-LT"/>
        </w:rPr>
        <w:t>s</w:t>
      </w:r>
      <w:r w:rsidR="000B1302" w:rsidRPr="00011944">
        <w:rPr>
          <w:sz w:val="24"/>
          <w:szCs w:val="24"/>
          <w:lang w:eastAsia="lt-LT"/>
        </w:rPr>
        <w:t xml:space="preserve">tytinas </w:t>
      </w:r>
      <w:r w:rsidR="00803EB5" w:rsidRPr="00011944">
        <w:rPr>
          <w:sz w:val="24"/>
          <w:szCs w:val="24"/>
          <w:lang w:eastAsia="lt-LT"/>
        </w:rPr>
        <w:t>Į</w:t>
      </w:r>
      <w:r w:rsidR="000B1302" w:rsidRPr="00011944">
        <w:rPr>
          <w:sz w:val="24"/>
          <w:szCs w:val="24"/>
          <w:lang w:eastAsia="lt-LT"/>
        </w:rPr>
        <w:t>sta</w:t>
      </w:r>
      <w:r w:rsidR="00803EB5" w:rsidRPr="00011944">
        <w:rPr>
          <w:sz w:val="24"/>
          <w:szCs w:val="24"/>
          <w:lang w:eastAsia="lt-LT"/>
        </w:rPr>
        <w:t>t</w:t>
      </w:r>
      <w:r w:rsidR="000B1302" w:rsidRPr="00011944">
        <w:rPr>
          <w:sz w:val="24"/>
          <w:szCs w:val="24"/>
          <w:lang w:eastAsia="lt-LT"/>
        </w:rPr>
        <w:t>ymo projekto 4 strai</w:t>
      </w:r>
      <w:r w:rsidR="00803EB5" w:rsidRPr="00011944">
        <w:rPr>
          <w:sz w:val="24"/>
          <w:szCs w:val="24"/>
          <w:lang w:eastAsia="lt-LT"/>
        </w:rPr>
        <w:t>ps</w:t>
      </w:r>
      <w:r w:rsidR="005B056F">
        <w:rPr>
          <w:sz w:val="24"/>
          <w:szCs w:val="24"/>
          <w:lang w:eastAsia="lt-LT"/>
        </w:rPr>
        <w:t>nio 4 dalyje</w:t>
      </w:r>
      <w:r w:rsidR="000B1302" w:rsidRPr="00011944">
        <w:rPr>
          <w:sz w:val="24"/>
          <w:szCs w:val="24"/>
          <w:lang w:eastAsia="lt-LT"/>
        </w:rPr>
        <w:t xml:space="preserve"> </w:t>
      </w:r>
      <w:r w:rsidR="00803EB5" w:rsidRPr="00011944">
        <w:rPr>
          <w:sz w:val="24"/>
          <w:szCs w:val="24"/>
          <w:lang w:eastAsia="lt-LT"/>
        </w:rPr>
        <w:t>fragmentiško regul</w:t>
      </w:r>
      <w:r w:rsidR="000B1302" w:rsidRPr="00011944">
        <w:rPr>
          <w:sz w:val="24"/>
          <w:szCs w:val="24"/>
          <w:lang w:eastAsia="lt-LT"/>
        </w:rPr>
        <w:t xml:space="preserve">iavimo dėl akreditavimo pažymėjimų išdavimo (ar </w:t>
      </w:r>
      <w:r w:rsidR="00803EB5" w:rsidRPr="00011944">
        <w:rPr>
          <w:sz w:val="24"/>
          <w:szCs w:val="24"/>
          <w:lang w:eastAsia="lt-LT"/>
        </w:rPr>
        <w:t>„</w:t>
      </w:r>
      <w:r w:rsidR="000B1302" w:rsidRPr="00011944">
        <w:rPr>
          <w:sz w:val="24"/>
          <w:szCs w:val="24"/>
          <w:lang w:eastAsia="lt-LT"/>
        </w:rPr>
        <w:t>suteikimo</w:t>
      </w:r>
      <w:r w:rsidR="00803EB5" w:rsidRPr="00011944">
        <w:rPr>
          <w:sz w:val="24"/>
          <w:szCs w:val="24"/>
          <w:lang w:eastAsia="lt-LT"/>
        </w:rPr>
        <w:t>“, kaip nust</w:t>
      </w:r>
      <w:r w:rsidR="000B1302" w:rsidRPr="00011944">
        <w:rPr>
          <w:sz w:val="24"/>
          <w:szCs w:val="24"/>
          <w:lang w:eastAsia="lt-LT"/>
        </w:rPr>
        <w:t>a</w:t>
      </w:r>
      <w:r w:rsidR="00803EB5" w:rsidRPr="00011944">
        <w:rPr>
          <w:sz w:val="24"/>
          <w:szCs w:val="24"/>
          <w:lang w:eastAsia="lt-LT"/>
        </w:rPr>
        <w:t>t</w:t>
      </w:r>
      <w:r w:rsidR="000B1302" w:rsidRPr="00011944">
        <w:rPr>
          <w:sz w:val="24"/>
          <w:szCs w:val="24"/>
          <w:lang w:eastAsia="lt-LT"/>
        </w:rPr>
        <w:t>yta 2 punkte</w:t>
      </w:r>
      <w:r w:rsidR="00011944">
        <w:rPr>
          <w:sz w:val="24"/>
          <w:szCs w:val="24"/>
          <w:lang w:eastAsia="lt-LT"/>
        </w:rPr>
        <w:t>, beje, siekiant aiškumo, siūlytina suderinti šių nuostatų vartojimą</w:t>
      </w:r>
      <w:r w:rsidR="000B1302" w:rsidRPr="00011944">
        <w:rPr>
          <w:sz w:val="24"/>
          <w:szCs w:val="24"/>
          <w:lang w:eastAsia="lt-LT"/>
        </w:rPr>
        <w:t xml:space="preserve">), </w:t>
      </w:r>
      <w:r w:rsidR="00803EB5" w:rsidRPr="00011944">
        <w:rPr>
          <w:sz w:val="24"/>
          <w:szCs w:val="24"/>
          <w:lang w:eastAsia="lt-LT"/>
        </w:rPr>
        <w:t xml:space="preserve">jų </w:t>
      </w:r>
      <w:r w:rsidR="000B1302" w:rsidRPr="00011944">
        <w:rPr>
          <w:sz w:val="24"/>
          <w:szCs w:val="24"/>
          <w:lang w:eastAsia="lt-LT"/>
        </w:rPr>
        <w:t xml:space="preserve">galiojimo sustabdymo ar galiojimo panaikinimo pakankamumo klausimas. </w:t>
      </w:r>
      <w:r w:rsidR="00803EB5" w:rsidRPr="00011944">
        <w:rPr>
          <w:sz w:val="24"/>
          <w:szCs w:val="24"/>
          <w:lang w:eastAsia="lt-LT"/>
        </w:rPr>
        <w:t>Manome, kad akredituotosioms įstaigoms suteiktos teisės atlikti techninės būklės tikrinimą sustabdymo, sustabdymo panaikinimo ir šios teisės panaikinimo pagrindai</w:t>
      </w:r>
      <w:r w:rsidR="005E1652" w:rsidRPr="00011944">
        <w:rPr>
          <w:sz w:val="24"/>
          <w:szCs w:val="24"/>
          <w:lang w:eastAsia="lt-LT"/>
        </w:rPr>
        <w:t>,</w:t>
      </w:r>
      <w:r w:rsidR="00803EB5" w:rsidRPr="00011944">
        <w:rPr>
          <w:sz w:val="24"/>
          <w:szCs w:val="24"/>
          <w:lang w:eastAsia="lt-LT"/>
        </w:rPr>
        <w:t xml:space="preserve"> </w:t>
      </w:r>
      <w:r w:rsidR="005E1652" w:rsidRPr="00011944">
        <w:rPr>
          <w:sz w:val="24"/>
          <w:szCs w:val="24"/>
          <w:lang w:eastAsia="lt-LT"/>
        </w:rPr>
        <w:t xml:space="preserve">kaip darantys neigiamą poveikį šių subjektų ekonominei padėčiai, </w:t>
      </w:r>
      <w:r w:rsidR="00803EB5" w:rsidRPr="00011944">
        <w:rPr>
          <w:sz w:val="24"/>
          <w:szCs w:val="24"/>
          <w:lang w:eastAsia="lt-LT"/>
        </w:rPr>
        <w:t xml:space="preserve">turėtų būti reguliuojami </w:t>
      </w:r>
      <w:r w:rsidR="005B056F">
        <w:rPr>
          <w:sz w:val="24"/>
          <w:szCs w:val="24"/>
          <w:lang w:eastAsia="lt-LT"/>
        </w:rPr>
        <w:t>Į</w:t>
      </w:r>
      <w:r w:rsidR="00803EB5" w:rsidRPr="00011944">
        <w:rPr>
          <w:sz w:val="24"/>
          <w:szCs w:val="24"/>
          <w:lang w:eastAsia="lt-LT"/>
        </w:rPr>
        <w:t>statymu</w:t>
      </w:r>
      <w:r w:rsidR="005E1652" w:rsidRPr="00011944">
        <w:rPr>
          <w:sz w:val="24"/>
          <w:szCs w:val="24"/>
          <w:lang w:eastAsia="lt-LT"/>
        </w:rPr>
        <w:t>.</w:t>
      </w:r>
      <w:r w:rsidR="00803EB5" w:rsidRPr="00011944">
        <w:rPr>
          <w:sz w:val="24"/>
          <w:szCs w:val="24"/>
          <w:lang w:eastAsia="lt-LT"/>
        </w:rPr>
        <w:t xml:space="preserve"> </w:t>
      </w:r>
      <w:r w:rsidR="0060651C" w:rsidRPr="00011944">
        <w:rPr>
          <w:sz w:val="24"/>
          <w:szCs w:val="24"/>
          <w:lang w:eastAsia="lt-LT"/>
        </w:rPr>
        <w:t xml:space="preserve">Be to, siūlomo reguliavimo kontekste tikslinga įvertinti </w:t>
      </w:r>
      <w:r w:rsidR="00791697" w:rsidRPr="00011944">
        <w:rPr>
          <w:sz w:val="24"/>
          <w:szCs w:val="24"/>
          <w:lang w:eastAsia="lt-LT"/>
        </w:rPr>
        <w:t xml:space="preserve">poreikį </w:t>
      </w:r>
      <w:r w:rsidR="005B056F">
        <w:rPr>
          <w:sz w:val="24"/>
          <w:szCs w:val="24"/>
          <w:lang w:eastAsia="lt-LT"/>
        </w:rPr>
        <w:t xml:space="preserve">Įstatymo projekte </w:t>
      </w:r>
      <w:r w:rsidR="00791697" w:rsidRPr="00011944">
        <w:rPr>
          <w:sz w:val="24"/>
          <w:szCs w:val="24"/>
          <w:lang w:eastAsia="lt-LT"/>
        </w:rPr>
        <w:t xml:space="preserve">nustatyti </w:t>
      </w:r>
      <w:r w:rsidR="0060651C" w:rsidRPr="00011944">
        <w:rPr>
          <w:sz w:val="24"/>
          <w:szCs w:val="24"/>
          <w:lang w:eastAsia="lt-LT"/>
        </w:rPr>
        <w:t>akreditavimo procedūros termin</w:t>
      </w:r>
      <w:r w:rsidR="00791697" w:rsidRPr="00011944">
        <w:rPr>
          <w:sz w:val="24"/>
          <w:szCs w:val="24"/>
          <w:lang w:eastAsia="lt-LT"/>
        </w:rPr>
        <w:t>us</w:t>
      </w:r>
      <w:r w:rsidR="0060651C" w:rsidRPr="00011944">
        <w:rPr>
          <w:sz w:val="24"/>
          <w:szCs w:val="24"/>
          <w:lang w:eastAsia="lt-LT"/>
        </w:rPr>
        <w:t xml:space="preserve">, per kurį </w:t>
      </w:r>
      <w:r w:rsidR="00791697" w:rsidRPr="00011944">
        <w:rPr>
          <w:sz w:val="24"/>
          <w:szCs w:val="24"/>
          <w:lang w:eastAsia="lt-LT"/>
        </w:rPr>
        <w:t>turėtų būti</w:t>
      </w:r>
      <w:r w:rsidR="0060651C" w:rsidRPr="00011944">
        <w:rPr>
          <w:sz w:val="24"/>
          <w:szCs w:val="24"/>
          <w:lang w:eastAsia="lt-LT"/>
        </w:rPr>
        <w:t xml:space="preserve"> priimt</w:t>
      </w:r>
      <w:r w:rsidR="00791697" w:rsidRPr="00011944">
        <w:rPr>
          <w:sz w:val="24"/>
          <w:szCs w:val="24"/>
          <w:lang w:eastAsia="lt-LT"/>
        </w:rPr>
        <w:t>i</w:t>
      </w:r>
      <w:r w:rsidR="0060651C" w:rsidRPr="00011944">
        <w:rPr>
          <w:sz w:val="24"/>
          <w:szCs w:val="24"/>
          <w:lang w:eastAsia="lt-LT"/>
        </w:rPr>
        <w:t xml:space="preserve"> sprendim</w:t>
      </w:r>
      <w:r w:rsidR="00791697" w:rsidRPr="00011944">
        <w:rPr>
          <w:sz w:val="24"/>
          <w:szCs w:val="24"/>
          <w:lang w:eastAsia="lt-LT"/>
        </w:rPr>
        <w:t>ai</w:t>
      </w:r>
      <w:r w:rsidR="0060651C" w:rsidRPr="00011944">
        <w:rPr>
          <w:sz w:val="24"/>
          <w:szCs w:val="24"/>
          <w:lang w:eastAsia="lt-LT"/>
        </w:rPr>
        <w:t xml:space="preserve"> dėl akreditavimo</w:t>
      </w:r>
      <w:r w:rsidR="00791697" w:rsidRPr="00011944">
        <w:rPr>
          <w:sz w:val="24"/>
          <w:szCs w:val="24"/>
          <w:lang w:eastAsia="lt-LT"/>
        </w:rPr>
        <w:t>, ar pažymėjimo galiojimo.</w:t>
      </w:r>
    </w:p>
    <w:p w14:paraId="7EF676FA" w14:textId="5E36E90F" w:rsidR="00751E36" w:rsidRDefault="005E1652" w:rsidP="002909DA">
      <w:pPr>
        <w:pStyle w:val="ListParagraph"/>
        <w:numPr>
          <w:ilvl w:val="0"/>
          <w:numId w:val="36"/>
        </w:numPr>
        <w:autoSpaceDE w:val="0"/>
        <w:autoSpaceDN w:val="0"/>
        <w:adjustRightInd w:val="0"/>
        <w:spacing w:line="312" w:lineRule="auto"/>
        <w:ind w:left="0" w:firstLine="284"/>
        <w:jc w:val="both"/>
        <w:rPr>
          <w:sz w:val="24"/>
          <w:szCs w:val="24"/>
        </w:rPr>
      </w:pPr>
      <w:r w:rsidRPr="005F5ED8">
        <w:rPr>
          <w:sz w:val="24"/>
          <w:szCs w:val="24"/>
          <w:lang w:eastAsia="lt-LT"/>
        </w:rPr>
        <w:t>Siūlome pakartotinai įvertinti Ekonomikos ir inovacijų ministerijos pateiktą pastabą</w:t>
      </w:r>
      <w:r w:rsidR="008A3B45" w:rsidRPr="005F5ED8">
        <w:rPr>
          <w:sz w:val="24"/>
          <w:szCs w:val="24"/>
          <w:lang w:eastAsia="lt-LT"/>
        </w:rPr>
        <w:t xml:space="preserve"> (kuriai pritariame)</w:t>
      </w:r>
      <w:r w:rsidRPr="005F5ED8">
        <w:rPr>
          <w:sz w:val="24"/>
          <w:szCs w:val="24"/>
          <w:lang w:eastAsia="lt-LT"/>
        </w:rPr>
        <w:t xml:space="preserve"> dėl reikalavimo visiems valstybių narių juridiniams asmenims būti akredituotiems tik pagal lietuvišką standartą ir tokio reguliavimo, kuri</w:t>
      </w:r>
      <w:r w:rsidR="008A3B45" w:rsidRPr="005F5ED8">
        <w:rPr>
          <w:sz w:val="24"/>
          <w:szCs w:val="24"/>
          <w:lang w:eastAsia="lt-LT"/>
        </w:rPr>
        <w:t>o</w:t>
      </w:r>
      <w:r w:rsidRPr="005F5ED8">
        <w:rPr>
          <w:sz w:val="24"/>
          <w:szCs w:val="24"/>
          <w:lang w:eastAsia="lt-LT"/>
        </w:rPr>
        <w:t xml:space="preserve"> nuostatos galėtų trukdyti kitoje valstybėje narėje įsisteigusiems juridiniams asmenims teikti techninės būklės tikrinimo paslaugas Lietuvos Respublikoje</w:t>
      </w:r>
      <w:r w:rsidR="005F5ED8" w:rsidRPr="005F5ED8">
        <w:rPr>
          <w:sz w:val="24"/>
          <w:szCs w:val="24"/>
          <w:lang w:eastAsia="lt-LT"/>
        </w:rPr>
        <w:t>,</w:t>
      </w:r>
      <w:r w:rsidR="008A3B45" w:rsidRPr="005F5ED8">
        <w:rPr>
          <w:sz w:val="24"/>
          <w:szCs w:val="24"/>
          <w:lang w:eastAsia="lt-LT"/>
        </w:rPr>
        <w:t xml:space="preserve"> pasekmes, ir </w:t>
      </w:r>
      <w:r w:rsidR="002C1409">
        <w:rPr>
          <w:sz w:val="24"/>
          <w:szCs w:val="24"/>
          <w:lang w:eastAsia="lt-LT"/>
        </w:rPr>
        <w:t>Įstatymo projekto 5 straipsnio</w:t>
      </w:r>
      <w:r w:rsidR="005B056F">
        <w:rPr>
          <w:sz w:val="24"/>
          <w:szCs w:val="24"/>
          <w:lang w:eastAsia="lt-LT"/>
        </w:rPr>
        <w:t xml:space="preserve"> </w:t>
      </w:r>
      <w:r w:rsidR="002C1409">
        <w:rPr>
          <w:sz w:val="24"/>
          <w:szCs w:val="24"/>
          <w:lang w:eastAsia="lt-LT"/>
        </w:rPr>
        <w:t>1 dalies</w:t>
      </w:r>
      <w:r w:rsidR="002C1409" w:rsidRPr="005F5ED8">
        <w:rPr>
          <w:sz w:val="24"/>
          <w:szCs w:val="24"/>
          <w:lang w:eastAsia="lt-LT"/>
        </w:rPr>
        <w:t xml:space="preserve"> </w:t>
      </w:r>
      <w:r w:rsidR="008A3B45" w:rsidRPr="005F5ED8">
        <w:rPr>
          <w:sz w:val="24"/>
          <w:szCs w:val="24"/>
          <w:lang w:eastAsia="lt-LT"/>
        </w:rPr>
        <w:t xml:space="preserve">tikslinimo </w:t>
      </w:r>
      <w:r w:rsidR="002C1409">
        <w:rPr>
          <w:sz w:val="24"/>
          <w:szCs w:val="24"/>
          <w:lang w:eastAsia="lt-LT"/>
        </w:rPr>
        <w:t xml:space="preserve">(suderinant ir tarpusavyje susijusias 4 straipsnio 4 dalies bei 6 straipsnio 1 dalies nuostatas) </w:t>
      </w:r>
      <w:r w:rsidR="008A3B45" w:rsidRPr="005F5ED8">
        <w:rPr>
          <w:sz w:val="24"/>
          <w:szCs w:val="24"/>
          <w:lang w:eastAsia="lt-LT"/>
        </w:rPr>
        <w:t xml:space="preserve">galimybę. </w:t>
      </w:r>
      <w:r w:rsidR="005F5ED8" w:rsidRPr="005F5ED8">
        <w:rPr>
          <w:sz w:val="24"/>
          <w:szCs w:val="24"/>
          <w:lang w:eastAsia="lt-LT"/>
        </w:rPr>
        <w:t>R</w:t>
      </w:r>
      <w:r w:rsidR="008A3B45" w:rsidRPr="005F5ED8">
        <w:rPr>
          <w:sz w:val="24"/>
          <w:szCs w:val="24"/>
          <w:lang w:eastAsia="lt-LT"/>
        </w:rPr>
        <w:t>eikalavimas kitose valstyb</w:t>
      </w:r>
      <w:r w:rsidR="005F5ED8" w:rsidRPr="005F5ED8">
        <w:rPr>
          <w:sz w:val="24"/>
          <w:szCs w:val="24"/>
          <w:lang w:eastAsia="lt-LT"/>
        </w:rPr>
        <w:t>ėse narėse akredituo</w:t>
      </w:r>
      <w:r w:rsidR="008A3B45" w:rsidRPr="005F5ED8">
        <w:rPr>
          <w:sz w:val="24"/>
          <w:szCs w:val="24"/>
          <w:lang w:eastAsia="lt-LT"/>
        </w:rPr>
        <w:t>toms įstaigo</w:t>
      </w:r>
      <w:r w:rsidR="005F5ED8" w:rsidRPr="005F5ED8">
        <w:rPr>
          <w:sz w:val="24"/>
          <w:szCs w:val="24"/>
          <w:lang w:eastAsia="lt-LT"/>
        </w:rPr>
        <w:t>ms</w:t>
      </w:r>
      <w:r w:rsidR="005B056F">
        <w:rPr>
          <w:sz w:val="24"/>
          <w:szCs w:val="24"/>
          <w:lang w:eastAsia="lt-LT"/>
        </w:rPr>
        <w:t>,</w:t>
      </w:r>
      <w:r w:rsidR="008A3B45" w:rsidRPr="005F5ED8">
        <w:rPr>
          <w:sz w:val="24"/>
          <w:szCs w:val="24"/>
          <w:lang w:eastAsia="lt-LT"/>
        </w:rPr>
        <w:t xml:space="preserve"> turinčio</w:t>
      </w:r>
      <w:r w:rsidR="005F5ED8" w:rsidRPr="005F5ED8">
        <w:rPr>
          <w:sz w:val="24"/>
          <w:szCs w:val="24"/>
          <w:lang w:eastAsia="lt-LT"/>
        </w:rPr>
        <w:t>ms</w:t>
      </w:r>
      <w:r w:rsidR="008A3B45" w:rsidRPr="005F5ED8">
        <w:rPr>
          <w:sz w:val="24"/>
          <w:szCs w:val="24"/>
          <w:lang w:eastAsia="lt-LT"/>
        </w:rPr>
        <w:t xml:space="preserve"> tai patvirtinančius doku</w:t>
      </w:r>
      <w:r w:rsidR="005F5ED8" w:rsidRPr="005F5ED8">
        <w:rPr>
          <w:sz w:val="24"/>
          <w:szCs w:val="24"/>
          <w:lang w:eastAsia="lt-LT"/>
        </w:rPr>
        <w:t>me</w:t>
      </w:r>
      <w:r w:rsidR="008A3B45" w:rsidRPr="005F5ED8">
        <w:rPr>
          <w:sz w:val="24"/>
          <w:szCs w:val="24"/>
          <w:lang w:eastAsia="lt-LT"/>
        </w:rPr>
        <w:t>ntus, kurie pripažįstami visoje Europos Sąjungoje, būti akredituotai ir pagal atitinkamą Lietuvos standartą būtų nepagrįsta</w:t>
      </w:r>
      <w:r w:rsidR="005B056F">
        <w:rPr>
          <w:sz w:val="24"/>
          <w:szCs w:val="24"/>
          <w:lang w:eastAsia="lt-LT"/>
        </w:rPr>
        <w:t>s</w:t>
      </w:r>
      <w:r w:rsidR="008A3B45" w:rsidRPr="005F5ED8">
        <w:rPr>
          <w:sz w:val="24"/>
          <w:szCs w:val="24"/>
          <w:lang w:eastAsia="lt-LT"/>
        </w:rPr>
        <w:t xml:space="preserve"> ir neproporcinga</w:t>
      </w:r>
      <w:r w:rsidR="005B056F">
        <w:rPr>
          <w:sz w:val="24"/>
          <w:szCs w:val="24"/>
          <w:lang w:eastAsia="lt-LT"/>
        </w:rPr>
        <w:t>s ir laikytinas diskriminuojančiu</w:t>
      </w:r>
      <w:r w:rsidR="00045572">
        <w:rPr>
          <w:sz w:val="24"/>
          <w:szCs w:val="24"/>
          <w:lang w:eastAsia="lt-LT"/>
        </w:rPr>
        <w:t>.</w:t>
      </w:r>
      <w:r w:rsidR="008A3B45" w:rsidRPr="005F5ED8">
        <w:rPr>
          <w:sz w:val="24"/>
          <w:szCs w:val="24"/>
          <w:lang w:eastAsia="lt-LT"/>
        </w:rPr>
        <w:t xml:space="preserve"> </w:t>
      </w:r>
      <w:r w:rsidR="00FA6992">
        <w:rPr>
          <w:sz w:val="24"/>
          <w:szCs w:val="24"/>
          <w:lang w:eastAsia="lt-LT"/>
        </w:rPr>
        <w:t>Siūlytina įvertinti</w:t>
      </w:r>
      <w:r w:rsidR="005F5ED8" w:rsidRPr="005F5ED8">
        <w:rPr>
          <w:sz w:val="24"/>
          <w:szCs w:val="24"/>
          <w:lang w:eastAsia="lt-LT"/>
        </w:rPr>
        <w:t xml:space="preserve">, ar šiuo atveju Įstatymo projekte nebūtų pakankama nustatyti, kad </w:t>
      </w:r>
      <w:r w:rsidR="005F5ED8" w:rsidRPr="005F5ED8">
        <w:rPr>
          <w:sz w:val="24"/>
          <w:szCs w:val="24"/>
        </w:rPr>
        <w:t xml:space="preserve">juridinis asmuo, siekiantis tapti </w:t>
      </w:r>
      <w:r w:rsidR="00FA6992">
        <w:rPr>
          <w:sz w:val="24"/>
          <w:szCs w:val="24"/>
        </w:rPr>
        <w:t>akredituotąja</w:t>
      </w:r>
      <w:r w:rsidR="005F5ED8" w:rsidRPr="005F5ED8">
        <w:rPr>
          <w:sz w:val="24"/>
          <w:szCs w:val="24"/>
        </w:rPr>
        <w:t xml:space="preserve"> įstaiga ir įgyti teisę atlikti įrenginių techninės būklės tikrinimą, turi būti akredituotas kaip kontrolės įstaiga</w:t>
      </w:r>
      <w:r w:rsidR="002909DA">
        <w:rPr>
          <w:sz w:val="24"/>
          <w:szCs w:val="24"/>
        </w:rPr>
        <w:t xml:space="preserve"> (toliau </w:t>
      </w:r>
      <w:r w:rsidR="005B056F">
        <w:rPr>
          <w:sz w:val="24"/>
          <w:szCs w:val="24"/>
        </w:rPr>
        <w:t>papildomai nustat</w:t>
      </w:r>
      <w:r w:rsidR="005B056F">
        <w:rPr>
          <w:sz w:val="24"/>
          <w:szCs w:val="24"/>
        </w:rPr>
        <w:t>ant</w:t>
      </w:r>
      <w:r w:rsidR="005B056F">
        <w:rPr>
          <w:sz w:val="24"/>
          <w:szCs w:val="24"/>
        </w:rPr>
        <w:t xml:space="preserve"> ir jų veiklos priežiūros ypatum</w:t>
      </w:r>
      <w:r w:rsidR="005B056F">
        <w:rPr>
          <w:sz w:val="24"/>
          <w:szCs w:val="24"/>
        </w:rPr>
        <w:t>us</w:t>
      </w:r>
      <w:r w:rsidR="002909DA">
        <w:rPr>
          <w:sz w:val="24"/>
          <w:szCs w:val="24"/>
        </w:rPr>
        <w:t>)</w:t>
      </w:r>
      <w:r w:rsidR="005B056F">
        <w:rPr>
          <w:sz w:val="24"/>
          <w:szCs w:val="24"/>
        </w:rPr>
        <w:t>.</w:t>
      </w:r>
      <w:r w:rsidR="002909DA">
        <w:rPr>
          <w:sz w:val="24"/>
          <w:szCs w:val="24"/>
        </w:rPr>
        <w:t xml:space="preserve"> Pastebime, kad a</w:t>
      </w:r>
      <w:r w:rsidR="005B056F">
        <w:rPr>
          <w:sz w:val="24"/>
          <w:szCs w:val="24"/>
        </w:rPr>
        <w:t>nalogiška nuostata jau</w:t>
      </w:r>
      <w:r w:rsidR="005F5ED8" w:rsidRPr="005F5ED8">
        <w:rPr>
          <w:sz w:val="24"/>
          <w:szCs w:val="24"/>
        </w:rPr>
        <w:t xml:space="preserve"> yra nustatyta Lietuvos Respublikos metrologijos įstatymo 10 straipsnyje</w:t>
      </w:r>
      <w:r w:rsidR="005B056F">
        <w:rPr>
          <w:sz w:val="24"/>
          <w:szCs w:val="24"/>
        </w:rPr>
        <w:t xml:space="preserve">. </w:t>
      </w:r>
    </w:p>
    <w:p w14:paraId="06524839" w14:textId="1309288C" w:rsidR="005F5ED8" w:rsidRDefault="002C1409" w:rsidP="002909DA">
      <w:pPr>
        <w:pStyle w:val="ListParagraph"/>
        <w:numPr>
          <w:ilvl w:val="0"/>
          <w:numId w:val="36"/>
        </w:numPr>
        <w:autoSpaceDE w:val="0"/>
        <w:autoSpaceDN w:val="0"/>
        <w:adjustRightInd w:val="0"/>
        <w:spacing w:line="312" w:lineRule="auto"/>
        <w:ind w:left="0" w:firstLine="284"/>
        <w:jc w:val="both"/>
        <w:rPr>
          <w:sz w:val="24"/>
          <w:szCs w:val="24"/>
        </w:rPr>
      </w:pPr>
      <w:r>
        <w:rPr>
          <w:sz w:val="24"/>
          <w:szCs w:val="24"/>
        </w:rPr>
        <w:t xml:space="preserve">Siekiant aiškumo, </w:t>
      </w:r>
      <w:r w:rsidR="002909DA">
        <w:rPr>
          <w:sz w:val="24"/>
          <w:szCs w:val="24"/>
        </w:rPr>
        <w:t xml:space="preserve">siūlome </w:t>
      </w:r>
      <w:r>
        <w:rPr>
          <w:sz w:val="24"/>
          <w:szCs w:val="24"/>
        </w:rPr>
        <w:t>patikslinti Įstatymo projekto 6 strai</w:t>
      </w:r>
      <w:r w:rsidR="003E736A">
        <w:rPr>
          <w:sz w:val="24"/>
          <w:szCs w:val="24"/>
        </w:rPr>
        <w:t>ps</w:t>
      </w:r>
      <w:r>
        <w:rPr>
          <w:sz w:val="24"/>
          <w:szCs w:val="24"/>
        </w:rPr>
        <w:t>nio 1 dalies 5 punkto nuostatą „tampa prieinamos“</w:t>
      </w:r>
      <w:r w:rsidR="002909DA">
        <w:rPr>
          <w:sz w:val="24"/>
          <w:szCs w:val="24"/>
        </w:rPr>
        <w:t xml:space="preserve">. </w:t>
      </w:r>
      <w:bookmarkStart w:id="0" w:name="_GoBack"/>
      <w:bookmarkEnd w:id="0"/>
      <w:r w:rsidR="002909DA">
        <w:rPr>
          <w:sz w:val="24"/>
          <w:szCs w:val="24"/>
        </w:rPr>
        <w:t>B</w:t>
      </w:r>
      <w:r w:rsidR="003E736A">
        <w:rPr>
          <w:sz w:val="24"/>
          <w:szCs w:val="24"/>
        </w:rPr>
        <w:t>e to</w:t>
      </w:r>
      <w:r w:rsidR="002909DA">
        <w:rPr>
          <w:sz w:val="24"/>
          <w:szCs w:val="24"/>
        </w:rPr>
        <w:t>,</w:t>
      </w:r>
      <w:r w:rsidR="003E736A">
        <w:rPr>
          <w:sz w:val="24"/>
          <w:szCs w:val="24"/>
        </w:rPr>
        <w:t xml:space="preserve"> </w:t>
      </w:r>
      <w:r w:rsidR="00FA6992">
        <w:rPr>
          <w:sz w:val="24"/>
          <w:szCs w:val="24"/>
        </w:rPr>
        <w:t>šiuo atveju</w:t>
      </w:r>
      <w:r w:rsidR="003E736A">
        <w:rPr>
          <w:sz w:val="24"/>
          <w:szCs w:val="24"/>
        </w:rPr>
        <w:t xml:space="preserve"> būtų tikslinga formuluoti </w:t>
      </w:r>
      <w:r w:rsidR="00FA6992">
        <w:rPr>
          <w:sz w:val="24"/>
          <w:szCs w:val="24"/>
        </w:rPr>
        <w:t>pareigą užtikrinti</w:t>
      </w:r>
      <w:r w:rsidR="003E736A">
        <w:rPr>
          <w:sz w:val="24"/>
          <w:szCs w:val="24"/>
        </w:rPr>
        <w:t xml:space="preserve"> gautos informacijos, kuri sudaro valstybės ar ūkio subjekto komercinę </w:t>
      </w:r>
      <w:r w:rsidR="00FA6992">
        <w:rPr>
          <w:sz w:val="24"/>
          <w:szCs w:val="24"/>
        </w:rPr>
        <w:t>(</w:t>
      </w:r>
      <w:r w:rsidR="003E736A">
        <w:rPr>
          <w:sz w:val="24"/>
          <w:szCs w:val="24"/>
        </w:rPr>
        <w:t>gamybinę) paslaptį</w:t>
      </w:r>
      <w:r w:rsidR="00FA6992">
        <w:rPr>
          <w:sz w:val="24"/>
          <w:szCs w:val="24"/>
        </w:rPr>
        <w:t xml:space="preserve"> konfidencialumą</w:t>
      </w:r>
      <w:r w:rsidR="00045572">
        <w:rPr>
          <w:sz w:val="24"/>
          <w:szCs w:val="24"/>
        </w:rPr>
        <w:t>.</w:t>
      </w:r>
    </w:p>
    <w:p w14:paraId="31304829" w14:textId="07C0DB84" w:rsidR="00FA6992" w:rsidRDefault="00045572" w:rsidP="002909DA">
      <w:pPr>
        <w:pStyle w:val="ListParagraph"/>
        <w:numPr>
          <w:ilvl w:val="0"/>
          <w:numId w:val="36"/>
        </w:numPr>
        <w:autoSpaceDE w:val="0"/>
        <w:autoSpaceDN w:val="0"/>
        <w:adjustRightInd w:val="0"/>
        <w:spacing w:line="312" w:lineRule="auto"/>
        <w:ind w:left="0" w:firstLine="284"/>
        <w:jc w:val="both"/>
        <w:rPr>
          <w:sz w:val="24"/>
          <w:szCs w:val="24"/>
        </w:rPr>
      </w:pPr>
      <w:r>
        <w:rPr>
          <w:sz w:val="24"/>
          <w:szCs w:val="24"/>
        </w:rPr>
        <w:t>Įstatymo projekto 6 straipsnio 2 dalies 2 punkte atsisakytina perteklinio žodžio „pareigas“.</w:t>
      </w:r>
    </w:p>
    <w:p w14:paraId="524C3BA0" w14:textId="2BE94E11" w:rsidR="00ED4868" w:rsidRDefault="002909DA" w:rsidP="002909DA">
      <w:pPr>
        <w:pStyle w:val="ListParagraph"/>
        <w:numPr>
          <w:ilvl w:val="0"/>
          <w:numId w:val="36"/>
        </w:numPr>
        <w:autoSpaceDE w:val="0"/>
        <w:autoSpaceDN w:val="0"/>
        <w:adjustRightInd w:val="0"/>
        <w:spacing w:line="312" w:lineRule="auto"/>
        <w:ind w:left="0" w:firstLine="284"/>
        <w:jc w:val="both"/>
        <w:rPr>
          <w:sz w:val="24"/>
          <w:szCs w:val="24"/>
        </w:rPr>
      </w:pPr>
      <w:r>
        <w:rPr>
          <w:sz w:val="24"/>
          <w:szCs w:val="24"/>
        </w:rPr>
        <w:t xml:space="preserve">Siūlome </w:t>
      </w:r>
      <w:r w:rsidR="00045572" w:rsidRPr="001E7138">
        <w:rPr>
          <w:sz w:val="24"/>
          <w:szCs w:val="24"/>
        </w:rPr>
        <w:t>Įstatymo projekto 6 straipsnio 3 dalies 2 punkt</w:t>
      </w:r>
      <w:r>
        <w:rPr>
          <w:sz w:val="24"/>
          <w:szCs w:val="24"/>
        </w:rPr>
        <w:t>ą</w:t>
      </w:r>
      <w:r w:rsidR="00045572" w:rsidRPr="001E7138">
        <w:rPr>
          <w:sz w:val="24"/>
          <w:szCs w:val="24"/>
        </w:rPr>
        <w:t xml:space="preserve"> tikslinti, susiaurinant </w:t>
      </w:r>
      <w:r>
        <w:rPr>
          <w:sz w:val="24"/>
          <w:szCs w:val="24"/>
        </w:rPr>
        <w:t>nuostatos</w:t>
      </w:r>
      <w:r w:rsidR="00045572" w:rsidRPr="001E7138">
        <w:rPr>
          <w:sz w:val="24"/>
          <w:szCs w:val="24"/>
        </w:rPr>
        <w:t xml:space="preserve"> taikymo apimtį, </w:t>
      </w:r>
      <w:r w:rsidR="00ED4868" w:rsidRPr="001E7138">
        <w:rPr>
          <w:sz w:val="24"/>
          <w:szCs w:val="24"/>
        </w:rPr>
        <w:t>pavy</w:t>
      </w:r>
      <w:r w:rsidR="00C05554" w:rsidRPr="001E7138">
        <w:rPr>
          <w:sz w:val="24"/>
          <w:szCs w:val="24"/>
        </w:rPr>
        <w:t>z</w:t>
      </w:r>
      <w:r w:rsidR="00ED4868" w:rsidRPr="001E7138">
        <w:rPr>
          <w:sz w:val="24"/>
          <w:szCs w:val="24"/>
        </w:rPr>
        <w:t xml:space="preserve">džiui, </w:t>
      </w:r>
      <w:r w:rsidR="00045572" w:rsidRPr="001E7138">
        <w:rPr>
          <w:sz w:val="24"/>
          <w:szCs w:val="24"/>
        </w:rPr>
        <w:t>nustatant, kokia žala</w:t>
      </w:r>
      <w:r w:rsidR="00ED4868" w:rsidRPr="001E7138">
        <w:rPr>
          <w:sz w:val="24"/>
          <w:szCs w:val="24"/>
        </w:rPr>
        <w:t xml:space="preserve"> </w:t>
      </w:r>
      <w:r>
        <w:rPr>
          <w:sz w:val="24"/>
          <w:szCs w:val="24"/>
        </w:rPr>
        <w:t>(</w:t>
      </w:r>
      <w:r w:rsidR="00ED4868" w:rsidRPr="001E7138">
        <w:rPr>
          <w:sz w:val="24"/>
          <w:szCs w:val="24"/>
        </w:rPr>
        <w:t xml:space="preserve">ar kilusi dėl </w:t>
      </w:r>
      <w:r>
        <w:rPr>
          <w:sz w:val="24"/>
          <w:szCs w:val="24"/>
        </w:rPr>
        <w:t>kokių subjektų</w:t>
      </w:r>
      <w:r w:rsidR="00ED4868" w:rsidRPr="001E7138">
        <w:rPr>
          <w:sz w:val="24"/>
          <w:szCs w:val="24"/>
        </w:rPr>
        <w:t xml:space="preserve"> kaltės) turima mintyje.</w:t>
      </w:r>
      <w:r w:rsidR="001E7138" w:rsidRPr="001E7138">
        <w:rPr>
          <w:sz w:val="24"/>
          <w:szCs w:val="24"/>
        </w:rPr>
        <w:t xml:space="preserve"> Pastebėtina, kad Įstatymo projekto 8 strai</w:t>
      </w:r>
      <w:r w:rsidR="001E7138">
        <w:rPr>
          <w:sz w:val="24"/>
          <w:szCs w:val="24"/>
        </w:rPr>
        <w:t>ps</w:t>
      </w:r>
      <w:r w:rsidR="001E7138" w:rsidRPr="001E7138">
        <w:rPr>
          <w:sz w:val="24"/>
          <w:szCs w:val="24"/>
        </w:rPr>
        <w:t>nio 2 dalies 7</w:t>
      </w:r>
      <w:r w:rsidR="001E7138">
        <w:rPr>
          <w:sz w:val="24"/>
          <w:szCs w:val="24"/>
        </w:rPr>
        <w:t xml:space="preserve"> </w:t>
      </w:r>
      <w:r w:rsidR="001E7138" w:rsidRPr="001E7138">
        <w:rPr>
          <w:sz w:val="24"/>
          <w:szCs w:val="24"/>
        </w:rPr>
        <w:t>punkte nustatoma pareiga atlyginti žalą nesaugiai naudojant įrenginį, neaptariant atvejų, kai  žalą sukelia darbuotojo, paskirto atlikti nuolatinę įrenginio priežiūrą, neteisėti veiksmai</w:t>
      </w:r>
      <w:r>
        <w:rPr>
          <w:sz w:val="24"/>
          <w:szCs w:val="24"/>
        </w:rPr>
        <w:t>.</w:t>
      </w:r>
    </w:p>
    <w:p w14:paraId="3BF4AFA3" w14:textId="2838FD2C" w:rsidR="00ED4868" w:rsidRPr="002909DA" w:rsidRDefault="00ED4868" w:rsidP="002909DA">
      <w:pPr>
        <w:pStyle w:val="ListParagraph"/>
        <w:numPr>
          <w:ilvl w:val="0"/>
          <w:numId w:val="36"/>
        </w:numPr>
        <w:autoSpaceDE w:val="0"/>
        <w:autoSpaceDN w:val="0"/>
        <w:adjustRightInd w:val="0"/>
        <w:spacing w:line="312" w:lineRule="auto"/>
        <w:ind w:left="0" w:firstLine="284"/>
        <w:jc w:val="both"/>
        <w:rPr>
          <w:sz w:val="24"/>
          <w:szCs w:val="24"/>
        </w:rPr>
      </w:pPr>
      <w:r w:rsidRPr="002909DA">
        <w:rPr>
          <w:sz w:val="24"/>
          <w:szCs w:val="24"/>
        </w:rPr>
        <w:t xml:space="preserve">Siūlome atsisakyti Įstatymo projekto 7 straipsnio 2 dalies nuostatos, kuri nėra šio </w:t>
      </w:r>
      <w:r w:rsidR="002909DA">
        <w:rPr>
          <w:sz w:val="24"/>
          <w:szCs w:val="24"/>
        </w:rPr>
        <w:t>Įstatymo reguliavimo dalykas,</w:t>
      </w:r>
      <w:r w:rsidRPr="002909DA">
        <w:rPr>
          <w:sz w:val="24"/>
          <w:szCs w:val="24"/>
        </w:rPr>
        <w:t xml:space="preserve"> nebent </w:t>
      </w:r>
      <w:r w:rsidR="002909DA">
        <w:rPr>
          <w:sz w:val="24"/>
          <w:szCs w:val="24"/>
        </w:rPr>
        <w:t xml:space="preserve">ji </w:t>
      </w:r>
      <w:r w:rsidRPr="002909DA">
        <w:rPr>
          <w:sz w:val="24"/>
          <w:szCs w:val="24"/>
        </w:rPr>
        <w:t xml:space="preserve">būtų dėstoma </w:t>
      </w:r>
      <w:r w:rsidR="002909DA">
        <w:rPr>
          <w:sz w:val="24"/>
          <w:szCs w:val="24"/>
        </w:rPr>
        <w:t xml:space="preserve">Įstatymo projekto </w:t>
      </w:r>
      <w:r w:rsidRPr="002909DA">
        <w:rPr>
          <w:sz w:val="24"/>
          <w:szCs w:val="24"/>
        </w:rPr>
        <w:t>1 straipsnyje, nustatant išimtį dėl Įstatymo netaikymo energetikos įrenginiui.</w:t>
      </w:r>
    </w:p>
    <w:p w14:paraId="0DC6112B" w14:textId="21856C0D" w:rsidR="00ED4868" w:rsidRDefault="00ED4868" w:rsidP="00043D7C">
      <w:pPr>
        <w:pStyle w:val="ListParagraph"/>
        <w:numPr>
          <w:ilvl w:val="0"/>
          <w:numId w:val="36"/>
        </w:numPr>
        <w:autoSpaceDE w:val="0"/>
        <w:autoSpaceDN w:val="0"/>
        <w:adjustRightInd w:val="0"/>
        <w:spacing w:line="312" w:lineRule="auto"/>
        <w:ind w:left="0" w:firstLine="709"/>
        <w:jc w:val="both"/>
        <w:rPr>
          <w:sz w:val="24"/>
          <w:szCs w:val="24"/>
        </w:rPr>
      </w:pPr>
      <w:r>
        <w:rPr>
          <w:sz w:val="24"/>
          <w:szCs w:val="24"/>
        </w:rPr>
        <w:lastRenderedPageBreak/>
        <w:t xml:space="preserve">Siūlome peržiūrėti Įstatymo projekto 7 straipsnio 3 dalies nuostatą ir tikslinti joje nustatytą reikalavimą pateikti dokumentus, įrodančius </w:t>
      </w:r>
      <w:r w:rsidR="002909DA">
        <w:rPr>
          <w:sz w:val="24"/>
          <w:szCs w:val="24"/>
        </w:rPr>
        <w:t xml:space="preserve">įgytą </w:t>
      </w:r>
      <w:r>
        <w:rPr>
          <w:sz w:val="24"/>
          <w:szCs w:val="24"/>
        </w:rPr>
        <w:t xml:space="preserve">kvalifikaciją arba specialias žinias ir įgūdžius asmenims, įgijusius juos kitoje valstybėje. </w:t>
      </w:r>
      <w:r w:rsidR="002909DA">
        <w:rPr>
          <w:sz w:val="24"/>
          <w:szCs w:val="24"/>
        </w:rPr>
        <w:t>Manome, kad</w:t>
      </w:r>
      <w:r w:rsidR="00C05554">
        <w:rPr>
          <w:sz w:val="24"/>
          <w:szCs w:val="24"/>
        </w:rPr>
        <w:t xml:space="preserve"> nurodytas reikalavimas </w:t>
      </w:r>
      <w:r w:rsidR="00190747">
        <w:rPr>
          <w:sz w:val="24"/>
          <w:szCs w:val="24"/>
        </w:rPr>
        <w:t xml:space="preserve">pateikti tam tikrus dokumentus </w:t>
      </w:r>
      <w:r w:rsidR="002909DA">
        <w:rPr>
          <w:sz w:val="24"/>
          <w:szCs w:val="24"/>
        </w:rPr>
        <w:t>taikytinas</w:t>
      </w:r>
      <w:r w:rsidR="00C05554">
        <w:rPr>
          <w:sz w:val="24"/>
          <w:szCs w:val="24"/>
        </w:rPr>
        <w:t xml:space="preserve"> visiems asmenims,</w:t>
      </w:r>
      <w:r w:rsidR="002909DA">
        <w:rPr>
          <w:sz w:val="24"/>
          <w:szCs w:val="24"/>
        </w:rPr>
        <w:t xml:space="preserve"> nesudarant prielaidų nevienodam asmenų traktavimui.</w:t>
      </w:r>
      <w:r w:rsidR="00C05554">
        <w:rPr>
          <w:sz w:val="24"/>
          <w:szCs w:val="24"/>
        </w:rPr>
        <w:t xml:space="preserve"> </w:t>
      </w:r>
      <w:r w:rsidR="002909DA">
        <w:rPr>
          <w:sz w:val="24"/>
          <w:szCs w:val="24"/>
        </w:rPr>
        <w:t>B</w:t>
      </w:r>
      <w:r w:rsidR="00C05554">
        <w:rPr>
          <w:sz w:val="24"/>
          <w:szCs w:val="24"/>
        </w:rPr>
        <w:t>e to, tikslintinas nuostatos „baigus lygiavertį valstybės narės pripažįstamą mokymą ar studijų programą“, nes neaišku, kas su kuo lyginama (kokia valstybė narė</w:t>
      </w:r>
      <w:r w:rsidR="00190747">
        <w:rPr>
          <w:sz w:val="24"/>
          <w:szCs w:val="24"/>
        </w:rPr>
        <w:t xml:space="preserve"> turima mintyje </w:t>
      </w:r>
      <w:r w:rsidR="00C05554">
        <w:rPr>
          <w:sz w:val="24"/>
          <w:szCs w:val="24"/>
        </w:rPr>
        <w:t>ir koks subjektas nustatys programų ar mokymų atitiktį ar lygiavertiškumą).</w:t>
      </w:r>
    </w:p>
    <w:p w14:paraId="4A285139" w14:textId="299FD3EF" w:rsidR="00045572" w:rsidRDefault="00C05554" w:rsidP="00043D7C">
      <w:pPr>
        <w:pStyle w:val="ListParagraph"/>
        <w:numPr>
          <w:ilvl w:val="0"/>
          <w:numId w:val="36"/>
        </w:numPr>
        <w:autoSpaceDE w:val="0"/>
        <w:autoSpaceDN w:val="0"/>
        <w:adjustRightInd w:val="0"/>
        <w:spacing w:line="312" w:lineRule="auto"/>
        <w:ind w:left="0" w:firstLine="709"/>
        <w:jc w:val="both"/>
        <w:rPr>
          <w:sz w:val="24"/>
          <w:szCs w:val="24"/>
        </w:rPr>
      </w:pPr>
      <w:r>
        <w:rPr>
          <w:sz w:val="24"/>
          <w:szCs w:val="24"/>
        </w:rPr>
        <w:t xml:space="preserve">Siūlome Įstatymo projekto 8 straipsnio 2 dalies </w:t>
      </w:r>
      <w:r w:rsidR="008A29EC">
        <w:rPr>
          <w:sz w:val="24"/>
          <w:szCs w:val="24"/>
        </w:rPr>
        <w:t xml:space="preserve"> 5 punkte patikslinti, sukonkretinant kokioms akredituotosioms įstaigoms būtina pranešti apie avariją (juk ne visoms), o taip pat   vertinamos dalies  </w:t>
      </w:r>
      <w:r>
        <w:rPr>
          <w:sz w:val="24"/>
          <w:szCs w:val="24"/>
        </w:rPr>
        <w:t xml:space="preserve">6 punkto </w:t>
      </w:r>
      <w:r w:rsidR="006B33BF">
        <w:rPr>
          <w:sz w:val="24"/>
          <w:szCs w:val="24"/>
        </w:rPr>
        <w:t xml:space="preserve"> nuostatą </w:t>
      </w:r>
      <w:r>
        <w:rPr>
          <w:sz w:val="24"/>
          <w:szCs w:val="24"/>
        </w:rPr>
        <w:t>„imtis priemonių</w:t>
      </w:r>
      <w:r w:rsidR="006B33BF">
        <w:rPr>
          <w:sz w:val="24"/>
          <w:szCs w:val="24"/>
        </w:rPr>
        <w:t xml:space="preserve"> &lt;...&gt; neatitiktims pašalinti</w:t>
      </w:r>
      <w:r>
        <w:rPr>
          <w:sz w:val="24"/>
          <w:szCs w:val="24"/>
        </w:rPr>
        <w:t>“</w:t>
      </w:r>
      <w:r w:rsidR="006B33BF">
        <w:rPr>
          <w:sz w:val="24"/>
          <w:szCs w:val="24"/>
        </w:rPr>
        <w:t xml:space="preserve"> keisti ir formuluoti imperatyviau</w:t>
      </w:r>
      <w:r w:rsidR="00190747">
        <w:rPr>
          <w:sz w:val="24"/>
          <w:szCs w:val="24"/>
        </w:rPr>
        <w:t xml:space="preserve">, pavyzdžiui, </w:t>
      </w:r>
      <w:r w:rsidR="006B33BF">
        <w:rPr>
          <w:sz w:val="24"/>
          <w:szCs w:val="24"/>
        </w:rPr>
        <w:t>paliekant žod</w:t>
      </w:r>
      <w:r w:rsidR="00190747">
        <w:rPr>
          <w:sz w:val="24"/>
          <w:szCs w:val="24"/>
        </w:rPr>
        <w:t>žius</w:t>
      </w:r>
      <w:r w:rsidR="006B33BF">
        <w:rPr>
          <w:sz w:val="24"/>
          <w:szCs w:val="24"/>
        </w:rPr>
        <w:t xml:space="preserve"> „pašalinti</w:t>
      </w:r>
      <w:r w:rsidR="00190747">
        <w:rPr>
          <w:sz w:val="24"/>
          <w:szCs w:val="24"/>
        </w:rPr>
        <w:t xml:space="preserve"> neatitikimus</w:t>
      </w:r>
      <w:r w:rsidR="006B33BF">
        <w:rPr>
          <w:sz w:val="24"/>
          <w:szCs w:val="24"/>
        </w:rPr>
        <w:t>“.</w:t>
      </w:r>
      <w:r>
        <w:rPr>
          <w:sz w:val="24"/>
          <w:szCs w:val="24"/>
        </w:rPr>
        <w:t xml:space="preserve"> </w:t>
      </w:r>
    </w:p>
    <w:p w14:paraId="51831228" w14:textId="6E2AA92F" w:rsidR="00190747" w:rsidRDefault="00190747" w:rsidP="00043D7C">
      <w:pPr>
        <w:pStyle w:val="ListParagraph"/>
        <w:numPr>
          <w:ilvl w:val="0"/>
          <w:numId w:val="36"/>
        </w:numPr>
        <w:autoSpaceDE w:val="0"/>
        <w:autoSpaceDN w:val="0"/>
        <w:adjustRightInd w:val="0"/>
        <w:spacing w:line="312" w:lineRule="auto"/>
        <w:ind w:left="0" w:firstLine="709"/>
        <w:jc w:val="both"/>
        <w:rPr>
          <w:sz w:val="24"/>
          <w:szCs w:val="24"/>
        </w:rPr>
      </w:pPr>
      <w:r>
        <w:rPr>
          <w:sz w:val="24"/>
          <w:szCs w:val="24"/>
        </w:rPr>
        <w:t xml:space="preserve">Atsižvelgiant į Įstatymo projekto  4 straipsnio 1 dalies 2 punktą ir 2 dalį,  </w:t>
      </w:r>
      <w:r>
        <w:rPr>
          <w:sz w:val="24"/>
          <w:szCs w:val="24"/>
        </w:rPr>
        <w:t xml:space="preserve">Projekto Nr.1 </w:t>
      </w:r>
      <w:r w:rsidRPr="00F5013C">
        <w:rPr>
          <w:sz w:val="24"/>
          <w:szCs w:val="24"/>
        </w:rPr>
        <w:t xml:space="preserve"> 2 straipsnio</w:t>
      </w:r>
      <w:r>
        <w:rPr>
          <w:sz w:val="24"/>
          <w:szCs w:val="24"/>
        </w:rPr>
        <w:t xml:space="preserve"> 2 dalyje siūlytina nurodyti  „Vyriausybė ir jos įgaliotos institucijos“.</w:t>
      </w:r>
    </w:p>
    <w:p w14:paraId="4335CDD5" w14:textId="0DA26522" w:rsidR="00FC2DED" w:rsidRDefault="00060431" w:rsidP="00043D7C">
      <w:pPr>
        <w:pStyle w:val="ListParagraph"/>
        <w:numPr>
          <w:ilvl w:val="0"/>
          <w:numId w:val="36"/>
        </w:numPr>
        <w:autoSpaceDE w:val="0"/>
        <w:autoSpaceDN w:val="0"/>
        <w:adjustRightInd w:val="0"/>
        <w:spacing w:line="312" w:lineRule="auto"/>
        <w:ind w:left="0" w:firstLine="709"/>
        <w:jc w:val="both"/>
        <w:rPr>
          <w:sz w:val="24"/>
          <w:szCs w:val="24"/>
        </w:rPr>
      </w:pPr>
      <w:r w:rsidRPr="00F5013C">
        <w:rPr>
          <w:sz w:val="24"/>
          <w:szCs w:val="24"/>
        </w:rPr>
        <w:t>Svar</w:t>
      </w:r>
      <w:r w:rsidR="00F5013C" w:rsidRPr="00F5013C">
        <w:rPr>
          <w:sz w:val="24"/>
          <w:szCs w:val="24"/>
        </w:rPr>
        <w:t>s</w:t>
      </w:r>
      <w:r w:rsidRPr="00F5013C">
        <w:rPr>
          <w:sz w:val="24"/>
          <w:szCs w:val="24"/>
        </w:rPr>
        <w:t xml:space="preserve">tytinas </w:t>
      </w:r>
      <w:r w:rsidR="00190747">
        <w:rPr>
          <w:sz w:val="24"/>
          <w:szCs w:val="24"/>
        </w:rPr>
        <w:t xml:space="preserve">Projekto Nr.1 </w:t>
      </w:r>
      <w:r w:rsidRPr="00F5013C">
        <w:rPr>
          <w:sz w:val="24"/>
          <w:szCs w:val="24"/>
        </w:rPr>
        <w:t xml:space="preserve"> 2 straipsnio 3 dalyje siūlomo reguliavimo tikslingumas</w:t>
      </w:r>
      <w:r w:rsidR="00190747">
        <w:rPr>
          <w:sz w:val="24"/>
          <w:szCs w:val="24"/>
        </w:rPr>
        <w:t>,</w:t>
      </w:r>
      <w:r w:rsidR="00190747" w:rsidRPr="00190747">
        <w:rPr>
          <w:sz w:val="24"/>
          <w:szCs w:val="24"/>
        </w:rPr>
        <w:t xml:space="preserve"> </w:t>
      </w:r>
      <w:r w:rsidR="00190747">
        <w:rPr>
          <w:sz w:val="24"/>
          <w:szCs w:val="24"/>
        </w:rPr>
        <w:t>ar siūlomas reguliavimas nelaikytinas pertekliniu</w:t>
      </w:r>
      <w:r w:rsidRPr="00F5013C">
        <w:rPr>
          <w:sz w:val="24"/>
          <w:szCs w:val="24"/>
        </w:rPr>
        <w:t>,</w:t>
      </w:r>
      <w:r w:rsidR="00F76818">
        <w:rPr>
          <w:sz w:val="24"/>
          <w:szCs w:val="24"/>
        </w:rPr>
        <w:t xml:space="preserve"> nes nelikus įstatyminio pagrindo dėl </w:t>
      </w:r>
      <w:r w:rsidR="00190747">
        <w:rPr>
          <w:sz w:val="24"/>
          <w:szCs w:val="24"/>
        </w:rPr>
        <w:t>prašymo</w:t>
      </w:r>
      <w:r w:rsidR="00F76818">
        <w:rPr>
          <w:sz w:val="24"/>
          <w:szCs w:val="24"/>
        </w:rPr>
        <w:t xml:space="preserve"> objekto </w:t>
      </w:r>
      <w:r w:rsidR="00190747">
        <w:rPr>
          <w:sz w:val="24"/>
          <w:szCs w:val="24"/>
        </w:rPr>
        <w:t xml:space="preserve">nelieka ir </w:t>
      </w:r>
      <w:r w:rsidR="00F76818">
        <w:rPr>
          <w:sz w:val="24"/>
          <w:szCs w:val="24"/>
        </w:rPr>
        <w:t>teisinio pagrindo nagrinėti nurodytus prašymus</w:t>
      </w:r>
      <w:r w:rsidR="00190747">
        <w:rPr>
          <w:sz w:val="24"/>
          <w:szCs w:val="24"/>
        </w:rPr>
        <w:t>.</w:t>
      </w:r>
      <w:r w:rsidR="00A71419">
        <w:rPr>
          <w:sz w:val="24"/>
          <w:szCs w:val="24"/>
        </w:rPr>
        <w:t xml:space="preserve"> </w:t>
      </w:r>
      <w:r w:rsidR="00190747">
        <w:rPr>
          <w:sz w:val="24"/>
          <w:szCs w:val="24"/>
        </w:rPr>
        <w:t>Be to,</w:t>
      </w:r>
      <w:r w:rsidR="00FC2DED" w:rsidRPr="00F5013C">
        <w:rPr>
          <w:sz w:val="24"/>
          <w:szCs w:val="24"/>
        </w:rPr>
        <w:t xml:space="preserve"> </w:t>
      </w:r>
      <w:r w:rsidR="00A71419">
        <w:rPr>
          <w:sz w:val="24"/>
          <w:szCs w:val="24"/>
        </w:rPr>
        <w:t>a</w:t>
      </w:r>
      <w:r w:rsidRPr="00F5013C">
        <w:rPr>
          <w:sz w:val="24"/>
          <w:szCs w:val="24"/>
        </w:rPr>
        <w:t>tsižvelgiant į tai, kad Įstatymo 5</w:t>
      </w:r>
      <w:r w:rsidRPr="00F5013C">
        <w:rPr>
          <w:sz w:val="24"/>
          <w:szCs w:val="24"/>
          <w:vertAlign w:val="superscript"/>
        </w:rPr>
        <w:t>1</w:t>
      </w:r>
      <w:r w:rsidR="003378CF">
        <w:rPr>
          <w:sz w:val="24"/>
          <w:szCs w:val="24"/>
          <w:vertAlign w:val="superscript"/>
        </w:rPr>
        <w:t xml:space="preserve"> </w:t>
      </w:r>
      <w:r w:rsidRPr="00F5013C">
        <w:rPr>
          <w:sz w:val="24"/>
          <w:szCs w:val="24"/>
        </w:rPr>
        <w:t>strai</w:t>
      </w:r>
      <w:r w:rsidR="003378CF">
        <w:rPr>
          <w:sz w:val="24"/>
          <w:szCs w:val="24"/>
        </w:rPr>
        <w:t>ps</w:t>
      </w:r>
      <w:r w:rsidRPr="00F5013C">
        <w:rPr>
          <w:sz w:val="24"/>
          <w:szCs w:val="24"/>
        </w:rPr>
        <w:t>nio 2 dalyje ir 10</w:t>
      </w:r>
      <w:r w:rsidRPr="00F5013C">
        <w:rPr>
          <w:sz w:val="24"/>
          <w:szCs w:val="24"/>
          <w:vertAlign w:val="superscript"/>
        </w:rPr>
        <w:t>1</w:t>
      </w:r>
      <w:r w:rsidRPr="00F5013C">
        <w:rPr>
          <w:sz w:val="24"/>
          <w:szCs w:val="24"/>
        </w:rPr>
        <w:t xml:space="preserve"> straipsnio 5 dalyje yra reguliuojamas prašymo pateikimas, siūlome vertinamoje nuostatoje </w:t>
      </w:r>
      <w:r w:rsidR="003378CF">
        <w:rPr>
          <w:sz w:val="24"/>
          <w:szCs w:val="24"/>
        </w:rPr>
        <w:t>iš</w:t>
      </w:r>
      <w:r w:rsidRPr="00F5013C">
        <w:rPr>
          <w:sz w:val="24"/>
          <w:szCs w:val="24"/>
        </w:rPr>
        <w:t>braukti žodį „paraiškos“ paliekant žodį „prašymai“</w:t>
      </w:r>
      <w:r w:rsidR="003378CF">
        <w:rPr>
          <w:sz w:val="24"/>
          <w:szCs w:val="24"/>
        </w:rPr>
        <w:t xml:space="preserve">,  </w:t>
      </w:r>
      <w:r w:rsidR="00190747">
        <w:rPr>
          <w:sz w:val="24"/>
          <w:szCs w:val="24"/>
        </w:rPr>
        <w:t>taip pat siūlomą</w:t>
      </w:r>
      <w:r w:rsidR="003378CF">
        <w:rPr>
          <w:sz w:val="24"/>
          <w:szCs w:val="24"/>
        </w:rPr>
        <w:t xml:space="preserve">  nuostatą tikslinga papildyti žodžiais „arba jų nagrinėjimas nutraukiamas“.</w:t>
      </w:r>
    </w:p>
    <w:p w14:paraId="428A2873" w14:textId="781D6BC4" w:rsidR="00F5013C" w:rsidRDefault="00F5013C" w:rsidP="00043D7C">
      <w:pPr>
        <w:pStyle w:val="ListParagraph"/>
        <w:numPr>
          <w:ilvl w:val="0"/>
          <w:numId w:val="36"/>
        </w:numPr>
        <w:autoSpaceDE w:val="0"/>
        <w:autoSpaceDN w:val="0"/>
        <w:adjustRightInd w:val="0"/>
        <w:spacing w:line="312" w:lineRule="auto"/>
        <w:ind w:left="0" w:firstLine="709"/>
        <w:jc w:val="both"/>
        <w:rPr>
          <w:sz w:val="24"/>
          <w:szCs w:val="24"/>
        </w:rPr>
      </w:pPr>
      <w:r>
        <w:rPr>
          <w:sz w:val="24"/>
          <w:szCs w:val="24"/>
        </w:rPr>
        <w:t xml:space="preserve">Siekiant apibrėžtumo, siūlome </w:t>
      </w:r>
      <w:r w:rsidRPr="00F5013C">
        <w:rPr>
          <w:sz w:val="24"/>
          <w:szCs w:val="24"/>
        </w:rPr>
        <w:t xml:space="preserve">Projekto Nr.1  2 straipsnio 3 </w:t>
      </w:r>
      <w:r>
        <w:rPr>
          <w:sz w:val="24"/>
          <w:szCs w:val="24"/>
        </w:rPr>
        <w:t xml:space="preserve">ir 4 </w:t>
      </w:r>
      <w:r w:rsidRPr="00F5013C">
        <w:rPr>
          <w:sz w:val="24"/>
          <w:szCs w:val="24"/>
        </w:rPr>
        <w:t>dalyje</w:t>
      </w:r>
      <w:r>
        <w:rPr>
          <w:sz w:val="24"/>
          <w:szCs w:val="24"/>
        </w:rPr>
        <w:t xml:space="preserve"> vartojamą nuostatą „šiam įstatymui įsigaliojus“ keisti konkrečia data „2019 m. liepos 1d.“. </w:t>
      </w:r>
    </w:p>
    <w:p w14:paraId="5BC583A4" w14:textId="43817611" w:rsidR="003378CF" w:rsidRDefault="003378CF" w:rsidP="00043D7C">
      <w:pPr>
        <w:pStyle w:val="ListParagraph"/>
        <w:numPr>
          <w:ilvl w:val="0"/>
          <w:numId w:val="36"/>
        </w:numPr>
        <w:autoSpaceDE w:val="0"/>
        <w:autoSpaceDN w:val="0"/>
        <w:adjustRightInd w:val="0"/>
        <w:spacing w:line="312" w:lineRule="auto"/>
        <w:ind w:left="0" w:firstLine="709"/>
        <w:jc w:val="both"/>
        <w:rPr>
          <w:sz w:val="24"/>
          <w:szCs w:val="24"/>
        </w:rPr>
      </w:pPr>
      <w:r>
        <w:rPr>
          <w:sz w:val="24"/>
          <w:szCs w:val="24"/>
        </w:rPr>
        <w:t xml:space="preserve">Atkreipiame dėmesį, kad </w:t>
      </w:r>
      <w:r w:rsidR="00EB3AD8">
        <w:rPr>
          <w:sz w:val="24"/>
          <w:szCs w:val="24"/>
        </w:rPr>
        <w:t xml:space="preserve">Konstitucinio </w:t>
      </w:r>
      <w:r w:rsidR="0093006C">
        <w:rPr>
          <w:sz w:val="24"/>
          <w:szCs w:val="24"/>
        </w:rPr>
        <w:t>T</w:t>
      </w:r>
      <w:r w:rsidR="00EB3AD8">
        <w:rPr>
          <w:sz w:val="24"/>
          <w:szCs w:val="24"/>
        </w:rPr>
        <w:t>eismo aktuose ne</w:t>
      </w:r>
      <w:r w:rsidR="00791697">
        <w:rPr>
          <w:sz w:val="24"/>
          <w:szCs w:val="24"/>
        </w:rPr>
        <w:t xml:space="preserve"> </w:t>
      </w:r>
      <w:r w:rsidR="00EB3AD8">
        <w:rPr>
          <w:sz w:val="24"/>
          <w:szCs w:val="24"/>
        </w:rPr>
        <w:t>kartą konstatuota, kad įstatymai nustato bendro pobūdžio taisykles, o poįstatymin</w:t>
      </w:r>
      <w:r w:rsidR="00791697">
        <w:rPr>
          <w:sz w:val="24"/>
          <w:szCs w:val="24"/>
        </w:rPr>
        <w:t>i</w:t>
      </w:r>
      <w:r w:rsidR="00EB3AD8">
        <w:rPr>
          <w:sz w:val="24"/>
          <w:szCs w:val="24"/>
        </w:rPr>
        <w:t>uose teisės aktuose jos gali būti detalizuojamos,</w:t>
      </w:r>
      <w:r w:rsidR="0093006C">
        <w:rPr>
          <w:sz w:val="24"/>
          <w:szCs w:val="24"/>
        </w:rPr>
        <w:t xml:space="preserve"> </w:t>
      </w:r>
      <w:r w:rsidR="00EB3AD8">
        <w:rPr>
          <w:sz w:val="24"/>
          <w:szCs w:val="24"/>
        </w:rPr>
        <w:t>gali būti reglamentuojama jų įgyvendinimo tvarka</w:t>
      </w:r>
      <w:r w:rsidR="0093006C">
        <w:rPr>
          <w:sz w:val="24"/>
          <w:szCs w:val="24"/>
        </w:rPr>
        <w:t xml:space="preserve">. </w:t>
      </w:r>
      <w:r w:rsidR="00EB3AD8">
        <w:rPr>
          <w:sz w:val="24"/>
          <w:szCs w:val="24"/>
        </w:rPr>
        <w:t xml:space="preserve"> </w:t>
      </w:r>
      <w:r w:rsidR="0093006C">
        <w:rPr>
          <w:sz w:val="24"/>
          <w:szCs w:val="24"/>
        </w:rPr>
        <w:t xml:space="preserve">„Jeigu įstatymo leidėjas įstatyme įtvirtina, kad tam tikrus santykius reguliuoja Vyriausybė ar jos įgaliota institucija ir jeigu tokį poįstatyminio santykių reguliavimo poreikį lemia </w:t>
      </w:r>
      <w:r w:rsidR="0093006C">
        <w:rPr>
          <w:sz w:val="24"/>
          <w:szCs w:val="24"/>
        </w:rPr>
        <w:t>būtinumas teisėkūroje remtis specialiomis žiniomis ar specialia (profesine) kompetencija</w:t>
      </w:r>
      <w:r w:rsidR="0093006C">
        <w:rPr>
          <w:sz w:val="24"/>
          <w:szCs w:val="24"/>
        </w:rPr>
        <w:t>, iš konstitucinio teisinės valstybės principo kyla ir tai, kad Vyriausybė priima nutarimą, kuriuo tam tikrus santykius reguliuoti įgalioja atitinkamą instituciją, tai turi būti tokia institucija, kuri turi tokią specialią (profesinę) kompetenciją, reikalingą jai Vyriausybės nutarimu priskirtiems santykiams reguliuoti“( Konstitucinio Tesimo 2007 m. gegužės 5 d.</w:t>
      </w:r>
      <w:r w:rsidR="0093006C" w:rsidRPr="0093006C">
        <w:rPr>
          <w:sz w:val="24"/>
          <w:szCs w:val="24"/>
        </w:rPr>
        <w:t xml:space="preserve"> </w:t>
      </w:r>
      <w:r w:rsidR="0093006C">
        <w:rPr>
          <w:sz w:val="24"/>
          <w:szCs w:val="24"/>
        </w:rPr>
        <w:t>nutarimas</w:t>
      </w:r>
      <w:r w:rsidR="0093006C">
        <w:rPr>
          <w:sz w:val="24"/>
          <w:szCs w:val="24"/>
        </w:rPr>
        <w:t>). T</w:t>
      </w:r>
      <w:r w:rsidR="00EB3AD8">
        <w:rPr>
          <w:sz w:val="24"/>
          <w:szCs w:val="24"/>
        </w:rPr>
        <w:t>odėl svar</w:t>
      </w:r>
      <w:r w:rsidR="00791697">
        <w:rPr>
          <w:sz w:val="24"/>
          <w:szCs w:val="24"/>
        </w:rPr>
        <w:t>stytinas</w:t>
      </w:r>
      <w:r w:rsidR="00EB3AD8">
        <w:rPr>
          <w:sz w:val="24"/>
          <w:szCs w:val="24"/>
        </w:rPr>
        <w:t xml:space="preserve"> Įstatymo projekto priede nustatomų potencialiai pavojingų įrenginių parametrų</w:t>
      </w:r>
      <w:r w:rsidR="00791697">
        <w:rPr>
          <w:sz w:val="24"/>
          <w:szCs w:val="24"/>
        </w:rPr>
        <w:t>,</w:t>
      </w:r>
      <w:r w:rsidR="0005058D">
        <w:rPr>
          <w:sz w:val="24"/>
          <w:szCs w:val="24"/>
        </w:rPr>
        <w:t xml:space="preserve"> (</w:t>
      </w:r>
      <w:r w:rsidR="0093006C">
        <w:rPr>
          <w:sz w:val="24"/>
          <w:szCs w:val="24"/>
        </w:rPr>
        <w:t xml:space="preserve">kurie šiuo metu </w:t>
      </w:r>
      <w:r w:rsidR="0005058D">
        <w:rPr>
          <w:sz w:val="24"/>
          <w:szCs w:val="24"/>
        </w:rPr>
        <w:t>nustatomi Įstatymo įgyvendinamaisiais aktais),</w:t>
      </w:r>
      <w:r w:rsidR="00043D7C">
        <w:rPr>
          <w:sz w:val="24"/>
          <w:szCs w:val="24"/>
        </w:rPr>
        <w:t xml:space="preserve"> susijusių su įrenginių techninėmis savybėmis</w:t>
      </w:r>
      <w:r w:rsidR="0005058D">
        <w:rPr>
          <w:sz w:val="24"/>
          <w:szCs w:val="24"/>
        </w:rPr>
        <w:t xml:space="preserve"> ir kurių nustatymui reikalingos specialios kompetencijos</w:t>
      </w:r>
      <w:r w:rsidR="00043D7C">
        <w:rPr>
          <w:sz w:val="24"/>
          <w:szCs w:val="24"/>
        </w:rPr>
        <w:t>,</w:t>
      </w:r>
      <w:r w:rsidR="00791697">
        <w:rPr>
          <w:sz w:val="24"/>
          <w:szCs w:val="24"/>
        </w:rPr>
        <w:t xml:space="preserve"> nustatymo </w:t>
      </w:r>
      <w:r w:rsidR="0005058D">
        <w:rPr>
          <w:sz w:val="24"/>
          <w:szCs w:val="24"/>
        </w:rPr>
        <w:t xml:space="preserve">įstatymo lygmeniu </w:t>
      </w:r>
      <w:r w:rsidR="00791697">
        <w:rPr>
          <w:sz w:val="24"/>
          <w:szCs w:val="24"/>
        </w:rPr>
        <w:t xml:space="preserve">tikslingumas, </w:t>
      </w:r>
      <w:r w:rsidR="0093006C">
        <w:rPr>
          <w:sz w:val="24"/>
          <w:szCs w:val="24"/>
        </w:rPr>
        <w:t>įvertinant</w:t>
      </w:r>
      <w:r w:rsidR="00EB3AD8">
        <w:rPr>
          <w:sz w:val="24"/>
          <w:szCs w:val="24"/>
        </w:rPr>
        <w:t xml:space="preserve"> </w:t>
      </w:r>
      <w:r w:rsidR="00791697">
        <w:rPr>
          <w:sz w:val="24"/>
          <w:szCs w:val="24"/>
        </w:rPr>
        <w:t xml:space="preserve">ir </w:t>
      </w:r>
      <w:r w:rsidR="00EB3AD8">
        <w:rPr>
          <w:sz w:val="24"/>
          <w:szCs w:val="24"/>
        </w:rPr>
        <w:t>ta</w:t>
      </w:r>
      <w:r w:rsidR="0060651C">
        <w:rPr>
          <w:sz w:val="24"/>
          <w:szCs w:val="24"/>
        </w:rPr>
        <w:t xml:space="preserve">i, kad </w:t>
      </w:r>
      <w:r w:rsidR="0050457F">
        <w:rPr>
          <w:sz w:val="24"/>
          <w:szCs w:val="24"/>
        </w:rPr>
        <w:t xml:space="preserve">bet koks </w:t>
      </w:r>
      <w:r w:rsidR="0060651C">
        <w:rPr>
          <w:sz w:val="24"/>
          <w:szCs w:val="24"/>
        </w:rPr>
        <w:t xml:space="preserve">techninių parametrų </w:t>
      </w:r>
      <w:r w:rsidR="0050457F">
        <w:rPr>
          <w:sz w:val="24"/>
          <w:szCs w:val="24"/>
        </w:rPr>
        <w:t>pasikeitimas</w:t>
      </w:r>
      <w:r w:rsidR="0060651C">
        <w:rPr>
          <w:sz w:val="24"/>
          <w:szCs w:val="24"/>
        </w:rPr>
        <w:t xml:space="preserve"> </w:t>
      </w:r>
      <w:r w:rsidR="003549BD">
        <w:rPr>
          <w:sz w:val="24"/>
          <w:szCs w:val="24"/>
        </w:rPr>
        <w:t>sąlygotų</w:t>
      </w:r>
      <w:r w:rsidR="0060651C">
        <w:rPr>
          <w:sz w:val="24"/>
          <w:szCs w:val="24"/>
        </w:rPr>
        <w:t xml:space="preserve"> ir </w:t>
      </w:r>
      <w:r w:rsidR="003549BD">
        <w:rPr>
          <w:sz w:val="24"/>
          <w:szCs w:val="24"/>
        </w:rPr>
        <w:t>Į</w:t>
      </w:r>
      <w:r w:rsidR="0060651C">
        <w:rPr>
          <w:sz w:val="24"/>
          <w:szCs w:val="24"/>
        </w:rPr>
        <w:t>statymo pakeitimus</w:t>
      </w:r>
      <w:r w:rsidR="00791697">
        <w:rPr>
          <w:sz w:val="24"/>
          <w:szCs w:val="24"/>
        </w:rPr>
        <w:t>.</w:t>
      </w:r>
    </w:p>
    <w:p w14:paraId="64365085" w14:textId="2B0959D3" w:rsidR="00F5013C" w:rsidRPr="0005058D" w:rsidRDefault="003549BD" w:rsidP="00F5013C">
      <w:pPr>
        <w:pStyle w:val="ListParagraph"/>
        <w:numPr>
          <w:ilvl w:val="0"/>
          <w:numId w:val="36"/>
        </w:numPr>
        <w:autoSpaceDE w:val="0"/>
        <w:autoSpaceDN w:val="0"/>
        <w:adjustRightInd w:val="0"/>
        <w:spacing w:line="312" w:lineRule="auto"/>
        <w:ind w:left="0" w:firstLine="709"/>
        <w:jc w:val="both"/>
        <w:rPr>
          <w:sz w:val="24"/>
          <w:szCs w:val="24"/>
        </w:rPr>
      </w:pPr>
      <w:r>
        <w:rPr>
          <w:sz w:val="24"/>
          <w:szCs w:val="24"/>
        </w:rPr>
        <w:t>Projektu Nr.</w:t>
      </w:r>
      <w:r w:rsidR="00AD56A5">
        <w:rPr>
          <w:sz w:val="24"/>
          <w:szCs w:val="24"/>
        </w:rPr>
        <w:t xml:space="preserve"> </w:t>
      </w:r>
      <w:r>
        <w:rPr>
          <w:sz w:val="24"/>
          <w:szCs w:val="24"/>
        </w:rPr>
        <w:t>2 teikiamo ANK 47</w:t>
      </w:r>
      <w:r>
        <w:rPr>
          <w:sz w:val="24"/>
          <w:szCs w:val="24"/>
          <w:vertAlign w:val="superscript"/>
        </w:rPr>
        <w:t xml:space="preserve">1 </w:t>
      </w:r>
      <w:r>
        <w:rPr>
          <w:sz w:val="24"/>
          <w:szCs w:val="24"/>
        </w:rPr>
        <w:t>straipsnio 3 dal</w:t>
      </w:r>
      <w:r w:rsidR="00AD56A5">
        <w:rPr>
          <w:sz w:val="24"/>
          <w:szCs w:val="24"/>
        </w:rPr>
        <w:t>ies formuluotėje siūlome nuostatą „nesant“ keisti žodžiu „neturint“.</w:t>
      </w:r>
    </w:p>
    <w:p w14:paraId="45866CB2" w14:textId="77777777" w:rsidR="00060431" w:rsidRDefault="00060431" w:rsidP="00060431">
      <w:pPr>
        <w:autoSpaceDE w:val="0"/>
        <w:autoSpaceDN w:val="0"/>
        <w:adjustRightInd w:val="0"/>
        <w:jc w:val="both"/>
        <w:rPr>
          <w:sz w:val="24"/>
          <w:szCs w:val="24"/>
        </w:rPr>
      </w:pPr>
    </w:p>
    <w:p w14:paraId="4470071E" w14:textId="2003E859" w:rsidR="00043D7C" w:rsidRDefault="00043D7C" w:rsidP="00060431">
      <w:pPr>
        <w:autoSpaceDE w:val="0"/>
        <w:autoSpaceDN w:val="0"/>
        <w:adjustRightInd w:val="0"/>
        <w:jc w:val="both"/>
        <w:rPr>
          <w:sz w:val="24"/>
          <w:szCs w:val="24"/>
        </w:rPr>
      </w:pPr>
      <w:r>
        <w:rPr>
          <w:sz w:val="24"/>
          <w:szCs w:val="24"/>
        </w:rPr>
        <w:t>Teisės grupės patarėja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Tatjana Knyzienė</w:t>
      </w:r>
    </w:p>
    <w:p w14:paraId="729133CC" w14:textId="77777777" w:rsidR="00043D7C" w:rsidRDefault="00043D7C" w:rsidP="00BF4A67">
      <w:pPr>
        <w:pStyle w:val="Preformatted"/>
        <w:spacing w:line="288" w:lineRule="auto"/>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15F3A" w:rsidRPr="004823B1" w14:paraId="6F065547" w14:textId="77777777" w:rsidTr="001416D4">
        <w:tc>
          <w:tcPr>
            <w:tcW w:w="9638" w:type="dxa"/>
          </w:tcPr>
          <w:p w14:paraId="6456BFBB" w14:textId="6742FE44" w:rsidR="00A15F3A" w:rsidRPr="004823B1" w:rsidRDefault="001F6C1A" w:rsidP="004823B1">
            <w:pPr>
              <w:spacing w:before="60" w:after="60"/>
              <w:rPr>
                <w:rFonts w:ascii="Times New Roman" w:hAnsi="Times New Roman"/>
                <w:sz w:val="22"/>
                <w:szCs w:val="22"/>
              </w:rPr>
            </w:pPr>
            <w:sdt>
              <w:sdtPr>
                <w:rPr>
                  <w:sz w:val="22"/>
                  <w:szCs w:val="22"/>
                </w:rPr>
                <w:tag w:val="rengejoNuoroda"/>
                <w:id w:val="668683481"/>
                <w:placeholder>
                  <w:docPart w:val="331BF6E6EABC4EAFBDA953648418E9F5"/>
                </w:placeholder>
              </w:sdtPr>
              <w:sdtEndPr/>
              <w:sdtContent>
                <w:r>
                  <w:t>Tatjana Knyzienė</w:t>
                </w:r>
              </w:sdtContent>
            </w:sdt>
            <w:r w:rsidR="00A15F3A" w:rsidRPr="004823B1">
              <w:rPr>
                <w:rFonts w:ascii="Times New Roman" w:hAnsi="Times New Roman"/>
                <w:sz w:val="22"/>
                <w:szCs w:val="22"/>
              </w:rPr>
              <w:t xml:space="preserve">, tel. </w:t>
            </w:r>
            <w:sdt>
              <w:sdtPr>
                <w:rPr>
                  <w:sz w:val="22"/>
                  <w:szCs w:val="22"/>
                </w:rPr>
                <w:tag w:val="rengejoNuorodaTel"/>
                <w:id w:val="1793550689"/>
                <w:placeholder>
                  <w:docPart w:val="4CAFC638EACD4D318FD169DC8F0F4233"/>
                </w:placeholder>
                <w:showingPlcHdr/>
              </w:sdtPr>
              <w:sdtEndPr/>
              <w:sdtContent>
                <w:r>
                  <w:t>870663862</w:t>
                </w:r>
              </w:sdtContent>
            </w:sdt>
            <w:r w:rsidR="00A15F3A" w:rsidRPr="004823B1">
              <w:rPr>
                <w:rFonts w:ascii="Times New Roman" w:hAnsi="Times New Roman"/>
                <w:sz w:val="22"/>
                <w:szCs w:val="22"/>
              </w:rPr>
              <w:t xml:space="preserve">, el. p. </w:t>
            </w:r>
            <w:sdt>
              <w:sdtPr>
                <w:rPr>
                  <w:sz w:val="22"/>
                  <w:szCs w:val="22"/>
                </w:rPr>
                <w:tag w:val="rengejoNuorodaEmail"/>
                <w:id w:val="-99482106"/>
                <w:placeholder>
                  <w:docPart w:val="4CAFC638EACD4D318FD169DC8F0F4233"/>
                </w:placeholder>
                <w:showingPlcHdr/>
              </w:sdtPr>
              <w:sdtEndPr/>
              <w:sdtContent>
                <w:r>
                  <w:t>tatjana.knyziene@lrv.lt</w:t>
                </w:r>
              </w:sdtContent>
            </w:sdt>
          </w:p>
        </w:tc>
      </w:tr>
    </w:tbl>
    <w:p w14:paraId="73E04ABC" w14:textId="77777777" w:rsidR="00F32042" w:rsidRPr="00F32042" w:rsidRDefault="00F32042" w:rsidP="00F32042">
      <w:pPr>
        <w:autoSpaceDE w:val="0"/>
        <w:autoSpaceDN w:val="0"/>
        <w:adjustRightInd w:val="0"/>
        <w:rPr>
          <w:color w:val="000000"/>
          <w:sz w:val="24"/>
          <w:szCs w:val="24"/>
          <w:lang w:eastAsia="lt-LT"/>
        </w:rPr>
      </w:pPr>
    </w:p>
    <w:p w14:paraId="1A343D35" w14:textId="77777777" w:rsidR="00EF1862" w:rsidRDefault="00EF1862" w:rsidP="00691E90">
      <w:pPr>
        <w:pStyle w:val="Preformatted"/>
        <w:spacing w:line="360" w:lineRule="auto"/>
        <w:rPr>
          <w:rFonts w:ascii="Times New Roman" w:hAnsi="Times New Roman"/>
          <w:sz w:val="24"/>
        </w:rPr>
      </w:pPr>
    </w:p>
    <w:sectPr w:rsidR="00EF1862" w:rsidSect="002909DA">
      <w:headerReference w:type="even" r:id="rId8"/>
      <w:headerReference w:type="default" r:id="rId9"/>
      <w:footerReference w:type="even" r:id="rId10"/>
      <w:type w:val="continuous"/>
      <w:pgSz w:w="11907" w:h="16840" w:code="9"/>
      <w:pgMar w:top="993" w:right="851" w:bottom="426" w:left="1418"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E5DC75" w14:textId="77777777" w:rsidR="001F6C1A" w:rsidRDefault="001F6C1A">
      <w:r>
        <w:separator/>
      </w:r>
    </w:p>
  </w:endnote>
  <w:endnote w:type="continuationSeparator" w:id="0">
    <w:p w14:paraId="585391A2" w14:textId="77777777" w:rsidR="001F6C1A" w:rsidRDefault="001F6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6D771" w14:textId="77777777" w:rsidR="00751E36" w:rsidRDefault="00751E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C6D772" w14:textId="77777777" w:rsidR="00751E36" w:rsidRDefault="00751E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CA78A8" w14:textId="77777777" w:rsidR="001F6C1A" w:rsidRDefault="001F6C1A">
      <w:r>
        <w:separator/>
      </w:r>
    </w:p>
  </w:footnote>
  <w:footnote w:type="continuationSeparator" w:id="0">
    <w:p w14:paraId="7DCA8E2D" w14:textId="77777777" w:rsidR="001F6C1A" w:rsidRDefault="001F6C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6D76D" w14:textId="77777777" w:rsidR="00751E36" w:rsidRDefault="00751E3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14C6D76E" w14:textId="77777777" w:rsidR="00751E36" w:rsidRDefault="00751E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6D76F" w14:textId="77777777" w:rsidR="00751E36" w:rsidRDefault="00751E3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7010A">
      <w:rPr>
        <w:rStyle w:val="PageNumber"/>
        <w:noProof/>
      </w:rPr>
      <w:t>4</w:t>
    </w:r>
    <w:r>
      <w:rPr>
        <w:rStyle w:val="PageNumber"/>
      </w:rPr>
      <w:fldChar w:fldCharType="end"/>
    </w:r>
  </w:p>
  <w:p w14:paraId="14C6D770" w14:textId="77777777" w:rsidR="00751E36" w:rsidRDefault="00751E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279C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004D44"/>
    <w:multiLevelType w:val="hybridMultilevel"/>
    <w:tmpl w:val="E586FCCE"/>
    <w:lvl w:ilvl="0" w:tplc="6E2AAC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C193C34"/>
    <w:multiLevelType w:val="hybridMultilevel"/>
    <w:tmpl w:val="78F4C3BE"/>
    <w:lvl w:ilvl="0" w:tplc="D8A61B7C">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EA468C"/>
    <w:multiLevelType w:val="hybridMultilevel"/>
    <w:tmpl w:val="55783E9C"/>
    <w:lvl w:ilvl="0" w:tplc="0427000F">
      <w:start w:val="1"/>
      <w:numFmt w:val="decimal"/>
      <w:lvlText w:val="%1."/>
      <w:lvlJc w:val="left"/>
      <w:pPr>
        <w:ind w:left="778" w:hanging="360"/>
      </w:pPr>
    </w:lvl>
    <w:lvl w:ilvl="1" w:tplc="04270019" w:tentative="1">
      <w:start w:val="1"/>
      <w:numFmt w:val="lowerLetter"/>
      <w:lvlText w:val="%2."/>
      <w:lvlJc w:val="left"/>
      <w:pPr>
        <w:ind w:left="1498" w:hanging="360"/>
      </w:pPr>
    </w:lvl>
    <w:lvl w:ilvl="2" w:tplc="0427001B" w:tentative="1">
      <w:start w:val="1"/>
      <w:numFmt w:val="lowerRoman"/>
      <w:lvlText w:val="%3."/>
      <w:lvlJc w:val="right"/>
      <w:pPr>
        <w:ind w:left="2218" w:hanging="180"/>
      </w:pPr>
    </w:lvl>
    <w:lvl w:ilvl="3" w:tplc="0427000F" w:tentative="1">
      <w:start w:val="1"/>
      <w:numFmt w:val="decimal"/>
      <w:lvlText w:val="%4."/>
      <w:lvlJc w:val="left"/>
      <w:pPr>
        <w:ind w:left="2938" w:hanging="360"/>
      </w:pPr>
    </w:lvl>
    <w:lvl w:ilvl="4" w:tplc="04270019" w:tentative="1">
      <w:start w:val="1"/>
      <w:numFmt w:val="lowerLetter"/>
      <w:lvlText w:val="%5."/>
      <w:lvlJc w:val="left"/>
      <w:pPr>
        <w:ind w:left="3658" w:hanging="360"/>
      </w:pPr>
    </w:lvl>
    <w:lvl w:ilvl="5" w:tplc="0427001B" w:tentative="1">
      <w:start w:val="1"/>
      <w:numFmt w:val="lowerRoman"/>
      <w:lvlText w:val="%6."/>
      <w:lvlJc w:val="right"/>
      <w:pPr>
        <w:ind w:left="4378" w:hanging="180"/>
      </w:pPr>
    </w:lvl>
    <w:lvl w:ilvl="6" w:tplc="0427000F" w:tentative="1">
      <w:start w:val="1"/>
      <w:numFmt w:val="decimal"/>
      <w:lvlText w:val="%7."/>
      <w:lvlJc w:val="left"/>
      <w:pPr>
        <w:ind w:left="5098" w:hanging="360"/>
      </w:pPr>
    </w:lvl>
    <w:lvl w:ilvl="7" w:tplc="04270019" w:tentative="1">
      <w:start w:val="1"/>
      <w:numFmt w:val="lowerLetter"/>
      <w:lvlText w:val="%8."/>
      <w:lvlJc w:val="left"/>
      <w:pPr>
        <w:ind w:left="5818" w:hanging="360"/>
      </w:pPr>
    </w:lvl>
    <w:lvl w:ilvl="8" w:tplc="0427001B" w:tentative="1">
      <w:start w:val="1"/>
      <w:numFmt w:val="lowerRoman"/>
      <w:lvlText w:val="%9."/>
      <w:lvlJc w:val="right"/>
      <w:pPr>
        <w:ind w:left="6538" w:hanging="180"/>
      </w:pPr>
    </w:lvl>
  </w:abstractNum>
  <w:abstractNum w:abstractNumId="4" w15:restartNumberingAfterBreak="0">
    <w:nsid w:val="12B5705F"/>
    <w:multiLevelType w:val="hybridMultilevel"/>
    <w:tmpl w:val="FAF2E35E"/>
    <w:lvl w:ilvl="0" w:tplc="4EFEDEFC">
      <w:start w:val="1"/>
      <w:numFmt w:val="decimal"/>
      <w:lvlText w:val="%1."/>
      <w:lvlJc w:val="left"/>
      <w:pPr>
        <w:ind w:left="786"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5" w15:restartNumberingAfterBreak="0">
    <w:nsid w:val="157440F7"/>
    <w:multiLevelType w:val="hybridMultilevel"/>
    <w:tmpl w:val="578608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304E92"/>
    <w:multiLevelType w:val="hybridMultilevel"/>
    <w:tmpl w:val="02C2222E"/>
    <w:lvl w:ilvl="0" w:tplc="ADC2804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 w15:restartNumberingAfterBreak="0">
    <w:nsid w:val="19562143"/>
    <w:multiLevelType w:val="hybridMultilevel"/>
    <w:tmpl w:val="3816F542"/>
    <w:lvl w:ilvl="0" w:tplc="0054D9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1C4A680A"/>
    <w:multiLevelType w:val="hybridMultilevel"/>
    <w:tmpl w:val="446A14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CC56464"/>
    <w:multiLevelType w:val="multilevel"/>
    <w:tmpl w:val="5864631E"/>
    <w:lvl w:ilvl="0">
      <w:start w:val="1"/>
      <w:numFmt w:val="decimal"/>
      <w:lvlText w:val="%1."/>
      <w:lvlJc w:val="left"/>
      <w:pPr>
        <w:ind w:left="1211" w:hanging="360"/>
      </w:pPr>
      <w:rPr>
        <w:rFonts w:ascii="Times New Roman" w:hAnsi="Times New Roman" w:cs="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0" w15:restartNumberingAfterBreak="0">
    <w:nsid w:val="1F9842C8"/>
    <w:multiLevelType w:val="hybridMultilevel"/>
    <w:tmpl w:val="578608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2EC6BC7"/>
    <w:multiLevelType w:val="hybridMultilevel"/>
    <w:tmpl w:val="02C2222E"/>
    <w:lvl w:ilvl="0" w:tplc="ADC2804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2" w15:restartNumberingAfterBreak="0">
    <w:nsid w:val="297F32A0"/>
    <w:multiLevelType w:val="hybridMultilevel"/>
    <w:tmpl w:val="5E0EB390"/>
    <w:lvl w:ilvl="0" w:tplc="0256FCA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3" w15:restartNumberingAfterBreak="0">
    <w:nsid w:val="2A3978E4"/>
    <w:multiLevelType w:val="hybridMultilevel"/>
    <w:tmpl w:val="29C84C8A"/>
    <w:lvl w:ilvl="0" w:tplc="CAF24746">
      <w:start w:val="1"/>
      <w:numFmt w:val="decimal"/>
      <w:lvlText w:val="%1."/>
      <w:lvlJc w:val="left"/>
      <w:pPr>
        <w:ind w:left="360" w:hanging="360"/>
      </w:pPr>
      <w:rPr>
        <w:rFonts w:hint="default"/>
        <w:sz w:val="24"/>
        <w:szCs w:val="24"/>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4" w15:restartNumberingAfterBreak="0">
    <w:nsid w:val="2B924C07"/>
    <w:multiLevelType w:val="hybridMultilevel"/>
    <w:tmpl w:val="91980D9C"/>
    <w:lvl w:ilvl="0" w:tplc="7D14D1D6">
      <w:start w:val="1"/>
      <w:numFmt w:val="decimal"/>
      <w:lvlText w:val="%1."/>
      <w:lvlJc w:val="left"/>
      <w:pPr>
        <w:ind w:left="786" w:hanging="360"/>
      </w:pPr>
      <w:rPr>
        <w:rFonts w:hint="default"/>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15" w15:restartNumberingAfterBreak="0">
    <w:nsid w:val="2CF43B15"/>
    <w:multiLevelType w:val="hybridMultilevel"/>
    <w:tmpl w:val="BA9C8B42"/>
    <w:lvl w:ilvl="0" w:tplc="970AEBFC">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6" w15:restartNumberingAfterBreak="0">
    <w:nsid w:val="2DCC25CD"/>
    <w:multiLevelType w:val="hybridMultilevel"/>
    <w:tmpl w:val="F95A7C8C"/>
    <w:lvl w:ilvl="0" w:tplc="6E74C04C">
      <w:start w:val="1"/>
      <w:numFmt w:val="decimal"/>
      <w:lvlText w:val="%1."/>
      <w:lvlJc w:val="left"/>
      <w:pPr>
        <w:ind w:left="780" w:hanging="360"/>
      </w:pPr>
      <w:rPr>
        <w:rFonts w:ascii="Times New Roman" w:hAnsi="Times New Roman" w:cs="Times New Roman" w:hint="default"/>
        <w:sz w:val="24"/>
        <w:szCs w:val="24"/>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7" w15:restartNumberingAfterBreak="0">
    <w:nsid w:val="2F103FCE"/>
    <w:multiLevelType w:val="hybridMultilevel"/>
    <w:tmpl w:val="4D94BAEA"/>
    <w:lvl w:ilvl="0" w:tplc="FDDC8A3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37D46C53"/>
    <w:multiLevelType w:val="hybridMultilevel"/>
    <w:tmpl w:val="108E8DF6"/>
    <w:lvl w:ilvl="0" w:tplc="EB0CD878">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9" w15:restartNumberingAfterBreak="0">
    <w:nsid w:val="38462083"/>
    <w:multiLevelType w:val="hybridMultilevel"/>
    <w:tmpl w:val="134EE08E"/>
    <w:lvl w:ilvl="0" w:tplc="0427000F">
      <w:start w:val="1"/>
      <w:numFmt w:val="decimal"/>
      <w:lvlText w:val="%1."/>
      <w:lvlJc w:val="left"/>
      <w:pPr>
        <w:ind w:left="1142" w:hanging="360"/>
      </w:pPr>
    </w:lvl>
    <w:lvl w:ilvl="1" w:tplc="04270019" w:tentative="1">
      <w:start w:val="1"/>
      <w:numFmt w:val="lowerLetter"/>
      <w:lvlText w:val="%2."/>
      <w:lvlJc w:val="left"/>
      <w:pPr>
        <w:ind w:left="1862" w:hanging="360"/>
      </w:pPr>
    </w:lvl>
    <w:lvl w:ilvl="2" w:tplc="0427001B" w:tentative="1">
      <w:start w:val="1"/>
      <w:numFmt w:val="lowerRoman"/>
      <w:lvlText w:val="%3."/>
      <w:lvlJc w:val="right"/>
      <w:pPr>
        <w:ind w:left="2582" w:hanging="180"/>
      </w:pPr>
    </w:lvl>
    <w:lvl w:ilvl="3" w:tplc="0427000F" w:tentative="1">
      <w:start w:val="1"/>
      <w:numFmt w:val="decimal"/>
      <w:lvlText w:val="%4."/>
      <w:lvlJc w:val="left"/>
      <w:pPr>
        <w:ind w:left="3302" w:hanging="360"/>
      </w:pPr>
    </w:lvl>
    <w:lvl w:ilvl="4" w:tplc="04270019" w:tentative="1">
      <w:start w:val="1"/>
      <w:numFmt w:val="lowerLetter"/>
      <w:lvlText w:val="%5."/>
      <w:lvlJc w:val="left"/>
      <w:pPr>
        <w:ind w:left="4022" w:hanging="360"/>
      </w:pPr>
    </w:lvl>
    <w:lvl w:ilvl="5" w:tplc="0427001B" w:tentative="1">
      <w:start w:val="1"/>
      <w:numFmt w:val="lowerRoman"/>
      <w:lvlText w:val="%6."/>
      <w:lvlJc w:val="right"/>
      <w:pPr>
        <w:ind w:left="4742" w:hanging="180"/>
      </w:pPr>
    </w:lvl>
    <w:lvl w:ilvl="6" w:tplc="0427000F" w:tentative="1">
      <w:start w:val="1"/>
      <w:numFmt w:val="decimal"/>
      <w:lvlText w:val="%7."/>
      <w:lvlJc w:val="left"/>
      <w:pPr>
        <w:ind w:left="5462" w:hanging="360"/>
      </w:pPr>
    </w:lvl>
    <w:lvl w:ilvl="7" w:tplc="04270019" w:tentative="1">
      <w:start w:val="1"/>
      <w:numFmt w:val="lowerLetter"/>
      <w:lvlText w:val="%8."/>
      <w:lvlJc w:val="left"/>
      <w:pPr>
        <w:ind w:left="6182" w:hanging="360"/>
      </w:pPr>
    </w:lvl>
    <w:lvl w:ilvl="8" w:tplc="0427001B" w:tentative="1">
      <w:start w:val="1"/>
      <w:numFmt w:val="lowerRoman"/>
      <w:lvlText w:val="%9."/>
      <w:lvlJc w:val="right"/>
      <w:pPr>
        <w:ind w:left="6902" w:hanging="180"/>
      </w:pPr>
    </w:lvl>
  </w:abstractNum>
  <w:abstractNum w:abstractNumId="20" w15:restartNumberingAfterBreak="0">
    <w:nsid w:val="3D28618E"/>
    <w:multiLevelType w:val="hybridMultilevel"/>
    <w:tmpl w:val="270EA23C"/>
    <w:lvl w:ilvl="0" w:tplc="61683E0E">
      <w:start w:val="1"/>
      <w:numFmt w:val="decimal"/>
      <w:lvlText w:val="%1."/>
      <w:lvlJc w:val="left"/>
      <w:pPr>
        <w:ind w:left="360"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1" w15:restartNumberingAfterBreak="0">
    <w:nsid w:val="479D1EED"/>
    <w:multiLevelType w:val="hybridMultilevel"/>
    <w:tmpl w:val="E72ABD52"/>
    <w:lvl w:ilvl="0" w:tplc="206EA538">
      <w:start w:val="1"/>
      <w:numFmt w:val="upperRoman"/>
      <w:lvlText w:val="%1."/>
      <w:lvlJc w:val="left"/>
      <w:pPr>
        <w:ind w:left="1680" w:hanging="72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22" w15:restartNumberingAfterBreak="0">
    <w:nsid w:val="47D44D58"/>
    <w:multiLevelType w:val="hybridMultilevel"/>
    <w:tmpl w:val="E646C054"/>
    <w:lvl w:ilvl="0" w:tplc="D136A606">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4D224AD7"/>
    <w:multiLevelType w:val="hybridMultilevel"/>
    <w:tmpl w:val="02C2222E"/>
    <w:lvl w:ilvl="0" w:tplc="ADC2804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4" w15:restartNumberingAfterBreak="0">
    <w:nsid w:val="5C655C75"/>
    <w:multiLevelType w:val="hybridMultilevel"/>
    <w:tmpl w:val="0B225BA2"/>
    <w:lvl w:ilvl="0" w:tplc="FAE6D28E">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5" w15:restartNumberingAfterBreak="0">
    <w:nsid w:val="5D305718"/>
    <w:multiLevelType w:val="hybridMultilevel"/>
    <w:tmpl w:val="0EE231F4"/>
    <w:lvl w:ilvl="0" w:tplc="59BC0E4E">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6" w15:restartNumberingAfterBreak="0">
    <w:nsid w:val="5E244555"/>
    <w:multiLevelType w:val="hybridMultilevel"/>
    <w:tmpl w:val="09C054FE"/>
    <w:lvl w:ilvl="0" w:tplc="40740DA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7" w15:restartNumberingAfterBreak="0">
    <w:nsid w:val="61A30692"/>
    <w:multiLevelType w:val="hybridMultilevel"/>
    <w:tmpl w:val="0206E772"/>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7B84FEF"/>
    <w:multiLevelType w:val="hybridMultilevel"/>
    <w:tmpl w:val="B8F29522"/>
    <w:lvl w:ilvl="0" w:tplc="645E09F8">
      <w:start w:val="1"/>
      <w:numFmt w:val="decimal"/>
      <w:lvlText w:val="%1."/>
      <w:lvlJc w:val="left"/>
      <w:pPr>
        <w:ind w:left="816" w:hanging="39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9" w15:restartNumberingAfterBreak="0">
    <w:nsid w:val="68097927"/>
    <w:multiLevelType w:val="multilevel"/>
    <w:tmpl w:val="6706DA1C"/>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685853D7"/>
    <w:multiLevelType w:val="hybridMultilevel"/>
    <w:tmpl w:val="877410E8"/>
    <w:lvl w:ilvl="0" w:tplc="C628996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1" w15:restartNumberingAfterBreak="0">
    <w:nsid w:val="68BB288B"/>
    <w:multiLevelType w:val="multilevel"/>
    <w:tmpl w:val="760C49D4"/>
    <w:lvl w:ilvl="0">
      <w:start w:val="1"/>
      <w:numFmt w:val="decimal"/>
      <w:lvlText w:val="%1."/>
      <w:lvlJc w:val="left"/>
      <w:pPr>
        <w:ind w:left="360" w:hanging="360"/>
      </w:pPr>
      <w:rPr>
        <w:rFonts w:hint="default"/>
      </w:rPr>
    </w:lvl>
    <w:lvl w:ilvl="1">
      <w:start w:val="1"/>
      <w:numFmt w:val="decimal"/>
      <w:isLgl/>
      <w:lvlText w:val="%1.%2."/>
      <w:lvlJc w:val="left"/>
      <w:pPr>
        <w:ind w:left="76" w:hanging="360"/>
      </w:pPr>
      <w:rPr>
        <w:rFonts w:hint="default"/>
        <w:i w:val="0"/>
      </w:rPr>
    </w:lvl>
    <w:lvl w:ilvl="2">
      <w:start w:val="1"/>
      <w:numFmt w:val="decimal"/>
      <w:isLgl/>
      <w:lvlText w:val="%1.%2.%3."/>
      <w:lvlJc w:val="left"/>
      <w:pPr>
        <w:ind w:left="442" w:hanging="720"/>
      </w:pPr>
      <w:rPr>
        <w:rFonts w:hint="default"/>
        <w:i/>
      </w:rPr>
    </w:lvl>
    <w:lvl w:ilvl="3">
      <w:start w:val="1"/>
      <w:numFmt w:val="decimal"/>
      <w:isLgl/>
      <w:lvlText w:val="%1.%2.%3.%4."/>
      <w:lvlJc w:val="left"/>
      <w:pPr>
        <w:ind w:left="448" w:hanging="720"/>
      </w:pPr>
      <w:rPr>
        <w:rFonts w:hint="default"/>
        <w:i/>
      </w:rPr>
    </w:lvl>
    <w:lvl w:ilvl="4">
      <w:start w:val="1"/>
      <w:numFmt w:val="decimal"/>
      <w:isLgl/>
      <w:lvlText w:val="%1.%2.%3.%4.%5."/>
      <w:lvlJc w:val="left"/>
      <w:pPr>
        <w:ind w:left="814" w:hanging="1080"/>
      </w:pPr>
      <w:rPr>
        <w:rFonts w:hint="default"/>
        <w:i/>
      </w:rPr>
    </w:lvl>
    <w:lvl w:ilvl="5">
      <w:start w:val="1"/>
      <w:numFmt w:val="decimal"/>
      <w:isLgl/>
      <w:lvlText w:val="%1.%2.%3.%4.%5.%6."/>
      <w:lvlJc w:val="left"/>
      <w:pPr>
        <w:ind w:left="820" w:hanging="1080"/>
      </w:pPr>
      <w:rPr>
        <w:rFonts w:hint="default"/>
        <w:i/>
      </w:rPr>
    </w:lvl>
    <w:lvl w:ilvl="6">
      <w:start w:val="1"/>
      <w:numFmt w:val="decimal"/>
      <w:isLgl/>
      <w:lvlText w:val="%1.%2.%3.%4.%5.%6.%7."/>
      <w:lvlJc w:val="left"/>
      <w:pPr>
        <w:ind w:left="1186" w:hanging="1440"/>
      </w:pPr>
      <w:rPr>
        <w:rFonts w:hint="default"/>
        <w:i/>
      </w:rPr>
    </w:lvl>
    <w:lvl w:ilvl="7">
      <w:start w:val="1"/>
      <w:numFmt w:val="decimal"/>
      <w:isLgl/>
      <w:lvlText w:val="%1.%2.%3.%4.%5.%6.%7.%8."/>
      <w:lvlJc w:val="left"/>
      <w:pPr>
        <w:ind w:left="1192" w:hanging="1440"/>
      </w:pPr>
      <w:rPr>
        <w:rFonts w:hint="default"/>
        <w:i/>
      </w:rPr>
    </w:lvl>
    <w:lvl w:ilvl="8">
      <w:start w:val="1"/>
      <w:numFmt w:val="decimal"/>
      <w:isLgl/>
      <w:lvlText w:val="%1.%2.%3.%4.%5.%6.%7.%8.%9."/>
      <w:lvlJc w:val="left"/>
      <w:pPr>
        <w:ind w:left="1558" w:hanging="1800"/>
      </w:pPr>
      <w:rPr>
        <w:rFonts w:hint="default"/>
        <w:i/>
      </w:rPr>
    </w:lvl>
  </w:abstractNum>
  <w:abstractNum w:abstractNumId="32" w15:restartNumberingAfterBreak="0">
    <w:nsid w:val="6BA15D96"/>
    <w:multiLevelType w:val="hybridMultilevel"/>
    <w:tmpl w:val="9ED62048"/>
    <w:lvl w:ilvl="0" w:tplc="DCF4348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3" w15:restartNumberingAfterBreak="0">
    <w:nsid w:val="72421D76"/>
    <w:multiLevelType w:val="hybridMultilevel"/>
    <w:tmpl w:val="232805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44F4119"/>
    <w:multiLevelType w:val="hybridMultilevel"/>
    <w:tmpl w:val="493A8E7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5" w15:restartNumberingAfterBreak="0">
    <w:nsid w:val="75F33F24"/>
    <w:multiLevelType w:val="hybridMultilevel"/>
    <w:tmpl w:val="293416D6"/>
    <w:lvl w:ilvl="0" w:tplc="0427000F">
      <w:start w:val="1"/>
      <w:numFmt w:val="decimal"/>
      <w:lvlText w:val="%1."/>
      <w:lvlJc w:val="left"/>
      <w:pPr>
        <w:ind w:left="1575" w:hanging="360"/>
      </w:p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abstractNum w:abstractNumId="36" w15:restartNumberingAfterBreak="0">
    <w:nsid w:val="78A2303E"/>
    <w:multiLevelType w:val="hybridMultilevel"/>
    <w:tmpl w:val="B054FB10"/>
    <w:lvl w:ilvl="0" w:tplc="BA74ACD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abstractNumId w:val="12"/>
  </w:num>
  <w:num w:numId="2">
    <w:abstractNumId w:val="35"/>
  </w:num>
  <w:num w:numId="3">
    <w:abstractNumId w:val="26"/>
  </w:num>
  <w:num w:numId="4">
    <w:abstractNumId w:val="8"/>
  </w:num>
  <w:num w:numId="5">
    <w:abstractNumId w:val="18"/>
  </w:num>
  <w:num w:numId="6">
    <w:abstractNumId w:val="29"/>
  </w:num>
  <w:num w:numId="7">
    <w:abstractNumId w:val="21"/>
  </w:num>
  <w:num w:numId="8">
    <w:abstractNumId w:val="33"/>
  </w:num>
  <w:num w:numId="9">
    <w:abstractNumId w:val="27"/>
  </w:num>
  <w:num w:numId="10">
    <w:abstractNumId w:val="9"/>
  </w:num>
  <w:num w:numId="11">
    <w:abstractNumId w:val="2"/>
  </w:num>
  <w:num w:numId="12">
    <w:abstractNumId w:val="16"/>
  </w:num>
  <w:num w:numId="13">
    <w:abstractNumId w:val="36"/>
  </w:num>
  <w:num w:numId="14">
    <w:abstractNumId w:val="24"/>
  </w:num>
  <w:num w:numId="15">
    <w:abstractNumId w:val="4"/>
  </w:num>
  <w:num w:numId="16">
    <w:abstractNumId w:val="14"/>
  </w:num>
  <w:num w:numId="17">
    <w:abstractNumId w:val="7"/>
  </w:num>
  <w:num w:numId="18">
    <w:abstractNumId w:val="23"/>
  </w:num>
  <w:num w:numId="19">
    <w:abstractNumId w:val="11"/>
  </w:num>
  <w:num w:numId="20">
    <w:abstractNumId w:val="6"/>
  </w:num>
  <w:num w:numId="21">
    <w:abstractNumId w:val="22"/>
  </w:num>
  <w:num w:numId="22">
    <w:abstractNumId w:val="32"/>
  </w:num>
  <w:num w:numId="23">
    <w:abstractNumId w:val="30"/>
  </w:num>
  <w:num w:numId="24">
    <w:abstractNumId w:val="3"/>
  </w:num>
  <w:num w:numId="25">
    <w:abstractNumId w:val="19"/>
  </w:num>
  <w:num w:numId="26">
    <w:abstractNumId w:val="1"/>
  </w:num>
  <w:num w:numId="27">
    <w:abstractNumId w:val="25"/>
  </w:num>
  <w:num w:numId="28">
    <w:abstractNumId w:val="15"/>
  </w:num>
  <w:num w:numId="29">
    <w:abstractNumId w:val="20"/>
  </w:num>
  <w:num w:numId="30">
    <w:abstractNumId w:val="28"/>
  </w:num>
  <w:num w:numId="31">
    <w:abstractNumId w:val="13"/>
  </w:num>
  <w:num w:numId="32">
    <w:abstractNumId w:val="0"/>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31"/>
  </w:num>
  <w:num w:numId="36">
    <w:abstractNumId w:val="10"/>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B94"/>
    <w:rsid w:val="00002C09"/>
    <w:rsid w:val="00006DB6"/>
    <w:rsid w:val="0000748C"/>
    <w:rsid w:val="00011944"/>
    <w:rsid w:val="0001209E"/>
    <w:rsid w:val="000140FC"/>
    <w:rsid w:val="00014C1A"/>
    <w:rsid w:val="000164FD"/>
    <w:rsid w:val="00016F71"/>
    <w:rsid w:val="00017482"/>
    <w:rsid w:val="00021DB1"/>
    <w:rsid w:val="00022796"/>
    <w:rsid w:val="00025906"/>
    <w:rsid w:val="00025F37"/>
    <w:rsid w:val="000303D3"/>
    <w:rsid w:val="0003171F"/>
    <w:rsid w:val="00031E24"/>
    <w:rsid w:val="0003243A"/>
    <w:rsid w:val="00032C58"/>
    <w:rsid w:val="00042EC0"/>
    <w:rsid w:val="00043D7C"/>
    <w:rsid w:val="00044E00"/>
    <w:rsid w:val="00045481"/>
    <w:rsid w:val="00045572"/>
    <w:rsid w:val="00050440"/>
    <w:rsid w:val="0005058D"/>
    <w:rsid w:val="00056FDE"/>
    <w:rsid w:val="00060431"/>
    <w:rsid w:val="00074B0C"/>
    <w:rsid w:val="00075410"/>
    <w:rsid w:val="00075588"/>
    <w:rsid w:val="00081CAB"/>
    <w:rsid w:val="00084CB0"/>
    <w:rsid w:val="00085A33"/>
    <w:rsid w:val="0009099A"/>
    <w:rsid w:val="000953F5"/>
    <w:rsid w:val="00096AA8"/>
    <w:rsid w:val="000A629A"/>
    <w:rsid w:val="000B1302"/>
    <w:rsid w:val="000B2BDE"/>
    <w:rsid w:val="000C2979"/>
    <w:rsid w:val="000C528B"/>
    <w:rsid w:val="000C58DB"/>
    <w:rsid w:val="000D2B13"/>
    <w:rsid w:val="000D3FCC"/>
    <w:rsid w:val="000D4C32"/>
    <w:rsid w:val="000D77C9"/>
    <w:rsid w:val="000E1347"/>
    <w:rsid w:val="000E1E8F"/>
    <w:rsid w:val="000E4554"/>
    <w:rsid w:val="000F02D4"/>
    <w:rsid w:val="000F5B54"/>
    <w:rsid w:val="00104E24"/>
    <w:rsid w:val="00114699"/>
    <w:rsid w:val="00114CF3"/>
    <w:rsid w:val="00121F28"/>
    <w:rsid w:val="001248A5"/>
    <w:rsid w:val="0012490F"/>
    <w:rsid w:val="00124E23"/>
    <w:rsid w:val="001256CD"/>
    <w:rsid w:val="001261AB"/>
    <w:rsid w:val="00132255"/>
    <w:rsid w:val="00133C13"/>
    <w:rsid w:val="00134A40"/>
    <w:rsid w:val="0013792D"/>
    <w:rsid w:val="001416D4"/>
    <w:rsid w:val="00142E7B"/>
    <w:rsid w:val="00143FA3"/>
    <w:rsid w:val="001443E5"/>
    <w:rsid w:val="00144411"/>
    <w:rsid w:val="00146FE9"/>
    <w:rsid w:val="00150042"/>
    <w:rsid w:val="0015254E"/>
    <w:rsid w:val="00152C57"/>
    <w:rsid w:val="001546FF"/>
    <w:rsid w:val="0016109E"/>
    <w:rsid w:val="0016116A"/>
    <w:rsid w:val="00162B72"/>
    <w:rsid w:val="0016635A"/>
    <w:rsid w:val="00177FE0"/>
    <w:rsid w:val="001823E3"/>
    <w:rsid w:val="001871F9"/>
    <w:rsid w:val="00190747"/>
    <w:rsid w:val="00192DBD"/>
    <w:rsid w:val="00195133"/>
    <w:rsid w:val="001A0942"/>
    <w:rsid w:val="001A0A98"/>
    <w:rsid w:val="001A1C9E"/>
    <w:rsid w:val="001A3604"/>
    <w:rsid w:val="001A3BF3"/>
    <w:rsid w:val="001A5826"/>
    <w:rsid w:val="001C085F"/>
    <w:rsid w:val="001C0FDA"/>
    <w:rsid w:val="001C282A"/>
    <w:rsid w:val="001C4347"/>
    <w:rsid w:val="001C4740"/>
    <w:rsid w:val="001C5AB0"/>
    <w:rsid w:val="001D3BFC"/>
    <w:rsid w:val="001D58E7"/>
    <w:rsid w:val="001D7B72"/>
    <w:rsid w:val="001E068A"/>
    <w:rsid w:val="001E4E86"/>
    <w:rsid w:val="001E54BD"/>
    <w:rsid w:val="001E5FDF"/>
    <w:rsid w:val="001E66D1"/>
    <w:rsid w:val="001E7138"/>
    <w:rsid w:val="001F3899"/>
    <w:rsid w:val="001F6C1A"/>
    <w:rsid w:val="001F70FF"/>
    <w:rsid w:val="002005E6"/>
    <w:rsid w:val="00200F85"/>
    <w:rsid w:val="002024EE"/>
    <w:rsid w:val="0020756B"/>
    <w:rsid w:val="002107D1"/>
    <w:rsid w:val="00216DC2"/>
    <w:rsid w:val="00217959"/>
    <w:rsid w:val="00220C37"/>
    <w:rsid w:val="00222E2A"/>
    <w:rsid w:val="00222E2B"/>
    <w:rsid w:val="00224CCF"/>
    <w:rsid w:val="00224CD4"/>
    <w:rsid w:val="0022603D"/>
    <w:rsid w:val="0023002C"/>
    <w:rsid w:val="002342FD"/>
    <w:rsid w:val="00237D3F"/>
    <w:rsid w:val="0024153E"/>
    <w:rsid w:val="00242267"/>
    <w:rsid w:val="00244A4F"/>
    <w:rsid w:val="00253749"/>
    <w:rsid w:val="00255507"/>
    <w:rsid w:val="00256841"/>
    <w:rsid w:val="00257F2D"/>
    <w:rsid w:val="002610F4"/>
    <w:rsid w:val="00263754"/>
    <w:rsid w:val="002643F4"/>
    <w:rsid w:val="00264654"/>
    <w:rsid w:val="00265AFA"/>
    <w:rsid w:val="0027224D"/>
    <w:rsid w:val="00275283"/>
    <w:rsid w:val="00282B69"/>
    <w:rsid w:val="00282BC6"/>
    <w:rsid w:val="002909DA"/>
    <w:rsid w:val="0029227B"/>
    <w:rsid w:val="002931F9"/>
    <w:rsid w:val="00296A46"/>
    <w:rsid w:val="002A1DBA"/>
    <w:rsid w:val="002B4652"/>
    <w:rsid w:val="002C10CD"/>
    <w:rsid w:val="002C1409"/>
    <w:rsid w:val="002C3221"/>
    <w:rsid w:val="002D2F4F"/>
    <w:rsid w:val="002D32DE"/>
    <w:rsid w:val="002D46E1"/>
    <w:rsid w:val="002E0C6A"/>
    <w:rsid w:val="002E2581"/>
    <w:rsid w:val="002E4DDD"/>
    <w:rsid w:val="002E52D7"/>
    <w:rsid w:val="002F0F06"/>
    <w:rsid w:val="002F2265"/>
    <w:rsid w:val="002F6433"/>
    <w:rsid w:val="003001BC"/>
    <w:rsid w:val="00305B94"/>
    <w:rsid w:val="00306AE5"/>
    <w:rsid w:val="00307286"/>
    <w:rsid w:val="003078C6"/>
    <w:rsid w:val="00313CAF"/>
    <w:rsid w:val="003169BB"/>
    <w:rsid w:val="00316ADA"/>
    <w:rsid w:val="00317F57"/>
    <w:rsid w:val="003277C6"/>
    <w:rsid w:val="00332E4F"/>
    <w:rsid w:val="003378CF"/>
    <w:rsid w:val="0034323F"/>
    <w:rsid w:val="00345A5E"/>
    <w:rsid w:val="00347F63"/>
    <w:rsid w:val="0035068E"/>
    <w:rsid w:val="003512EE"/>
    <w:rsid w:val="003549BD"/>
    <w:rsid w:val="00355FB4"/>
    <w:rsid w:val="00357CE5"/>
    <w:rsid w:val="00361032"/>
    <w:rsid w:val="00365388"/>
    <w:rsid w:val="00365AD4"/>
    <w:rsid w:val="00370C21"/>
    <w:rsid w:val="00372FE8"/>
    <w:rsid w:val="00375DBA"/>
    <w:rsid w:val="00391824"/>
    <w:rsid w:val="003953FF"/>
    <w:rsid w:val="0039614E"/>
    <w:rsid w:val="003A33DF"/>
    <w:rsid w:val="003A46C5"/>
    <w:rsid w:val="003A52CF"/>
    <w:rsid w:val="003A7C87"/>
    <w:rsid w:val="003B25A5"/>
    <w:rsid w:val="003B2C86"/>
    <w:rsid w:val="003B5BB8"/>
    <w:rsid w:val="003D24E6"/>
    <w:rsid w:val="003D376A"/>
    <w:rsid w:val="003D55F4"/>
    <w:rsid w:val="003E0750"/>
    <w:rsid w:val="003E17C2"/>
    <w:rsid w:val="003E1817"/>
    <w:rsid w:val="003E46B4"/>
    <w:rsid w:val="003E736A"/>
    <w:rsid w:val="003F06D3"/>
    <w:rsid w:val="003F1BA1"/>
    <w:rsid w:val="003F3FD9"/>
    <w:rsid w:val="003F6645"/>
    <w:rsid w:val="003F6FE9"/>
    <w:rsid w:val="00403C9B"/>
    <w:rsid w:val="00406BB7"/>
    <w:rsid w:val="00406E77"/>
    <w:rsid w:val="00417423"/>
    <w:rsid w:val="004178D4"/>
    <w:rsid w:val="0042135D"/>
    <w:rsid w:val="00423CC7"/>
    <w:rsid w:val="00425398"/>
    <w:rsid w:val="004268BE"/>
    <w:rsid w:val="00426A0A"/>
    <w:rsid w:val="00430720"/>
    <w:rsid w:val="00430B2D"/>
    <w:rsid w:val="00431C43"/>
    <w:rsid w:val="00435E31"/>
    <w:rsid w:val="00436C82"/>
    <w:rsid w:val="00437F74"/>
    <w:rsid w:val="00444E06"/>
    <w:rsid w:val="00450F91"/>
    <w:rsid w:val="00451E41"/>
    <w:rsid w:val="00463362"/>
    <w:rsid w:val="0046740F"/>
    <w:rsid w:val="0047039D"/>
    <w:rsid w:val="00470EEA"/>
    <w:rsid w:val="004724F4"/>
    <w:rsid w:val="00473FB8"/>
    <w:rsid w:val="00477255"/>
    <w:rsid w:val="00480D4C"/>
    <w:rsid w:val="004814D1"/>
    <w:rsid w:val="004823B1"/>
    <w:rsid w:val="00482A28"/>
    <w:rsid w:val="004860C6"/>
    <w:rsid w:val="00487479"/>
    <w:rsid w:val="00491DD1"/>
    <w:rsid w:val="004949D4"/>
    <w:rsid w:val="004975E9"/>
    <w:rsid w:val="00497BA1"/>
    <w:rsid w:val="004A0EE3"/>
    <w:rsid w:val="004A338F"/>
    <w:rsid w:val="004B41E7"/>
    <w:rsid w:val="004C25BB"/>
    <w:rsid w:val="004C7A06"/>
    <w:rsid w:val="004D106C"/>
    <w:rsid w:val="004D13D3"/>
    <w:rsid w:val="004D4686"/>
    <w:rsid w:val="004D6B7E"/>
    <w:rsid w:val="004E6B1D"/>
    <w:rsid w:val="004F3453"/>
    <w:rsid w:val="004F4E59"/>
    <w:rsid w:val="004F4E75"/>
    <w:rsid w:val="005004AF"/>
    <w:rsid w:val="0050457F"/>
    <w:rsid w:val="0050537C"/>
    <w:rsid w:val="00505BC5"/>
    <w:rsid w:val="00515C21"/>
    <w:rsid w:val="005279BF"/>
    <w:rsid w:val="00532C68"/>
    <w:rsid w:val="005347E5"/>
    <w:rsid w:val="0053530B"/>
    <w:rsid w:val="00535D64"/>
    <w:rsid w:val="005456CD"/>
    <w:rsid w:val="00546E2D"/>
    <w:rsid w:val="00547B68"/>
    <w:rsid w:val="0055067F"/>
    <w:rsid w:val="00551356"/>
    <w:rsid w:val="0055166E"/>
    <w:rsid w:val="00554E0C"/>
    <w:rsid w:val="0055651B"/>
    <w:rsid w:val="005600EB"/>
    <w:rsid w:val="005611A0"/>
    <w:rsid w:val="00562D71"/>
    <w:rsid w:val="00563B70"/>
    <w:rsid w:val="00564175"/>
    <w:rsid w:val="00564A0C"/>
    <w:rsid w:val="005724BC"/>
    <w:rsid w:val="00573320"/>
    <w:rsid w:val="00586B74"/>
    <w:rsid w:val="00591830"/>
    <w:rsid w:val="005933B9"/>
    <w:rsid w:val="005934B1"/>
    <w:rsid w:val="00595271"/>
    <w:rsid w:val="00596C06"/>
    <w:rsid w:val="005A08C8"/>
    <w:rsid w:val="005A4FF2"/>
    <w:rsid w:val="005A5E83"/>
    <w:rsid w:val="005B056F"/>
    <w:rsid w:val="005B10BD"/>
    <w:rsid w:val="005B476D"/>
    <w:rsid w:val="005B478A"/>
    <w:rsid w:val="005B7510"/>
    <w:rsid w:val="005C3741"/>
    <w:rsid w:val="005C5A71"/>
    <w:rsid w:val="005C7AC9"/>
    <w:rsid w:val="005D02CD"/>
    <w:rsid w:val="005D0574"/>
    <w:rsid w:val="005D44EC"/>
    <w:rsid w:val="005D50E1"/>
    <w:rsid w:val="005E1652"/>
    <w:rsid w:val="005E38BB"/>
    <w:rsid w:val="005F5ED8"/>
    <w:rsid w:val="005F62CC"/>
    <w:rsid w:val="005F7BDE"/>
    <w:rsid w:val="00601099"/>
    <w:rsid w:val="006037F3"/>
    <w:rsid w:val="0060651C"/>
    <w:rsid w:val="00607C19"/>
    <w:rsid w:val="00612A9D"/>
    <w:rsid w:val="00612D48"/>
    <w:rsid w:val="00614569"/>
    <w:rsid w:val="006173F5"/>
    <w:rsid w:val="00620B33"/>
    <w:rsid w:val="006222B3"/>
    <w:rsid w:val="00625008"/>
    <w:rsid w:val="006306CF"/>
    <w:rsid w:val="0063193D"/>
    <w:rsid w:val="00645A12"/>
    <w:rsid w:val="00646535"/>
    <w:rsid w:val="00647836"/>
    <w:rsid w:val="00647B42"/>
    <w:rsid w:val="006509A8"/>
    <w:rsid w:val="00651C4F"/>
    <w:rsid w:val="0065589B"/>
    <w:rsid w:val="006559B3"/>
    <w:rsid w:val="00656442"/>
    <w:rsid w:val="006615DC"/>
    <w:rsid w:val="006617E2"/>
    <w:rsid w:val="00662481"/>
    <w:rsid w:val="0067010A"/>
    <w:rsid w:val="00670AF6"/>
    <w:rsid w:val="00671AE6"/>
    <w:rsid w:val="00677328"/>
    <w:rsid w:val="00680D89"/>
    <w:rsid w:val="00684D95"/>
    <w:rsid w:val="0068676F"/>
    <w:rsid w:val="00691E90"/>
    <w:rsid w:val="006A4F97"/>
    <w:rsid w:val="006A52C3"/>
    <w:rsid w:val="006A5C01"/>
    <w:rsid w:val="006B33BF"/>
    <w:rsid w:val="006B34FC"/>
    <w:rsid w:val="006B5349"/>
    <w:rsid w:val="006B5E13"/>
    <w:rsid w:val="006B63D8"/>
    <w:rsid w:val="006C6125"/>
    <w:rsid w:val="006C7C72"/>
    <w:rsid w:val="006D6F28"/>
    <w:rsid w:val="006E1097"/>
    <w:rsid w:val="006F0C6B"/>
    <w:rsid w:val="006F58A0"/>
    <w:rsid w:val="006F58A8"/>
    <w:rsid w:val="006F58BC"/>
    <w:rsid w:val="00700957"/>
    <w:rsid w:val="0070571F"/>
    <w:rsid w:val="00705E93"/>
    <w:rsid w:val="00712F05"/>
    <w:rsid w:val="00713E72"/>
    <w:rsid w:val="00714CCC"/>
    <w:rsid w:val="00715A00"/>
    <w:rsid w:val="007211B9"/>
    <w:rsid w:val="0072304C"/>
    <w:rsid w:val="00723B00"/>
    <w:rsid w:val="007240A0"/>
    <w:rsid w:val="007250AA"/>
    <w:rsid w:val="00737826"/>
    <w:rsid w:val="0074551C"/>
    <w:rsid w:val="007472B4"/>
    <w:rsid w:val="00747EC2"/>
    <w:rsid w:val="0075157F"/>
    <w:rsid w:val="00751D27"/>
    <w:rsid w:val="00751E36"/>
    <w:rsid w:val="00755EE8"/>
    <w:rsid w:val="00762D89"/>
    <w:rsid w:val="00766C20"/>
    <w:rsid w:val="00770F73"/>
    <w:rsid w:val="0077171A"/>
    <w:rsid w:val="00774900"/>
    <w:rsid w:val="00775223"/>
    <w:rsid w:val="00781082"/>
    <w:rsid w:val="007815DF"/>
    <w:rsid w:val="00782A10"/>
    <w:rsid w:val="00783A48"/>
    <w:rsid w:val="00784E70"/>
    <w:rsid w:val="0079126F"/>
    <w:rsid w:val="00791697"/>
    <w:rsid w:val="00792A2B"/>
    <w:rsid w:val="00794539"/>
    <w:rsid w:val="0079585D"/>
    <w:rsid w:val="00797406"/>
    <w:rsid w:val="007A2098"/>
    <w:rsid w:val="007A2DD3"/>
    <w:rsid w:val="007A50AC"/>
    <w:rsid w:val="007A6836"/>
    <w:rsid w:val="007B2783"/>
    <w:rsid w:val="007B2A9D"/>
    <w:rsid w:val="007B3AC8"/>
    <w:rsid w:val="007B6413"/>
    <w:rsid w:val="007B65F5"/>
    <w:rsid w:val="007B7BF4"/>
    <w:rsid w:val="007B7CAA"/>
    <w:rsid w:val="007C0487"/>
    <w:rsid w:val="007C2BE6"/>
    <w:rsid w:val="007D0347"/>
    <w:rsid w:val="007D2308"/>
    <w:rsid w:val="007D6149"/>
    <w:rsid w:val="007D76F4"/>
    <w:rsid w:val="007E2ED3"/>
    <w:rsid w:val="007E48AD"/>
    <w:rsid w:val="007E4BF1"/>
    <w:rsid w:val="007F0C6E"/>
    <w:rsid w:val="007F1F07"/>
    <w:rsid w:val="007F1F5F"/>
    <w:rsid w:val="007F7B27"/>
    <w:rsid w:val="008026D2"/>
    <w:rsid w:val="00803066"/>
    <w:rsid w:val="00803EB5"/>
    <w:rsid w:val="00805694"/>
    <w:rsid w:val="00805BDA"/>
    <w:rsid w:val="00812F95"/>
    <w:rsid w:val="00816068"/>
    <w:rsid w:val="008242DC"/>
    <w:rsid w:val="00824415"/>
    <w:rsid w:val="00824834"/>
    <w:rsid w:val="00832EBD"/>
    <w:rsid w:val="00832EFD"/>
    <w:rsid w:val="00832F5B"/>
    <w:rsid w:val="00834B73"/>
    <w:rsid w:val="00835EB2"/>
    <w:rsid w:val="008425AC"/>
    <w:rsid w:val="008435B7"/>
    <w:rsid w:val="00846904"/>
    <w:rsid w:val="00851EBF"/>
    <w:rsid w:val="00856FB8"/>
    <w:rsid w:val="008617AD"/>
    <w:rsid w:val="008627F0"/>
    <w:rsid w:val="00864F29"/>
    <w:rsid w:val="00867FBC"/>
    <w:rsid w:val="00873593"/>
    <w:rsid w:val="00876B1B"/>
    <w:rsid w:val="00877D34"/>
    <w:rsid w:val="008856C4"/>
    <w:rsid w:val="008860B8"/>
    <w:rsid w:val="00886223"/>
    <w:rsid w:val="00893959"/>
    <w:rsid w:val="008A20E3"/>
    <w:rsid w:val="008A29EC"/>
    <w:rsid w:val="008A3B45"/>
    <w:rsid w:val="008A4410"/>
    <w:rsid w:val="008A4573"/>
    <w:rsid w:val="008A576B"/>
    <w:rsid w:val="008B086C"/>
    <w:rsid w:val="008B56B2"/>
    <w:rsid w:val="008C1999"/>
    <w:rsid w:val="008C38F6"/>
    <w:rsid w:val="008C39B4"/>
    <w:rsid w:val="008D13FF"/>
    <w:rsid w:val="008D61D3"/>
    <w:rsid w:val="008D678C"/>
    <w:rsid w:val="008D75A4"/>
    <w:rsid w:val="008E162C"/>
    <w:rsid w:val="008E2931"/>
    <w:rsid w:val="008E5016"/>
    <w:rsid w:val="008E57B5"/>
    <w:rsid w:val="008F1A6A"/>
    <w:rsid w:val="008F2232"/>
    <w:rsid w:val="00903771"/>
    <w:rsid w:val="00905AA3"/>
    <w:rsid w:val="0090798A"/>
    <w:rsid w:val="00913055"/>
    <w:rsid w:val="0092440B"/>
    <w:rsid w:val="0093006C"/>
    <w:rsid w:val="00943F2F"/>
    <w:rsid w:val="00952326"/>
    <w:rsid w:val="00955942"/>
    <w:rsid w:val="00957118"/>
    <w:rsid w:val="00957B16"/>
    <w:rsid w:val="00962CBF"/>
    <w:rsid w:val="00962D76"/>
    <w:rsid w:val="009659E5"/>
    <w:rsid w:val="009719A9"/>
    <w:rsid w:val="009726A9"/>
    <w:rsid w:val="00972FDD"/>
    <w:rsid w:val="00973748"/>
    <w:rsid w:val="0097484B"/>
    <w:rsid w:val="00974A99"/>
    <w:rsid w:val="00985A9F"/>
    <w:rsid w:val="00986DFE"/>
    <w:rsid w:val="00991FFC"/>
    <w:rsid w:val="00993CBA"/>
    <w:rsid w:val="00994CD5"/>
    <w:rsid w:val="009A19B5"/>
    <w:rsid w:val="009A322A"/>
    <w:rsid w:val="009A3824"/>
    <w:rsid w:val="009A7E45"/>
    <w:rsid w:val="009B39C2"/>
    <w:rsid w:val="009B4623"/>
    <w:rsid w:val="009C0C09"/>
    <w:rsid w:val="009D1A45"/>
    <w:rsid w:val="009D1CAE"/>
    <w:rsid w:val="009D1E2F"/>
    <w:rsid w:val="009E157F"/>
    <w:rsid w:val="009E2736"/>
    <w:rsid w:val="009E3E45"/>
    <w:rsid w:val="009E4B4D"/>
    <w:rsid w:val="009E58AA"/>
    <w:rsid w:val="009F023A"/>
    <w:rsid w:val="009F109C"/>
    <w:rsid w:val="009F1CAA"/>
    <w:rsid w:val="009F26CC"/>
    <w:rsid w:val="009F551A"/>
    <w:rsid w:val="009F6512"/>
    <w:rsid w:val="00A01C1D"/>
    <w:rsid w:val="00A01F90"/>
    <w:rsid w:val="00A04111"/>
    <w:rsid w:val="00A048E9"/>
    <w:rsid w:val="00A07268"/>
    <w:rsid w:val="00A07C4C"/>
    <w:rsid w:val="00A104B6"/>
    <w:rsid w:val="00A11E95"/>
    <w:rsid w:val="00A12A40"/>
    <w:rsid w:val="00A139E0"/>
    <w:rsid w:val="00A14807"/>
    <w:rsid w:val="00A15F3A"/>
    <w:rsid w:val="00A15FBE"/>
    <w:rsid w:val="00A2020D"/>
    <w:rsid w:val="00A2446C"/>
    <w:rsid w:val="00A24DF3"/>
    <w:rsid w:val="00A27873"/>
    <w:rsid w:val="00A313AE"/>
    <w:rsid w:val="00A401EA"/>
    <w:rsid w:val="00A41572"/>
    <w:rsid w:val="00A442B5"/>
    <w:rsid w:val="00A4465E"/>
    <w:rsid w:val="00A45282"/>
    <w:rsid w:val="00A46C42"/>
    <w:rsid w:val="00A51949"/>
    <w:rsid w:val="00A538FD"/>
    <w:rsid w:val="00A53E23"/>
    <w:rsid w:val="00A555D2"/>
    <w:rsid w:val="00A70910"/>
    <w:rsid w:val="00A70FA7"/>
    <w:rsid w:val="00A71419"/>
    <w:rsid w:val="00A7783C"/>
    <w:rsid w:val="00A82FB2"/>
    <w:rsid w:val="00A83720"/>
    <w:rsid w:val="00A9023A"/>
    <w:rsid w:val="00A915FE"/>
    <w:rsid w:val="00A919CA"/>
    <w:rsid w:val="00A94B31"/>
    <w:rsid w:val="00A95E1E"/>
    <w:rsid w:val="00AA114E"/>
    <w:rsid w:val="00AA1EBA"/>
    <w:rsid w:val="00AA686F"/>
    <w:rsid w:val="00AB3111"/>
    <w:rsid w:val="00AB511A"/>
    <w:rsid w:val="00AB5A6E"/>
    <w:rsid w:val="00AB5A8B"/>
    <w:rsid w:val="00AB79CE"/>
    <w:rsid w:val="00AB7C92"/>
    <w:rsid w:val="00AC00CA"/>
    <w:rsid w:val="00AC34B7"/>
    <w:rsid w:val="00AC3B0D"/>
    <w:rsid w:val="00AD1041"/>
    <w:rsid w:val="00AD2E69"/>
    <w:rsid w:val="00AD3744"/>
    <w:rsid w:val="00AD56A5"/>
    <w:rsid w:val="00AE26FE"/>
    <w:rsid w:val="00AE4E85"/>
    <w:rsid w:val="00AE6180"/>
    <w:rsid w:val="00AE741C"/>
    <w:rsid w:val="00AF1A4F"/>
    <w:rsid w:val="00AF1F3C"/>
    <w:rsid w:val="00AF373F"/>
    <w:rsid w:val="00AF5693"/>
    <w:rsid w:val="00AF6785"/>
    <w:rsid w:val="00B00E3B"/>
    <w:rsid w:val="00B03346"/>
    <w:rsid w:val="00B04897"/>
    <w:rsid w:val="00B07612"/>
    <w:rsid w:val="00B07ED8"/>
    <w:rsid w:val="00B111FB"/>
    <w:rsid w:val="00B13B58"/>
    <w:rsid w:val="00B15CE4"/>
    <w:rsid w:val="00B17160"/>
    <w:rsid w:val="00B2162E"/>
    <w:rsid w:val="00B22E35"/>
    <w:rsid w:val="00B307FD"/>
    <w:rsid w:val="00B31363"/>
    <w:rsid w:val="00B33BE3"/>
    <w:rsid w:val="00B36466"/>
    <w:rsid w:val="00B413F5"/>
    <w:rsid w:val="00B44B0F"/>
    <w:rsid w:val="00B51E52"/>
    <w:rsid w:val="00B55D4C"/>
    <w:rsid w:val="00B574A8"/>
    <w:rsid w:val="00B57657"/>
    <w:rsid w:val="00B61B7B"/>
    <w:rsid w:val="00B633B1"/>
    <w:rsid w:val="00B65012"/>
    <w:rsid w:val="00B670D2"/>
    <w:rsid w:val="00B70497"/>
    <w:rsid w:val="00B733AD"/>
    <w:rsid w:val="00B7365B"/>
    <w:rsid w:val="00B74357"/>
    <w:rsid w:val="00B74363"/>
    <w:rsid w:val="00B7678C"/>
    <w:rsid w:val="00B81F51"/>
    <w:rsid w:val="00B828E5"/>
    <w:rsid w:val="00B86F53"/>
    <w:rsid w:val="00B91486"/>
    <w:rsid w:val="00B95AC9"/>
    <w:rsid w:val="00BA50F4"/>
    <w:rsid w:val="00BA6CEF"/>
    <w:rsid w:val="00BA779E"/>
    <w:rsid w:val="00BB1094"/>
    <w:rsid w:val="00BB12CF"/>
    <w:rsid w:val="00BB756F"/>
    <w:rsid w:val="00BC17CC"/>
    <w:rsid w:val="00BC31FA"/>
    <w:rsid w:val="00BC544D"/>
    <w:rsid w:val="00BC785D"/>
    <w:rsid w:val="00BD44AB"/>
    <w:rsid w:val="00BD4DD4"/>
    <w:rsid w:val="00BD6508"/>
    <w:rsid w:val="00BD680D"/>
    <w:rsid w:val="00BE0EC5"/>
    <w:rsid w:val="00BE2972"/>
    <w:rsid w:val="00BE690C"/>
    <w:rsid w:val="00BE7A33"/>
    <w:rsid w:val="00BF0EFD"/>
    <w:rsid w:val="00BF29B1"/>
    <w:rsid w:val="00BF4A67"/>
    <w:rsid w:val="00BF6B15"/>
    <w:rsid w:val="00BF7AAB"/>
    <w:rsid w:val="00C00121"/>
    <w:rsid w:val="00C018EE"/>
    <w:rsid w:val="00C01A18"/>
    <w:rsid w:val="00C01C4B"/>
    <w:rsid w:val="00C05554"/>
    <w:rsid w:val="00C0656A"/>
    <w:rsid w:val="00C10249"/>
    <w:rsid w:val="00C105F1"/>
    <w:rsid w:val="00C130CE"/>
    <w:rsid w:val="00C13F11"/>
    <w:rsid w:val="00C14845"/>
    <w:rsid w:val="00C163D7"/>
    <w:rsid w:val="00C20B6A"/>
    <w:rsid w:val="00C22D47"/>
    <w:rsid w:val="00C23F4E"/>
    <w:rsid w:val="00C24BE9"/>
    <w:rsid w:val="00C25D03"/>
    <w:rsid w:val="00C405F3"/>
    <w:rsid w:val="00C40C17"/>
    <w:rsid w:val="00C43305"/>
    <w:rsid w:val="00C433B5"/>
    <w:rsid w:val="00C513A6"/>
    <w:rsid w:val="00C52F01"/>
    <w:rsid w:val="00C5574E"/>
    <w:rsid w:val="00C5652F"/>
    <w:rsid w:val="00C576C9"/>
    <w:rsid w:val="00C6376E"/>
    <w:rsid w:val="00C63EE8"/>
    <w:rsid w:val="00C65DCD"/>
    <w:rsid w:val="00C66055"/>
    <w:rsid w:val="00C66235"/>
    <w:rsid w:val="00C669F7"/>
    <w:rsid w:val="00C8384B"/>
    <w:rsid w:val="00C91260"/>
    <w:rsid w:val="00C930F2"/>
    <w:rsid w:val="00C97148"/>
    <w:rsid w:val="00CA1702"/>
    <w:rsid w:val="00CA2180"/>
    <w:rsid w:val="00CA2DC3"/>
    <w:rsid w:val="00CB1E43"/>
    <w:rsid w:val="00CC0610"/>
    <w:rsid w:val="00CC1A15"/>
    <w:rsid w:val="00CC3141"/>
    <w:rsid w:val="00CC4B47"/>
    <w:rsid w:val="00CC7DB9"/>
    <w:rsid w:val="00CD08FB"/>
    <w:rsid w:val="00CD479D"/>
    <w:rsid w:val="00CE122F"/>
    <w:rsid w:val="00CE51BD"/>
    <w:rsid w:val="00CF112D"/>
    <w:rsid w:val="00CF74A9"/>
    <w:rsid w:val="00D10C0F"/>
    <w:rsid w:val="00D14EB5"/>
    <w:rsid w:val="00D219FF"/>
    <w:rsid w:val="00D24C4E"/>
    <w:rsid w:val="00D302C3"/>
    <w:rsid w:val="00D35FE1"/>
    <w:rsid w:val="00D3740B"/>
    <w:rsid w:val="00D37AE6"/>
    <w:rsid w:val="00D461B7"/>
    <w:rsid w:val="00D477BF"/>
    <w:rsid w:val="00D54B80"/>
    <w:rsid w:val="00D55C7A"/>
    <w:rsid w:val="00D577BC"/>
    <w:rsid w:val="00D625EF"/>
    <w:rsid w:val="00D62668"/>
    <w:rsid w:val="00D6326E"/>
    <w:rsid w:val="00D64D8C"/>
    <w:rsid w:val="00D65288"/>
    <w:rsid w:val="00D66CCA"/>
    <w:rsid w:val="00D679B4"/>
    <w:rsid w:val="00D72FC3"/>
    <w:rsid w:val="00D85398"/>
    <w:rsid w:val="00D86700"/>
    <w:rsid w:val="00D921E2"/>
    <w:rsid w:val="00D93F1C"/>
    <w:rsid w:val="00DA17D0"/>
    <w:rsid w:val="00DA5169"/>
    <w:rsid w:val="00DA5BC9"/>
    <w:rsid w:val="00DB2199"/>
    <w:rsid w:val="00DB21F8"/>
    <w:rsid w:val="00DB669E"/>
    <w:rsid w:val="00DB6AFA"/>
    <w:rsid w:val="00DB739C"/>
    <w:rsid w:val="00DC3D91"/>
    <w:rsid w:val="00DC3F17"/>
    <w:rsid w:val="00DC58F7"/>
    <w:rsid w:val="00DD0C02"/>
    <w:rsid w:val="00DD17FC"/>
    <w:rsid w:val="00DD329F"/>
    <w:rsid w:val="00DD4580"/>
    <w:rsid w:val="00DD66F3"/>
    <w:rsid w:val="00DE26F8"/>
    <w:rsid w:val="00DE2B7B"/>
    <w:rsid w:val="00E0053E"/>
    <w:rsid w:val="00E01CCE"/>
    <w:rsid w:val="00E0496B"/>
    <w:rsid w:val="00E06A40"/>
    <w:rsid w:val="00E11C36"/>
    <w:rsid w:val="00E15961"/>
    <w:rsid w:val="00E252D4"/>
    <w:rsid w:val="00E26CC1"/>
    <w:rsid w:val="00E2779E"/>
    <w:rsid w:val="00E27B44"/>
    <w:rsid w:val="00E308DF"/>
    <w:rsid w:val="00E33DB1"/>
    <w:rsid w:val="00E34CD8"/>
    <w:rsid w:val="00E35513"/>
    <w:rsid w:val="00E35BF0"/>
    <w:rsid w:val="00E40C39"/>
    <w:rsid w:val="00E43323"/>
    <w:rsid w:val="00E44318"/>
    <w:rsid w:val="00E4628A"/>
    <w:rsid w:val="00E52015"/>
    <w:rsid w:val="00E52605"/>
    <w:rsid w:val="00E5263D"/>
    <w:rsid w:val="00E52DB4"/>
    <w:rsid w:val="00E53FA5"/>
    <w:rsid w:val="00E63486"/>
    <w:rsid w:val="00E63866"/>
    <w:rsid w:val="00E66421"/>
    <w:rsid w:val="00E709D9"/>
    <w:rsid w:val="00E7215C"/>
    <w:rsid w:val="00E74EA8"/>
    <w:rsid w:val="00E759B9"/>
    <w:rsid w:val="00E7623A"/>
    <w:rsid w:val="00E82D1F"/>
    <w:rsid w:val="00E84A0D"/>
    <w:rsid w:val="00E91947"/>
    <w:rsid w:val="00EA02E9"/>
    <w:rsid w:val="00EA0D85"/>
    <w:rsid w:val="00EA1AF1"/>
    <w:rsid w:val="00EA20EA"/>
    <w:rsid w:val="00EB3AD8"/>
    <w:rsid w:val="00EB5828"/>
    <w:rsid w:val="00EC0CDA"/>
    <w:rsid w:val="00EC3A41"/>
    <w:rsid w:val="00EC45F3"/>
    <w:rsid w:val="00ED4868"/>
    <w:rsid w:val="00ED516D"/>
    <w:rsid w:val="00EE0CD0"/>
    <w:rsid w:val="00EE30A0"/>
    <w:rsid w:val="00EE3239"/>
    <w:rsid w:val="00EE49D3"/>
    <w:rsid w:val="00EF1862"/>
    <w:rsid w:val="00EF4553"/>
    <w:rsid w:val="00F02470"/>
    <w:rsid w:val="00F03F29"/>
    <w:rsid w:val="00F07B2B"/>
    <w:rsid w:val="00F106FC"/>
    <w:rsid w:val="00F10A92"/>
    <w:rsid w:val="00F110EA"/>
    <w:rsid w:val="00F111DC"/>
    <w:rsid w:val="00F14288"/>
    <w:rsid w:val="00F15564"/>
    <w:rsid w:val="00F1654F"/>
    <w:rsid w:val="00F1719C"/>
    <w:rsid w:val="00F1764B"/>
    <w:rsid w:val="00F2283C"/>
    <w:rsid w:val="00F31AC7"/>
    <w:rsid w:val="00F32042"/>
    <w:rsid w:val="00F325DC"/>
    <w:rsid w:val="00F35AC8"/>
    <w:rsid w:val="00F374FD"/>
    <w:rsid w:val="00F5013C"/>
    <w:rsid w:val="00F5049B"/>
    <w:rsid w:val="00F6021B"/>
    <w:rsid w:val="00F65EC4"/>
    <w:rsid w:val="00F7075E"/>
    <w:rsid w:val="00F73971"/>
    <w:rsid w:val="00F73D9C"/>
    <w:rsid w:val="00F759DC"/>
    <w:rsid w:val="00F76818"/>
    <w:rsid w:val="00F8001B"/>
    <w:rsid w:val="00F80B7E"/>
    <w:rsid w:val="00F822CE"/>
    <w:rsid w:val="00F85D8F"/>
    <w:rsid w:val="00F9337D"/>
    <w:rsid w:val="00F96B49"/>
    <w:rsid w:val="00FA6992"/>
    <w:rsid w:val="00FA7BC1"/>
    <w:rsid w:val="00FB3036"/>
    <w:rsid w:val="00FB5AD6"/>
    <w:rsid w:val="00FB5B01"/>
    <w:rsid w:val="00FB6E37"/>
    <w:rsid w:val="00FC2DED"/>
    <w:rsid w:val="00FD2B5B"/>
    <w:rsid w:val="00FD2D5A"/>
    <w:rsid w:val="00FD465C"/>
    <w:rsid w:val="00FE2A5C"/>
    <w:rsid w:val="00FE7692"/>
    <w:rsid w:val="00FE77E7"/>
    <w:rsid w:val="00FF1858"/>
    <w:rsid w:val="00FF22B4"/>
    <w:rsid w:val="00FF79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C6D742"/>
  <w15:docId w15:val="{1BF5989B-0175-4032-914A-6FE9A74A4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itucija">
    <w:name w:val="Institucija"/>
    <w:basedOn w:val="Normal"/>
    <w:pPr>
      <w:jc w:val="center"/>
    </w:pPr>
    <w:rPr>
      <w:caps/>
    </w:rPr>
  </w:style>
  <w:style w:type="paragraph" w:customStyle="1" w:styleId="Teissaktoris">
    <w:name w:val="Teisës akto rûðis"/>
    <w:basedOn w:val="Normal"/>
    <w:pPr>
      <w:jc w:val="center"/>
    </w:pPr>
    <w:rPr>
      <w:b/>
      <w:caps/>
    </w:rPr>
  </w:style>
  <w:style w:type="paragraph" w:customStyle="1" w:styleId="Antrat">
    <w:name w:val="Antraðtë"/>
    <w:basedOn w:val="Normal"/>
    <w:next w:val="Normal"/>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customStyle="1" w:styleId="Pareigos">
    <w:name w:val="Pareigos"/>
    <w:basedOn w:val="Normal"/>
    <w:next w:val="Normal"/>
    <w:pPr>
      <w:tabs>
        <w:tab w:val="right" w:pos="9639"/>
      </w:tabs>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Pr>
      <w:rFonts w:ascii="Courier New" w:hAnsi="Courier New"/>
      <w:sz w:val="20"/>
    </w:rPr>
  </w:style>
  <w:style w:type="paragraph" w:styleId="BodyTextIndent">
    <w:name w:val="Body Text Indent"/>
    <w:basedOn w:val="Normal"/>
    <w:pPr>
      <w:ind w:firstLine="720"/>
      <w:jc w:val="both"/>
    </w:pPr>
    <w:rPr>
      <w:sz w:val="24"/>
    </w:rPr>
  </w:style>
  <w:style w:type="paragraph" w:styleId="BodyText">
    <w:name w:val="Body Text"/>
    <w:basedOn w:val="Normal"/>
    <w:pPr>
      <w:widowControl w:val="0"/>
      <w:jc w:val="both"/>
    </w:pPr>
    <w:rPr>
      <w:rFonts w:ascii="TIMESLT" w:hAnsi="TIMESLT"/>
      <w:sz w:val="24"/>
    </w:rPr>
  </w:style>
  <w:style w:type="paragraph" w:customStyle="1" w:styleId="Blockquote">
    <w:name w:val="Blockquote"/>
    <w:basedOn w:val="Normal"/>
    <w:pPr>
      <w:widowControl w:val="0"/>
      <w:spacing w:before="100" w:after="100"/>
      <w:ind w:left="360" w:right="360"/>
    </w:pPr>
    <w:rPr>
      <w:snapToGrid w:val="0"/>
      <w:sz w:val="24"/>
    </w:rPr>
  </w:style>
  <w:style w:type="character" w:styleId="Hyperlink">
    <w:name w:val="Hyperlink"/>
    <w:rPr>
      <w:color w:val="008080"/>
      <w:u w:val="single"/>
    </w:rPr>
  </w:style>
  <w:style w:type="paragraph" w:styleId="BodyTextIndent2">
    <w:name w:val="Body Text Indent 2"/>
    <w:basedOn w:val="Normal"/>
    <w:pPr>
      <w:ind w:firstLine="720"/>
    </w:pPr>
    <w:rPr>
      <w:sz w:val="24"/>
    </w:rPr>
  </w:style>
  <w:style w:type="character" w:styleId="FollowedHyperlink">
    <w:name w:val="FollowedHyperlink"/>
    <w:rPr>
      <w:color w:val="800080"/>
      <w:u w:val="single"/>
    </w:rPr>
  </w:style>
  <w:style w:type="character" w:customStyle="1" w:styleId="typewriter0">
    <w:name w:val="typewriter"/>
    <w:basedOn w:val="DefaultParagraphFont"/>
  </w:style>
  <w:style w:type="character" w:styleId="CommentReference">
    <w:name w:val="annotation reference"/>
    <w:rsid w:val="00AD2E69"/>
    <w:rPr>
      <w:sz w:val="16"/>
      <w:szCs w:val="16"/>
    </w:rPr>
  </w:style>
  <w:style w:type="paragraph" w:styleId="CommentText">
    <w:name w:val="annotation text"/>
    <w:basedOn w:val="Normal"/>
    <w:link w:val="CommentTextChar"/>
    <w:rsid w:val="00AD2E69"/>
  </w:style>
  <w:style w:type="character" w:customStyle="1" w:styleId="CommentTextChar">
    <w:name w:val="Comment Text Char"/>
    <w:link w:val="CommentText"/>
    <w:rsid w:val="00AD2E69"/>
    <w:rPr>
      <w:lang w:eastAsia="en-US"/>
    </w:rPr>
  </w:style>
  <w:style w:type="paragraph" w:styleId="CommentSubject">
    <w:name w:val="annotation subject"/>
    <w:basedOn w:val="CommentText"/>
    <w:next w:val="CommentText"/>
    <w:link w:val="CommentSubjectChar"/>
    <w:rsid w:val="00AD2E69"/>
    <w:rPr>
      <w:b/>
      <w:bCs/>
    </w:rPr>
  </w:style>
  <w:style w:type="character" w:customStyle="1" w:styleId="CommentSubjectChar">
    <w:name w:val="Comment Subject Char"/>
    <w:link w:val="CommentSubject"/>
    <w:rsid w:val="00AD2E69"/>
    <w:rPr>
      <w:b/>
      <w:bCs/>
      <w:lang w:eastAsia="en-US"/>
    </w:rPr>
  </w:style>
  <w:style w:type="paragraph" w:styleId="BalloonText">
    <w:name w:val="Balloon Text"/>
    <w:basedOn w:val="Normal"/>
    <w:link w:val="BalloonTextChar"/>
    <w:rsid w:val="00AD2E69"/>
    <w:rPr>
      <w:rFonts w:ascii="Tahoma" w:hAnsi="Tahoma" w:cs="Tahoma"/>
      <w:sz w:val="16"/>
      <w:szCs w:val="16"/>
    </w:rPr>
  </w:style>
  <w:style w:type="character" w:customStyle="1" w:styleId="BalloonTextChar">
    <w:name w:val="Balloon Text Char"/>
    <w:link w:val="BalloonText"/>
    <w:rsid w:val="00AD2E69"/>
    <w:rPr>
      <w:rFonts w:ascii="Tahoma" w:hAnsi="Tahoma" w:cs="Tahoma"/>
      <w:sz w:val="16"/>
      <w:szCs w:val="16"/>
      <w:lang w:eastAsia="en-US"/>
    </w:rPr>
  </w:style>
  <w:style w:type="paragraph" w:styleId="ListParagraph">
    <w:name w:val="List Paragraph"/>
    <w:basedOn w:val="Normal"/>
    <w:uiPriority w:val="34"/>
    <w:qFormat/>
    <w:rsid w:val="00AD2E69"/>
    <w:pPr>
      <w:ind w:left="1296"/>
    </w:pPr>
  </w:style>
  <w:style w:type="character" w:customStyle="1" w:styleId="quatationtext">
    <w:name w:val="quatation_text"/>
    <w:rsid w:val="005456CD"/>
    <w:rPr>
      <w:rFonts w:ascii="Arial" w:hAnsi="Arial" w:cs="Arial" w:hint="default"/>
      <w:b/>
      <w:bCs/>
      <w:vanish w:val="0"/>
      <w:webHidden w:val="0"/>
      <w:color w:val="4A473C"/>
      <w:sz w:val="17"/>
      <w:szCs w:val="17"/>
      <w:specVanish w:val="0"/>
    </w:rPr>
  </w:style>
  <w:style w:type="paragraph" w:customStyle="1" w:styleId="tajtip">
    <w:name w:val="tajtip"/>
    <w:basedOn w:val="Normal"/>
    <w:rsid w:val="005456CD"/>
    <w:pPr>
      <w:spacing w:before="100" w:beforeAutospacing="1" w:after="100" w:afterAutospacing="1"/>
    </w:pPr>
    <w:rPr>
      <w:sz w:val="24"/>
      <w:szCs w:val="24"/>
      <w:lang w:eastAsia="lt-LT"/>
    </w:rPr>
  </w:style>
  <w:style w:type="character" w:styleId="PlaceholderText">
    <w:name w:val="Placeholder Text"/>
    <w:basedOn w:val="DefaultParagraphFont"/>
    <w:uiPriority w:val="99"/>
    <w:semiHidden/>
    <w:rsid w:val="0027224D"/>
    <w:rPr>
      <w:color w:val="808080"/>
    </w:rPr>
  </w:style>
  <w:style w:type="table" w:styleId="TableGrid">
    <w:name w:val="Table Grid"/>
    <w:basedOn w:val="TableNormal"/>
    <w:uiPriority w:val="59"/>
    <w:rsid w:val="0027224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ste">
    <w:name w:val="Antraste"/>
    <w:basedOn w:val="Normal"/>
    <w:link w:val="AntrasteChar"/>
    <w:qFormat/>
    <w:rsid w:val="00C43305"/>
    <w:pPr>
      <w:tabs>
        <w:tab w:val="left" w:pos="6804"/>
      </w:tabs>
      <w:jc w:val="center"/>
    </w:pPr>
    <w:rPr>
      <w:b/>
      <w:caps/>
      <w:sz w:val="24"/>
      <w:szCs w:val="24"/>
      <w:lang w:eastAsia="lt-LT"/>
    </w:rPr>
  </w:style>
  <w:style w:type="character" w:customStyle="1" w:styleId="AntrasteChar">
    <w:name w:val="Antraste Char"/>
    <w:basedOn w:val="DefaultParagraphFont"/>
    <w:link w:val="Antraste"/>
    <w:rsid w:val="00C43305"/>
    <w:rPr>
      <w:b/>
      <w:caps/>
      <w:sz w:val="24"/>
      <w:szCs w:val="24"/>
    </w:rPr>
  </w:style>
  <w:style w:type="character" w:styleId="Emphasis">
    <w:name w:val="Emphasis"/>
    <w:basedOn w:val="DefaultParagraphFont"/>
    <w:qFormat/>
    <w:rsid w:val="00016F71"/>
    <w:rPr>
      <w:rFonts w:ascii="Times New Roman" w:hAnsi="Times New Roman"/>
      <w:i w:val="0"/>
      <w:iCs/>
      <w:sz w:val="24"/>
    </w:rPr>
  </w:style>
  <w:style w:type="character" w:customStyle="1" w:styleId="dnr">
    <w:name w:val="dnr"/>
    <w:basedOn w:val="DefaultParagraphFont"/>
    <w:rsid w:val="002107D1"/>
  </w:style>
  <w:style w:type="paragraph" w:styleId="HTMLPreformatted">
    <w:name w:val="HTML Preformatted"/>
    <w:basedOn w:val="Normal"/>
    <w:link w:val="HTMLPreformattedChar"/>
    <w:uiPriority w:val="99"/>
    <w:unhideWhenUsed/>
    <w:rsid w:val="000D3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lang w:eastAsia="lt-LT"/>
    </w:rPr>
  </w:style>
  <w:style w:type="character" w:customStyle="1" w:styleId="HTMLPreformattedChar">
    <w:name w:val="HTML Preformatted Char"/>
    <w:basedOn w:val="DefaultParagraphFont"/>
    <w:link w:val="HTMLPreformatted"/>
    <w:uiPriority w:val="99"/>
    <w:rsid w:val="000D3FCC"/>
    <w:rPr>
      <w:rFonts w:ascii="Courier New" w:hAnsi="Courier New" w:cs="Courier New"/>
    </w:rPr>
  </w:style>
  <w:style w:type="character" w:customStyle="1" w:styleId="normal-h">
    <w:name w:val="normal-h"/>
    <w:basedOn w:val="DefaultParagraphFont"/>
    <w:rsid w:val="00025906"/>
  </w:style>
  <w:style w:type="character" w:customStyle="1" w:styleId="clear1">
    <w:name w:val="clear1"/>
    <w:basedOn w:val="DefaultParagraphFont"/>
    <w:rsid w:val="00824415"/>
  </w:style>
  <w:style w:type="character" w:styleId="Strong">
    <w:name w:val="Strong"/>
    <w:basedOn w:val="DefaultParagraphFont"/>
    <w:uiPriority w:val="22"/>
    <w:qFormat/>
    <w:rsid w:val="00BA50F4"/>
    <w:rPr>
      <w:b/>
      <w:bCs/>
    </w:rPr>
  </w:style>
  <w:style w:type="paragraph" w:customStyle="1" w:styleId="Default">
    <w:name w:val="Default"/>
    <w:rsid w:val="00BD680D"/>
    <w:pPr>
      <w:autoSpaceDE w:val="0"/>
      <w:autoSpaceDN w:val="0"/>
      <w:adjustRightInd w:val="0"/>
    </w:pPr>
    <w:rPr>
      <w:rFonts w:ascii="Segoe UI" w:hAnsi="Segoe UI" w:cs="Segoe UI"/>
      <w:color w:val="000000"/>
      <w:sz w:val="24"/>
      <w:szCs w:val="24"/>
    </w:rPr>
  </w:style>
  <w:style w:type="character" w:customStyle="1" w:styleId="A9">
    <w:name w:val="A9"/>
    <w:uiPriority w:val="99"/>
    <w:rsid w:val="00F02470"/>
    <w:rPr>
      <w:color w:val="000000"/>
      <w:sz w:val="21"/>
      <w:szCs w:val="21"/>
    </w:rPr>
  </w:style>
  <w:style w:type="paragraph" w:customStyle="1" w:styleId="statymopavad">
    <w:name w:val="Įstatymo pavad."/>
    <w:basedOn w:val="Normal"/>
    <w:rsid w:val="008856C4"/>
    <w:pPr>
      <w:spacing w:line="360" w:lineRule="auto"/>
      <w:ind w:firstLine="720"/>
      <w:jc w:val="center"/>
    </w:pPr>
    <w:rPr>
      <w:rFonts w:ascii="TIMESLT" w:hAnsi="TIMESLT"/>
      <w:caps/>
      <w:sz w:val="24"/>
    </w:rPr>
  </w:style>
  <w:style w:type="paragraph" w:customStyle="1" w:styleId="taltipfb">
    <w:name w:val="taltipfb"/>
    <w:basedOn w:val="Normal"/>
    <w:rsid w:val="00B633B1"/>
    <w:pPr>
      <w:spacing w:before="100" w:beforeAutospacing="1" w:after="100" w:afterAutospacing="1"/>
    </w:pPr>
    <w:rPr>
      <w:sz w:val="24"/>
      <w:szCs w:val="24"/>
      <w:lang w:eastAsia="lt-LT"/>
    </w:rPr>
  </w:style>
  <w:style w:type="paragraph" w:customStyle="1" w:styleId="tartip">
    <w:name w:val="tartip"/>
    <w:basedOn w:val="Normal"/>
    <w:rsid w:val="00B633B1"/>
    <w:pPr>
      <w:spacing w:before="100" w:beforeAutospacing="1" w:after="100" w:afterAutospacing="1"/>
    </w:pPr>
    <w:rPr>
      <w:sz w:val="24"/>
      <w:szCs w:val="24"/>
      <w:lang w:eastAsia="lt-LT"/>
    </w:rPr>
  </w:style>
  <w:style w:type="paragraph" w:customStyle="1" w:styleId="tactin">
    <w:name w:val="tactin"/>
    <w:basedOn w:val="Normal"/>
    <w:rsid w:val="00784E70"/>
    <w:pPr>
      <w:spacing w:before="100" w:beforeAutospacing="1" w:after="100" w:afterAutospacing="1"/>
    </w:pPr>
    <w:rPr>
      <w:sz w:val="24"/>
      <w:szCs w:val="24"/>
      <w:lang w:eastAsia="lt-LT"/>
    </w:rPr>
  </w:style>
  <w:style w:type="character" w:customStyle="1" w:styleId="bkg-highlight-red">
    <w:name w:val="bkg-highlight-red"/>
    <w:basedOn w:val="DefaultParagraphFont"/>
    <w:rsid w:val="00856FB8"/>
  </w:style>
  <w:style w:type="character" w:customStyle="1" w:styleId="bold">
    <w:name w:val="bold"/>
    <w:basedOn w:val="DefaultParagraphFont"/>
    <w:rsid w:val="00C01C4B"/>
  </w:style>
  <w:style w:type="paragraph" w:customStyle="1" w:styleId="tin">
    <w:name w:val="tin"/>
    <w:basedOn w:val="Normal"/>
    <w:rsid w:val="003F1BA1"/>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46430">
      <w:bodyDiv w:val="1"/>
      <w:marLeft w:val="225"/>
      <w:marRight w:val="225"/>
      <w:marTop w:val="0"/>
      <w:marBottom w:val="0"/>
      <w:divBdr>
        <w:top w:val="none" w:sz="0" w:space="0" w:color="auto"/>
        <w:left w:val="none" w:sz="0" w:space="0" w:color="auto"/>
        <w:bottom w:val="none" w:sz="0" w:space="0" w:color="auto"/>
        <w:right w:val="none" w:sz="0" w:space="0" w:color="auto"/>
      </w:divBdr>
      <w:divsChild>
        <w:div w:id="1886477312">
          <w:marLeft w:val="0"/>
          <w:marRight w:val="0"/>
          <w:marTop w:val="0"/>
          <w:marBottom w:val="0"/>
          <w:divBdr>
            <w:top w:val="none" w:sz="0" w:space="0" w:color="auto"/>
            <w:left w:val="none" w:sz="0" w:space="0" w:color="auto"/>
            <w:bottom w:val="none" w:sz="0" w:space="0" w:color="auto"/>
            <w:right w:val="none" w:sz="0" w:space="0" w:color="auto"/>
          </w:divBdr>
        </w:div>
      </w:divsChild>
    </w:div>
    <w:div w:id="114564743">
      <w:bodyDiv w:val="1"/>
      <w:marLeft w:val="0"/>
      <w:marRight w:val="0"/>
      <w:marTop w:val="0"/>
      <w:marBottom w:val="0"/>
      <w:divBdr>
        <w:top w:val="none" w:sz="0" w:space="0" w:color="auto"/>
        <w:left w:val="none" w:sz="0" w:space="0" w:color="auto"/>
        <w:bottom w:val="none" w:sz="0" w:space="0" w:color="auto"/>
        <w:right w:val="none" w:sz="0" w:space="0" w:color="auto"/>
      </w:divBdr>
    </w:div>
    <w:div w:id="117531325">
      <w:bodyDiv w:val="1"/>
      <w:marLeft w:val="0"/>
      <w:marRight w:val="0"/>
      <w:marTop w:val="0"/>
      <w:marBottom w:val="0"/>
      <w:divBdr>
        <w:top w:val="none" w:sz="0" w:space="0" w:color="auto"/>
        <w:left w:val="none" w:sz="0" w:space="0" w:color="auto"/>
        <w:bottom w:val="none" w:sz="0" w:space="0" w:color="auto"/>
        <w:right w:val="none" w:sz="0" w:space="0" w:color="auto"/>
      </w:divBdr>
    </w:div>
    <w:div w:id="163328594">
      <w:bodyDiv w:val="1"/>
      <w:marLeft w:val="0"/>
      <w:marRight w:val="0"/>
      <w:marTop w:val="0"/>
      <w:marBottom w:val="0"/>
      <w:divBdr>
        <w:top w:val="none" w:sz="0" w:space="0" w:color="auto"/>
        <w:left w:val="none" w:sz="0" w:space="0" w:color="auto"/>
        <w:bottom w:val="none" w:sz="0" w:space="0" w:color="auto"/>
        <w:right w:val="none" w:sz="0" w:space="0" w:color="auto"/>
      </w:divBdr>
    </w:div>
    <w:div w:id="187451313">
      <w:bodyDiv w:val="1"/>
      <w:marLeft w:val="0"/>
      <w:marRight w:val="0"/>
      <w:marTop w:val="0"/>
      <w:marBottom w:val="0"/>
      <w:divBdr>
        <w:top w:val="none" w:sz="0" w:space="0" w:color="auto"/>
        <w:left w:val="none" w:sz="0" w:space="0" w:color="auto"/>
        <w:bottom w:val="none" w:sz="0" w:space="0" w:color="auto"/>
        <w:right w:val="none" w:sz="0" w:space="0" w:color="auto"/>
      </w:divBdr>
    </w:div>
    <w:div w:id="346179026">
      <w:bodyDiv w:val="1"/>
      <w:marLeft w:val="0"/>
      <w:marRight w:val="0"/>
      <w:marTop w:val="0"/>
      <w:marBottom w:val="0"/>
      <w:divBdr>
        <w:top w:val="none" w:sz="0" w:space="0" w:color="auto"/>
        <w:left w:val="none" w:sz="0" w:space="0" w:color="auto"/>
        <w:bottom w:val="none" w:sz="0" w:space="0" w:color="auto"/>
        <w:right w:val="none" w:sz="0" w:space="0" w:color="auto"/>
      </w:divBdr>
      <w:divsChild>
        <w:div w:id="80372783">
          <w:marLeft w:val="0"/>
          <w:marRight w:val="0"/>
          <w:marTop w:val="0"/>
          <w:marBottom w:val="0"/>
          <w:divBdr>
            <w:top w:val="none" w:sz="0" w:space="0" w:color="auto"/>
            <w:left w:val="none" w:sz="0" w:space="0" w:color="auto"/>
            <w:bottom w:val="none" w:sz="0" w:space="0" w:color="auto"/>
            <w:right w:val="none" w:sz="0" w:space="0" w:color="auto"/>
          </w:divBdr>
          <w:divsChild>
            <w:div w:id="1063916355">
              <w:marLeft w:val="0"/>
              <w:marRight w:val="0"/>
              <w:marTop w:val="0"/>
              <w:marBottom w:val="0"/>
              <w:divBdr>
                <w:top w:val="none" w:sz="0" w:space="0" w:color="auto"/>
                <w:left w:val="none" w:sz="0" w:space="0" w:color="auto"/>
                <w:bottom w:val="none" w:sz="0" w:space="0" w:color="auto"/>
                <w:right w:val="none" w:sz="0" w:space="0" w:color="auto"/>
              </w:divBdr>
              <w:divsChild>
                <w:div w:id="921640557">
                  <w:marLeft w:val="0"/>
                  <w:marRight w:val="0"/>
                  <w:marTop w:val="0"/>
                  <w:marBottom w:val="0"/>
                  <w:divBdr>
                    <w:top w:val="none" w:sz="0" w:space="0" w:color="auto"/>
                    <w:left w:val="none" w:sz="0" w:space="0" w:color="auto"/>
                    <w:bottom w:val="none" w:sz="0" w:space="0" w:color="auto"/>
                    <w:right w:val="none" w:sz="0" w:space="0" w:color="auto"/>
                  </w:divBdr>
                  <w:divsChild>
                    <w:div w:id="1957563731">
                      <w:marLeft w:val="0"/>
                      <w:marRight w:val="0"/>
                      <w:marTop w:val="0"/>
                      <w:marBottom w:val="0"/>
                      <w:divBdr>
                        <w:top w:val="none" w:sz="0" w:space="0" w:color="auto"/>
                        <w:left w:val="none" w:sz="0" w:space="0" w:color="auto"/>
                        <w:bottom w:val="none" w:sz="0" w:space="0" w:color="auto"/>
                        <w:right w:val="none" w:sz="0" w:space="0" w:color="auto"/>
                      </w:divBdr>
                      <w:divsChild>
                        <w:div w:id="9556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5517668">
      <w:bodyDiv w:val="1"/>
      <w:marLeft w:val="0"/>
      <w:marRight w:val="0"/>
      <w:marTop w:val="0"/>
      <w:marBottom w:val="0"/>
      <w:divBdr>
        <w:top w:val="none" w:sz="0" w:space="0" w:color="auto"/>
        <w:left w:val="none" w:sz="0" w:space="0" w:color="auto"/>
        <w:bottom w:val="none" w:sz="0" w:space="0" w:color="auto"/>
        <w:right w:val="none" w:sz="0" w:space="0" w:color="auto"/>
      </w:divBdr>
    </w:div>
    <w:div w:id="428965750">
      <w:bodyDiv w:val="1"/>
      <w:marLeft w:val="0"/>
      <w:marRight w:val="0"/>
      <w:marTop w:val="0"/>
      <w:marBottom w:val="0"/>
      <w:divBdr>
        <w:top w:val="none" w:sz="0" w:space="0" w:color="auto"/>
        <w:left w:val="none" w:sz="0" w:space="0" w:color="auto"/>
        <w:bottom w:val="none" w:sz="0" w:space="0" w:color="auto"/>
        <w:right w:val="none" w:sz="0" w:space="0" w:color="auto"/>
      </w:divBdr>
    </w:div>
    <w:div w:id="503326678">
      <w:bodyDiv w:val="1"/>
      <w:marLeft w:val="0"/>
      <w:marRight w:val="0"/>
      <w:marTop w:val="0"/>
      <w:marBottom w:val="0"/>
      <w:divBdr>
        <w:top w:val="none" w:sz="0" w:space="0" w:color="auto"/>
        <w:left w:val="none" w:sz="0" w:space="0" w:color="auto"/>
        <w:bottom w:val="none" w:sz="0" w:space="0" w:color="auto"/>
        <w:right w:val="none" w:sz="0" w:space="0" w:color="auto"/>
      </w:divBdr>
      <w:divsChild>
        <w:div w:id="347416569">
          <w:marLeft w:val="0"/>
          <w:marRight w:val="0"/>
          <w:marTop w:val="0"/>
          <w:marBottom w:val="0"/>
          <w:divBdr>
            <w:top w:val="none" w:sz="0" w:space="0" w:color="auto"/>
            <w:left w:val="none" w:sz="0" w:space="0" w:color="auto"/>
            <w:bottom w:val="none" w:sz="0" w:space="0" w:color="auto"/>
            <w:right w:val="none" w:sz="0" w:space="0" w:color="auto"/>
          </w:divBdr>
        </w:div>
      </w:divsChild>
    </w:div>
    <w:div w:id="578906450">
      <w:bodyDiv w:val="1"/>
      <w:marLeft w:val="0"/>
      <w:marRight w:val="0"/>
      <w:marTop w:val="0"/>
      <w:marBottom w:val="0"/>
      <w:divBdr>
        <w:top w:val="none" w:sz="0" w:space="0" w:color="auto"/>
        <w:left w:val="none" w:sz="0" w:space="0" w:color="auto"/>
        <w:bottom w:val="none" w:sz="0" w:space="0" w:color="auto"/>
        <w:right w:val="none" w:sz="0" w:space="0" w:color="auto"/>
      </w:divBdr>
    </w:div>
    <w:div w:id="588194954">
      <w:bodyDiv w:val="1"/>
      <w:marLeft w:val="225"/>
      <w:marRight w:val="225"/>
      <w:marTop w:val="0"/>
      <w:marBottom w:val="0"/>
      <w:divBdr>
        <w:top w:val="none" w:sz="0" w:space="0" w:color="auto"/>
        <w:left w:val="none" w:sz="0" w:space="0" w:color="auto"/>
        <w:bottom w:val="none" w:sz="0" w:space="0" w:color="auto"/>
        <w:right w:val="none" w:sz="0" w:space="0" w:color="auto"/>
      </w:divBdr>
      <w:divsChild>
        <w:div w:id="997732710">
          <w:marLeft w:val="0"/>
          <w:marRight w:val="0"/>
          <w:marTop w:val="0"/>
          <w:marBottom w:val="0"/>
          <w:divBdr>
            <w:top w:val="none" w:sz="0" w:space="0" w:color="auto"/>
            <w:left w:val="none" w:sz="0" w:space="0" w:color="auto"/>
            <w:bottom w:val="none" w:sz="0" w:space="0" w:color="auto"/>
            <w:right w:val="none" w:sz="0" w:space="0" w:color="auto"/>
          </w:divBdr>
        </w:div>
      </w:divsChild>
    </w:div>
    <w:div w:id="673798370">
      <w:bodyDiv w:val="1"/>
      <w:marLeft w:val="0"/>
      <w:marRight w:val="0"/>
      <w:marTop w:val="0"/>
      <w:marBottom w:val="0"/>
      <w:divBdr>
        <w:top w:val="none" w:sz="0" w:space="0" w:color="auto"/>
        <w:left w:val="none" w:sz="0" w:space="0" w:color="auto"/>
        <w:bottom w:val="none" w:sz="0" w:space="0" w:color="auto"/>
        <w:right w:val="none" w:sz="0" w:space="0" w:color="auto"/>
      </w:divBdr>
    </w:div>
    <w:div w:id="674577531">
      <w:bodyDiv w:val="1"/>
      <w:marLeft w:val="0"/>
      <w:marRight w:val="0"/>
      <w:marTop w:val="0"/>
      <w:marBottom w:val="0"/>
      <w:divBdr>
        <w:top w:val="none" w:sz="0" w:space="0" w:color="auto"/>
        <w:left w:val="none" w:sz="0" w:space="0" w:color="auto"/>
        <w:bottom w:val="none" w:sz="0" w:space="0" w:color="auto"/>
        <w:right w:val="none" w:sz="0" w:space="0" w:color="auto"/>
      </w:divBdr>
      <w:divsChild>
        <w:div w:id="206719929">
          <w:marLeft w:val="0"/>
          <w:marRight w:val="0"/>
          <w:marTop w:val="0"/>
          <w:marBottom w:val="0"/>
          <w:divBdr>
            <w:top w:val="none" w:sz="0" w:space="0" w:color="auto"/>
            <w:left w:val="none" w:sz="0" w:space="0" w:color="auto"/>
            <w:bottom w:val="none" w:sz="0" w:space="0" w:color="auto"/>
            <w:right w:val="none" w:sz="0" w:space="0" w:color="auto"/>
          </w:divBdr>
          <w:divsChild>
            <w:div w:id="1868526080">
              <w:marLeft w:val="0"/>
              <w:marRight w:val="0"/>
              <w:marTop w:val="0"/>
              <w:marBottom w:val="0"/>
              <w:divBdr>
                <w:top w:val="none" w:sz="0" w:space="0" w:color="auto"/>
                <w:left w:val="none" w:sz="0" w:space="0" w:color="auto"/>
                <w:bottom w:val="none" w:sz="0" w:space="0" w:color="auto"/>
                <w:right w:val="none" w:sz="0" w:space="0" w:color="auto"/>
              </w:divBdr>
              <w:divsChild>
                <w:div w:id="206531461">
                  <w:marLeft w:val="0"/>
                  <w:marRight w:val="0"/>
                  <w:marTop w:val="0"/>
                  <w:marBottom w:val="0"/>
                  <w:divBdr>
                    <w:top w:val="none" w:sz="0" w:space="0" w:color="auto"/>
                    <w:left w:val="none" w:sz="0" w:space="0" w:color="auto"/>
                    <w:bottom w:val="none" w:sz="0" w:space="0" w:color="auto"/>
                    <w:right w:val="none" w:sz="0" w:space="0" w:color="auto"/>
                  </w:divBdr>
                  <w:divsChild>
                    <w:div w:id="414398638">
                      <w:marLeft w:val="0"/>
                      <w:marRight w:val="0"/>
                      <w:marTop w:val="0"/>
                      <w:marBottom w:val="0"/>
                      <w:divBdr>
                        <w:top w:val="none" w:sz="0" w:space="0" w:color="auto"/>
                        <w:left w:val="none" w:sz="0" w:space="0" w:color="auto"/>
                        <w:bottom w:val="none" w:sz="0" w:space="0" w:color="auto"/>
                        <w:right w:val="none" w:sz="0" w:space="0" w:color="auto"/>
                      </w:divBdr>
                      <w:divsChild>
                        <w:div w:id="212542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016316">
      <w:bodyDiv w:val="1"/>
      <w:marLeft w:val="0"/>
      <w:marRight w:val="0"/>
      <w:marTop w:val="0"/>
      <w:marBottom w:val="0"/>
      <w:divBdr>
        <w:top w:val="none" w:sz="0" w:space="0" w:color="auto"/>
        <w:left w:val="none" w:sz="0" w:space="0" w:color="auto"/>
        <w:bottom w:val="none" w:sz="0" w:space="0" w:color="auto"/>
        <w:right w:val="none" w:sz="0" w:space="0" w:color="auto"/>
      </w:divBdr>
    </w:div>
    <w:div w:id="758988284">
      <w:bodyDiv w:val="1"/>
      <w:marLeft w:val="225"/>
      <w:marRight w:val="225"/>
      <w:marTop w:val="0"/>
      <w:marBottom w:val="0"/>
      <w:divBdr>
        <w:top w:val="none" w:sz="0" w:space="0" w:color="auto"/>
        <w:left w:val="none" w:sz="0" w:space="0" w:color="auto"/>
        <w:bottom w:val="none" w:sz="0" w:space="0" w:color="auto"/>
        <w:right w:val="none" w:sz="0" w:space="0" w:color="auto"/>
      </w:divBdr>
      <w:divsChild>
        <w:div w:id="1917938149">
          <w:marLeft w:val="0"/>
          <w:marRight w:val="0"/>
          <w:marTop w:val="0"/>
          <w:marBottom w:val="0"/>
          <w:divBdr>
            <w:top w:val="none" w:sz="0" w:space="0" w:color="auto"/>
            <w:left w:val="none" w:sz="0" w:space="0" w:color="auto"/>
            <w:bottom w:val="none" w:sz="0" w:space="0" w:color="auto"/>
            <w:right w:val="none" w:sz="0" w:space="0" w:color="auto"/>
          </w:divBdr>
        </w:div>
      </w:divsChild>
    </w:div>
    <w:div w:id="816186682">
      <w:bodyDiv w:val="1"/>
      <w:marLeft w:val="0"/>
      <w:marRight w:val="0"/>
      <w:marTop w:val="0"/>
      <w:marBottom w:val="0"/>
      <w:divBdr>
        <w:top w:val="none" w:sz="0" w:space="0" w:color="auto"/>
        <w:left w:val="none" w:sz="0" w:space="0" w:color="auto"/>
        <w:bottom w:val="none" w:sz="0" w:space="0" w:color="auto"/>
        <w:right w:val="none" w:sz="0" w:space="0" w:color="auto"/>
      </w:divBdr>
    </w:div>
    <w:div w:id="944770427">
      <w:bodyDiv w:val="1"/>
      <w:marLeft w:val="0"/>
      <w:marRight w:val="0"/>
      <w:marTop w:val="0"/>
      <w:marBottom w:val="0"/>
      <w:divBdr>
        <w:top w:val="none" w:sz="0" w:space="0" w:color="auto"/>
        <w:left w:val="none" w:sz="0" w:space="0" w:color="auto"/>
        <w:bottom w:val="none" w:sz="0" w:space="0" w:color="auto"/>
        <w:right w:val="none" w:sz="0" w:space="0" w:color="auto"/>
      </w:divBdr>
    </w:div>
    <w:div w:id="1029067948">
      <w:bodyDiv w:val="1"/>
      <w:marLeft w:val="0"/>
      <w:marRight w:val="0"/>
      <w:marTop w:val="0"/>
      <w:marBottom w:val="0"/>
      <w:divBdr>
        <w:top w:val="none" w:sz="0" w:space="0" w:color="auto"/>
        <w:left w:val="none" w:sz="0" w:space="0" w:color="auto"/>
        <w:bottom w:val="none" w:sz="0" w:space="0" w:color="auto"/>
        <w:right w:val="none" w:sz="0" w:space="0" w:color="auto"/>
      </w:divBdr>
    </w:div>
    <w:div w:id="1109081539">
      <w:bodyDiv w:val="1"/>
      <w:marLeft w:val="0"/>
      <w:marRight w:val="0"/>
      <w:marTop w:val="0"/>
      <w:marBottom w:val="0"/>
      <w:divBdr>
        <w:top w:val="none" w:sz="0" w:space="0" w:color="auto"/>
        <w:left w:val="none" w:sz="0" w:space="0" w:color="auto"/>
        <w:bottom w:val="none" w:sz="0" w:space="0" w:color="auto"/>
        <w:right w:val="none" w:sz="0" w:space="0" w:color="auto"/>
      </w:divBdr>
    </w:div>
    <w:div w:id="1109470461">
      <w:bodyDiv w:val="1"/>
      <w:marLeft w:val="0"/>
      <w:marRight w:val="0"/>
      <w:marTop w:val="0"/>
      <w:marBottom w:val="0"/>
      <w:divBdr>
        <w:top w:val="none" w:sz="0" w:space="0" w:color="auto"/>
        <w:left w:val="none" w:sz="0" w:space="0" w:color="auto"/>
        <w:bottom w:val="none" w:sz="0" w:space="0" w:color="auto"/>
        <w:right w:val="none" w:sz="0" w:space="0" w:color="auto"/>
      </w:divBdr>
      <w:divsChild>
        <w:div w:id="1151486292">
          <w:marLeft w:val="0"/>
          <w:marRight w:val="0"/>
          <w:marTop w:val="0"/>
          <w:marBottom w:val="0"/>
          <w:divBdr>
            <w:top w:val="none" w:sz="0" w:space="0" w:color="auto"/>
            <w:left w:val="none" w:sz="0" w:space="0" w:color="auto"/>
            <w:bottom w:val="none" w:sz="0" w:space="0" w:color="auto"/>
            <w:right w:val="none" w:sz="0" w:space="0" w:color="auto"/>
          </w:divBdr>
          <w:divsChild>
            <w:div w:id="1978754180">
              <w:marLeft w:val="0"/>
              <w:marRight w:val="0"/>
              <w:marTop w:val="0"/>
              <w:marBottom w:val="0"/>
              <w:divBdr>
                <w:top w:val="none" w:sz="0" w:space="0" w:color="auto"/>
                <w:left w:val="none" w:sz="0" w:space="0" w:color="auto"/>
                <w:bottom w:val="none" w:sz="0" w:space="0" w:color="auto"/>
                <w:right w:val="none" w:sz="0" w:space="0" w:color="auto"/>
              </w:divBdr>
              <w:divsChild>
                <w:div w:id="124662243">
                  <w:marLeft w:val="0"/>
                  <w:marRight w:val="0"/>
                  <w:marTop w:val="0"/>
                  <w:marBottom w:val="0"/>
                  <w:divBdr>
                    <w:top w:val="none" w:sz="0" w:space="0" w:color="auto"/>
                    <w:left w:val="none" w:sz="0" w:space="0" w:color="auto"/>
                    <w:bottom w:val="none" w:sz="0" w:space="0" w:color="auto"/>
                    <w:right w:val="none" w:sz="0" w:space="0" w:color="auto"/>
                  </w:divBdr>
                  <w:divsChild>
                    <w:div w:id="600527618">
                      <w:marLeft w:val="0"/>
                      <w:marRight w:val="0"/>
                      <w:marTop w:val="0"/>
                      <w:marBottom w:val="0"/>
                      <w:divBdr>
                        <w:top w:val="none" w:sz="0" w:space="0" w:color="auto"/>
                        <w:left w:val="none" w:sz="0" w:space="0" w:color="auto"/>
                        <w:bottom w:val="none" w:sz="0" w:space="0" w:color="auto"/>
                        <w:right w:val="none" w:sz="0" w:space="0" w:color="auto"/>
                      </w:divBdr>
                      <w:divsChild>
                        <w:div w:id="15203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3524838">
      <w:bodyDiv w:val="1"/>
      <w:marLeft w:val="0"/>
      <w:marRight w:val="0"/>
      <w:marTop w:val="0"/>
      <w:marBottom w:val="0"/>
      <w:divBdr>
        <w:top w:val="none" w:sz="0" w:space="0" w:color="auto"/>
        <w:left w:val="none" w:sz="0" w:space="0" w:color="auto"/>
        <w:bottom w:val="none" w:sz="0" w:space="0" w:color="auto"/>
        <w:right w:val="none" w:sz="0" w:space="0" w:color="auto"/>
      </w:divBdr>
    </w:div>
    <w:div w:id="1138106520">
      <w:bodyDiv w:val="1"/>
      <w:marLeft w:val="0"/>
      <w:marRight w:val="0"/>
      <w:marTop w:val="0"/>
      <w:marBottom w:val="0"/>
      <w:divBdr>
        <w:top w:val="none" w:sz="0" w:space="0" w:color="auto"/>
        <w:left w:val="none" w:sz="0" w:space="0" w:color="auto"/>
        <w:bottom w:val="none" w:sz="0" w:space="0" w:color="auto"/>
        <w:right w:val="none" w:sz="0" w:space="0" w:color="auto"/>
      </w:divBdr>
    </w:div>
    <w:div w:id="1148478092">
      <w:bodyDiv w:val="1"/>
      <w:marLeft w:val="0"/>
      <w:marRight w:val="0"/>
      <w:marTop w:val="0"/>
      <w:marBottom w:val="0"/>
      <w:divBdr>
        <w:top w:val="none" w:sz="0" w:space="0" w:color="auto"/>
        <w:left w:val="none" w:sz="0" w:space="0" w:color="auto"/>
        <w:bottom w:val="none" w:sz="0" w:space="0" w:color="auto"/>
        <w:right w:val="none" w:sz="0" w:space="0" w:color="auto"/>
      </w:divBdr>
    </w:div>
    <w:div w:id="1166359511">
      <w:bodyDiv w:val="1"/>
      <w:marLeft w:val="0"/>
      <w:marRight w:val="0"/>
      <w:marTop w:val="0"/>
      <w:marBottom w:val="0"/>
      <w:divBdr>
        <w:top w:val="none" w:sz="0" w:space="0" w:color="auto"/>
        <w:left w:val="none" w:sz="0" w:space="0" w:color="auto"/>
        <w:bottom w:val="none" w:sz="0" w:space="0" w:color="auto"/>
        <w:right w:val="none" w:sz="0" w:space="0" w:color="auto"/>
      </w:divBdr>
    </w:div>
    <w:div w:id="1182352057">
      <w:bodyDiv w:val="1"/>
      <w:marLeft w:val="0"/>
      <w:marRight w:val="0"/>
      <w:marTop w:val="0"/>
      <w:marBottom w:val="0"/>
      <w:divBdr>
        <w:top w:val="none" w:sz="0" w:space="0" w:color="auto"/>
        <w:left w:val="none" w:sz="0" w:space="0" w:color="auto"/>
        <w:bottom w:val="none" w:sz="0" w:space="0" w:color="auto"/>
        <w:right w:val="none" w:sz="0" w:space="0" w:color="auto"/>
      </w:divBdr>
      <w:divsChild>
        <w:div w:id="142816605">
          <w:marLeft w:val="0"/>
          <w:marRight w:val="0"/>
          <w:marTop w:val="0"/>
          <w:marBottom w:val="0"/>
          <w:divBdr>
            <w:top w:val="none" w:sz="0" w:space="0" w:color="auto"/>
            <w:left w:val="none" w:sz="0" w:space="0" w:color="auto"/>
            <w:bottom w:val="none" w:sz="0" w:space="0" w:color="auto"/>
            <w:right w:val="none" w:sz="0" w:space="0" w:color="auto"/>
          </w:divBdr>
          <w:divsChild>
            <w:div w:id="888610344">
              <w:marLeft w:val="0"/>
              <w:marRight w:val="0"/>
              <w:marTop w:val="0"/>
              <w:marBottom w:val="0"/>
              <w:divBdr>
                <w:top w:val="none" w:sz="0" w:space="0" w:color="auto"/>
                <w:left w:val="none" w:sz="0" w:space="0" w:color="auto"/>
                <w:bottom w:val="none" w:sz="0" w:space="0" w:color="auto"/>
                <w:right w:val="none" w:sz="0" w:space="0" w:color="auto"/>
              </w:divBdr>
              <w:divsChild>
                <w:div w:id="1129863015">
                  <w:marLeft w:val="0"/>
                  <w:marRight w:val="0"/>
                  <w:marTop w:val="0"/>
                  <w:marBottom w:val="0"/>
                  <w:divBdr>
                    <w:top w:val="none" w:sz="0" w:space="0" w:color="auto"/>
                    <w:left w:val="none" w:sz="0" w:space="0" w:color="auto"/>
                    <w:bottom w:val="none" w:sz="0" w:space="0" w:color="auto"/>
                    <w:right w:val="none" w:sz="0" w:space="0" w:color="auto"/>
                  </w:divBdr>
                  <w:divsChild>
                    <w:div w:id="1340111085">
                      <w:marLeft w:val="0"/>
                      <w:marRight w:val="0"/>
                      <w:marTop w:val="0"/>
                      <w:marBottom w:val="0"/>
                      <w:divBdr>
                        <w:top w:val="none" w:sz="0" w:space="0" w:color="auto"/>
                        <w:left w:val="none" w:sz="0" w:space="0" w:color="auto"/>
                        <w:bottom w:val="none" w:sz="0" w:space="0" w:color="auto"/>
                        <w:right w:val="none" w:sz="0" w:space="0" w:color="auto"/>
                      </w:divBdr>
                      <w:divsChild>
                        <w:div w:id="131421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857629">
      <w:bodyDiv w:val="1"/>
      <w:marLeft w:val="225"/>
      <w:marRight w:val="225"/>
      <w:marTop w:val="0"/>
      <w:marBottom w:val="0"/>
      <w:divBdr>
        <w:top w:val="none" w:sz="0" w:space="0" w:color="auto"/>
        <w:left w:val="none" w:sz="0" w:space="0" w:color="auto"/>
        <w:bottom w:val="none" w:sz="0" w:space="0" w:color="auto"/>
        <w:right w:val="none" w:sz="0" w:space="0" w:color="auto"/>
      </w:divBdr>
      <w:divsChild>
        <w:div w:id="1722822111">
          <w:marLeft w:val="0"/>
          <w:marRight w:val="0"/>
          <w:marTop w:val="0"/>
          <w:marBottom w:val="0"/>
          <w:divBdr>
            <w:top w:val="none" w:sz="0" w:space="0" w:color="auto"/>
            <w:left w:val="none" w:sz="0" w:space="0" w:color="auto"/>
            <w:bottom w:val="none" w:sz="0" w:space="0" w:color="auto"/>
            <w:right w:val="none" w:sz="0" w:space="0" w:color="auto"/>
          </w:divBdr>
        </w:div>
      </w:divsChild>
    </w:div>
    <w:div w:id="1240561539">
      <w:bodyDiv w:val="1"/>
      <w:marLeft w:val="0"/>
      <w:marRight w:val="0"/>
      <w:marTop w:val="0"/>
      <w:marBottom w:val="0"/>
      <w:divBdr>
        <w:top w:val="none" w:sz="0" w:space="0" w:color="auto"/>
        <w:left w:val="none" w:sz="0" w:space="0" w:color="auto"/>
        <w:bottom w:val="none" w:sz="0" w:space="0" w:color="auto"/>
        <w:right w:val="none" w:sz="0" w:space="0" w:color="auto"/>
      </w:divBdr>
    </w:div>
    <w:div w:id="1374228667">
      <w:bodyDiv w:val="1"/>
      <w:marLeft w:val="0"/>
      <w:marRight w:val="0"/>
      <w:marTop w:val="0"/>
      <w:marBottom w:val="0"/>
      <w:divBdr>
        <w:top w:val="none" w:sz="0" w:space="0" w:color="auto"/>
        <w:left w:val="none" w:sz="0" w:space="0" w:color="auto"/>
        <w:bottom w:val="none" w:sz="0" w:space="0" w:color="auto"/>
        <w:right w:val="none" w:sz="0" w:space="0" w:color="auto"/>
      </w:divBdr>
    </w:div>
    <w:div w:id="1419206721">
      <w:bodyDiv w:val="1"/>
      <w:marLeft w:val="0"/>
      <w:marRight w:val="0"/>
      <w:marTop w:val="0"/>
      <w:marBottom w:val="0"/>
      <w:divBdr>
        <w:top w:val="none" w:sz="0" w:space="0" w:color="auto"/>
        <w:left w:val="none" w:sz="0" w:space="0" w:color="auto"/>
        <w:bottom w:val="none" w:sz="0" w:space="0" w:color="auto"/>
        <w:right w:val="none" w:sz="0" w:space="0" w:color="auto"/>
      </w:divBdr>
    </w:div>
    <w:div w:id="1430203054">
      <w:bodyDiv w:val="1"/>
      <w:marLeft w:val="0"/>
      <w:marRight w:val="0"/>
      <w:marTop w:val="0"/>
      <w:marBottom w:val="0"/>
      <w:divBdr>
        <w:top w:val="none" w:sz="0" w:space="0" w:color="auto"/>
        <w:left w:val="none" w:sz="0" w:space="0" w:color="auto"/>
        <w:bottom w:val="none" w:sz="0" w:space="0" w:color="auto"/>
        <w:right w:val="none" w:sz="0" w:space="0" w:color="auto"/>
      </w:divBdr>
    </w:div>
    <w:div w:id="1451894185">
      <w:bodyDiv w:val="1"/>
      <w:marLeft w:val="0"/>
      <w:marRight w:val="0"/>
      <w:marTop w:val="0"/>
      <w:marBottom w:val="0"/>
      <w:divBdr>
        <w:top w:val="none" w:sz="0" w:space="0" w:color="auto"/>
        <w:left w:val="none" w:sz="0" w:space="0" w:color="auto"/>
        <w:bottom w:val="none" w:sz="0" w:space="0" w:color="auto"/>
        <w:right w:val="none" w:sz="0" w:space="0" w:color="auto"/>
      </w:divBdr>
      <w:divsChild>
        <w:div w:id="1545866196">
          <w:marLeft w:val="0"/>
          <w:marRight w:val="0"/>
          <w:marTop w:val="0"/>
          <w:marBottom w:val="0"/>
          <w:divBdr>
            <w:top w:val="none" w:sz="0" w:space="0" w:color="auto"/>
            <w:left w:val="none" w:sz="0" w:space="0" w:color="auto"/>
            <w:bottom w:val="none" w:sz="0" w:space="0" w:color="auto"/>
            <w:right w:val="none" w:sz="0" w:space="0" w:color="auto"/>
          </w:divBdr>
          <w:divsChild>
            <w:div w:id="161748382">
              <w:marLeft w:val="0"/>
              <w:marRight w:val="0"/>
              <w:marTop w:val="0"/>
              <w:marBottom w:val="0"/>
              <w:divBdr>
                <w:top w:val="none" w:sz="0" w:space="0" w:color="auto"/>
                <w:left w:val="none" w:sz="0" w:space="0" w:color="auto"/>
                <w:bottom w:val="none" w:sz="0" w:space="0" w:color="auto"/>
                <w:right w:val="none" w:sz="0" w:space="0" w:color="auto"/>
              </w:divBdr>
              <w:divsChild>
                <w:div w:id="1268079402">
                  <w:marLeft w:val="0"/>
                  <w:marRight w:val="0"/>
                  <w:marTop w:val="0"/>
                  <w:marBottom w:val="0"/>
                  <w:divBdr>
                    <w:top w:val="none" w:sz="0" w:space="0" w:color="auto"/>
                    <w:left w:val="none" w:sz="0" w:space="0" w:color="auto"/>
                    <w:bottom w:val="none" w:sz="0" w:space="0" w:color="auto"/>
                    <w:right w:val="none" w:sz="0" w:space="0" w:color="auto"/>
                  </w:divBdr>
                  <w:divsChild>
                    <w:div w:id="340861543">
                      <w:marLeft w:val="0"/>
                      <w:marRight w:val="0"/>
                      <w:marTop w:val="0"/>
                      <w:marBottom w:val="0"/>
                      <w:divBdr>
                        <w:top w:val="none" w:sz="0" w:space="0" w:color="auto"/>
                        <w:left w:val="none" w:sz="0" w:space="0" w:color="auto"/>
                        <w:bottom w:val="none" w:sz="0" w:space="0" w:color="auto"/>
                        <w:right w:val="none" w:sz="0" w:space="0" w:color="auto"/>
                      </w:divBdr>
                      <w:divsChild>
                        <w:div w:id="29205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848512">
      <w:bodyDiv w:val="1"/>
      <w:marLeft w:val="0"/>
      <w:marRight w:val="0"/>
      <w:marTop w:val="0"/>
      <w:marBottom w:val="0"/>
      <w:divBdr>
        <w:top w:val="none" w:sz="0" w:space="0" w:color="auto"/>
        <w:left w:val="none" w:sz="0" w:space="0" w:color="auto"/>
        <w:bottom w:val="none" w:sz="0" w:space="0" w:color="auto"/>
        <w:right w:val="none" w:sz="0" w:space="0" w:color="auto"/>
      </w:divBdr>
    </w:div>
    <w:div w:id="1494951513">
      <w:bodyDiv w:val="1"/>
      <w:marLeft w:val="0"/>
      <w:marRight w:val="0"/>
      <w:marTop w:val="0"/>
      <w:marBottom w:val="0"/>
      <w:divBdr>
        <w:top w:val="none" w:sz="0" w:space="0" w:color="auto"/>
        <w:left w:val="none" w:sz="0" w:space="0" w:color="auto"/>
        <w:bottom w:val="none" w:sz="0" w:space="0" w:color="auto"/>
        <w:right w:val="none" w:sz="0" w:space="0" w:color="auto"/>
      </w:divBdr>
    </w:div>
    <w:div w:id="1510679086">
      <w:bodyDiv w:val="1"/>
      <w:marLeft w:val="0"/>
      <w:marRight w:val="0"/>
      <w:marTop w:val="0"/>
      <w:marBottom w:val="0"/>
      <w:divBdr>
        <w:top w:val="none" w:sz="0" w:space="0" w:color="auto"/>
        <w:left w:val="none" w:sz="0" w:space="0" w:color="auto"/>
        <w:bottom w:val="none" w:sz="0" w:space="0" w:color="auto"/>
        <w:right w:val="none" w:sz="0" w:space="0" w:color="auto"/>
      </w:divBdr>
    </w:div>
    <w:div w:id="1553805126">
      <w:bodyDiv w:val="1"/>
      <w:marLeft w:val="0"/>
      <w:marRight w:val="0"/>
      <w:marTop w:val="0"/>
      <w:marBottom w:val="0"/>
      <w:divBdr>
        <w:top w:val="none" w:sz="0" w:space="0" w:color="auto"/>
        <w:left w:val="none" w:sz="0" w:space="0" w:color="auto"/>
        <w:bottom w:val="none" w:sz="0" w:space="0" w:color="auto"/>
        <w:right w:val="none" w:sz="0" w:space="0" w:color="auto"/>
      </w:divBdr>
    </w:div>
    <w:div w:id="1554779690">
      <w:bodyDiv w:val="1"/>
      <w:marLeft w:val="0"/>
      <w:marRight w:val="0"/>
      <w:marTop w:val="0"/>
      <w:marBottom w:val="0"/>
      <w:divBdr>
        <w:top w:val="none" w:sz="0" w:space="0" w:color="auto"/>
        <w:left w:val="none" w:sz="0" w:space="0" w:color="auto"/>
        <w:bottom w:val="none" w:sz="0" w:space="0" w:color="auto"/>
        <w:right w:val="none" w:sz="0" w:space="0" w:color="auto"/>
      </w:divBdr>
    </w:div>
    <w:div w:id="1589577656">
      <w:bodyDiv w:val="1"/>
      <w:marLeft w:val="0"/>
      <w:marRight w:val="0"/>
      <w:marTop w:val="0"/>
      <w:marBottom w:val="0"/>
      <w:divBdr>
        <w:top w:val="none" w:sz="0" w:space="0" w:color="auto"/>
        <w:left w:val="none" w:sz="0" w:space="0" w:color="auto"/>
        <w:bottom w:val="none" w:sz="0" w:space="0" w:color="auto"/>
        <w:right w:val="none" w:sz="0" w:space="0" w:color="auto"/>
      </w:divBdr>
    </w:div>
    <w:div w:id="1671516758">
      <w:bodyDiv w:val="1"/>
      <w:marLeft w:val="0"/>
      <w:marRight w:val="0"/>
      <w:marTop w:val="0"/>
      <w:marBottom w:val="0"/>
      <w:divBdr>
        <w:top w:val="none" w:sz="0" w:space="0" w:color="auto"/>
        <w:left w:val="none" w:sz="0" w:space="0" w:color="auto"/>
        <w:bottom w:val="none" w:sz="0" w:space="0" w:color="auto"/>
        <w:right w:val="none" w:sz="0" w:space="0" w:color="auto"/>
      </w:divBdr>
      <w:divsChild>
        <w:div w:id="1873299730">
          <w:marLeft w:val="0"/>
          <w:marRight w:val="0"/>
          <w:marTop w:val="0"/>
          <w:marBottom w:val="0"/>
          <w:divBdr>
            <w:top w:val="none" w:sz="0" w:space="0" w:color="auto"/>
            <w:left w:val="none" w:sz="0" w:space="0" w:color="auto"/>
            <w:bottom w:val="none" w:sz="0" w:space="0" w:color="auto"/>
            <w:right w:val="none" w:sz="0" w:space="0" w:color="auto"/>
          </w:divBdr>
        </w:div>
      </w:divsChild>
    </w:div>
    <w:div w:id="1795175240">
      <w:bodyDiv w:val="1"/>
      <w:marLeft w:val="0"/>
      <w:marRight w:val="0"/>
      <w:marTop w:val="0"/>
      <w:marBottom w:val="0"/>
      <w:divBdr>
        <w:top w:val="none" w:sz="0" w:space="0" w:color="auto"/>
        <w:left w:val="none" w:sz="0" w:space="0" w:color="auto"/>
        <w:bottom w:val="none" w:sz="0" w:space="0" w:color="auto"/>
        <w:right w:val="none" w:sz="0" w:space="0" w:color="auto"/>
      </w:divBdr>
    </w:div>
    <w:div w:id="1803887718">
      <w:bodyDiv w:val="1"/>
      <w:marLeft w:val="225"/>
      <w:marRight w:val="225"/>
      <w:marTop w:val="0"/>
      <w:marBottom w:val="0"/>
      <w:divBdr>
        <w:top w:val="none" w:sz="0" w:space="0" w:color="auto"/>
        <w:left w:val="none" w:sz="0" w:space="0" w:color="auto"/>
        <w:bottom w:val="none" w:sz="0" w:space="0" w:color="auto"/>
        <w:right w:val="none" w:sz="0" w:space="0" w:color="auto"/>
      </w:divBdr>
      <w:divsChild>
        <w:div w:id="1668747501">
          <w:marLeft w:val="0"/>
          <w:marRight w:val="0"/>
          <w:marTop w:val="0"/>
          <w:marBottom w:val="0"/>
          <w:divBdr>
            <w:top w:val="none" w:sz="0" w:space="0" w:color="auto"/>
            <w:left w:val="none" w:sz="0" w:space="0" w:color="auto"/>
            <w:bottom w:val="none" w:sz="0" w:space="0" w:color="auto"/>
            <w:right w:val="none" w:sz="0" w:space="0" w:color="auto"/>
          </w:divBdr>
        </w:div>
      </w:divsChild>
    </w:div>
    <w:div w:id="1831941413">
      <w:bodyDiv w:val="1"/>
      <w:marLeft w:val="0"/>
      <w:marRight w:val="0"/>
      <w:marTop w:val="0"/>
      <w:marBottom w:val="0"/>
      <w:divBdr>
        <w:top w:val="none" w:sz="0" w:space="0" w:color="auto"/>
        <w:left w:val="none" w:sz="0" w:space="0" w:color="auto"/>
        <w:bottom w:val="none" w:sz="0" w:space="0" w:color="auto"/>
        <w:right w:val="none" w:sz="0" w:space="0" w:color="auto"/>
      </w:divBdr>
      <w:divsChild>
        <w:div w:id="2091075135">
          <w:marLeft w:val="0"/>
          <w:marRight w:val="0"/>
          <w:marTop w:val="0"/>
          <w:marBottom w:val="0"/>
          <w:divBdr>
            <w:top w:val="none" w:sz="0" w:space="0" w:color="auto"/>
            <w:left w:val="none" w:sz="0" w:space="0" w:color="auto"/>
            <w:bottom w:val="none" w:sz="0" w:space="0" w:color="auto"/>
            <w:right w:val="none" w:sz="0" w:space="0" w:color="auto"/>
          </w:divBdr>
          <w:divsChild>
            <w:div w:id="2087146165">
              <w:marLeft w:val="0"/>
              <w:marRight w:val="0"/>
              <w:marTop w:val="0"/>
              <w:marBottom w:val="0"/>
              <w:divBdr>
                <w:top w:val="none" w:sz="0" w:space="0" w:color="auto"/>
                <w:left w:val="none" w:sz="0" w:space="0" w:color="auto"/>
                <w:bottom w:val="none" w:sz="0" w:space="0" w:color="auto"/>
                <w:right w:val="none" w:sz="0" w:space="0" w:color="auto"/>
              </w:divBdr>
            </w:div>
            <w:div w:id="5586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093057">
      <w:bodyDiv w:val="1"/>
      <w:marLeft w:val="0"/>
      <w:marRight w:val="0"/>
      <w:marTop w:val="0"/>
      <w:marBottom w:val="0"/>
      <w:divBdr>
        <w:top w:val="none" w:sz="0" w:space="0" w:color="auto"/>
        <w:left w:val="none" w:sz="0" w:space="0" w:color="auto"/>
        <w:bottom w:val="none" w:sz="0" w:space="0" w:color="auto"/>
        <w:right w:val="none" w:sz="0" w:space="0" w:color="auto"/>
      </w:divBdr>
    </w:div>
    <w:div w:id="1870799959">
      <w:bodyDiv w:val="1"/>
      <w:marLeft w:val="0"/>
      <w:marRight w:val="0"/>
      <w:marTop w:val="0"/>
      <w:marBottom w:val="0"/>
      <w:divBdr>
        <w:top w:val="none" w:sz="0" w:space="0" w:color="auto"/>
        <w:left w:val="none" w:sz="0" w:space="0" w:color="auto"/>
        <w:bottom w:val="none" w:sz="0" w:space="0" w:color="auto"/>
        <w:right w:val="none" w:sz="0" w:space="0" w:color="auto"/>
      </w:divBdr>
    </w:div>
    <w:div w:id="1908802690">
      <w:bodyDiv w:val="1"/>
      <w:marLeft w:val="0"/>
      <w:marRight w:val="0"/>
      <w:marTop w:val="0"/>
      <w:marBottom w:val="0"/>
      <w:divBdr>
        <w:top w:val="none" w:sz="0" w:space="0" w:color="auto"/>
        <w:left w:val="none" w:sz="0" w:space="0" w:color="auto"/>
        <w:bottom w:val="none" w:sz="0" w:space="0" w:color="auto"/>
        <w:right w:val="none" w:sz="0" w:space="0" w:color="auto"/>
      </w:divBdr>
    </w:div>
    <w:div w:id="1964918889">
      <w:bodyDiv w:val="1"/>
      <w:marLeft w:val="0"/>
      <w:marRight w:val="0"/>
      <w:marTop w:val="0"/>
      <w:marBottom w:val="0"/>
      <w:divBdr>
        <w:top w:val="none" w:sz="0" w:space="0" w:color="auto"/>
        <w:left w:val="none" w:sz="0" w:space="0" w:color="auto"/>
        <w:bottom w:val="none" w:sz="0" w:space="0" w:color="auto"/>
        <w:right w:val="none" w:sz="0" w:space="0" w:color="auto"/>
      </w:divBdr>
    </w:div>
    <w:div w:id="1966347501">
      <w:bodyDiv w:val="1"/>
      <w:marLeft w:val="0"/>
      <w:marRight w:val="0"/>
      <w:marTop w:val="0"/>
      <w:marBottom w:val="0"/>
      <w:divBdr>
        <w:top w:val="none" w:sz="0" w:space="0" w:color="auto"/>
        <w:left w:val="none" w:sz="0" w:space="0" w:color="auto"/>
        <w:bottom w:val="none" w:sz="0" w:space="0" w:color="auto"/>
        <w:right w:val="none" w:sz="0" w:space="0" w:color="auto"/>
      </w:divBdr>
    </w:div>
    <w:div w:id="1970941117">
      <w:bodyDiv w:val="1"/>
      <w:marLeft w:val="225"/>
      <w:marRight w:val="225"/>
      <w:marTop w:val="0"/>
      <w:marBottom w:val="0"/>
      <w:divBdr>
        <w:top w:val="none" w:sz="0" w:space="0" w:color="auto"/>
        <w:left w:val="none" w:sz="0" w:space="0" w:color="auto"/>
        <w:bottom w:val="none" w:sz="0" w:space="0" w:color="auto"/>
        <w:right w:val="none" w:sz="0" w:space="0" w:color="auto"/>
      </w:divBdr>
      <w:divsChild>
        <w:div w:id="1489249332">
          <w:marLeft w:val="0"/>
          <w:marRight w:val="0"/>
          <w:marTop w:val="0"/>
          <w:marBottom w:val="0"/>
          <w:divBdr>
            <w:top w:val="none" w:sz="0" w:space="0" w:color="auto"/>
            <w:left w:val="none" w:sz="0" w:space="0" w:color="auto"/>
            <w:bottom w:val="none" w:sz="0" w:space="0" w:color="auto"/>
            <w:right w:val="none" w:sz="0" w:space="0" w:color="auto"/>
          </w:divBdr>
        </w:div>
      </w:divsChild>
    </w:div>
    <w:div w:id="1997026597">
      <w:bodyDiv w:val="1"/>
      <w:marLeft w:val="225"/>
      <w:marRight w:val="225"/>
      <w:marTop w:val="0"/>
      <w:marBottom w:val="0"/>
      <w:divBdr>
        <w:top w:val="none" w:sz="0" w:space="0" w:color="auto"/>
        <w:left w:val="none" w:sz="0" w:space="0" w:color="auto"/>
        <w:bottom w:val="none" w:sz="0" w:space="0" w:color="auto"/>
        <w:right w:val="none" w:sz="0" w:space="0" w:color="auto"/>
      </w:divBdr>
      <w:divsChild>
        <w:div w:id="1171871830">
          <w:marLeft w:val="0"/>
          <w:marRight w:val="0"/>
          <w:marTop w:val="0"/>
          <w:marBottom w:val="0"/>
          <w:divBdr>
            <w:top w:val="none" w:sz="0" w:space="0" w:color="auto"/>
            <w:left w:val="none" w:sz="0" w:space="0" w:color="auto"/>
            <w:bottom w:val="none" w:sz="0" w:space="0" w:color="auto"/>
            <w:right w:val="none" w:sz="0" w:space="0" w:color="auto"/>
          </w:divBdr>
        </w:div>
      </w:divsChild>
    </w:div>
    <w:div w:id="2016108649">
      <w:bodyDiv w:val="1"/>
      <w:marLeft w:val="0"/>
      <w:marRight w:val="0"/>
      <w:marTop w:val="0"/>
      <w:marBottom w:val="0"/>
      <w:divBdr>
        <w:top w:val="none" w:sz="0" w:space="0" w:color="auto"/>
        <w:left w:val="none" w:sz="0" w:space="0" w:color="auto"/>
        <w:bottom w:val="none" w:sz="0" w:space="0" w:color="auto"/>
        <w:right w:val="none" w:sz="0" w:space="0" w:color="auto"/>
      </w:divBdr>
    </w:div>
    <w:div w:id="2060863283">
      <w:bodyDiv w:val="1"/>
      <w:marLeft w:val="0"/>
      <w:marRight w:val="0"/>
      <w:marTop w:val="0"/>
      <w:marBottom w:val="0"/>
      <w:divBdr>
        <w:top w:val="none" w:sz="0" w:space="0" w:color="auto"/>
        <w:left w:val="none" w:sz="0" w:space="0" w:color="auto"/>
        <w:bottom w:val="none" w:sz="0" w:space="0" w:color="auto"/>
        <w:right w:val="none" w:sz="0" w:space="0" w:color="auto"/>
      </w:divBdr>
    </w:div>
    <w:div w:id="2075809484">
      <w:bodyDiv w:val="1"/>
      <w:marLeft w:val="0"/>
      <w:marRight w:val="0"/>
      <w:marTop w:val="0"/>
      <w:marBottom w:val="0"/>
      <w:divBdr>
        <w:top w:val="none" w:sz="0" w:space="0" w:color="auto"/>
        <w:left w:val="none" w:sz="0" w:space="0" w:color="auto"/>
        <w:bottom w:val="none" w:sz="0" w:space="0" w:color="auto"/>
        <w:right w:val="none" w:sz="0" w:space="0" w:color="auto"/>
      </w:divBdr>
    </w:div>
    <w:div w:id="209270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settings.xml.rels><?xml version="1.0" encoding="UTF-8" standalone="yes"?>
<Relationships xmlns="http://schemas.openxmlformats.org/package/2006/relationships">
   <Relationship Id="rId1"
                 Target="file:///D:/Program%20Files/Microsoft%20Office/Templates/JURID.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334C33CD9224A50817F2FE776638227"/>
        <w:category>
          <w:name w:val="General"/>
          <w:gallery w:val="placeholder"/>
        </w:category>
        <w:types>
          <w:type w:val="bbPlcHdr"/>
        </w:types>
        <w:behaviors>
          <w:behavior w:val="content"/>
        </w:behaviors>
        <w:guid w:val="{2ED7979A-A92D-4B69-A88A-28F4A0D2CE7E}"/>
      </w:docPartPr>
      <w:docPartBody>
        <w:p w:rsidR="007A115D" w:rsidRDefault="00D0112A" w:rsidP="00D0112A">
          <w:pPr>
            <w:pStyle w:val="E334C33CD9224A50817F2FE776638227"/>
          </w:pPr>
          <w:r w:rsidRPr="00744CFA">
            <w:rPr>
              <w:rStyle w:val="PlaceholderText"/>
            </w:rPr>
            <w:t>Click here to enter text.</w:t>
          </w:r>
        </w:p>
      </w:docPartBody>
    </w:docPart>
    <w:docPart>
      <w:docPartPr>
        <w:name w:val="331BF6E6EABC4EAFBDA953648418E9F5"/>
        <w:category>
          <w:name w:val="General"/>
          <w:gallery w:val="placeholder"/>
        </w:category>
        <w:types>
          <w:type w:val="bbPlcHdr"/>
        </w:types>
        <w:behaviors>
          <w:behavior w:val="content"/>
        </w:behaviors>
        <w:guid w:val="{6B17CD2E-0497-4E09-929E-05910C860C6F}"/>
      </w:docPartPr>
      <w:docPartBody>
        <w:p w:rsidR="007A115D" w:rsidRDefault="00D0112A" w:rsidP="00D0112A">
          <w:pPr>
            <w:pStyle w:val="331BF6E6EABC4EAFBDA953648418E9F5"/>
          </w:pPr>
          <w:r>
            <w:rPr>
              <w:rStyle w:val="PlaceholderText"/>
            </w:rPr>
            <w:t>Click here to enter text.</w:t>
          </w:r>
        </w:p>
      </w:docPartBody>
    </w:docPart>
    <w:docPart>
      <w:docPartPr>
        <w:name w:val="4CAFC638EACD4D318FD169DC8F0F4233"/>
        <w:category>
          <w:name w:val="General"/>
          <w:gallery w:val="placeholder"/>
        </w:category>
        <w:types>
          <w:type w:val="bbPlcHdr"/>
        </w:types>
        <w:behaviors>
          <w:behavior w:val="content"/>
        </w:behaviors>
        <w:guid w:val="{7A80839E-879D-44E2-93D2-417259ACE76C}"/>
      </w:docPartPr>
      <w:docPartBody>
        <w:p w:rsidR="007A115D" w:rsidRDefault="00D0112A" w:rsidP="00D0112A">
          <w:pPr>
            <w:pStyle w:val="4CAFC638EACD4D318FD169DC8F0F4233"/>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6A9"/>
    <w:rsid w:val="00016C1A"/>
    <w:rsid w:val="00050CCB"/>
    <w:rsid w:val="00063863"/>
    <w:rsid w:val="00094011"/>
    <w:rsid w:val="00174674"/>
    <w:rsid w:val="001C2E5A"/>
    <w:rsid w:val="001E32EA"/>
    <w:rsid w:val="001E3B19"/>
    <w:rsid w:val="00264D98"/>
    <w:rsid w:val="00272B95"/>
    <w:rsid w:val="00285F71"/>
    <w:rsid w:val="002D27E9"/>
    <w:rsid w:val="00302F37"/>
    <w:rsid w:val="00340B77"/>
    <w:rsid w:val="00390B72"/>
    <w:rsid w:val="003C78B3"/>
    <w:rsid w:val="003F58B2"/>
    <w:rsid w:val="00404C54"/>
    <w:rsid w:val="0042352F"/>
    <w:rsid w:val="00465CBD"/>
    <w:rsid w:val="0048141E"/>
    <w:rsid w:val="004F6A1E"/>
    <w:rsid w:val="00527173"/>
    <w:rsid w:val="005406A9"/>
    <w:rsid w:val="005444E3"/>
    <w:rsid w:val="005C6089"/>
    <w:rsid w:val="005E1912"/>
    <w:rsid w:val="0060059A"/>
    <w:rsid w:val="006920BA"/>
    <w:rsid w:val="006965BA"/>
    <w:rsid w:val="0077292E"/>
    <w:rsid w:val="007A115D"/>
    <w:rsid w:val="007D7597"/>
    <w:rsid w:val="007F03BE"/>
    <w:rsid w:val="00847B5F"/>
    <w:rsid w:val="008B0923"/>
    <w:rsid w:val="008B2375"/>
    <w:rsid w:val="008D2C0A"/>
    <w:rsid w:val="00945E25"/>
    <w:rsid w:val="009851A0"/>
    <w:rsid w:val="009943C0"/>
    <w:rsid w:val="009E18B5"/>
    <w:rsid w:val="00A2663E"/>
    <w:rsid w:val="00A651D3"/>
    <w:rsid w:val="00A748A3"/>
    <w:rsid w:val="00AA7008"/>
    <w:rsid w:val="00AC5FFB"/>
    <w:rsid w:val="00AD1664"/>
    <w:rsid w:val="00AE10F8"/>
    <w:rsid w:val="00B471E9"/>
    <w:rsid w:val="00B63C34"/>
    <w:rsid w:val="00BA1616"/>
    <w:rsid w:val="00C474AC"/>
    <w:rsid w:val="00C82B39"/>
    <w:rsid w:val="00C85340"/>
    <w:rsid w:val="00D0112A"/>
    <w:rsid w:val="00D22F56"/>
    <w:rsid w:val="00DA388C"/>
    <w:rsid w:val="00DD23DE"/>
    <w:rsid w:val="00E335FB"/>
    <w:rsid w:val="00E37548"/>
    <w:rsid w:val="00E548D8"/>
    <w:rsid w:val="00EA63CA"/>
    <w:rsid w:val="00F070B2"/>
    <w:rsid w:val="00F10962"/>
    <w:rsid w:val="00F11FF2"/>
    <w:rsid w:val="00F138CF"/>
    <w:rsid w:val="00F352E6"/>
    <w:rsid w:val="00F70EBE"/>
    <w:rsid w:val="00F72265"/>
    <w:rsid w:val="00FA5E1D"/>
    <w:rsid w:val="00FB59C3"/>
    <w:rsid w:val="00FC2EC8"/>
    <w:rsid w:val="00FD7E81"/>
    <w:rsid w:val="00FF31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115D"/>
    <w:rPr>
      <w:color w:val="808080"/>
    </w:rPr>
  </w:style>
  <w:style w:type="paragraph" w:customStyle="1" w:styleId="EBADEBEC6943436E8632100D19229796">
    <w:name w:val="EBADEBEC6943436E8632100D19229796"/>
    <w:rsid w:val="005406A9"/>
  </w:style>
  <w:style w:type="paragraph" w:customStyle="1" w:styleId="4BF7B4BA7A9F4888AD9248FA15C950C8">
    <w:name w:val="4BF7B4BA7A9F4888AD9248FA15C950C8"/>
    <w:rsid w:val="005406A9"/>
  </w:style>
  <w:style w:type="paragraph" w:customStyle="1" w:styleId="91D27254F9304E47A7A4B4CB7B0A401C">
    <w:name w:val="91D27254F9304E47A7A4B4CB7B0A401C"/>
    <w:rsid w:val="005406A9"/>
  </w:style>
  <w:style w:type="paragraph" w:customStyle="1" w:styleId="C4DCAF56AF5748B3952E34AE70E37048">
    <w:name w:val="C4DCAF56AF5748B3952E34AE70E37048"/>
    <w:rsid w:val="005406A9"/>
  </w:style>
  <w:style w:type="paragraph" w:customStyle="1" w:styleId="7B6A9674B1E14EFC97888772DF3F4B7F">
    <w:name w:val="7B6A9674B1E14EFC97888772DF3F4B7F"/>
    <w:rsid w:val="005406A9"/>
  </w:style>
  <w:style w:type="paragraph" w:customStyle="1" w:styleId="1D015C44E78F4120A7DEEECBD50BA6FB">
    <w:name w:val="1D015C44E78F4120A7DEEECBD50BA6FB"/>
    <w:rsid w:val="005406A9"/>
  </w:style>
  <w:style w:type="paragraph" w:customStyle="1" w:styleId="71FC835F92564FC487ED7B54754F1248">
    <w:name w:val="71FC835F92564FC487ED7B54754F1248"/>
    <w:rsid w:val="005E1912"/>
    <w:pPr>
      <w:spacing w:after="200" w:line="276" w:lineRule="auto"/>
    </w:pPr>
  </w:style>
  <w:style w:type="paragraph" w:customStyle="1" w:styleId="33D6173FCADC469F862ACC01A78DC157">
    <w:name w:val="33D6173FCADC469F862ACC01A78DC157"/>
    <w:rsid w:val="00AA7008"/>
    <w:pPr>
      <w:spacing w:after="200" w:line="276" w:lineRule="auto"/>
    </w:pPr>
  </w:style>
  <w:style w:type="paragraph" w:customStyle="1" w:styleId="4EB31A07C24A4C519A276A7FB286A6E1">
    <w:name w:val="4EB31A07C24A4C519A276A7FB286A6E1"/>
    <w:rsid w:val="00AA7008"/>
    <w:pPr>
      <w:spacing w:after="200" w:line="276" w:lineRule="auto"/>
    </w:pPr>
  </w:style>
  <w:style w:type="paragraph" w:customStyle="1" w:styleId="4452671A3D5C4CDFB058EA1E4204E109">
    <w:name w:val="4452671A3D5C4CDFB058EA1E4204E109"/>
    <w:rsid w:val="00AA7008"/>
    <w:pPr>
      <w:spacing w:after="200" w:line="276" w:lineRule="auto"/>
    </w:pPr>
  </w:style>
  <w:style w:type="paragraph" w:customStyle="1" w:styleId="E881C835B1FA4363B05B5A378139A877">
    <w:name w:val="E881C835B1FA4363B05B5A378139A877"/>
    <w:rsid w:val="00AA7008"/>
    <w:pPr>
      <w:spacing w:after="200" w:line="276" w:lineRule="auto"/>
    </w:pPr>
  </w:style>
  <w:style w:type="paragraph" w:customStyle="1" w:styleId="E334C33CD9224A50817F2FE776638227">
    <w:name w:val="E334C33CD9224A50817F2FE776638227"/>
    <w:rsid w:val="00D0112A"/>
    <w:pPr>
      <w:spacing w:after="200" w:line="276" w:lineRule="auto"/>
    </w:pPr>
  </w:style>
  <w:style w:type="paragraph" w:customStyle="1" w:styleId="331BF6E6EABC4EAFBDA953648418E9F5">
    <w:name w:val="331BF6E6EABC4EAFBDA953648418E9F5"/>
    <w:rsid w:val="00D0112A"/>
    <w:pPr>
      <w:spacing w:after="200" w:line="276" w:lineRule="auto"/>
    </w:pPr>
  </w:style>
  <w:style w:type="paragraph" w:customStyle="1" w:styleId="4CAFC638EACD4D318FD169DC8F0F4233">
    <w:name w:val="4CAFC638EACD4D318FD169DC8F0F4233"/>
    <w:rsid w:val="00D0112A"/>
    <w:pPr>
      <w:spacing w:after="200" w:line="276" w:lineRule="auto"/>
    </w:pPr>
  </w:style>
  <w:style w:type="paragraph" w:customStyle="1" w:styleId="EA37931CBCC84AF69706B5148C8066E1">
    <w:name w:val="EA37931CBCC84AF69706B5148C8066E1"/>
    <w:rsid w:val="007A115D"/>
    <w:pPr>
      <w:spacing w:after="200" w:line="276" w:lineRule="auto"/>
    </w:pPr>
  </w:style>
  <w:style w:type="paragraph" w:customStyle="1" w:styleId="40DEBCF2D3FA4073938E13E778B7961A">
    <w:name w:val="40DEBCF2D3FA4073938E13E778B7961A"/>
    <w:rsid w:val="007A115D"/>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2FB2E-8367-45BF-8B24-BA5A75F9B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JURID.DOT</Template>
  <TotalTime>1724</TotalTime>
  <Pages>4</Pages>
  <Words>9228</Words>
  <Characters>5260</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LR Seimas</Company>
  <LinksUpToDate>false</LinksUpToDate>
  <CharactersWithSpaces>14460</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2019-03-18T12:15:00Z</dcterms:created>
  <dc:creator>DULEVIČIŪTĖ-AKIMOVIENĖ, Akvilė</dc:creator>
  <cp:lastModifiedBy>Tatjana Knyzienė</cp:lastModifiedBy>
  <cp:lastPrinted>2019-03-21T17:22:00Z</cp:lastPrinted>
  <dcterms:modified xsi:type="dcterms:W3CDTF">2019-03-22T08:15:00Z</dcterms:modified>
  <cp:revision>23</cp:revision>
</cp:coreProperties>
</file>