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5AC54" w14:textId="77777777" w:rsidR="002A158B" w:rsidRPr="003D3410" w:rsidRDefault="002A158B" w:rsidP="00837398">
      <w:pPr>
        <w:pStyle w:val="Pagrindinistekstas"/>
        <w:spacing w:after="0" w:line="240" w:lineRule="auto"/>
        <w:ind w:firstLine="567"/>
        <w:rPr>
          <w:rFonts w:ascii="Times New Roman" w:hAnsi="Times New Roman"/>
          <w:b/>
          <w:sz w:val="24"/>
          <w:szCs w:val="24"/>
        </w:rPr>
      </w:pPr>
      <w:bookmarkStart w:id="0" w:name="_GoBack"/>
      <w:bookmarkEnd w:id="0"/>
    </w:p>
    <w:p w14:paraId="0CCADE3B" w14:textId="77777777" w:rsidR="00837398" w:rsidRPr="003D3410" w:rsidRDefault="00C901B2" w:rsidP="00837398">
      <w:pPr>
        <w:spacing w:after="0" w:line="240" w:lineRule="auto"/>
        <w:ind w:left="4820"/>
        <w:rPr>
          <w:rFonts w:ascii="Times New Roman" w:hAnsi="Times New Roman"/>
          <w:sz w:val="24"/>
          <w:szCs w:val="24"/>
          <w:lang w:eastAsia="lt-LT"/>
        </w:rPr>
      </w:pPr>
      <w:r w:rsidRPr="003D3410">
        <w:rPr>
          <w:rFonts w:ascii="Times New Roman" w:hAnsi="Times New Roman"/>
          <w:sz w:val="24"/>
          <w:szCs w:val="24"/>
          <w:lang w:eastAsia="ar-SA"/>
        </w:rPr>
        <w:t>PATVIRTINTA</w:t>
      </w:r>
      <w:r w:rsidRPr="003D3410">
        <w:rPr>
          <w:rFonts w:ascii="Times New Roman" w:hAnsi="Times New Roman"/>
          <w:sz w:val="24"/>
          <w:szCs w:val="24"/>
          <w:lang w:eastAsia="ar-SA"/>
        </w:rPr>
        <w:br/>
        <w:t>Lietuvos Respublikos Vyriausybės</w:t>
      </w:r>
      <w:r w:rsidRPr="003D3410">
        <w:rPr>
          <w:rFonts w:ascii="Times New Roman" w:hAnsi="Times New Roman"/>
          <w:sz w:val="24"/>
          <w:szCs w:val="24"/>
          <w:lang w:eastAsia="ar-SA"/>
        </w:rPr>
        <w:br/>
      </w:r>
      <w:r w:rsidRPr="003D3410">
        <w:rPr>
          <w:rFonts w:ascii="Times New Roman" w:hAnsi="Times New Roman"/>
          <w:sz w:val="24"/>
          <w:szCs w:val="24"/>
          <w:lang w:eastAsia="lt-LT"/>
        </w:rPr>
        <w:t xml:space="preserve">2016 m. rugsėjo 7 d. </w:t>
      </w:r>
      <w:r w:rsidRPr="003D3410">
        <w:rPr>
          <w:rFonts w:ascii="Times New Roman" w:hAnsi="Times New Roman"/>
          <w:sz w:val="24"/>
          <w:szCs w:val="24"/>
          <w:lang w:eastAsia="ar-SA"/>
        </w:rPr>
        <w:t xml:space="preserve">nutarimu </w:t>
      </w:r>
      <w:r w:rsidRPr="003D3410">
        <w:rPr>
          <w:rFonts w:ascii="Times New Roman" w:hAnsi="Times New Roman"/>
          <w:sz w:val="24"/>
          <w:szCs w:val="24"/>
          <w:lang w:eastAsia="lt-LT"/>
        </w:rPr>
        <w:t>Nr. 900</w:t>
      </w:r>
    </w:p>
    <w:p w14:paraId="16069F55" w14:textId="60FD329F" w:rsidR="00837398" w:rsidRPr="003D3410" w:rsidRDefault="00837398" w:rsidP="00837398">
      <w:pPr>
        <w:spacing w:after="0" w:line="240" w:lineRule="auto"/>
        <w:ind w:left="4820"/>
        <w:rPr>
          <w:rFonts w:ascii="Times New Roman" w:hAnsi="Times New Roman"/>
          <w:sz w:val="24"/>
          <w:szCs w:val="24"/>
          <w:lang w:eastAsia="lt-LT"/>
        </w:rPr>
      </w:pPr>
      <w:r w:rsidRPr="003D3410">
        <w:rPr>
          <w:rFonts w:ascii="Times New Roman" w:hAnsi="Times New Roman"/>
          <w:sz w:val="24"/>
          <w:szCs w:val="24"/>
          <w:lang w:eastAsia="ar-SA"/>
        </w:rPr>
        <w:t>(Lietuvos Respublikos Vyriausybės</w:t>
      </w:r>
      <w:r w:rsidRPr="003D3410">
        <w:rPr>
          <w:rFonts w:ascii="Times New Roman" w:hAnsi="Times New Roman"/>
          <w:sz w:val="24"/>
          <w:szCs w:val="24"/>
          <w:lang w:eastAsia="ar-SA"/>
        </w:rPr>
        <w:br/>
      </w:r>
      <w:r w:rsidRPr="003D3410">
        <w:rPr>
          <w:rFonts w:ascii="Times New Roman" w:hAnsi="Times New Roman"/>
          <w:sz w:val="24"/>
          <w:szCs w:val="24"/>
          <w:lang w:eastAsia="lt-LT"/>
        </w:rPr>
        <w:t xml:space="preserve">2019 m. d. </w:t>
      </w:r>
      <w:r w:rsidRPr="003D3410">
        <w:rPr>
          <w:rFonts w:ascii="Times New Roman" w:hAnsi="Times New Roman"/>
          <w:sz w:val="24"/>
          <w:szCs w:val="24"/>
          <w:lang w:eastAsia="ar-SA"/>
        </w:rPr>
        <w:t xml:space="preserve">nutarimo </w:t>
      </w:r>
      <w:r w:rsidRPr="003D3410">
        <w:rPr>
          <w:rFonts w:ascii="Times New Roman" w:hAnsi="Times New Roman"/>
          <w:sz w:val="24"/>
          <w:szCs w:val="24"/>
          <w:lang w:eastAsia="lt-LT"/>
        </w:rPr>
        <w:t xml:space="preserve">Nr.  redakcija) </w:t>
      </w:r>
    </w:p>
    <w:p w14:paraId="52E303F3" w14:textId="5DBC25E5" w:rsidR="00C901B2" w:rsidRPr="003D3410" w:rsidRDefault="00C901B2" w:rsidP="00C901B2">
      <w:pPr>
        <w:spacing w:after="0"/>
        <w:ind w:left="4820"/>
        <w:rPr>
          <w:rFonts w:ascii="Times New Roman" w:hAnsi="Times New Roman"/>
          <w:sz w:val="24"/>
          <w:szCs w:val="24"/>
          <w:lang w:eastAsia="lt-LT"/>
        </w:rPr>
      </w:pPr>
    </w:p>
    <w:p w14:paraId="4769F546" w14:textId="77777777" w:rsidR="00C901B2" w:rsidRPr="003D3410" w:rsidRDefault="00C901B2" w:rsidP="00C901B2">
      <w:pPr>
        <w:tabs>
          <w:tab w:val="left" w:pos="6237"/>
          <w:tab w:val="right" w:pos="8306"/>
        </w:tabs>
        <w:spacing w:after="0"/>
        <w:rPr>
          <w:rFonts w:ascii="Times New Roman" w:hAnsi="Times New Roman"/>
          <w:color w:val="000000"/>
          <w:sz w:val="24"/>
          <w:szCs w:val="24"/>
          <w:lang w:eastAsia="lt-LT"/>
        </w:rPr>
      </w:pPr>
    </w:p>
    <w:p w14:paraId="46F35AE4" w14:textId="3EA8A469"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bCs/>
          <w:caps/>
          <w:color w:val="000000"/>
          <w:sz w:val="24"/>
          <w:szCs w:val="24"/>
          <w:lang w:eastAsia="lt-LT"/>
        </w:rPr>
        <w:t>VADOVYBĖS APSAUGOS DEPARTAMENTO PRIE VIDAUS REIKALŲ MINISTERIJOS PRITARIMO DĖL</w:t>
      </w:r>
      <w:r w:rsidRPr="003D3410">
        <w:rPr>
          <w:rFonts w:ascii="Times New Roman" w:hAnsi="Times New Roman"/>
          <w:b/>
          <w:sz w:val="24"/>
          <w:szCs w:val="24"/>
          <w:lang w:eastAsia="lt-LT"/>
        </w:rPr>
        <w:t xml:space="preserve"> STATINIŲ STATYBOS, STATINIŲ REKONSTRAVIMO, JŲ PASKIRTIES KEITIMO</w:t>
      </w:r>
      <w:r w:rsidRPr="003D3410">
        <w:rPr>
          <w:rFonts w:ascii="Times New Roman" w:hAnsi="Times New Roman"/>
          <w:b/>
          <w:bCs/>
          <w:caps/>
          <w:color w:val="000000"/>
          <w:sz w:val="24"/>
          <w:szCs w:val="24"/>
          <w:lang w:eastAsia="lt-LT"/>
        </w:rPr>
        <w:t xml:space="preserve"> SAUGOMŲ OBJEKTŲ APSAUGOS ZONOSE</w:t>
      </w:r>
      <w:r w:rsidRPr="003D3410">
        <w:rPr>
          <w:rFonts w:ascii="Times New Roman" w:hAnsi="Times New Roman"/>
          <w:b/>
          <w:sz w:val="24"/>
          <w:szCs w:val="24"/>
          <w:lang w:eastAsia="lt-LT"/>
        </w:rPr>
        <w:t xml:space="preserve">, ŽEMĖS SKLYPŲ IR (AR) STATINIŲ SAUGOMŲ OBJEKTŲ APSAUGOS ZONOSE PERLEIDIMO, NUOMOS AR PANAUDOS SANDORIŲ SUDARYMO IŠDAVIMO TVARKOS APRAŠAS </w:t>
      </w:r>
    </w:p>
    <w:p w14:paraId="4631D40C" w14:textId="77777777" w:rsidR="00C901B2" w:rsidRPr="003D3410" w:rsidRDefault="00C901B2" w:rsidP="00837398">
      <w:pPr>
        <w:spacing w:after="0"/>
        <w:rPr>
          <w:rFonts w:ascii="Times New Roman" w:hAnsi="Times New Roman"/>
          <w:sz w:val="24"/>
          <w:szCs w:val="24"/>
          <w:lang w:eastAsia="lt-LT"/>
        </w:rPr>
      </w:pPr>
    </w:p>
    <w:p w14:paraId="00A09F90" w14:textId="77777777"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I SKYRIUS</w:t>
      </w:r>
    </w:p>
    <w:p w14:paraId="2D160A91" w14:textId="77777777"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BENDROSIOS NUOSTATOS</w:t>
      </w:r>
    </w:p>
    <w:p w14:paraId="41A01972" w14:textId="77777777" w:rsidR="00C901B2" w:rsidRPr="003D3410" w:rsidRDefault="00C901B2" w:rsidP="00837398">
      <w:pPr>
        <w:spacing w:after="0"/>
        <w:ind w:firstLine="709"/>
        <w:jc w:val="center"/>
        <w:rPr>
          <w:rFonts w:ascii="Times New Roman" w:hAnsi="Times New Roman"/>
          <w:sz w:val="24"/>
          <w:szCs w:val="24"/>
          <w:lang w:eastAsia="lt-LT"/>
        </w:rPr>
      </w:pPr>
    </w:p>
    <w:p w14:paraId="35FCF54E" w14:textId="01324046"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1. </w:t>
      </w:r>
      <w:r w:rsidRPr="003D3410">
        <w:rPr>
          <w:rFonts w:ascii="Times New Roman" w:hAnsi="Times New Roman"/>
          <w:color w:val="000000"/>
          <w:sz w:val="24"/>
          <w:szCs w:val="24"/>
          <w:lang w:eastAsia="lt-LT"/>
        </w:rPr>
        <w:t xml:space="preserve">Vadovybės apsaugos departamento prie Vidaus reikalų ministerijos pritarimo dėl </w:t>
      </w:r>
      <w:r w:rsidRPr="003D3410">
        <w:rPr>
          <w:rFonts w:ascii="Times New Roman" w:hAnsi="Times New Roman"/>
          <w:sz w:val="24"/>
          <w:szCs w:val="24"/>
          <w:lang w:eastAsia="lt-LT"/>
        </w:rPr>
        <w:t>statinių statybos, statinių rekonstravimo, jų paskirties keitimo</w:t>
      </w:r>
      <w:r w:rsidRPr="003D3410">
        <w:rPr>
          <w:rFonts w:ascii="Times New Roman" w:hAnsi="Times New Roman"/>
          <w:color w:val="000000"/>
          <w:sz w:val="24"/>
          <w:szCs w:val="24"/>
          <w:lang w:eastAsia="lt-LT"/>
        </w:rPr>
        <w:t xml:space="preserve"> saugomų objektų apsaugos zonose</w:t>
      </w:r>
      <w:r w:rsidRPr="003D3410">
        <w:rPr>
          <w:rFonts w:ascii="Times New Roman" w:hAnsi="Times New Roman"/>
          <w:sz w:val="24"/>
          <w:szCs w:val="24"/>
          <w:lang w:eastAsia="lt-LT"/>
        </w:rPr>
        <w:t xml:space="preserve">, žemės sklypų ir (ar) statinių saugomų objektų apsaugos zonose perleidimo, nuomos ar panaudos sandorių sudarymo išdavimo tvarkos aprašas (toliau – Aprašas) nustato </w:t>
      </w:r>
      <w:r w:rsidRPr="003D3410">
        <w:rPr>
          <w:rFonts w:ascii="Times New Roman" w:hAnsi="Times New Roman"/>
          <w:color w:val="000000"/>
          <w:sz w:val="24"/>
          <w:szCs w:val="24"/>
          <w:lang w:eastAsia="lt-LT"/>
        </w:rPr>
        <w:t>Vadovybės apsaugos departamento prie Vidaus reikalų ministerijos (toliau – Departamentas) pritarimo dėl</w:t>
      </w:r>
      <w:r w:rsidRPr="003D3410">
        <w:rPr>
          <w:rFonts w:ascii="Times New Roman" w:hAnsi="Times New Roman"/>
          <w:sz w:val="24"/>
          <w:szCs w:val="24"/>
          <w:lang w:eastAsia="lt-LT"/>
        </w:rPr>
        <w:t xml:space="preserve"> Lietuvos Respublikos vadovybės apsaugos įstatymo (toliau – Įstatymas) 9 straipsnio 3 dalyje nurodytų saugomų objektų apsaugai užtikrinti nustatytose saugomų objektų apsaugos zonose ketinamų statyti statinių statybos ar statinių rekonstravimo, jų paskirties keitimo, žemės sklypų ir (ar) statinių perleidimo, nuomos ar panaudos sandorių sudarymo išdavimo tvarką.</w:t>
      </w:r>
    </w:p>
    <w:p w14:paraId="445B8D0C" w14:textId="4323AFD5"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2. Apraše vartojama sąvoka „pareiškėjas“ – statinio ar žemės sklypo savininkas, teisėtas valdytojas ar naudotojas arba jo įgaliotas asmuo, kuris kreipiasi į Departamentą su prašymu išduoti pritarimą dėl statinio statybos, statinio rekonstravimo, jo paskirties keitimo</w:t>
      </w:r>
      <w:r w:rsidRPr="003D3410">
        <w:rPr>
          <w:rFonts w:ascii="Times New Roman" w:hAnsi="Times New Roman"/>
          <w:color w:val="000000"/>
          <w:sz w:val="24"/>
          <w:szCs w:val="24"/>
          <w:lang w:eastAsia="lt-LT"/>
        </w:rPr>
        <w:t xml:space="preserve"> saugomų objektų apsaugos zonoje</w:t>
      </w:r>
      <w:r w:rsidRPr="003D3410">
        <w:rPr>
          <w:rFonts w:ascii="Times New Roman" w:hAnsi="Times New Roman"/>
          <w:sz w:val="24"/>
          <w:szCs w:val="24"/>
          <w:lang w:eastAsia="lt-LT"/>
        </w:rPr>
        <w:t xml:space="preserve">, taip pat žemės sklypo ir (ar) statinio saugomų objektų apsaugos zonoje perleidimo, nuomos ar panaudos sandorio sudarymo. </w:t>
      </w:r>
    </w:p>
    <w:p w14:paraId="073EEBCA" w14:textId="13252978"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3. Kitos Apraše vartojamos sąvokos suprantamos taip, kaip apibrėžtos Įstatyme,</w:t>
      </w:r>
      <w:r w:rsidR="00931DC1" w:rsidRPr="003D3410">
        <w:rPr>
          <w:rFonts w:ascii="Times New Roman" w:hAnsi="Times New Roman"/>
          <w:b/>
          <w:color w:val="000000"/>
          <w:sz w:val="24"/>
          <w:szCs w:val="24"/>
          <w:lang w:eastAsia="lt-LT"/>
        </w:rPr>
        <w:t xml:space="preserve"> </w:t>
      </w:r>
      <w:r w:rsidR="00931DC1" w:rsidRPr="003D3410">
        <w:rPr>
          <w:rFonts w:ascii="Times New Roman" w:hAnsi="Times New Roman"/>
          <w:color w:val="000000"/>
          <w:sz w:val="24"/>
          <w:szCs w:val="24"/>
          <w:lang w:eastAsia="lt-LT"/>
        </w:rPr>
        <w:t>Lietuvos Respublikos specialiųjų žemės naudojimo sąlygų įstatyme,</w:t>
      </w:r>
      <w:r w:rsidRPr="003D3410">
        <w:rPr>
          <w:rFonts w:ascii="Times New Roman" w:hAnsi="Times New Roman"/>
          <w:sz w:val="24"/>
          <w:szCs w:val="24"/>
          <w:lang w:eastAsia="lt-LT"/>
        </w:rPr>
        <w:t xml:space="preserve"> Lietuvos Respublikos statybos įstatyme ir Lietuvos Respublikos žemės įstatyme. </w:t>
      </w:r>
    </w:p>
    <w:p w14:paraId="13E8637A" w14:textId="77777777" w:rsidR="00C901B2" w:rsidRPr="003D3410" w:rsidRDefault="00C901B2" w:rsidP="00837398">
      <w:pPr>
        <w:spacing w:after="0"/>
        <w:ind w:firstLine="851"/>
        <w:jc w:val="both"/>
        <w:rPr>
          <w:rFonts w:ascii="Times New Roman" w:hAnsi="Times New Roman"/>
          <w:sz w:val="24"/>
          <w:szCs w:val="24"/>
          <w:lang w:eastAsia="lt-LT"/>
        </w:rPr>
      </w:pPr>
    </w:p>
    <w:p w14:paraId="553CF08C" w14:textId="77777777"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II SKYRIUS</w:t>
      </w:r>
    </w:p>
    <w:p w14:paraId="1DE511AA" w14:textId="45009A13"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PRITARIMO DĖL STATINIŲ STATYBOS, STATINIŲ REKONSTRAVIMO, JŲ PASKIRTIES KEITIMO SAUGOMŲ OBJEKTŲ APSAUGOS ZONOSE IŠDAVIMAS</w:t>
      </w:r>
    </w:p>
    <w:p w14:paraId="77E36253" w14:textId="77777777" w:rsidR="00C901B2" w:rsidRPr="003D3410" w:rsidRDefault="00C901B2" w:rsidP="00837398">
      <w:pPr>
        <w:spacing w:after="0"/>
        <w:jc w:val="center"/>
        <w:rPr>
          <w:rFonts w:ascii="Times New Roman" w:hAnsi="Times New Roman"/>
          <w:sz w:val="24"/>
          <w:szCs w:val="24"/>
          <w:lang w:eastAsia="lt-LT"/>
        </w:rPr>
      </w:pPr>
    </w:p>
    <w:p w14:paraId="693FF380" w14:textId="132556C1"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4. Pareiškėjai, ketinantys saugomų objektų apsaugos zonose statyti, rekonstruoti statinius, keisti jų paskirtį, prieš pateikdami Lietuvos Respublikos statybos įstatyme nurodytus dokumentus statybą leidžiančiam dokumentui išduoti, privalo Departamentui pateikti:</w:t>
      </w:r>
    </w:p>
    <w:p w14:paraId="556D5E53"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4.1. Aprašo priede nurodytos formos prašymą;</w:t>
      </w:r>
    </w:p>
    <w:p w14:paraId="5FC87469"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4.2. asmens tapatybę patvirtinantį dokumentą arba jo patvirtintą kopiją, kai pareiškėjas kreipiasi į Departamentą paštu arba elektroninių ryšių priemonėmis;</w:t>
      </w:r>
    </w:p>
    <w:p w14:paraId="2826CD51"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lastRenderedPageBreak/>
        <w:t>4.3. įgaliojimą, jeigu pareiškėjas yra statinio savininko, teisėto valdytojo ar naudotojo įgaliotas asmuo;</w:t>
      </w:r>
    </w:p>
    <w:p w14:paraId="739F68DA"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4.4. statinio projektą ir jo skaitmeninę </w:t>
      </w:r>
      <w:r w:rsidRPr="003D3410">
        <w:rPr>
          <w:rFonts w:ascii="Times New Roman" w:hAnsi="Times New Roman"/>
          <w:color w:val="000000"/>
          <w:sz w:val="24"/>
          <w:szCs w:val="24"/>
        </w:rPr>
        <w:t>kopiją arba tik skaitmeninę statinio projekto kopiją, jeigu šį projektą privalantys pasirašyti asmenys jį pasirašė elektroniniais parašais</w:t>
      </w:r>
      <w:r w:rsidRPr="003D3410">
        <w:rPr>
          <w:rFonts w:ascii="Times New Roman" w:hAnsi="Times New Roman"/>
          <w:sz w:val="24"/>
          <w:szCs w:val="24"/>
          <w:lang w:eastAsia="lt-LT"/>
        </w:rPr>
        <w:t>;</w:t>
      </w:r>
    </w:p>
    <w:p w14:paraId="45865786"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4.5. statinio kadastro duomenų bylos kopiją.</w:t>
      </w:r>
    </w:p>
    <w:p w14:paraId="4DD891E9"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5. Pareiškėjas Aprašo 4 punkte nurodytus dokumentus Departamentui gali pateikti tiesiogiai atvykęs į Departamentą, paštu arba elektroninių ryšių priemonėmis. Elektroninių ryšių priemonėmis pateikti dokumentai turi būti pasirašyti saugiu elektroniniu parašu.</w:t>
      </w:r>
    </w:p>
    <w:p w14:paraId="08627682" w14:textId="7E153298"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6. Departamentas apie sprendimą, kuriuo tenkinamas arba netenkinamas pareiškėjo prašymas išduoti </w:t>
      </w:r>
      <w:r w:rsidR="00931DC1" w:rsidRPr="003D3410">
        <w:rPr>
          <w:rFonts w:ascii="Times New Roman" w:hAnsi="Times New Roman"/>
          <w:sz w:val="24"/>
          <w:szCs w:val="24"/>
          <w:lang w:eastAsia="lt-LT"/>
        </w:rPr>
        <w:t xml:space="preserve">pritarimą </w:t>
      </w:r>
      <w:r w:rsidRPr="003D3410">
        <w:rPr>
          <w:rFonts w:ascii="Times New Roman" w:hAnsi="Times New Roman"/>
          <w:sz w:val="24"/>
          <w:szCs w:val="24"/>
          <w:lang w:eastAsia="lt-LT"/>
        </w:rPr>
        <w:t xml:space="preserve">dėl statinio statybos, statinio rekonstravimo, jo paskirties keitimo saugomų objektų apsaugos zonoje, tiesiogiai, paštu arba elektroninių ryšių priemonėmis informuoja pareiškėją ne vėliau kaip per 20 darbo dienų nuo visų Aprašo 4 punkte nurodytų dokumentų gavimo Departamente. </w:t>
      </w:r>
    </w:p>
    <w:p w14:paraId="44690B0E" w14:textId="78DC1F7A" w:rsidR="00C901B2" w:rsidRPr="003D3410" w:rsidRDefault="00C901B2" w:rsidP="00837398">
      <w:pPr>
        <w:spacing w:after="0"/>
        <w:ind w:firstLine="720"/>
        <w:jc w:val="both"/>
        <w:rPr>
          <w:rFonts w:ascii="Times New Roman" w:hAnsi="Times New Roman"/>
          <w:color w:val="000000"/>
          <w:sz w:val="24"/>
          <w:szCs w:val="24"/>
          <w:lang w:eastAsia="lt-LT"/>
        </w:rPr>
      </w:pPr>
      <w:r w:rsidRPr="003D3410">
        <w:rPr>
          <w:rFonts w:ascii="Times New Roman" w:hAnsi="Times New Roman"/>
          <w:sz w:val="24"/>
          <w:szCs w:val="24"/>
          <w:lang w:eastAsia="lt-LT"/>
        </w:rPr>
        <w:t>7. Departamentas, nustatęs, kad prašyme nurodyti ne visi būtini duomenys arba pateikti ne visi ar netinkamai įforminti dokumentai, kurių reikia sprendimui priimti, per 5 darbo dienas nuo tokių dokumentų gavimo praneša pareiškėjui apie tai, kad būtina ne vėliau kaip per 10 darbo dienų nuo pranešimo gavimo ištaisyti šiuos trūkumus ir kad terminas sprendimui priimti skaičiuojamas nuo visų tinkamai įformintų dokumentų pateikimo dienos.</w:t>
      </w:r>
      <w:r w:rsidRPr="003D3410">
        <w:rPr>
          <w:rFonts w:ascii="Times New Roman" w:hAnsi="Times New Roman"/>
          <w:color w:val="000000"/>
          <w:sz w:val="24"/>
          <w:szCs w:val="24"/>
          <w:lang w:eastAsia="lt-LT"/>
        </w:rPr>
        <w:t xml:space="preserve"> Jeigu per šį terminą pareiškėjas nurodytų trūkumų neištaiso, per 3 darbo dienas nuo trūkstamų dokumentų pateikimo termino pabaigos Departamentas </w:t>
      </w:r>
      <w:r w:rsidRPr="003D3410">
        <w:rPr>
          <w:rFonts w:ascii="Times New Roman" w:hAnsi="Times New Roman"/>
          <w:sz w:val="24"/>
          <w:szCs w:val="24"/>
          <w:lang w:eastAsia="lt-LT"/>
        </w:rPr>
        <w:t xml:space="preserve">tiesiogiai, paštu arba elektroninių ryšių priemonėmis informuoja pareiškėją </w:t>
      </w:r>
      <w:r w:rsidRPr="003D3410">
        <w:rPr>
          <w:rFonts w:ascii="Times New Roman" w:hAnsi="Times New Roman"/>
          <w:color w:val="000000"/>
          <w:sz w:val="24"/>
          <w:szCs w:val="24"/>
          <w:lang w:eastAsia="lt-LT"/>
        </w:rPr>
        <w:t>apie priežastis, dėl kurių prašymas toliau nebus nagrinėjamas. Prašymas kartu su pateiktais dokumentais grąžinamas pareiškėjui (išskyrus tuos atvejus, kai dokumentai pateikti elektroninių ryšių priemonėmis).</w:t>
      </w:r>
    </w:p>
    <w:p w14:paraId="0CD9E9E9" w14:textId="1BE10404"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8. Departamentas atsisako išduoti pritarimą dėl statinio statybos, statinio rekonstravimo, jo paskirties keitimo saugomų objektų apsaugos zonoje, jeigu:</w:t>
      </w:r>
    </w:p>
    <w:p w14:paraId="78668D40" w14:textId="74AFF830" w:rsidR="00C150A1" w:rsidRPr="003D3410" w:rsidRDefault="00C150A1" w:rsidP="00C150A1">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8.1. statinio statyba, statinio rekonstravimas, jo paskirties keitimas pažeistų </w:t>
      </w:r>
      <w:r w:rsidRPr="003D3410">
        <w:rPr>
          <w:rFonts w:ascii="Times New Roman" w:hAnsi="Times New Roman"/>
          <w:color w:val="000000"/>
          <w:sz w:val="24"/>
          <w:szCs w:val="24"/>
          <w:lang w:eastAsia="lt-LT"/>
        </w:rPr>
        <w:t xml:space="preserve">Lietuvos Respublikos specialiųjų žemės naudojimo sąlygų įstatymo 128 straipsnio 1 dalies 1–3 punktuose </w:t>
      </w:r>
      <w:r w:rsidRPr="003D3410">
        <w:rPr>
          <w:rFonts w:ascii="Times New Roman" w:hAnsi="Times New Roman"/>
          <w:sz w:val="24"/>
          <w:szCs w:val="24"/>
          <w:lang w:eastAsia="lt-LT"/>
        </w:rPr>
        <w:t>nustatytus apribojimus;</w:t>
      </w:r>
    </w:p>
    <w:p w14:paraId="1145C823" w14:textId="1CF45B4A" w:rsidR="00C150A1" w:rsidRPr="003D3410" w:rsidRDefault="00C150A1" w:rsidP="003A6EDE">
      <w:pPr>
        <w:tabs>
          <w:tab w:val="left" w:pos="1134"/>
        </w:tabs>
        <w:spacing w:after="0"/>
        <w:ind w:firstLine="720"/>
        <w:jc w:val="both"/>
        <w:rPr>
          <w:rFonts w:ascii="Times New Roman" w:eastAsia="Times New Roman" w:hAnsi="Times New Roman"/>
          <w:sz w:val="24"/>
          <w:szCs w:val="24"/>
          <w:lang w:eastAsia="lt-LT"/>
        </w:rPr>
      </w:pPr>
      <w:r w:rsidRPr="003D3410">
        <w:rPr>
          <w:rFonts w:ascii="Times New Roman" w:eastAsia="Times New Roman" w:hAnsi="Times New Roman"/>
          <w:sz w:val="24"/>
          <w:szCs w:val="24"/>
          <w:lang w:eastAsia="lt-LT"/>
        </w:rPr>
        <w:t>8.2. statinio statyba neatitiktų Lietuvos Respublikos Vyriausybės nustatyto saugomų objektų apsaugos zonose statomų statinių maksimalaus aukščio;</w:t>
      </w:r>
    </w:p>
    <w:p w14:paraId="7CE19788" w14:textId="15F92919" w:rsidR="00C901B2" w:rsidRPr="003D3410" w:rsidRDefault="00C150A1" w:rsidP="00C150A1">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8.3. statinio statyba, statinio rekonst</w:t>
      </w:r>
      <w:r w:rsidR="00C767DB" w:rsidRPr="003D3410">
        <w:rPr>
          <w:rFonts w:ascii="Times New Roman" w:hAnsi="Times New Roman"/>
          <w:sz w:val="24"/>
          <w:szCs w:val="24"/>
          <w:lang w:eastAsia="lt-LT"/>
        </w:rPr>
        <w:t xml:space="preserve">ravimas, jo paskirties keitimas </w:t>
      </w:r>
      <w:r w:rsidRPr="003D3410">
        <w:rPr>
          <w:rFonts w:ascii="Times New Roman" w:hAnsi="Times New Roman"/>
          <w:sz w:val="24"/>
          <w:szCs w:val="24"/>
          <w:lang w:eastAsia="lt-LT"/>
        </w:rPr>
        <w:t>trukdytų atlikti Departamento funkcijas ir keltų grėsmę saugomų asmenų ar saugomų objektų saugumui ir (ar) sudarytų prielaidas šiai grėsmei kilti. Tokiu atveju Departamentas nurodo motyvus, dėl kurių atsisako išduoti pritarimą dėl statinio statybos, statinio rekonstravimo, jo paskirties keitimo saugomų objektų apsaugos zonoje</w:t>
      </w:r>
      <w:r w:rsidR="00C901B2" w:rsidRPr="003D3410">
        <w:rPr>
          <w:rFonts w:ascii="Times New Roman" w:hAnsi="Times New Roman"/>
          <w:sz w:val="24"/>
          <w:szCs w:val="24"/>
          <w:lang w:eastAsia="lt-LT"/>
        </w:rPr>
        <w:t>.</w:t>
      </w:r>
    </w:p>
    <w:p w14:paraId="757F27B3" w14:textId="77777777" w:rsidR="00C901B2" w:rsidRPr="003D3410" w:rsidRDefault="00C901B2" w:rsidP="00837398">
      <w:pPr>
        <w:spacing w:after="0"/>
        <w:jc w:val="center"/>
        <w:rPr>
          <w:rFonts w:ascii="Times New Roman" w:hAnsi="Times New Roman"/>
          <w:b/>
          <w:sz w:val="24"/>
          <w:szCs w:val="24"/>
          <w:lang w:eastAsia="lt-LT"/>
        </w:rPr>
      </w:pPr>
    </w:p>
    <w:p w14:paraId="2A23026D" w14:textId="77777777"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III SKYRIUS</w:t>
      </w:r>
    </w:p>
    <w:p w14:paraId="1C20E7F1" w14:textId="7BBFD25D" w:rsidR="00C901B2" w:rsidRPr="003D3410" w:rsidRDefault="00C901B2" w:rsidP="00837398">
      <w:pPr>
        <w:spacing w:after="0"/>
        <w:jc w:val="center"/>
        <w:rPr>
          <w:rFonts w:ascii="Times New Roman" w:hAnsi="Times New Roman"/>
          <w:b/>
          <w:sz w:val="24"/>
          <w:szCs w:val="24"/>
          <w:lang w:eastAsia="lt-LT"/>
        </w:rPr>
      </w:pPr>
      <w:r w:rsidRPr="003D3410">
        <w:rPr>
          <w:rFonts w:ascii="Times New Roman" w:hAnsi="Times New Roman"/>
          <w:b/>
          <w:sz w:val="24"/>
          <w:szCs w:val="24"/>
          <w:lang w:eastAsia="lt-LT"/>
        </w:rPr>
        <w:t>PRITARIMO DĖL ŽEMĖS SKLYPŲ IR (AR) STATINIŲ SAUGOMŲ OBJEKTŲ APSAUGOS ZONOSE PERLEIDIMO, NUOMOS AR PANAUDOS SANDORIŲ SUDARYMO IŠDAVIMAS</w:t>
      </w:r>
    </w:p>
    <w:p w14:paraId="356EC1F2" w14:textId="77777777" w:rsidR="00C901B2" w:rsidRPr="003D3410" w:rsidRDefault="00C901B2" w:rsidP="00837398">
      <w:pPr>
        <w:spacing w:after="0"/>
        <w:ind w:firstLine="720"/>
        <w:jc w:val="both"/>
        <w:rPr>
          <w:rFonts w:ascii="Times New Roman" w:hAnsi="Times New Roman"/>
          <w:sz w:val="24"/>
          <w:szCs w:val="24"/>
          <w:lang w:eastAsia="lt-LT"/>
        </w:rPr>
      </w:pPr>
    </w:p>
    <w:p w14:paraId="75133FFF" w14:textId="7EC17AE2"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9. Pareiškėjai, ketinantys sudaryti žemės sklypų ir (ar) statinių saugomų objektų apsaugos zonose perleidimo, nuomos ar panaudos sandorius, kaip papildomą informaciją sandorio šalims privalo nurodyti, kad sandoris bus sudaromas tik gavus Departamento pritarimą dėl žemės sklypo ir (ar) statinio saugomų objektų apsaugos zonoje perleidimo, nuomos ar panaudos sandorio sudarymo.</w:t>
      </w:r>
    </w:p>
    <w:p w14:paraId="7E8B06BB"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lastRenderedPageBreak/>
        <w:t>10. Pareiškėjai, prieš sudarydami žemės sklypų ir (ar) statinių saugomų objektų apsaugos zonose perleidimo, nuomos ar panaudos sandorį, privalo Departamentui pateikti:</w:t>
      </w:r>
    </w:p>
    <w:p w14:paraId="368E1FC2"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10.1. Aprašo priede nurodytos formos prašymą;</w:t>
      </w:r>
    </w:p>
    <w:p w14:paraId="056517A4"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10.2. asmens tapatybę patvirtinantį dokumentą arba jo patvirtintą kopiją, kai pareiškėjas kreipiasi į Departamentą paštu arba elektroninių ryšių priemonėmis;</w:t>
      </w:r>
    </w:p>
    <w:p w14:paraId="1248B0F8"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10.3. įgaliojimą, jeigu pareiškėjas yra statinio ar žemės sklypo savininko, teisėto valdytojo ar naudotojo įgaliotas asmuo.</w:t>
      </w:r>
    </w:p>
    <w:p w14:paraId="09B9CB07"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11. Pareiškėjas Aprašo 10 punkte nurodytus dokumentus Departamentui gali pateikti tiesiogiai atvykęs į Departamentą, paštu arba elektroninių ryšių priemonėmis. Elektroninių ryšių priemonėmis pateikti dokumentai turi būti pasirašyti saugiu elektroniniu parašu.</w:t>
      </w:r>
    </w:p>
    <w:p w14:paraId="37AE701C" w14:textId="7C806C73"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12. Departamentas apie sprendimą, kuriuo tenkinamas arba netenkinamas pareiškėjo prašymas išduoti pritarimą dėl žemės sklypo ir (ar) statinio saugomų objektų apsaugos zonoje perleidimo, nuomos ar panaudos sandorio sudarymo, tiesiogiai, paštu arba elektroninių ryšių priemonėmis informuoja pareiškėją ne vėliau kaip per 20 darbo dienų nuo prašymo gavimo Departamente. </w:t>
      </w:r>
    </w:p>
    <w:p w14:paraId="3A0FAE3A" w14:textId="7777777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13. Pareiškėjas apie nustatytus trūkumus (kai prašyme nurodyti ne visi būtini duomenys arba pateikti ne visi ar netinkamai įforminti dokumentai, kurių reikia sprendimui priimti) informuojamas Aprašo 7 punkte nustatyta tvarka ir per nustatytus terminus.</w:t>
      </w:r>
    </w:p>
    <w:p w14:paraId="069BA890" w14:textId="51928327" w:rsidR="00C901B2" w:rsidRPr="003D3410" w:rsidRDefault="00C901B2" w:rsidP="00837398">
      <w:pPr>
        <w:spacing w:after="0"/>
        <w:ind w:firstLine="720"/>
        <w:jc w:val="both"/>
        <w:rPr>
          <w:rFonts w:ascii="Times New Roman" w:hAnsi="Times New Roman"/>
          <w:sz w:val="24"/>
          <w:szCs w:val="24"/>
          <w:lang w:eastAsia="lt-LT"/>
        </w:rPr>
      </w:pPr>
      <w:r w:rsidRPr="003D3410">
        <w:rPr>
          <w:rFonts w:ascii="Times New Roman" w:hAnsi="Times New Roman"/>
          <w:sz w:val="24"/>
          <w:szCs w:val="24"/>
          <w:lang w:eastAsia="lt-LT"/>
        </w:rPr>
        <w:t xml:space="preserve">14. </w:t>
      </w:r>
      <w:r w:rsidR="00C150A1" w:rsidRPr="003D3410">
        <w:rPr>
          <w:rFonts w:ascii="Times New Roman" w:hAnsi="Times New Roman"/>
          <w:color w:val="000000"/>
          <w:sz w:val="24"/>
          <w:szCs w:val="24"/>
        </w:rPr>
        <w:t>Departamentas atsisako išduoti pritarimą dėl žemės sklypo ir (ar) statinio saugomų objektų apsaugos zonoje perleidimo, nuomos ar panaudos sandorio sudarymo, jeigu</w:t>
      </w:r>
      <w:r w:rsidR="00790985">
        <w:rPr>
          <w:rFonts w:ascii="Times New Roman" w:hAnsi="Times New Roman"/>
          <w:color w:val="000000"/>
          <w:sz w:val="24"/>
          <w:szCs w:val="24"/>
        </w:rPr>
        <w:t xml:space="preserve"> </w:t>
      </w:r>
      <w:r w:rsidR="00C150A1" w:rsidRPr="003D3410">
        <w:rPr>
          <w:rFonts w:ascii="Times New Roman" w:hAnsi="Times New Roman"/>
          <w:color w:val="000000"/>
          <w:sz w:val="24"/>
          <w:szCs w:val="24"/>
        </w:rPr>
        <w:t xml:space="preserve">tokio sandorio sudarymas </w:t>
      </w:r>
      <w:r w:rsidR="00C150A1" w:rsidRPr="003D3410">
        <w:rPr>
          <w:rFonts w:ascii="Times New Roman" w:hAnsi="Times New Roman"/>
          <w:sz w:val="24"/>
          <w:szCs w:val="24"/>
          <w:lang w:eastAsia="lt-LT"/>
        </w:rPr>
        <w:t>trukdytų atlikti Departamento funkcijas ir keltų grėsmę saugomų asmenų ar saugomų objektų saugumui ir (ar) sudarytų prielaidas šiai grėsmei kilti</w:t>
      </w:r>
      <w:r w:rsidR="00C150A1" w:rsidRPr="003D3410">
        <w:rPr>
          <w:rFonts w:ascii="Times New Roman" w:hAnsi="Times New Roman"/>
          <w:color w:val="000000"/>
          <w:sz w:val="24"/>
          <w:szCs w:val="24"/>
        </w:rPr>
        <w:t>.</w:t>
      </w:r>
      <w:r w:rsidR="00790985">
        <w:rPr>
          <w:rFonts w:ascii="Times New Roman" w:hAnsi="Times New Roman"/>
          <w:color w:val="000000"/>
          <w:sz w:val="24"/>
          <w:szCs w:val="24"/>
        </w:rPr>
        <w:t xml:space="preserve"> </w:t>
      </w:r>
      <w:r w:rsidR="00C150A1" w:rsidRPr="003D3410">
        <w:rPr>
          <w:rFonts w:ascii="Times New Roman" w:hAnsi="Times New Roman"/>
          <w:color w:val="000000"/>
          <w:sz w:val="24"/>
          <w:szCs w:val="24"/>
        </w:rPr>
        <w:t>Tokiu atveju Departamentas nurodo motyvus, dėl kurių atsisako išduoti pritarimą dėl žemės sklypo ir (ar) statinio saugomų objektų apsaugos zonoje perleidimo, nuomos ar panaudos sandorio sudarymo</w:t>
      </w:r>
      <w:r w:rsidRPr="003D3410">
        <w:rPr>
          <w:rFonts w:ascii="Times New Roman" w:hAnsi="Times New Roman"/>
          <w:sz w:val="24"/>
          <w:szCs w:val="24"/>
          <w:lang w:eastAsia="lt-LT"/>
        </w:rPr>
        <w:t>.</w:t>
      </w:r>
    </w:p>
    <w:p w14:paraId="1C9E465A" w14:textId="77777777" w:rsidR="00C901B2" w:rsidRPr="003D3410" w:rsidRDefault="00C901B2" w:rsidP="00837398">
      <w:pPr>
        <w:spacing w:after="0"/>
        <w:jc w:val="center"/>
        <w:rPr>
          <w:rFonts w:ascii="Times New Roman" w:hAnsi="Times New Roman"/>
          <w:sz w:val="24"/>
          <w:szCs w:val="24"/>
          <w:lang w:eastAsia="lt-LT"/>
        </w:rPr>
      </w:pPr>
    </w:p>
    <w:p w14:paraId="7EFD9A59" w14:textId="77777777" w:rsidR="00C901B2" w:rsidRPr="003D3410" w:rsidRDefault="00C901B2" w:rsidP="00837398">
      <w:pPr>
        <w:keepNext/>
        <w:spacing w:after="0"/>
        <w:jc w:val="center"/>
        <w:rPr>
          <w:rFonts w:ascii="Times New Roman" w:hAnsi="Times New Roman"/>
          <w:b/>
          <w:sz w:val="24"/>
          <w:szCs w:val="24"/>
          <w:lang w:eastAsia="lt-LT"/>
        </w:rPr>
      </w:pPr>
      <w:r w:rsidRPr="003D3410">
        <w:rPr>
          <w:rFonts w:ascii="Times New Roman" w:hAnsi="Times New Roman"/>
          <w:b/>
          <w:sz w:val="24"/>
          <w:szCs w:val="24"/>
          <w:lang w:eastAsia="lt-LT"/>
        </w:rPr>
        <w:t>IV SKYRIUS</w:t>
      </w:r>
    </w:p>
    <w:p w14:paraId="62173640" w14:textId="77777777" w:rsidR="00C901B2" w:rsidRPr="003D3410" w:rsidRDefault="00C901B2" w:rsidP="00837398">
      <w:pPr>
        <w:keepNext/>
        <w:spacing w:after="0"/>
        <w:jc w:val="center"/>
        <w:rPr>
          <w:rFonts w:ascii="Times New Roman" w:hAnsi="Times New Roman"/>
          <w:b/>
          <w:sz w:val="24"/>
          <w:szCs w:val="24"/>
          <w:lang w:eastAsia="lt-LT"/>
        </w:rPr>
      </w:pPr>
      <w:r w:rsidRPr="003D3410">
        <w:rPr>
          <w:rFonts w:ascii="Times New Roman" w:hAnsi="Times New Roman"/>
          <w:b/>
          <w:sz w:val="24"/>
          <w:szCs w:val="24"/>
          <w:lang w:eastAsia="lt-LT"/>
        </w:rPr>
        <w:t>BAIGIAMOSIOS NUOSTATOS</w:t>
      </w:r>
    </w:p>
    <w:p w14:paraId="2F892113" w14:textId="77777777" w:rsidR="00C901B2" w:rsidRPr="003D3410" w:rsidRDefault="00C901B2" w:rsidP="00837398">
      <w:pPr>
        <w:keepNext/>
        <w:spacing w:after="0"/>
        <w:jc w:val="center"/>
        <w:rPr>
          <w:rFonts w:ascii="Times New Roman" w:hAnsi="Times New Roman"/>
          <w:b/>
          <w:sz w:val="24"/>
          <w:szCs w:val="24"/>
          <w:lang w:eastAsia="lt-LT"/>
        </w:rPr>
      </w:pPr>
    </w:p>
    <w:p w14:paraId="3AC697FD" w14:textId="77777777" w:rsidR="00C901B2" w:rsidRPr="003D3410" w:rsidRDefault="00C901B2" w:rsidP="00837398">
      <w:pPr>
        <w:keepNext/>
        <w:tabs>
          <w:tab w:val="left" w:pos="6237"/>
          <w:tab w:val="right" w:pos="8306"/>
        </w:tabs>
        <w:spacing w:after="0"/>
        <w:ind w:firstLine="720"/>
        <w:jc w:val="both"/>
        <w:rPr>
          <w:rFonts w:ascii="Times New Roman" w:hAnsi="Times New Roman"/>
          <w:color w:val="000000"/>
          <w:sz w:val="24"/>
          <w:szCs w:val="24"/>
          <w:lang w:eastAsia="lt-LT"/>
        </w:rPr>
      </w:pPr>
      <w:r w:rsidRPr="003D3410">
        <w:rPr>
          <w:rFonts w:ascii="Times New Roman" w:hAnsi="Times New Roman"/>
          <w:sz w:val="24"/>
          <w:szCs w:val="24"/>
          <w:lang w:eastAsia="lt-LT"/>
        </w:rPr>
        <w:t>15. Asmenys, nesutinkantys su Departamento sprendimais, priimtais vadovaujantis Aprašu, turi teisę juos apskųsti Lietuvos Respublikos administracinių bylų teisenos įstatymo nustatyta tvarka.</w:t>
      </w:r>
    </w:p>
    <w:p w14:paraId="6175CA08" w14:textId="77777777" w:rsidR="00C901B2" w:rsidRPr="003D3410" w:rsidRDefault="00C901B2" w:rsidP="00C901B2">
      <w:pPr>
        <w:tabs>
          <w:tab w:val="left" w:pos="6237"/>
          <w:tab w:val="right" w:pos="8306"/>
        </w:tabs>
        <w:spacing w:after="0"/>
        <w:rPr>
          <w:color w:val="000000"/>
          <w:lang w:eastAsia="lt-LT"/>
        </w:rPr>
      </w:pPr>
    </w:p>
    <w:p w14:paraId="7ED48AEA" w14:textId="77777777" w:rsidR="00C901B2" w:rsidRPr="003D3410" w:rsidRDefault="00C901B2" w:rsidP="00C901B2">
      <w:pPr>
        <w:tabs>
          <w:tab w:val="left" w:pos="6237"/>
          <w:tab w:val="right" w:pos="8306"/>
        </w:tabs>
        <w:spacing w:after="0"/>
        <w:jc w:val="center"/>
        <w:rPr>
          <w:color w:val="000000"/>
          <w:lang w:eastAsia="lt-LT"/>
        </w:rPr>
      </w:pPr>
      <w:r w:rsidRPr="003D3410">
        <w:rPr>
          <w:color w:val="000000"/>
          <w:lang w:eastAsia="lt-LT"/>
        </w:rPr>
        <w:t>––––––––––––––––––––</w:t>
      </w:r>
    </w:p>
    <w:p w14:paraId="7A9934FF" w14:textId="77777777" w:rsidR="00C901B2" w:rsidRPr="003D3410" w:rsidRDefault="00C901B2" w:rsidP="00AB1A60">
      <w:pPr>
        <w:widowControl w:val="0"/>
        <w:spacing w:after="0"/>
        <w:jc w:val="center"/>
        <w:rPr>
          <w:rFonts w:ascii="Times New Roman" w:hAnsi="Times New Roman"/>
          <w:sz w:val="24"/>
          <w:szCs w:val="24"/>
        </w:rPr>
      </w:pPr>
    </w:p>
    <w:p w14:paraId="564743E5" w14:textId="77777777" w:rsidR="00C901B2" w:rsidRPr="003D3410" w:rsidRDefault="00C901B2" w:rsidP="00EE0B3B">
      <w:pPr>
        <w:widowControl w:val="0"/>
        <w:spacing w:after="0"/>
        <w:rPr>
          <w:rFonts w:ascii="Times New Roman" w:hAnsi="Times New Roman"/>
          <w:sz w:val="24"/>
          <w:szCs w:val="24"/>
        </w:rPr>
      </w:pPr>
    </w:p>
    <w:sectPr w:rsidR="00C901B2" w:rsidRPr="003D3410" w:rsidSect="00137482">
      <w:headerReference w:type="default" r:id="rId8"/>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35649" w16cid:durableId="21359B2D"/>
  <w16cid:commentId w16cid:paraId="076AC7A5" w16cid:durableId="21359B2E"/>
  <w16cid:commentId w16cid:paraId="02F52906" w16cid:durableId="21359B2F"/>
  <w16cid:commentId w16cid:paraId="305EFDE9" w16cid:durableId="21359B30"/>
  <w16cid:commentId w16cid:paraId="569E5E88" w16cid:durableId="21359B31"/>
  <w16cid:commentId w16cid:paraId="0EC75A93" w16cid:durableId="21359B89"/>
  <w16cid:commentId w16cid:paraId="797A4AA3" w16cid:durableId="21359B32"/>
  <w16cid:commentId w16cid:paraId="36652DD7" w16cid:durableId="21359B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28AD6" w14:textId="77777777" w:rsidR="00095B4B" w:rsidRDefault="00095B4B" w:rsidP="007F2655">
      <w:pPr>
        <w:spacing w:after="0" w:line="240" w:lineRule="auto"/>
      </w:pPr>
      <w:r>
        <w:separator/>
      </w:r>
    </w:p>
  </w:endnote>
  <w:endnote w:type="continuationSeparator" w:id="0">
    <w:p w14:paraId="74AAE2F0" w14:textId="77777777" w:rsidR="00095B4B" w:rsidRDefault="00095B4B"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71377" w14:textId="77777777" w:rsidR="00095B4B" w:rsidRDefault="00095B4B" w:rsidP="007F2655">
      <w:pPr>
        <w:spacing w:after="0" w:line="240" w:lineRule="auto"/>
      </w:pPr>
      <w:r>
        <w:separator/>
      </w:r>
    </w:p>
  </w:footnote>
  <w:footnote w:type="continuationSeparator" w:id="0">
    <w:p w14:paraId="517CC915" w14:textId="77777777" w:rsidR="00095B4B" w:rsidRDefault="00095B4B"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6607" w14:textId="0986BB9D" w:rsidR="002A158B" w:rsidRPr="009E7D8A" w:rsidRDefault="00A62120" w:rsidP="009E7D8A">
    <w:pPr>
      <w:pStyle w:val="Antrats"/>
      <w:jc w:val="center"/>
      <w:rPr>
        <w:rFonts w:ascii="Times New Roman" w:hAnsi="Times New Roman"/>
        <w:sz w:val="24"/>
        <w:szCs w:val="24"/>
      </w:rPr>
    </w:pPr>
    <w:r w:rsidRPr="00303CDE">
      <w:rPr>
        <w:rFonts w:ascii="Times New Roman" w:hAnsi="Times New Roman"/>
        <w:sz w:val="24"/>
        <w:szCs w:val="24"/>
      </w:rPr>
      <w:fldChar w:fldCharType="begin"/>
    </w:r>
    <w:r w:rsidR="0010463B" w:rsidRPr="00303CDE">
      <w:rPr>
        <w:rFonts w:ascii="Times New Roman" w:hAnsi="Times New Roman"/>
        <w:sz w:val="24"/>
        <w:szCs w:val="24"/>
      </w:rPr>
      <w:instrText xml:space="preserve"> PAGE   \* MERGEFORMAT </w:instrText>
    </w:r>
    <w:r w:rsidRPr="00303CDE">
      <w:rPr>
        <w:rFonts w:ascii="Times New Roman" w:hAnsi="Times New Roman"/>
        <w:sz w:val="24"/>
        <w:szCs w:val="24"/>
      </w:rPr>
      <w:fldChar w:fldCharType="separate"/>
    </w:r>
    <w:r w:rsidR="008A5ADB">
      <w:rPr>
        <w:rFonts w:ascii="Times New Roman" w:hAnsi="Times New Roman"/>
        <w:noProof/>
        <w:sz w:val="24"/>
        <w:szCs w:val="24"/>
      </w:rPr>
      <w:t>3</w:t>
    </w:r>
    <w:r w:rsidRPr="00303CDE">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F41"/>
    <w:multiLevelType w:val="hybridMultilevel"/>
    <w:tmpl w:val="7D1C38EC"/>
    <w:lvl w:ilvl="0" w:tplc="D7D6D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A169E"/>
    <w:multiLevelType w:val="hybridMultilevel"/>
    <w:tmpl w:val="84CAD6FC"/>
    <w:lvl w:ilvl="0" w:tplc="A9C0AF1E">
      <w:start w:val="1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nsid w:val="23A2485C"/>
    <w:multiLevelType w:val="hybridMultilevel"/>
    <w:tmpl w:val="D010715E"/>
    <w:lvl w:ilvl="0" w:tplc="A614E608">
      <w:start w:val="1"/>
      <w:numFmt w:val="upperRoman"/>
      <w:lvlText w:val="%1."/>
      <w:lvlJc w:val="left"/>
      <w:pPr>
        <w:ind w:left="1004" w:hanging="72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C9A7CFC"/>
    <w:multiLevelType w:val="hybridMultilevel"/>
    <w:tmpl w:val="322071D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E566EEB"/>
    <w:multiLevelType w:val="hybridMultilevel"/>
    <w:tmpl w:val="DC26618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9245F6C"/>
    <w:multiLevelType w:val="hybridMultilevel"/>
    <w:tmpl w:val="1FB4BBF4"/>
    <w:lvl w:ilvl="0" w:tplc="369A2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11C3C"/>
    <w:rsid w:val="00017BE3"/>
    <w:rsid w:val="00025126"/>
    <w:rsid w:val="00025E66"/>
    <w:rsid w:val="00026746"/>
    <w:rsid w:val="0002693D"/>
    <w:rsid w:val="00032734"/>
    <w:rsid w:val="00034989"/>
    <w:rsid w:val="00037762"/>
    <w:rsid w:val="000427F1"/>
    <w:rsid w:val="000447CA"/>
    <w:rsid w:val="00047EB7"/>
    <w:rsid w:val="000538E1"/>
    <w:rsid w:val="00063F86"/>
    <w:rsid w:val="000642BB"/>
    <w:rsid w:val="000657C3"/>
    <w:rsid w:val="00066D58"/>
    <w:rsid w:val="00072F59"/>
    <w:rsid w:val="0007300E"/>
    <w:rsid w:val="000757D6"/>
    <w:rsid w:val="0008330A"/>
    <w:rsid w:val="000944EF"/>
    <w:rsid w:val="00095B4B"/>
    <w:rsid w:val="00096C58"/>
    <w:rsid w:val="000A48B0"/>
    <w:rsid w:val="000A4C1B"/>
    <w:rsid w:val="000A5EB2"/>
    <w:rsid w:val="000B0595"/>
    <w:rsid w:val="000B1957"/>
    <w:rsid w:val="000C083B"/>
    <w:rsid w:val="000C3486"/>
    <w:rsid w:val="000C5DBC"/>
    <w:rsid w:val="000D128D"/>
    <w:rsid w:val="000D1E17"/>
    <w:rsid w:val="000D2F45"/>
    <w:rsid w:val="000D5B08"/>
    <w:rsid w:val="000D71E3"/>
    <w:rsid w:val="000E27AE"/>
    <w:rsid w:val="000E4584"/>
    <w:rsid w:val="000E5751"/>
    <w:rsid w:val="000E5ED0"/>
    <w:rsid w:val="000F1DD4"/>
    <w:rsid w:val="001035B1"/>
    <w:rsid w:val="0010463B"/>
    <w:rsid w:val="00115629"/>
    <w:rsid w:val="0012045E"/>
    <w:rsid w:val="00127E45"/>
    <w:rsid w:val="00131A60"/>
    <w:rsid w:val="001339A8"/>
    <w:rsid w:val="00136091"/>
    <w:rsid w:val="00136DA3"/>
    <w:rsid w:val="00136DF3"/>
    <w:rsid w:val="00137482"/>
    <w:rsid w:val="00147D15"/>
    <w:rsid w:val="0015168C"/>
    <w:rsid w:val="00160754"/>
    <w:rsid w:val="0016228F"/>
    <w:rsid w:val="001656C5"/>
    <w:rsid w:val="001675B8"/>
    <w:rsid w:val="00170CB9"/>
    <w:rsid w:val="001731C3"/>
    <w:rsid w:val="00181DF4"/>
    <w:rsid w:val="00183770"/>
    <w:rsid w:val="00185088"/>
    <w:rsid w:val="001865C8"/>
    <w:rsid w:val="00191128"/>
    <w:rsid w:val="00193512"/>
    <w:rsid w:val="00195906"/>
    <w:rsid w:val="001A14D4"/>
    <w:rsid w:val="001A4E10"/>
    <w:rsid w:val="001A78D2"/>
    <w:rsid w:val="001B0905"/>
    <w:rsid w:val="001B1518"/>
    <w:rsid w:val="001B3415"/>
    <w:rsid w:val="001C704C"/>
    <w:rsid w:val="001D09CE"/>
    <w:rsid w:val="001D2CEE"/>
    <w:rsid w:val="001D5E41"/>
    <w:rsid w:val="001E3096"/>
    <w:rsid w:val="001E336C"/>
    <w:rsid w:val="001E6998"/>
    <w:rsid w:val="001F2071"/>
    <w:rsid w:val="001F2FEE"/>
    <w:rsid w:val="001F7D65"/>
    <w:rsid w:val="002115FB"/>
    <w:rsid w:val="00211B33"/>
    <w:rsid w:val="002124BF"/>
    <w:rsid w:val="00214278"/>
    <w:rsid w:val="0021570B"/>
    <w:rsid w:val="00221022"/>
    <w:rsid w:val="002243EA"/>
    <w:rsid w:val="00226348"/>
    <w:rsid w:val="00230B4B"/>
    <w:rsid w:val="00230ED5"/>
    <w:rsid w:val="002320E9"/>
    <w:rsid w:val="00241461"/>
    <w:rsid w:val="00244748"/>
    <w:rsid w:val="00246AF4"/>
    <w:rsid w:val="00247E92"/>
    <w:rsid w:val="00251B2D"/>
    <w:rsid w:val="0025227A"/>
    <w:rsid w:val="00252988"/>
    <w:rsid w:val="0025349F"/>
    <w:rsid w:val="00253E7F"/>
    <w:rsid w:val="00256E10"/>
    <w:rsid w:val="002627F8"/>
    <w:rsid w:val="00264436"/>
    <w:rsid w:val="00265A34"/>
    <w:rsid w:val="002675BF"/>
    <w:rsid w:val="00270D0C"/>
    <w:rsid w:val="00273391"/>
    <w:rsid w:val="00274869"/>
    <w:rsid w:val="00281FEA"/>
    <w:rsid w:val="00282CFE"/>
    <w:rsid w:val="0029054A"/>
    <w:rsid w:val="00293C71"/>
    <w:rsid w:val="00294ACB"/>
    <w:rsid w:val="00294BEC"/>
    <w:rsid w:val="002964C7"/>
    <w:rsid w:val="002A158B"/>
    <w:rsid w:val="002A48EB"/>
    <w:rsid w:val="002B350B"/>
    <w:rsid w:val="002B45C0"/>
    <w:rsid w:val="002B4F9B"/>
    <w:rsid w:val="002B5B1C"/>
    <w:rsid w:val="002C0820"/>
    <w:rsid w:val="002C0A3B"/>
    <w:rsid w:val="002C4F26"/>
    <w:rsid w:val="002C7977"/>
    <w:rsid w:val="002D2B72"/>
    <w:rsid w:val="002E287F"/>
    <w:rsid w:val="002E46A9"/>
    <w:rsid w:val="002E6484"/>
    <w:rsid w:val="002E65A6"/>
    <w:rsid w:val="002F1887"/>
    <w:rsid w:val="002F3527"/>
    <w:rsid w:val="002F3A01"/>
    <w:rsid w:val="002F6ABD"/>
    <w:rsid w:val="00303CDE"/>
    <w:rsid w:val="003045FC"/>
    <w:rsid w:val="00304E8F"/>
    <w:rsid w:val="00313E97"/>
    <w:rsid w:val="0031715C"/>
    <w:rsid w:val="003331DA"/>
    <w:rsid w:val="003342EA"/>
    <w:rsid w:val="003408A3"/>
    <w:rsid w:val="00341A6B"/>
    <w:rsid w:val="00341AFF"/>
    <w:rsid w:val="003423FE"/>
    <w:rsid w:val="00345BCF"/>
    <w:rsid w:val="0034609B"/>
    <w:rsid w:val="00357193"/>
    <w:rsid w:val="00365D92"/>
    <w:rsid w:val="00367C7F"/>
    <w:rsid w:val="00374FF3"/>
    <w:rsid w:val="00375E3C"/>
    <w:rsid w:val="00380799"/>
    <w:rsid w:val="00382390"/>
    <w:rsid w:val="00383B81"/>
    <w:rsid w:val="00386EE6"/>
    <w:rsid w:val="00390761"/>
    <w:rsid w:val="00390DF2"/>
    <w:rsid w:val="003915C2"/>
    <w:rsid w:val="00394495"/>
    <w:rsid w:val="003A1233"/>
    <w:rsid w:val="003A1BA3"/>
    <w:rsid w:val="003A1D64"/>
    <w:rsid w:val="003A48A6"/>
    <w:rsid w:val="003A5C5E"/>
    <w:rsid w:val="003A6EDE"/>
    <w:rsid w:val="003B209E"/>
    <w:rsid w:val="003B31C3"/>
    <w:rsid w:val="003B33BA"/>
    <w:rsid w:val="003B41E2"/>
    <w:rsid w:val="003C45D1"/>
    <w:rsid w:val="003C45FB"/>
    <w:rsid w:val="003D016E"/>
    <w:rsid w:val="003D0E27"/>
    <w:rsid w:val="003D3410"/>
    <w:rsid w:val="003D4830"/>
    <w:rsid w:val="003E6F76"/>
    <w:rsid w:val="003F29C2"/>
    <w:rsid w:val="003F2F7B"/>
    <w:rsid w:val="003F30F7"/>
    <w:rsid w:val="004008EA"/>
    <w:rsid w:val="00401A6F"/>
    <w:rsid w:val="00403DAD"/>
    <w:rsid w:val="00406415"/>
    <w:rsid w:val="00410D01"/>
    <w:rsid w:val="00414735"/>
    <w:rsid w:val="00414D7D"/>
    <w:rsid w:val="00422901"/>
    <w:rsid w:val="00427E5E"/>
    <w:rsid w:val="00431916"/>
    <w:rsid w:val="00434622"/>
    <w:rsid w:val="00435950"/>
    <w:rsid w:val="00440697"/>
    <w:rsid w:val="00441A50"/>
    <w:rsid w:val="0044580B"/>
    <w:rsid w:val="00445837"/>
    <w:rsid w:val="00446F10"/>
    <w:rsid w:val="004501D1"/>
    <w:rsid w:val="004504AC"/>
    <w:rsid w:val="004510D3"/>
    <w:rsid w:val="004516AD"/>
    <w:rsid w:val="004528F1"/>
    <w:rsid w:val="00454451"/>
    <w:rsid w:val="0045525A"/>
    <w:rsid w:val="00460719"/>
    <w:rsid w:val="004617AF"/>
    <w:rsid w:val="00465304"/>
    <w:rsid w:val="00467FE1"/>
    <w:rsid w:val="0047330C"/>
    <w:rsid w:val="00476C96"/>
    <w:rsid w:val="00480A29"/>
    <w:rsid w:val="00483B4D"/>
    <w:rsid w:val="00490498"/>
    <w:rsid w:val="004A2869"/>
    <w:rsid w:val="004A5DEB"/>
    <w:rsid w:val="004A6D4E"/>
    <w:rsid w:val="004B118C"/>
    <w:rsid w:val="004B5266"/>
    <w:rsid w:val="004C179C"/>
    <w:rsid w:val="004C371D"/>
    <w:rsid w:val="004C595F"/>
    <w:rsid w:val="004C6F23"/>
    <w:rsid w:val="004D5AB4"/>
    <w:rsid w:val="004E1D9A"/>
    <w:rsid w:val="004E1F3F"/>
    <w:rsid w:val="004E5F68"/>
    <w:rsid w:val="004E62E2"/>
    <w:rsid w:val="004F352A"/>
    <w:rsid w:val="004F6055"/>
    <w:rsid w:val="004F61C9"/>
    <w:rsid w:val="00507FDE"/>
    <w:rsid w:val="00510994"/>
    <w:rsid w:val="00511BEF"/>
    <w:rsid w:val="00526238"/>
    <w:rsid w:val="005307FA"/>
    <w:rsid w:val="00530ED5"/>
    <w:rsid w:val="005311AC"/>
    <w:rsid w:val="00533BFD"/>
    <w:rsid w:val="0053720A"/>
    <w:rsid w:val="00545460"/>
    <w:rsid w:val="0055083C"/>
    <w:rsid w:val="00551886"/>
    <w:rsid w:val="00552D2D"/>
    <w:rsid w:val="00560538"/>
    <w:rsid w:val="00567CE4"/>
    <w:rsid w:val="0057063F"/>
    <w:rsid w:val="00573D37"/>
    <w:rsid w:val="00575277"/>
    <w:rsid w:val="00575A03"/>
    <w:rsid w:val="00575DE2"/>
    <w:rsid w:val="00575E85"/>
    <w:rsid w:val="00577C15"/>
    <w:rsid w:val="00583F57"/>
    <w:rsid w:val="00587614"/>
    <w:rsid w:val="00591162"/>
    <w:rsid w:val="00591693"/>
    <w:rsid w:val="005A3E85"/>
    <w:rsid w:val="005A54ED"/>
    <w:rsid w:val="005A5D54"/>
    <w:rsid w:val="005B0939"/>
    <w:rsid w:val="005B1837"/>
    <w:rsid w:val="005B658E"/>
    <w:rsid w:val="005C694A"/>
    <w:rsid w:val="005C7585"/>
    <w:rsid w:val="005C771D"/>
    <w:rsid w:val="005D045C"/>
    <w:rsid w:val="005D2039"/>
    <w:rsid w:val="005D2EE6"/>
    <w:rsid w:val="005D4090"/>
    <w:rsid w:val="005D4E6F"/>
    <w:rsid w:val="005E2F9B"/>
    <w:rsid w:val="005F2BBD"/>
    <w:rsid w:val="005F663D"/>
    <w:rsid w:val="005F7E1E"/>
    <w:rsid w:val="00604AAD"/>
    <w:rsid w:val="00611997"/>
    <w:rsid w:val="0061579F"/>
    <w:rsid w:val="00621687"/>
    <w:rsid w:val="00621B92"/>
    <w:rsid w:val="00622A59"/>
    <w:rsid w:val="00626019"/>
    <w:rsid w:val="00636757"/>
    <w:rsid w:val="006450BA"/>
    <w:rsid w:val="00646045"/>
    <w:rsid w:val="00651AB8"/>
    <w:rsid w:val="0065259A"/>
    <w:rsid w:val="00655602"/>
    <w:rsid w:val="00663D5D"/>
    <w:rsid w:val="00664719"/>
    <w:rsid w:val="00664A82"/>
    <w:rsid w:val="00672280"/>
    <w:rsid w:val="006913E0"/>
    <w:rsid w:val="006935B9"/>
    <w:rsid w:val="006941BF"/>
    <w:rsid w:val="0069517B"/>
    <w:rsid w:val="00697FA3"/>
    <w:rsid w:val="006A168D"/>
    <w:rsid w:val="006A320A"/>
    <w:rsid w:val="006B6D96"/>
    <w:rsid w:val="006C3406"/>
    <w:rsid w:val="006C710E"/>
    <w:rsid w:val="006D0209"/>
    <w:rsid w:val="006D44F4"/>
    <w:rsid w:val="006E0B27"/>
    <w:rsid w:val="006E3952"/>
    <w:rsid w:val="006E4D67"/>
    <w:rsid w:val="006F1173"/>
    <w:rsid w:val="006F5DE9"/>
    <w:rsid w:val="006F5F6C"/>
    <w:rsid w:val="007001FC"/>
    <w:rsid w:val="00700B2F"/>
    <w:rsid w:val="0070107C"/>
    <w:rsid w:val="00703820"/>
    <w:rsid w:val="007044DF"/>
    <w:rsid w:val="00705257"/>
    <w:rsid w:val="00705FDD"/>
    <w:rsid w:val="007075AF"/>
    <w:rsid w:val="00711EC7"/>
    <w:rsid w:val="00722119"/>
    <w:rsid w:val="00722D0D"/>
    <w:rsid w:val="00726023"/>
    <w:rsid w:val="00727A45"/>
    <w:rsid w:val="00731666"/>
    <w:rsid w:val="00733469"/>
    <w:rsid w:val="00736047"/>
    <w:rsid w:val="007361A6"/>
    <w:rsid w:val="007425D6"/>
    <w:rsid w:val="00744D2B"/>
    <w:rsid w:val="00744DF4"/>
    <w:rsid w:val="00746961"/>
    <w:rsid w:val="00756505"/>
    <w:rsid w:val="00757F07"/>
    <w:rsid w:val="00764A29"/>
    <w:rsid w:val="0076548F"/>
    <w:rsid w:val="0076574A"/>
    <w:rsid w:val="00766386"/>
    <w:rsid w:val="007731EA"/>
    <w:rsid w:val="00773968"/>
    <w:rsid w:val="007905A2"/>
    <w:rsid w:val="00790985"/>
    <w:rsid w:val="00792AB4"/>
    <w:rsid w:val="007A0E60"/>
    <w:rsid w:val="007A6D9F"/>
    <w:rsid w:val="007B0DF0"/>
    <w:rsid w:val="007B2731"/>
    <w:rsid w:val="007B31BB"/>
    <w:rsid w:val="007B5E6B"/>
    <w:rsid w:val="007B66BC"/>
    <w:rsid w:val="007D2740"/>
    <w:rsid w:val="007D2848"/>
    <w:rsid w:val="007D2E90"/>
    <w:rsid w:val="007D58AB"/>
    <w:rsid w:val="007D6ABC"/>
    <w:rsid w:val="007E1C17"/>
    <w:rsid w:val="007E3C6A"/>
    <w:rsid w:val="007E481F"/>
    <w:rsid w:val="007E54B9"/>
    <w:rsid w:val="007F16D1"/>
    <w:rsid w:val="007F2655"/>
    <w:rsid w:val="007F287D"/>
    <w:rsid w:val="007F6154"/>
    <w:rsid w:val="007F6465"/>
    <w:rsid w:val="007F71F1"/>
    <w:rsid w:val="008026DB"/>
    <w:rsid w:val="00803173"/>
    <w:rsid w:val="00813A1F"/>
    <w:rsid w:val="00814133"/>
    <w:rsid w:val="00827C13"/>
    <w:rsid w:val="0083028D"/>
    <w:rsid w:val="00833007"/>
    <w:rsid w:val="008336BD"/>
    <w:rsid w:val="00835EE0"/>
    <w:rsid w:val="00837398"/>
    <w:rsid w:val="00843F54"/>
    <w:rsid w:val="00846337"/>
    <w:rsid w:val="008469D4"/>
    <w:rsid w:val="008503A1"/>
    <w:rsid w:val="00852A02"/>
    <w:rsid w:val="008546C8"/>
    <w:rsid w:val="008562BD"/>
    <w:rsid w:val="00860620"/>
    <w:rsid w:val="00866A3C"/>
    <w:rsid w:val="00866F32"/>
    <w:rsid w:val="00867E19"/>
    <w:rsid w:val="00877BD3"/>
    <w:rsid w:val="0088026C"/>
    <w:rsid w:val="00883799"/>
    <w:rsid w:val="00884DF3"/>
    <w:rsid w:val="00886BE0"/>
    <w:rsid w:val="00890F95"/>
    <w:rsid w:val="008930A2"/>
    <w:rsid w:val="008A345B"/>
    <w:rsid w:val="008A349B"/>
    <w:rsid w:val="008A4A19"/>
    <w:rsid w:val="008A5ADB"/>
    <w:rsid w:val="008A62D6"/>
    <w:rsid w:val="008A67DB"/>
    <w:rsid w:val="008A780C"/>
    <w:rsid w:val="008A7B2A"/>
    <w:rsid w:val="008B1496"/>
    <w:rsid w:val="008B4A15"/>
    <w:rsid w:val="008B696E"/>
    <w:rsid w:val="008B72E5"/>
    <w:rsid w:val="008C0095"/>
    <w:rsid w:val="008C1EAF"/>
    <w:rsid w:val="008D00EF"/>
    <w:rsid w:val="008D06C7"/>
    <w:rsid w:val="008D12D9"/>
    <w:rsid w:val="008D1E0F"/>
    <w:rsid w:val="008D4C43"/>
    <w:rsid w:val="008D7677"/>
    <w:rsid w:val="008E1353"/>
    <w:rsid w:val="008E3CD1"/>
    <w:rsid w:val="008E78A1"/>
    <w:rsid w:val="008E7EE3"/>
    <w:rsid w:val="008F2227"/>
    <w:rsid w:val="008F383B"/>
    <w:rsid w:val="008F47C5"/>
    <w:rsid w:val="008F5E9A"/>
    <w:rsid w:val="009027B9"/>
    <w:rsid w:val="009041F1"/>
    <w:rsid w:val="00905F9B"/>
    <w:rsid w:val="009066E4"/>
    <w:rsid w:val="009113A7"/>
    <w:rsid w:val="00912A75"/>
    <w:rsid w:val="009143D0"/>
    <w:rsid w:val="00917D33"/>
    <w:rsid w:val="009205E6"/>
    <w:rsid w:val="00921F7B"/>
    <w:rsid w:val="00926E78"/>
    <w:rsid w:val="00931DC1"/>
    <w:rsid w:val="009336A1"/>
    <w:rsid w:val="0093550B"/>
    <w:rsid w:val="00936E08"/>
    <w:rsid w:val="009417A6"/>
    <w:rsid w:val="009439C2"/>
    <w:rsid w:val="00946CF7"/>
    <w:rsid w:val="00957533"/>
    <w:rsid w:val="009611D3"/>
    <w:rsid w:val="00963E28"/>
    <w:rsid w:val="009641B9"/>
    <w:rsid w:val="00966746"/>
    <w:rsid w:val="009703F1"/>
    <w:rsid w:val="00972DBF"/>
    <w:rsid w:val="009731C1"/>
    <w:rsid w:val="00974840"/>
    <w:rsid w:val="00977B31"/>
    <w:rsid w:val="00981C8E"/>
    <w:rsid w:val="009824A5"/>
    <w:rsid w:val="00985141"/>
    <w:rsid w:val="00986DFF"/>
    <w:rsid w:val="00990087"/>
    <w:rsid w:val="009A1D7F"/>
    <w:rsid w:val="009A4ABE"/>
    <w:rsid w:val="009A61BB"/>
    <w:rsid w:val="009A7346"/>
    <w:rsid w:val="009B00E6"/>
    <w:rsid w:val="009C0205"/>
    <w:rsid w:val="009C3796"/>
    <w:rsid w:val="009D26DE"/>
    <w:rsid w:val="009D2D57"/>
    <w:rsid w:val="009D3CB5"/>
    <w:rsid w:val="009D5C76"/>
    <w:rsid w:val="009E7D8A"/>
    <w:rsid w:val="009F5114"/>
    <w:rsid w:val="009F59DD"/>
    <w:rsid w:val="00A00DE7"/>
    <w:rsid w:val="00A04E8C"/>
    <w:rsid w:val="00A06347"/>
    <w:rsid w:val="00A06BBB"/>
    <w:rsid w:val="00A15C90"/>
    <w:rsid w:val="00A2080D"/>
    <w:rsid w:val="00A23BCE"/>
    <w:rsid w:val="00A33308"/>
    <w:rsid w:val="00A345EB"/>
    <w:rsid w:val="00A36A24"/>
    <w:rsid w:val="00A418B7"/>
    <w:rsid w:val="00A44466"/>
    <w:rsid w:val="00A45797"/>
    <w:rsid w:val="00A45F31"/>
    <w:rsid w:val="00A57BB5"/>
    <w:rsid w:val="00A60FA7"/>
    <w:rsid w:val="00A62120"/>
    <w:rsid w:val="00A674C5"/>
    <w:rsid w:val="00A6776F"/>
    <w:rsid w:val="00A67E92"/>
    <w:rsid w:val="00A71D5A"/>
    <w:rsid w:val="00A73BD4"/>
    <w:rsid w:val="00A73D9C"/>
    <w:rsid w:val="00A816C5"/>
    <w:rsid w:val="00A827ED"/>
    <w:rsid w:val="00A86686"/>
    <w:rsid w:val="00A90CEB"/>
    <w:rsid w:val="00AA03A3"/>
    <w:rsid w:val="00AA170F"/>
    <w:rsid w:val="00AA7501"/>
    <w:rsid w:val="00AB1A60"/>
    <w:rsid w:val="00AB31E1"/>
    <w:rsid w:val="00AB4AC6"/>
    <w:rsid w:val="00AC4E35"/>
    <w:rsid w:val="00AC5E2E"/>
    <w:rsid w:val="00AD438A"/>
    <w:rsid w:val="00AD5B2B"/>
    <w:rsid w:val="00AE1D67"/>
    <w:rsid w:val="00AE3F11"/>
    <w:rsid w:val="00AE6413"/>
    <w:rsid w:val="00AF361C"/>
    <w:rsid w:val="00AF4B9B"/>
    <w:rsid w:val="00AF60F3"/>
    <w:rsid w:val="00AF783A"/>
    <w:rsid w:val="00B030E8"/>
    <w:rsid w:val="00B04AA7"/>
    <w:rsid w:val="00B07A3A"/>
    <w:rsid w:val="00B110A6"/>
    <w:rsid w:val="00B20E1D"/>
    <w:rsid w:val="00B22C60"/>
    <w:rsid w:val="00B23F70"/>
    <w:rsid w:val="00B3352E"/>
    <w:rsid w:val="00B354AB"/>
    <w:rsid w:val="00B41EB1"/>
    <w:rsid w:val="00B42BF8"/>
    <w:rsid w:val="00B52DAD"/>
    <w:rsid w:val="00B54AB4"/>
    <w:rsid w:val="00B5552F"/>
    <w:rsid w:val="00B60E6C"/>
    <w:rsid w:val="00B62C88"/>
    <w:rsid w:val="00B71C9D"/>
    <w:rsid w:val="00B774F1"/>
    <w:rsid w:val="00B77C35"/>
    <w:rsid w:val="00B80C92"/>
    <w:rsid w:val="00B83755"/>
    <w:rsid w:val="00B83EDF"/>
    <w:rsid w:val="00B84DEE"/>
    <w:rsid w:val="00B8524C"/>
    <w:rsid w:val="00B91C88"/>
    <w:rsid w:val="00B92F8B"/>
    <w:rsid w:val="00B93B69"/>
    <w:rsid w:val="00B9419C"/>
    <w:rsid w:val="00BA0B05"/>
    <w:rsid w:val="00BA3FD9"/>
    <w:rsid w:val="00BB0857"/>
    <w:rsid w:val="00BB173A"/>
    <w:rsid w:val="00BB1784"/>
    <w:rsid w:val="00BB3D85"/>
    <w:rsid w:val="00BC380B"/>
    <w:rsid w:val="00BC431E"/>
    <w:rsid w:val="00BC62B0"/>
    <w:rsid w:val="00BD5801"/>
    <w:rsid w:val="00BE0EA7"/>
    <w:rsid w:val="00BE141C"/>
    <w:rsid w:val="00BE16BC"/>
    <w:rsid w:val="00BE28E1"/>
    <w:rsid w:val="00BE4393"/>
    <w:rsid w:val="00BF3A0E"/>
    <w:rsid w:val="00BF3DCB"/>
    <w:rsid w:val="00BF6B34"/>
    <w:rsid w:val="00BF6D13"/>
    <w:rsid w:val="00C00F4E"/>
    <w:rsid w:val="00C01915"/>
    <w:rsid w:val="00C026A6"/>
    <w:rsid w:val="00C033A0"/>
    <w:rsid w:val="00C07084"/>
    <w:rsid w:val="00C10B88"/>
    <w:rsid w:val="00C150A1"/>
    <w:rsid w:val="00C214A6"/>
    <w:rsid w:val="00C226A8"/>
    <w:rsid w:val="00C241BA"/>
    <w:rsid w:val="00C41001"/>
    <w:rsid w:val="00C44B32"/>
    <w:rsid w:val="00C4533B"/>
    <w:rsid w:val="00C56319"/>
    <w:rsid w:val="00C56CDE"/>
    <w:rsid w:val="00C653E3"/>
    <w:rsid w:val="00C6541C"/>
    <w:rsid w:val="00C671DD"/>
    <w:rsid w:val="00C7034D"/>
    <w:rsid w:val="00C70916"/>
    <w:rsid w:val="00C72024"/>
    <w:rsid w:val="00C75848"/>
    <w:rsid w:val="00C767DB"/>
    <w:rsid w:val="00C80A8E"/>
    <w:rsid w:val="00C826B8"/>
    <w:rsid w:val="00C83124"/>
    <w:rsid w:val="00C86CE0"/>
    <w:rsid w:val="00C901B2"/>
    <w:rsid w:val="00C9166A"/>
    <w:rsid w:val="00C936ED"/>
    <w:rsid w:val="00C941F5"/>
    <w:rsid w:val="00CA0E56"/>
    <w:rsid w:val="00CA2216"/>
    <w:rsid w:val="00CA5551"/>
    <w:rsid w:val="00CA5AF1"/>
    <w:rsid w:val="00CA7F8A"/>
    <w:rsid w:val="00CB12C8"/>
    <w:rsid w:val="00CB1FF3"/>
    <w:rsid w:val="00CB3718"/>
    <w:rsid w:val="00CC0F08"/>
    <w:rsid w:val="00CC109F"/>
    <w:rsid w:val="00CD0D61"/>
    <w:rsid w:val="00CD6D9C"/>
    <w:rsid w:val="00CD7441"/>
    <w:rsid w:val="00CE1595"/>
    <w:rsid w:val="00CE1827"/>
    <w:rsid w:val="00CF05A0"/>
    <w:rsid w:val="00CF179E"/>
    <w:rsid w:val="00CF7FC9"/>
    <w:rsid w:val="00D04796"/>
    <w:rsid w:val="00D06383"/>
    <w:rsid w:val="00D1496B"/>
    <w:rsid w:val="00D160EC"/>
    <w:rsid w:val="00D30F66"/>
    <w:rsid w:val="00D3306B"/>
    <w:rsid w:val="00D4443E"/>
    <w:rsid w:val="00D63256"/>
    <w:rsid w:val="00D63346"/>
    <w:rsid w:val="00D648C4"/>
    <w:rsid w:val="00D67841"/>
    <w:rsid w:val="00D700CE"/>
    <w:rsid w:val="00D71A96"/>
    <w:rsid w:val="00D73F4D"/>
    <w:rsid w:val="00D8313F"/>
    <w:rsid w:val="00D86263"/>
    <w:rsid w:val="00D8641E"/>
    <w:rsid w:val="00D919FC"/>
    <w:rsid w:val="00D93CF6"/>
    <w:rsid w:val="00D93E04"/>
    <w:rsid w:val="00D95F54"/>
    <w:rsid w:val="00D964FC"/>
    <w:rsid w:val="00D97861"/>
    <w:rsid w:val="00D97DE2"/>
    <w:rsid w:val="00DA1105"/>
    <w:rsid w:val="00DA144F"/>
    <w:rsid w:val="00DA181E"/>
    <w:rsid w:val="00DA71D4"/>
    <w:rsid w:val="00DB70A6"/>
    <w:rsid w:val="00DC06E1"/>
    <w:rsid w:val="00DC0D9A"/>
    <w:rsid w:val="00DC4A58"/>
    <w:rsid w:val="00DC71B9"/>
    <w:rsid w:val="00DC7E37"/>
    <w:rsid w:val="00DC7FED"/>
    <w:rsid w:val="00DD0293"/>
    <w:rsid w:val="00DD0B28"/>
    <w:rsid w:val="00DD4CFE"/>
    <w:rsid w:val="00DD554C"/>
    <w:rsid w:val="00DD7142"/>
    <w:rsid w:val="00DE19C5"/>
    <w:rsid w:val="00DE5114"/>
    <w:rsid w:val="00DE5B51"/>
    <w:rsid w:val="00DE7B2C"/>
    <w:rsid w:val="00DF0DE8"/>
    <w:rsid w:val="00DF1CF8"/>
    <w:rsid w:val="00DF263E"/>
    <w:rsid w:val="00DF4443"/>
    <w:rsid w:val="00DF510A"/>
    <w:rsid w:val="00DF5FF9"/>
    <w:rsid w:val="00E022DA"/>
    <w:rsid w:val="00E072E4"/>
    <w:rsid w:val="00E11385"/>
    <w:rsid w:val="00E1326F"/>
    <w:rsid w:val="00E1537C"/>
    <w:rsid w:val="00E154C1"/>
    <w:rsid w:val="00E205C5"/>
    <w:rsid w:val="00E22D15"/>
    <w:rsid w:val="00E23840"/>
    <w:rsid w:val="00E24F9D"/>
    <w:rsid w:val="00E27DA9"/>
    <w:rsid w:val="00E33092"/>
    <w:rsid w:val="00E403BF"/>
    <w:rsid w:val="00E40700"/>
    <w:rsid w:val="00E42905"/>
    <w:rsid w:val="00E44E00"/>
    <w:rsid w:val="00E47D6A"/>
    <w:rsid w:val="00E545F1"/>
    <w:rsid w:val="00E54BCD"/>
    <w:rsid w:val="00E54FAE"/>
    <w:rsid w:val="00E6443E"/>
    <w:rsid w:val="00E657B9"/>
    <w:rsid w:val="00E67D7E"/>
    <w:rsid w:val="00E70486"/>
    <w:rsid w:val="00E8054C"/>
    <w:rsid w:val="00E813FA"/>
    <w:rsid w:val="00E83D4B"/>
    <w:rsid w:val="00E87851"/>
    <w:rsid w:val="00E92FAA"/>
    <w:rsid w:val="00E957BC"/>
    <w:rsid w:val="00E95E15"/>
    <w:rsid w:val="00EA2FB4"/>
    <w:rsid w:val="00EA47E3"/>
    <w:rsid w:val="00EA61A6"/>
    <w:rsid w:val="00EB0493"/>
    <w:rsid w:val="00EB0549"/>
    <w:rsid w:val="00EB0A87"/>
    <w:rsid w:val="00EB1A87"/>
    <w:rsid w:val="00EB61E4"/>
    <w:rsid w:val="00EB67BD"/>
    <w:rsid w:val="00EC2B7D"/>
    <w:rsid w:val="00ED078F"/>
    <w:rsid w:val="00ED0F11"/>
    <w:rsid w:val="00ED292F"/>
    <w:rsid w:val="00ED3213"/>
    <w:rsid w:val="00ED501E"/>
    <w:rsid w:val="00ED5FE2"/>
    <w:rsid w:val="00EE0B3B"/>
    <w:rsid w:val="00EE2F96"/>
    <w:rsid w:val="00EE36A5"/>
    <w:rsid w:val="00EE50D1"/>
    <w:rsid w:val="00EF0058"/>
    <w:rsid w:val="00EF3C6E"/>
    <w:rsid w:val="00EF7803"/>
    <w:rsid w:val="00F01E7A"/>
    <w:rsid w:val="00F02D0C"/>
    <w:rsid w:val="00F03EA3"/>
    <w:rsid w:val="00F05ED7"/>
    <w:rsid w:val="00F069F9"/>
    <w:rsid w:val="00F10840"/>
    <w:rsid w:val="00F118C8"/>
    <w:rsid w:val="00F32712"/>
    <w:rsid w:val="00F34FBA"/>
    <w:rsid w:val="00F4454C"/>
    <w:rsid w:val="00F445DF"/>
    <w:rsid w:val="00F460D8"/>
    <w:rsid w:val="00F46815"/>
    <w:rsid w:val="00F530CA"/>
    <w:rsid w:val="00F54232"/>
    <w:rsid w:val="00F577CE"/>
    <w:rsid w:val="00F6097F"/>
    <w:rsid w:val="00F64043"/>
    <w:rsid w:val="00F70ACC"/>
    <w:rsid w:val="00F7138F"/>
    <w:rsid w:val="00F717F3"/>
    <w:rsid w:val="00F71F16"/>
    <w:rsid w:val="00F809D4"/>
    <w:rsid w:val="00F851F2"/>
    <w:rsid w:val="00F860E5"/>
    <w:rsid w:val="00F87418"/>
    <w:rsid w:val="00F910A2"/>
    <w:rsid w:val="00F91E8F"/>
    <w:rsid w:val="00F9579A"/>
    <w:rsid w:val="00F95A50"/>
    <w:rsid w:val="00F9715A"/>
    <w:rsid w:val="00FA0A58"/>
    <w:rsid w:val="00FA2EC8"/>
    <w:rsid w:val="00FB6636"/>
    <w:rsid w:val="00FB68E4"/>
    <w:rsid w:val="00FB7ECC"/>
    <w:rsid w:val="00FC083D"/>
    <w:rsid w:val="00FD01DF"/>
    <w:rsid w:val="00FD44B9"/>
    <w:rsid w:val="00FD5168"/>
    <w:rsid w:val="00FD6068"/>
    <w:rsid w:val="00FD7F03"/>
    <w:rsid w:val="00FE4946"/>
    <w:rsid w:val="00FE6968"/>
    <w:rsid w:val="00FE7C8E"/>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423D78C3-C5D7-48AD-915F-D60D3E09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 w:type="paragraph" w:styleId="Pagrindiniotekstotrauka">
    <w:name w:val="Body Text Indent"/>
    <w:basedOn w:val="prastasis"/>
    <w:link w:val="PagrindiniotekstotraukaDiagrama"/>
    <w:uiPriority w:val="99"/>
    <w:semiHidden/>
    <w:unhideWhenUsed/>
    <w:rsid w:val="00B774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77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241335044">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490363189">
      <w:bodyDiv w:val="1"/>
      <w:marLeft w:val="0"/>
      <w:marRight w:val="0"/>
      <w:marTop w:val="0"/>
      <w:marBottom w:val="0"/>
      <w:divBdr>
        <w:top w:val="none" w:sz="0" w:space="0" w:color="auto"/>
        <w:left w:val="none" w:sz="0" w:space="0" w:color="auto"/>
        <w:bottom w:val="none" w:sz="0" w:space="0" w:color="auto"/>
        <w:right w:val="none" w:sz="0" w:space="0" w:color="auto"/>
      </w:divBdr>
    </w:div>
    <w:div w:id="1549798229">
      <w:bodyDiv w:val="1"/>
      <w:marLeft w:val="0"/>
      <w:marRight w:val="0"/>
      <w:marTop w:val="0"/>
      <w:marBottom w:val="0"/>
      <w:divBdr>
        <w:top w:val="none" w:sz="0" w:space="0" w:color="auto"/>
        <w:left w:val="none" w:sz="0" w:space="0" w:color="auto"/>
        <w:bottom w:val="none" w:sz="0" w:space="0" w:color="auto"/>
        <w:right w:val="none" w:sz="0" w:space="0" w:color="auto"/>
      </w:divBdr>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847666557">
      <w:bodyDiv w:val="1"/>
      <w:marLeft w:val="0"/>
      <w:marRight w:val="0"/>
      <w:marTop w:val="0"/>
      <w:marBottom w:val="0"/>
      <w:divBdr>
        <w:top w:val="none" w:sz="0" w:space="0" w:color="auto"/>
        <w:left w:val="none" w:sz="0" w:space="0" w:color="auto"/>
        <w:bottom w:val="none" w:sz="0" w:space="0" w:color="auto"/>
        <w:right w:val="none" w:sz="0" w:space="0" w:color="auto"/>
      </w:divBdr>
      <w:divsChild>
        <w:div w:id="839543197">
          <w:marLeft w:val="0"/>
          <w:marRight w:val="0"/>
          <w:marTop w:val="0"/>
          <w:marBottom w:val="0"/>
          <w:divBdr>
            <w:top w:val="none" w:sz="0" w:space="0" w:color="auto"/>
            <w:left w:val="none" w:sz="0" w:space="0" w:color="auto"/>
            <w:bottom w:val="none" w:sz="0" w:space="0" w:color="auto"/>
            <w:right w:val="none" w:sz="0" w:space="0" w:color="auto"/>
          </w:divBdr>
        </w:div>
        <w:div w:id="15877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0D8D3-BC57-464B-8F66-96CFAC34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5092</Words>
  <Characters>2903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2019-10-04T09:17:00Z</dcterms:created>
  <dc:creator>Vytautas</dc:creator>
  <cp:lastModifiedBy>Jurgita Laskevičiūtė</cp:lastModifiedBy>
  <cp:lastPrinted>2018-10-11T06:46:00Z</cp:lastPrinted>
  <dcterms:modified xsi:type="dcterms:W3CDTF">2019-10-04T09:58:00Z</dcterms:modified>
  <cp:revision>3</cp:revision>
  <dc:title>LIETUVOS RESPUBLIKOS</dc:title>
</cp:coreProperties>
</file>