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B36EE" w14:textId="77777777" w:rsidR="00796D5E" w:rsidRPr="0007412F" w:rsidRDefault="00796D5E" w:rsidP="00975147">
      <w:pPr>
        <w:tabs>
          <w:tab w:val="left" w:pos="1800"/>
        </w:tabs>
        <w:jc w:val="right"/>
        <w:rPr>
          <w:b/>
          <w:lang w:val="lt-LT"/>
        </w:rPr>
      </w:pPr>
    </w:p>
    <w:p w14:paraId="01972F57" w14:textId="77777777" w:rsidR="00796D5E" w:rsidRPr="0007412F" w:rsidRDefault="00796D5E" w:rsidP="00546245">
      <w:pPr>
        <w:tabs>
          <w:tab w:val="left" w:pos="1800"/>
        </w:tabs>
        <w:jc w:val="both"/>
        <w:rPr>
          <w:b/>
          <w:lang w:val="lt-LT"/>
        </w:rPr>
      </w:pPr>
      <w:r w:rsidRPr="0007412F">
        <w:rPr>
          <w:b/>
          <w:lang w:val="lt-LT"/>
        </w:rPr>
        <w:t xml:space="preserve">                                                                                                                Projekto</w:t>
      </w:r>
    </w:p>
    <w:p w14:paraId="1FFFDF38" w14:textId="77777777" w:rsidR="00796D5E" w:rsidRPr="0007412F" w:rsidRDefault="00796D5E" w:rsidP="00546245">
      <w:pPr>
        <w:tabs>
          <w:tab w:val="left" w:pos="1800"/>
        </w:tabs>
        <w:jc w:val="both"/>
        <w:rPr>
          <w:b/>
          <w:lang w:val="lt-LT"/>
        </w:rPr>
      </w:pPr>
      <w:r w:rsidRPr="0007412F">
        <w:rPr>
          <w:b/>
          <w:lang w:val="lt-LT"/>
        </w:rPr>
        <w:t xml:space="preserve">                                                                                                                lyginamasis variantas</w:t>
      </w:r>
    </w:p>
    <w:p w14:paraId="015D2078" w14:textId="77777777" w:rsidR="0007412F" w:rsidRPr="0007412F" w:rsidRDefault="0007412F" w:rsidP="0007412F">
      <w:pPr>
        <w:jc w:val="center"/>
        <w:rPr>
          <w:b/>
          <w:bCs/>
          <w:lang w:val="lt-LT"/>
        </w:rPr>
      </w:pPr>
    </w:p>
    <w:p w14:paraId="30A1C908" w14:textId="21A63C1E" w:rsidR="0007412F" w:rsidRPr="0007412F" w:rsidRDefault="0007412F" w:rsidP="0007412F">
      <w:pPr>
        <w:jc w:val="center"/>
        <w:rPr>
          <w:b/>
          <w:bCs/>
          <w:lang w:val="lt-LT"/>
        </w:rPr>
      </w:pPr>
      <w:r w:rsidRPr="0007412F">
        <w:rPr>
          <w:b/>
          <w:bCs/>
          <w:lang w:val="lt-LT"/>
        </w:rPr>
        <w:t>LIETUVOS RESPUBLIKOS</w:t>
      </w:r>
    </w:p>
    <w:p w14:paraId="49AA08AE" w14:textId="77777777" w:rsidR="0007412F" w:rsidRPr="0007412F" w:rsidRDefault="0007412F" w:rsidP="0007412F">
      <w:pPr>
        <w:jc w:val="center"/>
        <w:rPr>
          <w:b/>
          <w:bCs/>
          <w:lang w:val="lt-LT"/>
        </w:rPr>
      </w:pPr>
      <w:r w:rsidRPr="0007412F">
        <w:rPr>
          <w:b/>
          <w:bCs/>
          <w:lang w:val="lt-LT"/>
        </w:rPr>
        <w:t>FARMACIJOS ĮSTATYMO NR. X-709 2 IR 58 STRAIPSNIŲ PAKEITIMO</w:t>
      </w:r>
    </w:p>
    <w:p w14:paraId="1B1BCDB6" w14:textId="77777777" w:rsidR="0007412F" w:rsidRPr="0007412F" w:rsidRDefault="0007412F" w:rsidP="0007412F">
      <w:pPr>
        <w:jc w:val="center"/>
        <w:rPr>
          <w:b/>
          <w:bCs/>
          <w:lang w:val="lt-LT"/>
        </w:rPr>
      </w:pPr>
      <w:r w:rsidRPr="0007412F">
        <w:rPr>
          <w:b/>
          <w:bCs/>
          <w:lang w:val="lt-LT"/>
        </w:rPr>
        <w:t>ĮSTATYMAS</w:t>
      </w:r>
    </w:p>
    <w:p w14:paraId="14AF7212" w14:textId="77777777" w:rsidR="0007412F" w:rsidRPr="0007412F" w:rsidRDefault="0007412F" w:rsidP="0007412F">
      <w:pPr>
        <w:jc w:val="center"/>
        <w:outlineLvl w:val="2"/>
        <w:rPr>
          <w:b/>
          <w:bCs/>
          <w:lang w:val="lt-LT"/>
        </w:rPr>
      </w:pPr>
    </w:p>
    <w:p w14:paraId="29B7E3CC" w14:textId="77777777" w:rsidR="0007412F" w:rsidRPr="0007412F" w:rsidRDefault="0007412F" w:rsidP="0007412F">
      <w:pPr>
        <w:jc w:val="center"/>
        <w:rPr>
          <w:lang w:val="lt-LT"/>
        </w:rPr>
      </w:pPr>
      <w:r w:rsidRPr="0007412F">
        <w:rPr>
          <w:lang w:val="lt-LT"/>
        </w:rPr>
        <w:t>2020 m.                                         d. Nr.</w:t>
      </w:r>
    </w:p>
    <w:p w14:paraId="0EAAD8FC" w14:textId="77777777" w:rsidR="0007412F" w:rsidRPr="0007412F" w:rsidRDefault="0007412F" w:rsidP="0007412F">
      <w:pPr>
        <w:jc w:val="center"/>
        <w:rPr>
          <w:lang w:val="lt-LT"/>
        </w:rPr>
      </w:pPr>
      <w:r w:rsidRPr="0007412F">
        <w:rPr>
          <w:lang w:val="lt-LT"/>
        </w:rPr>
        <w:t>Vilnius</w:t>
      </w:r>
    </w:p>
    <w:p w14:paraId="4B530726" w14:textId="77777777" w:rsidR="0007412F" w:rsidRPr="0007412F" w:rsidRDefault="0007412F" w:rsidP="0007412F">
      <w:pPr>
        <w:jc w:val="center"/>
        <w:rPr>
          <w:lang w:val="lt-LT"/>
        </w:rPr>
      </w:pPr>
    </w:p>
    <w:p w14:paraId="4B462135" w14:textId="0D4DFD09" w:rsidR="0007412F" w:rsidRDefault="0007412F" w:rsidP="0007412F">
      <w:pPr>
        <w:jc w:val="center"/>
        <w:rPr>
          <w:lang w:val="lt-LT"/>
        </w:rPr>
      </w:pPr>
    </w:p>
    <w:p w14:paraId="50AB540E" w14:textId="77777777" w:rsidR="002927A2" w:rsidRPr="002927A2" w:rsidRDefault="002927A2" w:rsidP="002927A2">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lt-LT"/>
        </w:rPr>
      </w:pPr>
      <w:r w:rsidRPr="002927A2">
        <w:rPr>
          <w:b/>
          <w:bCs/>
          <w:lang w:val="lt-LT"/>
        </w:rPr>
        <w:t xml:space="preserve">            1 straipsnis. 2 straipsnio pakeitimas</w:t>
      </w:r>
    </w:p>
    <w:p w14:paraId="57C47979" w14:textId="77777777" w:rsidR="002927A2" w:rsidRPr="002927A2" w:rsidRDefault="002927A2" w:rsidP="002927A2">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lt-LT"/>
        </w:rPr>
      </w:pPr>
      <w:r w:rsidRPr="002927A2">
        <w:rPr>
          <w:color w:val="000000"/>
          <w:lang w:val="lt-LT"/>
        </w:rPr>
        <w:t xml:space="preserve">             Papildyti 2 straipsnį </w:t>
      </w:r>
      <w:r w:rsidRPr="002927A2">
        <w:rPr>
          <w:bCs/>
          <w:lang w:val="lt-LT"/>
        </w:rPr>
        <w:t>59</w:t>
      </w:r>
      <w:r w:rsidRPr="002927A2">
        <w:rPr>
          <w:bCs/>
          <w:vertAlign w:val="superscript"/>
          <w:lang w:val="lt-LT"/>
        </w:rPr>
        <w:t>1</w:t>
      </w:r>
      <w:r w:rsidRPr="002927A2">
        <w:rPr>
          <w:bCs/>
          <w:lang w:val="lt-LT"/>
        </w:rPr>
        <w:t xml:space="preserve"> dalimi:</w:t>
      </w:r>
    </w:p>
    <w:p w14:paraId="2774EF60" w14:textId="77777777" w:rsidR="002927A2" w:rsidRPr="002927A2" w:rsidRDefault="002927A2" w:rsidP="002927A2">
      <w:pPr>
        <w:ind w:firstLine="720"/>
        <w:jc w:val="both"/>
        <w:rPr>
          <w:rFonts w:eastAsia="Arial Unicode MS"/>
          <w:b/>
          <w:bCs/>
          <w:color w:val="000000"/>
          <w:lang w:val="lt-LT"/>
        </w:rPr>
      </w:pPr>
      <w:r w:rsidRPr="002927A2">
        <w:rPr>
          <w:bCs/>
          <w:lang w:val="lt-LT"/>
        </w:rPr>
        <w:t>„</w:t>
      </w:r>
      <w:r w:rsidRPr="002927A2">
        <w:rPr>
          <w:b/>
          <w:bCs/>
          <w:lang w:val="lt-LT"/>
        </w:rPr>
        <w:t>59</w:t>
      </w:r>
      <w:r w:rsidRPr="002927A2">
        <w:rPr>
          <w:b/>
          <w:bCs/>
          <w:vertAlign w:val="superscript"/>
          <w:lang w:val="lt-LT"/>
        </w:rPr>
        <w:t>1</w:t>
      </w:r>
      <w:r w:rsidRPr="002927A2">
        <w:rPr>
          <w:b/>
          <w:bCs/>
          <w:lang w:val="lt-LT"/>
        </w:rPr>
        <w:t xml:space="preserve">. </w:t>
      </w:r>
      <w:r w:rsidRPr="002927A2">
        <w:rPr>
          <w:rFonts w:eastAsia="Arial Unicode MS"/>
          <w:b/>
          <w:bCs/>
          <w:lang w:val="lt-LT"/>
        </w:rPr>
        <w:t xml:space="preserve">Vaistinio preparato </w:t>
      </w:r>
      <w:r w:rsidRPr="002927A2">
        <w:rPr>
          <w:rFonts w:eastAsia="Arial Unicode MS"/>
          <w:b/>
          <w:bCs/>
          <w:color w:val="000000"/>
          <w:lang w:val="lt-LT"/>
        </w:rPr>
        <w:t>referencinė</w:t>
      </w:r>
      <w:r w:rsidRPr="002927A2">
        <w:rPr>
          <w:rFonts w:eastAsia="Arial Unicode MS"/>
          <w:b/>
          <w:color w:val="000000"/>
          <w:lang w:val="lt-LT"/>
        </w:rPr>
        <w:t xml:space="preserve"> naudingumo vertė (toliau – referencinė naudingumo vertė)</w:t>
      </w:r>
      <w:r w:rsidRPr="002927A2">
        <w:rPr>
          <w:rFonts w:eastAsia="Arial Unicode MS"/>
          <w:color w:val="000000"/>
          <w:lang w:val="lt-LT"/>
        </w:rPr>
        <w:t xml:space="preserve"> – </w:t>
      </w:r>
      <w:r w:rsidRPr="002927A2">
        <w:rPr>
          <w:rFonts w:eastAsia="Arial Unicode MS"/>
          <w:b/>
          <w:bCs/>
          <w:color w:val="000000"/>
          <w:lang w:val="lt-LT"/>
        </w:rPr>
        <w:t xml:space="preserve">pinigine verte išreiškiamas vaistinio preparato palyginamasis naudingumo įvertis (įverčių visuma), kuriuo vadovaujamasi priimant sprendimą dėl kokybiškais gyvenimo metais apibrėžiamu papildomos naudos sveikatai dydžiu grindžiamų papildomų gydymo sąnaudų atitikties sveikatos sistemos išteklių pakankamumui ir valdymo optimalumui. Referencinės naudingumo vertės dydis ne rečiau kaip kas treji metai persvarstomas ir jį tvirtina Lietuvos Respublikos sveikatos apsaugos ministras, pritarus Privalomojo sveikatos draudimo tarybai.“ </w:t>
      </w:r>
    </w:p>
    <w:p w14:paraId="4C0FF63D" w14:textId="77777777" w:rsidR="002927A2" w:rsidRPr="002927A2" w:rsidRDefault="002927A2" w:rsidP="002927A2">
      <w:pPr>
        <w:ind w:firstLine="720"/>
        <w:jc w:val="both"/>
        <w:rPr>
          <w:rFonts w:eastAsia="Arial Unicode MS"/>
          <w:color w:val="000000"/>
          <w:lang w:val="lt-LT"/>
        </w:rPr>
      </w:pPr>
    </w:p>
    <w:p w14:paraId="1B665D20" w14:textId="77777777" w:rsidR="002927A2" w:rsidRPr="002927A2" w:rsidRDefault="002927A2" w:rsidP="002927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bCs/>
          <w:lang w:val="lt-LT"/>
        </w:rPr>
      </w:pPr>
      <w:r w:rsidRPr="002927A2">
        <w:rPr>
          <w:b/>
          <w:bCs/>
          <w:lang w:val="lt-LT"/>
        </w:rPr>
        <w:t xml:space="preserve">2 straipsnis. 58 straipsnio pakeitimas </w:t>
      </w:r>
    </w:p>
    <w:p w14:paraId="410F5BBB" w14:textId="77777777" w:rsidR="002927A2" w:rsidRPr="002927A2" w:rsidRDefault="002927A2" w:rsidP="002927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lang w:val="lt-LT"/>
        </w:rPr>
      </w:pPr>
      <w:r w:rsidRPr="002927A2">
        <w:rPr>
          <w:lang w:val="lt-LT"/>
        </w:rPr>
        <w:t>Papildyti 58 straipsnį 7</w:t>
      </w:r>
      <w:r w:rsidRPr="002927A2">
        <w:rPr>
          <w:vertAlign w:val="superscript"/>
          <w:lang w:val="lt-LT"/>
        </w:rPr>
        <w:t>1</w:t>
      </w:r>
      <w:r w:rsidRPr="002927A2">
        <w:rPr>
          <w:lang w:val="lt-LT"/>
        </w:rPr>
        <w:t xml:space="preserve"> dalimi:</w:t>
      </w:r>
    </w:p>
    <w:p w14:paraId="053EFD3D" w14:textId="77777777" w:rsidR="002927A2" w:rsidRPr="002927A2" w:rsidRDefault="002927A2" w:rsidP="002927A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bCs/>
          <w:lang w:val="lt-LT"/>
        </w:rPr>
      </w:pPr>
      <w:r w:rsidRPr="002927A2">
        <w:rPr>
          <w:b/>
          <w:bCs/>
          <w:lang w:val="lt-LT"/>
        </w:rPr>
        <w:t>,,7</w:t>
      </w:r>
      <w:r w:rsidRPr="002927A2">
        <w:rPr>
          <w:b/>
          <w:bCs/>
          <w:vertAlign w:val="superscript"/>
          <w:lang w:val="lt-LT"/>
        </w:rPr>
        <w:t>1</w:t>
      </w:r>
      <w:r w:rsidRPr="002927A2">
        <w:rPr>
          <w:b/>
          <w:bCs/>
          <w:lang w:val="lt-LT"/>
        </w:rPr>
        <w:t>. Komisija, išnagrinėjusi šio straipsnio 2 dalyje nurodytą rekomendaciją dėl vaistinio preparato ar medicinos pagalbos priemonės kompensavimo tikslingumo, priima sprendimą siūlyti įrašyti ar neįrašyti vaistinį preparatą ar medicinos pagalbos priemonę į šio straipsnio 1 dalyje nurodytus sąrašus ir teikia jį sveikatos apsaugos ministrui, išskyrus, jei nustato, kad siūlomo kompensuoti vaistinio preparato kaštų naudingumas neatitinka referencinės naudingumo vertės dydžio. Tokiu atveju vaistinis preparatas įrašomas į šio straipsnio 1 dalyje nurodytus sąrašus tik gavus Vyriausybės pritarimą.“</w:t>
      </w:r>
    </w:p>
    <w:p w14:paraId="5C85BAA4" w14:textId="77777777" w:rsidR="002927A2" w:rsidRPr="002927A2" w:rsidRDefault="002927A2" w:rsidP="002927A2">
      <w:pPr>
        <w:jc w:val="both"/>
        <w:rPr>
          <w:lang w:val="lt-LT"/>
        </w:rPr>
      </w:pPr>
    </w:p>
    <w:p w14:paraId="1156093C" w14:textId="77777777" w:rsidR="002927A2" w:rsidRPr="002927A2" w:rsidRDefault="002927A2" w:rsidP="002927A2">
      <w:pPr>
        <w:tabs>
          <w:tab w:val="left" w:pos="0"/>
        </w:tabs>
        <w:ind w:firstLine="851"/>
        <w:rPr>
          <w:b/>
          <w:bCs/>
          <w:lang w:val="lt-LT"/>
        </w:rPr>
      </w:pPr>
      <w:r w:rsidRPr="002927A2">
        <w:rPr>
          <w:b/>
          <w:bCs/>
          <w:lang w:val="lt-LT"/>
        </w:rPr>
        <w:t>3 straipsnis. Įstatymo įsigaliojimas ir įgyvendinimas</w:t>
      </w:r>
    </w:p>
    <w:p w14:paraId="2CAD0C9A" w14:textId="77777777" w:rsidR="002927A2" w:rsidRPr="002927A2" w:rsidRDefault="002927A2" w:rsidP="002927A2">
      <w:pPr>
        <w:ind w:firstLine="851"/>
        <w:jc w:val="both"/>
        <w:rPr>
          <w:bCs/>
          <w:lang w:val="lt-LT"/>
        </w:rPr>
      </w:pPr>
      <w:r w:rsidRPr="002927A2">
        <w:rPr>
          <w:bCs/>
          <w:lang w:val="lt-LT"/>
        </w:rPr>
        <w:t>1. Šis įstatymas, išskyrus šio straipsnio 2 dalį, įsigalioja 2021 m. sausio 1  d.</w:t>
      </w:r>
    </w:p>
    <w:p w14:paraId="05C94691" w14:textId="77777777" w:rsidR="002927A2" w:rsidRPr="002927A2" w:rsidRDefault="002927A2" w:rsidP="002927A2">
      <w:pPr>
        <w:ind w:firstLine="851"/>
        <w:jc w:val="both"/>
        <w:rPr>
          <w:bCs/>
          <w:lang w:val="lt-LT"/>
        </w:rPr>
      </w:pPr>
      <w:r w:rsidRPr="002927A2">
        <w:rPr>
          <w:bCs/>
          <w:lang w:val="lt-LT"/>
        </w:rPr>
        <w:t xml:space="preserve">2. Lietuvos Respublikos sveikatos apsaugos ministras iki 2020 m. gruodžio 31 d. priima šio įstatymo įgyvendinamuosius teisės aktus. </w:t>
      </w:r>
    </w:p>
    <w:p w14:paraId="607AE1A9" w14:textId="77777777" w:rsidR="0007412F" w:rsidRPr="0007412F" w:rsidRDefault="0007412F" w:rsidP="0007412F">
      <w:pPr>
        <w:ind w:firstLine="720"/>
        <w:rPr>
          <w:lang w:val="lt-LT"/>
        </w:rPr>
      </w:pPr>
    </w:p>
    <w:p w14:paraId="652FFDB7" w14:textId="77777777" w:rsidR="0007412F" w:rsidRPr="0007412F" w:rsidRDefault="0007412F" w:rsidP="0007412F">
      <w:pPr>
        <w:ind w:firstLine="720"/>
        <w:jc w:val="both"/>
        <w:outlineLvl w:val="2"/>
        <w:rPr>
          <w:i/>
          <w:iCs/>
          <w:lang w:val="lt-LT"/>
        </w:rPr>
      </w:pPr>
      <w:r w:rsidRPr="0007412F">
        <w:rPr>
          <w:i/>
          <w:iCs/>
          <w:lang w:val="lt-LT"/>
        </w:rPr>
        <w:t>Skelbiu šį Lietuvos Respublikos Seimo priimtą įstatymą</w:t>
      </w:r>
    </w:p>
    <w:p w14:paraId="7D252FD7" w14:textId="77777777" w:rsidR="0007412F" w:rsidRPr="0007412F" w:rsidRDefault="0007412F" w:rsidP="0007412F">
      <w:pPr>
        <w:outlineLvl w:val="2"/>
        <w:rPr>
          <w:lang w:val="lt-LT"/>
        </w:rPr>
      </w:pPr>
    </w:p>
    <w:p w14:paraId="16A94D8F" w14:textId="77777777" w:rsidR="0007412F" w:rsidRPr="0007412F" w:rsidRDefault="0007412F" w:rsidP="0007412F">
      <w:pPr>
        <w:outlineLvl w:val="2"/>
        <w:rPr>
          <w:lang w:val="lt-LT"/>
        </w:rPr>
      </w:pPr>
      <w:r w:rsidRPr="0007412F">
        <w:rPr>
          <w:lang w:val="lt-LT"/>
        </w:rPr>
        <w:t>Respublikos Prezidentas</w:t>
      </w:r>
    </w:p>
    <w:p w14:paraId="78112390" w14:textId="77777777" w:rsidR="0007412F" w:rsidRPr="0007412F" w:rsidRDefault="0007412F" w:rsidP="0007412F">
      <w:pPr>
        <w:outlineLvl w:val="2"/>
        <w:rPr>
          <w:lang w:val="lt-LT"/>
        </w:rPr>
      </w:pPr>
    </w:p>
    <w:p w14:paraId="448E497E" w14:textId="77777777" w:rsidR="0007412F" w:rsidRPr="0007412F" w:rsidRDefault="0007412F" w:rsidP="0007412F">
      <w:pPr>
        <w:outlineLvl w:val="2"/>
        <w:rPr>
          <w:lang w:val="lt-LT"/>
        </w:rPr>
      </w:pPr>
    </w:p>
    <w:p w14:paraId="36232D2E" w14:textId="77777777" w:rsidR="00796D5E" w:rsidRPr="0007412F" w:rsidRDefault="00796D5E" w:rsidP="00975147">
      <w:pPr>
        <w:jc w:val="both"/>
        <w:rPr>
          <w:lang w:val="lt-LT"/>
        </w:rPr>
      </w:pPr>
    </w:p>
    <w:sectPr w:rsidR="00796D5E" w:rsidRPr="0007412F" w:rsidSect="00D82BA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72C"/>
    <w:rsid w:val="000677BF"/>
    <w:rsid w:val="0007412F"/>
    <w:rsid w:val="000750CC"/>
    <w:rsid w:val="000B360F"/>
    <w:rsid w:val="000C5027"/>
    <w:rsid w:val="00116D4B"/>
    <w:rsid w:val="00120220"/>
    <w:rsid w:val="00125C02"/>
    <w:rsid w:val="00152807"/>
    <w:rsid w:val="001A5A50"/>
    <w:rsid w:val="001B25CD"/>
    <w:rsid w:val="001B5E85"/>
    <w:rsid w:val="00203EA0"/>
    <w:rsid w:val="00256214"/>
    <w:rsid w:val="0026115E"/>
    <w:rsid w:val="002867B7"/>
    <w:rsid w:val="00290F4E"/>
    <w:rsid w:val="002927A2"/>
    <w:rsid w:val="002D6D6F"/>
    <w:rsid w:val="003E20B4"/>
    <w:rsid w:val="00424AA2"/>
    <w:rsid w:val="004C7E2C"/>
    <w:rsid w:val="005154D3"/>
    <w:rsid w:val="00546245"/>
    <w:rsid w:val="0058560E"/>
    <w:rsid w:val="005A0B03"/>
    <w:rsid w:val="005C5D97"/>
    <w:rsid w:val="0060072C"/>
    <w:rsid w:val="006A0F0B"/>
    <w:rsid w:val="00714834"/>
    <w:rsid w:val="00796D5E"/>
    <w:rsid w:val="007E6107"/>
    <w:rsid w:val="007F5BEA"/>
    <w:rsid w:val="00855570"/>
    <w:rsid w:val="008840F9"/>
    <w:rsid w:val="008937E4"/>
    <w:rsid w:val="008A7508"/>
    <w:rsid w:val="00975147"/>
    <w:rsid w:val="009B4964"/>
    <w:rsid w:val="009C22D8"/>
    <w:rsid w:val="00A107C1"/>
    <w:rsid w:val="00A525C3"/>
    <w:rsid w:val="00A5301C"/>
    <w:rsid w:val="00AC5388"/>
    <w:rsid w:val="00AC6B40"/>
    <w:rsid w:val="00B03755"/>
    <w:rsid w:val="00BC6774"/>
    <w:rsid w:val="00C13157"/>
    <w:rsid w:val="00CF430A"/>
    <w:rsid w:val="00D37D03"/>
    <w:rsid w:val="00D82BA9"/>
    <w:rsid w:val="00D87ACF"/>
    <w:rsid w:val="00DD4FDF"/>
    <w:rsid w:val="00DE02D2"/>
    <w:rsid w:val="00DF0083"/>
    <w:rsid w:val="00E13BF0"/>
    <w:rsid w:val="00E306E1"/>
    <w:rsid w:val="00E47CF6"/>
    <w:rsid w:val="00EA7267"/>
    <w:rsid w:val="00EC3EDA"/>
    <w:rsid w:val="00EE265B"/>
    <w:rsid w:val="00F04ED3"/>
    <w:rsid w:val="00F47EE8"/>
    <w:rsid w:val="00FC3A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68F4B"/>
  <w15:docId w15:val="{77927BE0-7303-4DFE-A5EB-C0BAF30F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EA0"/>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60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rPr>
  </w:style>
  <w:style w:type="character" w:customStyle="1" w:styleId="HTMLiankstoformatuotasDiagrama">
    <w:name w:val="HTML iš anksto formatuotas Diagrama"/>
    <w:link w:val="HTMLiankstoformatuotas"/>
    <w:uiPriority w:val="99"/>
    <w:semiHidden/>
    <w:locked/>
    <w:rsid w:val="00256214"/>
    <w:rPr>
      <w:rFonts w:ascii="Courier New" w:hAnsi="Courier New" w:cs="Courier New"/>
      <w:sz w:val="20"/>
      <w:szCs w:val="20"/>
      <w:lang w:val="en-GB"/>
    </w:rPr>
  </w:style>
  <w:style w:type="character" w:customStyle="1" w:styleId="HTMLPreformattedChar1">
    <w:name w:val="HTML Preformatted Char1"/>
    <w:uiPriority w:val="99"/>
    <w:locked/>
    <w:rsid w:val="00975147"/>
    <w:rPr>
      <w:rFonts w:ascii="Courier New" w:hAnsi="Courier New"/>
      <w:lang w:val="en-US" w:eastAsia="en-US"/>
    </w:rPr>
  </w:style>
  <w:style w:type="paragraph" w:styleId="Debesliotekstas">
    <w:name w:val="Balloon Text"/>
    <w:basedOn w:val="prastasis"/>
    <w:link w:val="DebesliotekstasDiagrama"/>
    <w:uiPriority w:val="99"/>
    <w:semiHidden/>
    <w:rsid w:val="00DF0083"/>
    <w:rPr>
      <w:rFonts w:ascii="Tahoma" w:hAnsi="Tahoma" w:cs="Tahoma"/>
      <w:sz w:val="16"/>
      <w:szCs w:val="16"/>
    </w:rPr>
  </w:style>
  <w:style w:type="character" w:customStyle="1" w:styleId="DebesliotekstasDiagrama">
    <w:name w:val="Debesėlio tekstas Diagrama"/>
    <w:link w:val="Debesliotekstas"/>
    <w:uiPriority w:val="99"/>
    <w:semiHidden/>
    <w:rsid w:val="002D1A5B"/>
    <w:rPr>
      <w:sz w:val="0"/>
      <w:szCs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17220">
      <w:marLeft w:val="0"/>
      <w:marRight w:val="0"/>
      <w:marTop w:val="0"/>
      <w:marBottom w:val="0"/>
      <w:divBdr>
        <w:top w:val="none" w:sz="0" w:space="0" w:color="auto"/>
        <w:left w:val="none" w:sz="0" w:space="0" w:color="auto"/>
        <w:bottom w:val="none" w:sz="0" w:space="0" w:color="auto"/>
        <w:right w:val="none" w:sz="0" w:space="0" w:color="auto"/>
      </w:divBdr>
    </w:div>
    <w:div w:id="14338172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A800F-280D-4E25-B796-47C20506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1377</Words>
  <Characters>786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Sveikatos apsaugos ministras tvirtina bazines ir didžiausias mažmenines kompensuojamųjų vaistinių preparatų ir kompensuojamųjų medicinos pagalbos priemonių kainas</vt:lpstr>
    </vt:vector>
  </TitlesOfParts>
  <Company>Farmacijos departamentas prie SAM</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2020-06-19T07:30:00Z</dcterms:created>
  <dc:creator>vmeldziukaite</dc:creator>
  <cp:lastModifiedBy>Vilma Meldžiukaitė</cp:lastModifiedBy>
  <cp:lastPrinted>2020-03-19T07:46:00Z</cp:lastPrinted>
  <dcterms:modified xsi:type="dcterms:W3CDTF">2020-06-19T07:30:00Z</dcterms:modified>
  <cp:revision>2</cp:revision>
  <dc:title>Sveikatos apsaugos ministras tvirtina bazines ir didžiausias mažmenines kompensuojamųjų vaistinių preparatų ir kompensuojamųjų medicinos pagalbos priemonių kainas</dc:title>
</cp:coreProperties>
</file>