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5AC54" w14:textId="77777777" w:rsidR="002A158B" w:rsidRPr="008D0AEC" w:rsidRDefault="002A158B" w:rsidP="008B4A15">
      <w:pPr>
        <w:pStyle w:val="Pagrindinistekstas"/>
        <w:spacing w:after="0" w:line="240" w:lineRule="auto"/>
        <w:ind w:firstLine="567"/>
        <w:rPr>
          <w:rFonts w:ascii="Times New Roman" w:hAnsi="Times New Roman"/>
          <w:b/>
          <w:sz w:val="24"/>
          <w:szCs w:val="24"/>
        </w:rPr>
      </w:pPr>
      <w:bookmarkStart w:id="0" w:name="_GoBack"/>
      <w:bookmarkEnd w:id="0"/>
    </w:p>
    <w:p w14:paraId="2C9AA7C6" w14:textId="067D3093" w:rsidR="00B774F1" w:rsidRPr="008D0AEC" w:rsidRDefault="00B774F1" w:rsidP="00AB1A60">
      <w:pPr>
        <w:widowControl w:val="0"/>
        <w:spacing w:after="0" w:line="240" w:lineRule="auto"/>
        <w:jc w:val="center"/>
        <w:rPr>
          <w:rFonts w:ascii="Times New Roman" w:hAnsi="Times New Roman"/>
          <w:b/>
          <w:sz w:val="24"/>
          <w:szCs w:val="24"/>
        </w:rPr>
      </w:pPr>
      <w:r w:rsidRPr="008D0AEC">
        <w:rPr>
          <w:rFonts w:ascii="Times New Roman" w:hAnsi="Times New Roman"/>
          <w:b/>
          <w:sz w:val="24"/>
          <w:szCs w:val="24"/>
        </w:rPr>
        <w:t>LIETUVOS RESPUBLIKOS VYRIAUSYBĖ</w:t>
      </w:r>
    </w:p>
    <w:p w14:paraId="44232262" w14:textId="77777777" w:rsidR="00B774F1" w:rsidRPr="008D0AEC" w:rsidRDefault="00B774F1" w:rsidP="00AB1A60">
      <w:pPr>
        <w:widowControl w:val="0"/>
        <w:spacing w:after="0" w:line="240" w:lineRule="auto"/>
        <w:jc w:val="center"/>
        <w:rPr>
          <w:rFonts w:ascii="Times New Roman" w:hAnsi="Times New Roman"/>
          <w:b/>
          <w:sz w:val="24"/>
          <w:szCs w:val="24"/>
        </w:rPr>
      </w:pPr>
    </w:p>
    <w:p w14:paraId="12EAE012" w14:textId="77777777" w:rsidR="00B774F1" w:rsidRPr="008D0AEC" w:rsidRDefault="00B774F1" w:rsidP="00AB1A60">
      <w:pPr>
        <w:widowControl w:val="0"/>
        <w:spacing w:after="0" w:line="240" w:lineRule="auto"/>
        <w:jc w:val="center"/>
        <w:rPr>
          <w:rFonts w:ascii="Times New Roman" w:hAnsi="Times New Roman"/>
          <w:b/>
          <w:sz w:val="24"/>
          <w:szCs w:val="24"/>
        </w:rPr>
      </w:pPr>
      <w:r w:rsidRPr="008D0AEC">
        <w:rPr>
          <w:rFonts w:ascii="Times New Roman" w:hAnsi="Times New Roman"/>
          <w:b/>
          <w:sz w:val="24"/>
          <w:szCs w:val="24"/>
        </w:rPr>
        <w:t>NUTARIMAS</w:t>
      </w:r>
    </w:p>
    <w:p w14:paraId="4344EDE5" w14:textId="23EE4924" w:rsidR="0047330C" w:rsidRPr="008D0AEC" w:rsidRDefault="003D4830" w:rsidP="00AB1A60">
      <w:pPr>
        <w:widowControl w:val="0"/>
        <w:spacing w:after="0" w:line="240" w:lineRule="auto"/>
        <w:jc w:val="center"/>
        <w:rPr>
          <w:rFonts w:ascii="Times New Roman" w:hAnsi="Times New Roman"/>
          <w:b/>
          <w:caps/>
          <w:sz w:val="24"/>
          <w:szCs w:val="24"/>
          <w:lang w:eastAsia="lt-LT"/>
        </w:rPr>
      </w:pPr>
      <w:r w:rsidRPr="008D0AEC">
        <w:rPr>
          <w:rFonts w:ascii="Times New Roman" w:hAnsi="Times New Roman"/>
          <w:b/>
          <w:caps/>
          <w:sz w:val="24"/>
          <w:szCs w:val="24"/>
          <w:lang w:eastAsia="lt-LT"/>
        </w:rPr>
        <w:t>Dėl lietuvos respublikos vyria</w:t>
      </w:r>
      <w:r w:rsidR="0047330C" w:rsidRPr="008D0AEC">
        <w:rPr>
          <w:rFonts w:ascii="Times New Roman" w:hAnsi="Times New Roman"/>
          <w:b/>
          <w:caps/>
          <w:sz w:val="24"/>
          <w:szCs w:val="24"/>
          <w:lang w:eastAsia="lt-LT"/>
        </w:rPr>
        <w:t>u</w:t>
      </w:r>
      <w:r w:rsidRPr="008D0AEC">
        <w:rPr>
          <w:rFonts w:ascii="Times New Roman" w:hAnsi="Times New Roman"/>
          <w:b/>
          <w:caps/>
          <w:sz w:val="24"/>
          <w:szCs w:val="24"/>
          <w:lang w:eastAsia="lt-LT"/>
        </w:rPr>
        <w:t>s</w:t>
      </w:r>
      <w:r w:rsidR="0047330C" w:rsidRPr="008D0AEC">
        <w:rPr>
          <w:rFonts w:ascii="Times New Roman" w:hAnsi="Times New Roman"/>
          <w:b/>
          <w:caps/>
          <w:sz w:val="24"/>
          <w:szCs w:val="24"/>
          <w:lang w:eastAsia="lt-LT"/>
        </w:rPr>
        <w:t xml:space="preserve">ybės </w:t>
      </w:r>
      <w:r w:rsidR="00E24F9D" w:rsidRPr="008D0AEC">
        <w:rPr>
          <w:rFonts w:ascii="Times New Roman" w:hAnsi="Times New Roman"/>
          <w:b/>
          <w:caps/>
          <w:sz w:val="24"/>
          <w:szCs w:val="24"/>
          <w:lang w:eastAsia="lt-LT"/>
        </w:rPr>
        <w:t xml:space="preserve">2016 m. rugsėjo 7 d. </w:t>
      </w:r>
      <w:r w:rsidR="0047330C" w:rsidRPr="008D0AEC">
        <w:rPr>
          <w:rFonts w:ascii="Times New Roman" w:hAnsi="Times New Roman"/>
          <w:b/>
          <w:caps/>
          <w:sz w:val="24"/>
          <w:szCs w:val="24"/>
          <w:lang w:eastAsia="lt-LT"/>
        </w:rPr>
        <w:t>nutarimo</w:t>
      </w:r>
      <w:r w:rsidR="00E24F9D" w:rsidRPr="008D0AEC">
        <w:rPr>
          <w:rFonts w:ascii="Times New Roman" w:hAnsi="Times New Roman"/>
          <w:b/>
          <w:caps/>
          <w:sz w:val="24"/>
          <w:szCs w:val="24"/>
          <w:lang w:eastAsia="lt-LT"/>
        </w:rPr>
        <w:t xml:space="preserve"> Nr. 900</w:t>
      </w:r>
      <w:r w:rsidR="0047330C" w:rsidRPr="008D0AEC">
        <w:rPr>
          <w:rFonts w:ascii="Times New Roman" w:hAnsi="Times New Roman"/>
          <w:b/>
          <w:caps/>
          <w:sz w:val="24"/>
          <w:szCs w:val="24"/>
          <w:lang w:eastAsia="lt-LT"/>
        </w:rPr>
        <w:t xml:space="preserve"> „DĖL </w:t>
      </w:r>
      <w:r w:rsidR="0047330C" w:rsidRPr="008D0AEC">
        <w:rPr>
          <w:rFonts w:ascii="Times New Roman" w:hAnsi="Times New Roman"/>
          <w:b/>
          <w:bCs/>
          <w:caps/>
          <w:color w:val="000000"/>
          <w:sz w:val="24"/>
          <w:szCs w:val="24"/>
          <w:lang w:eastAsia="lt-LT"/>
        </w:rPr>
        <w:t>VADOVYBĖS APSAUGOS DEPARTAMENTO PRIE VIDAUS REIKALŲ MINISTERIJOS RAŠYTINIO PRITARIMO (SUDERINIMO) DĖL naujų STATINIŲ STATYBOS, statinių REKONSTRAVIMO, JŲ PASKIRTIES KEITIMO SAUGOMŲ OBJEKTŲ APSAUGOS ZONOSE, ŽEMĖS SKLYPŲ IR (AR) STATINIŲ SAUGOMŲ OBJEKTŲ APSAUGOS ZONOSE PERLEIDIMO, NUOMOS AR PANAUDOS SANDORIŲ SUDARYMO IŠDAVIMO TVARKOS APRAŠO PATVIRTINIMO IR SAUGOMŲ OBJEKTŲ APSAUGOS ZONOSE STATOMŲ AR REKONSTRUOJAMŲ STATINIŲ MAKSIMALAUS AUKŠČIO NUSTATYMO“ pakeitimo</w:t>
      </w:r>
    </w:p>
    <w:p w14:paraId="1A3885DB" w14:textId="77777777" w:rsidR="00F069F9" w:rsidRPr="008D0AEC" w:rsidRDefault="00F069F9" w:rsidP="00AB1A60">
      <w:pPr>
        <w:widowControl w:val="0"/>
        <w:spacing w:after="0"/>
        <w:jc w:val="center"/>
        <w:rPr>
          <w:rFonts w:ascii="Times New Roman" w:hAnsi="Times New Roman"/>
          <w:sz w:val="24"/>
          <w:szCs w:val="24"/>
        </w:rPr>
      </w:pPr>
    </w:p>
    <w:p w14:paraId="642CDBAE" w14:textId="39512345" w:rsidR="00B774F1" w:rsidRPr="008D0AEC" w:rsidRDefault="00B774F1" w:rsidP="00AB1A60">
      <w:pPr>
        <w:widowControl w:val="0"/>
        <w:spacing w:after="0"/>
        <w:jc w:val="center"/>
        <w:rPr>
          <w:rFonts w:ascii="Times New Roman" w:hAnsi="Times New Roman"/>
          <w:sz w:val="24"/>
          <w:szCs w:val="24"/>
        </w:rPr>
      </w:pPr>
      <w:r w:rsidRPr="008D0AEC">
        <w:rPr>
          <w:rFonts w:ascii="Times New Roman" w:hAnsi="Times New Roman"/>
          <w:sz w:val="24"/>
          <w:szCs w:val="24"/>
        </w:rPr>
        <w:t>Nr.</w:t>
      </w:r>
    </w:p>
    <w:p w14:paraId="27F49959" w14:textId="77777777" w:rsidR="00B774F1" w:rsidRPr="008D0AEC" w:rsidRDefault="00B774F1" w:rsidP="00AB1A60">
      <w:pPr>
        <w:widowControl w:val="0"/>
        <w:spacing w:after="0"/>
        <w:jc w:val="center"/>
        <w:rPr>
          <w:rFonts w:ascii="Times New Roman" w:hAnsi="Times New Roman"/>
          <w:sz w:val="24"/>
          <w:szCs w:val="24"/>
        </w:rPr>
      </w:pPr>
      <w:r w:rsidRPr="008D0AEC">
        <w:rPr>
          <w:rFonts w:ascii="Times New Roman" w:hAnsi="Times New Roman"/>
          <w:sz w:val="24"/>
          <w:szCs w:val="24"/>
        </w:rPr>
        <w:t>Vilnius</w:t>
      </w:r>
    </w:p>
    <w:p w14:paraId="709E4754" w14:textId="77777777" w:rsidR="00B774F1" w:rsidRPr="008D0AEC" w:rsidRDefault="00B774F1" w:rsidP="00AB1A60">
      <w:pPr>
        <w:widowControl w:val="0"/>
        <w:spacing w:after="0"/>
        <w:ind w:firstLine="851"/>
        <w:jc w:val="center"/>
        <w:rPr>
          <w:rFonts w:ascii="Times New Roman" w:hAnsi="Times New Roman"/>
          <w:sz w:val="24"/>
          <w:szCs w:val="24"/>
        </w:rPr>
      </w:pPr>
    </w:p>
    <w:p w14:paraId="09E83DDE" w14:textId="3263058C" w:rsidR="0047330C" w:rsidRPr="008D0AEC" w:rsidRDefault="0047330C" w:rsidP="00AB1A60">
      <w:pPr>
        <w:tabs>
          <w:tab w:val="left" w:pos="852"/>
        </w:tabs>
        <w:spacing w:after="0"/>
        <w:ind w:firstLine="851"/>
        <w:jc w:val="both"/>
        <w:rPr>
          <w:rFonts w:ascii="Times New Roman" w:hAnsi="Times New Roman"/>
          <w:bCs/>
          <w:kern w:val="2"/>
          <w:sz w:val="24"/>
          <w:szCs w:val="24"/>
          <w:lang w:eastAsia="lt-LT"/>
        </w:rPr>
      </w:pPr>
      <w:r w:rsidRPr="008D0AEC">
        <w:rPr>
          <w:rFonts w:ascii="Times New Roman" w:hAnsi="Times New Roman"/>
          <w:bCs/>
          <w:kern w:val="2"/>
          <w:sz w:val="24"/>
          <w:szCs w:val="24"/>
          <w:lang w:eastAsia="lt-LT"/>
        </w:rPr>
        <w:t xml:space="preserve">Lietuvos Respublikos Vyriausybė </w:t>
      </w:r>
      <w:r w:rsidRPr="008D0AEC">
        <w:rPr>
          <w:rFonts w:ascii="Times New Roman" w:hAnsi="Times New Roman"/>
          <w:spacing w:val="100"/>
          <w:sz w:val="24"/>
          <w:szCs w:val="24"/>
        </w:rPr>
        <w:t>nutari</w:t>
      </w:r>
      <w:r w:rsidRPr="008D0AEC">
        <w:rPr>
          <w:rFonts w:ascii="Times New Roman" w:hAnsi="Times New Roman"/>
          <w:sz w:val="24"/>
          <w:szCs w:val="24"/>
        </w:rPr>
        <w:t>a</w:t>
      </w:r>
      <w:r w:rsidRPr="008D0AEC">
        <w:rPr>
          <w:rFonts w:ascii="Times New Roman" w:hAnsi="Times New Roman"/>
          <w:bCs/>
          <w:kern w:val="2"/>
          <w:sz w:val="24"/>
          <w:szCs w:val="24"/>
          <w:lang w:eastAsia="lt-LT"/>
        </w:rPr>
        <w:t>:</w:t>
      </w:r>
      <w:r w:rsidR="00273391" w:rsidRPr="008D0AEC">
        <w:rPr>
          <w:rFonts w:ascii="Times New Roman" w:hAnsi="Times New Roman"/>
          <w:bCs/>
          <w:kern w:val="2"/>
          <w:sz w:val="24"/>
          <w:szCs w:val="24"/>
          <w:lang w:eastAsia="lt-LT"/>
        </w:rPr>
        <w:t xml:space="preserve">    </w:t>
      </w:r>
    </w:p>
    <w:p w14:paraId="2D9A2985" w14:textId="0313DFBD" w:rsidR="0047330C" w:rsidRPr="008D0AEC" w:rsidRDefault="0047330C" w:rsidP="00AB1A60">
      <w:pPr>
        <w:widowControl w:val="0"/>
        <w:spacing w:after="0"/>
        <w:ind w:firstLine="851"/>
        <w:jc w:val="both"/>
        <w:rPr>
          <w:rFonts w:ascii="Times New Roman" w:hAnsi="Times New Roman"/>
          <w:sz w:val="24"/>
          <w:szCs w:val="24"/>
          <w:lang w:eastAsia="lt-LT"/>
        </w:rPr>
      </w:pPr>
      <w:bookmarkStart w:id="1" w:name="part_d634e87e97a142c1a3fe8b2b13199537"/>
      <w:bookmarkEnd w:id="1"/>
      <w:r w:rsidRPr="008D0AEC">
        <w:rPr>
          <w:rFonts w:ascii="Times New Roman" w:hAnsi="Times New Roman"/>
          <w:sz w:val="24"/>
          <w:szCs w:val="24"/>
          <w:lang w:eastAsia="lt-LT"/>
        </w:rPr>
        <w:t>1. Pakeisti Lietuvos Respublikos Vyriausybės 2016 m. rugsėjo 7 d. nutarimą Nr. 900 „Dėl V</w:t>
      </w:r>
      <w:r w:rsidRPr="008D0AEC">
        <w:rPr>
          <w:rFonts w:ascii="Times New Roman" w:hAnsi="Times New Roman"/>
          <w:bCs/>
          <w:color w:val="000000"/>
          <w:sz w:val="24"/>
          <w:szCs w:val="24"/>
          <w:lang w:eastAsia="lt-LT"/>
        </w:rPr>
        <w:t>adovybės apsaugos departamento prie Vidaus reikalų ministerijos rašytinio pritarimo (suderinimo) dėl naujų statinių statybos, statinių rekonstravimo, jų paskirties keitimo saugomų objektų apsaugos zonose, žemės sklypų ir (ar) statinių saugomų objektų apsaugos zonose perleidimo, nuomos ar panaudos sandorių sudarymo išdavimo tvarkos aprašo patvirtinimo ir saugomų objektų apsaugos zonose statomų ar rekonstruojamų statinių maksimalaus aukščio nustatymo“</w:t>
      </w:r>
      <w:r w:rsidR="003F113E" w:rsidRPr="008D0AEC">
        <w:rPr>
          <w:rFonts w:ascii="Times New Roman" w:hAnsi="Times New Roman"/>
          <w:sz w:val="24"/>
          <w:szCs w:val="24"/>
          <w:lang w:eastAsia="lt-LT"/>
        </w:rPr>
        <w:t xml:space="preserve"> ir jį išdėstyti nauja redakcija:</w:t>
      </w:r>
    </w:p>
    <w:p w14:paraId="4A88687D" w14:textId="77777777" w:rsidR="003F113E" w:rsidRPr="008D0AEC" w:rsidRDefault="003F113E" w:rsidP="003F113E">
      <w:pPr>
        <w:widowControl w:val="0"/>
        <w:spacing w:after="0" w:line="240" w:lineRule="auto"/>
        <w:jc w:val="center"/>
        <w:rPr>
          <w:rFonts w:ascii="Times New Roman" w:hAnsi="Times New Roman"/>
          <w:b/>
          <w:sz w:val="24"/>
          <w:szCs w:val="24"/>
        </w:rPr>
      </w:pPr>
      <w:r w:rsidRPr="008D0AEC">
        <w:rPr>
          <w:rFonts w:ascii="Times New Roman" w:hAnsi="Times New Roman"/>
          <w:kern w:val="2"/>
          <w:sz w:val="24"/>
          <w:szCs w:val="24"/>
          <w:lang w:eastAsia="lt-LT"/>
        </w:rPr>
        <w:t>„</w:t>
      </w:r>
      <w:r w:rsidRPr="008D0AEC">
        <w:rPr>
          <w:rFonts w:ascii="Times New Roman" w:hAnsi="Times New Roman"/>
          <w:b/>
          <w:sz w:val="24"/>
          <w:szCs w:val="24"/>
        </w:rPr>
        <w:t>LIETUVOS RESPUBLIKOS VYRIAUSYBĖ</w:t>
      </w:r>
    </w:p>
    <w:p w14:paraId="6E1D5FA5" w14:textId="77777777" w:rsidR="003F113E" w:rsidRPr="008D0AEC" w:rsidRDefault="003F113E" w:rsidP="003F113E">
      <w:pPr>
        <w:widowControl w:val="0"/>
        <w:spacing w:after="0" w:line="240" w:lineRule="auto"/>
        <w:jc w:val="center"/>
        <w:rPr>
          <w:rFonts w:ascii="Times New Roman" w:hAnsi="Times New Roman"/>
          <w:b/>
          <w:sz w:val="24"/>
          <w:szCs w:val="24"/>
        </w:rPr>
      </w:pPr>
    </w:p>
    <w:p w14:paraId="77EB2DC8" w14:textId="77777777" w:rsidR="003F113E" w:rsidRPr="008D0AEC" w:rsidRDefault="003F113E" w:rsidP="003F113E">
      <w:pPr>
        <w:widowControl w:val="0"/>
        <w:spacing w:after="0" w:line="240" w:lineRule="auto"/>
        <w:jc w:val="center"/>
        <w:rPr>
          <w:rFonts w:ascii="Times New Roman" w:hAnsi="Times New Roman"/>
          <w:b/>
          <w:sz w:val="24"/>
          <w:szCs w:val="24"/>
        </w:rPr>
      </w:pPr>
      <w:r w:rsidRPr="008D0AEC">
        <w:rPr>
          <w:rFonts w:ascii="Times New Roman" w:hAnsi="Times New Roman"/>
          <w:b/>
          <w:sz w:val="24"/>
          <w:szCs w:val="24"/>
        </w:rPr>
        <w:t>NUTARIMAS</w:t>
      </w:r>
    </w:p>
    <w:p w14:paraId="144840C7" w14:textId="23B2FE70" w:rsidR="003F113E" w:rsidRPr="008D0AEC" w:rsidRDefault="003F113E" w:rsidP="003F113E">
      <w:pPr>
        <w:widowControl w:val="0"/>
        <w:spacing w:after="0" w:line="240" w:lineRule="auto"/>
        <w:jc w:val="center"/>
        <w:rPr>
          <w:rFonts w:ascii="Times New Roman" w:hAnsi="Times New Roman"/>
          <w:b/>
          <w:caps/>
          <w:sz w:val="24"/>
          <w:szCs w:val="24"/>
          <w:lang w:eastAsia="lt-LT"/>
        </w:rPr>
      </w:pPr>
      <w:r w:rsidRPr="008D0AEC">
        <w:rPr>
          <w:rFonts w:ascii="Times New Roman" w:hAnsi="Times New Roman"/>
          <w:b/>
          <w:caps/>
          <w:sz w:val="24"/>
          <w:szCs w:val="24"/>
          <w:lang w:eastAsia="lt-LT"/>
        </w:rPr>
        <w:t xml:space="preserve">DĖL </w:t>
      </w:r>
      <w:r w:rsidRPr="008D0AEC">
        <w:rPr>
          <w:rFonts w:ascii="Times New Roman" w:hAnsi="Times New Roman"/>
          <w:b/>
          <w:bCs/>
          <w:caps/>
          <w:color w:val="000000"/>
          <w:sz w:val="24"/>
          <w:szCs w:val="24"/>
          <w:lang w:eastAsia="lt-LT"/>
        </w:rPr>
        <w:t>VADOVYBĖS APSAUGOS DEPARTAMENTO PRIE VIDAUS REIKALŲ MINISTERIJOS PRITARIMO DĖL STATINIŲ STATYBOS, statinių REKONSTRAVIMO, JŲ PASKIRTIES KEITIMO SAUGOMŲ OBJEKTŲ APSAUGOS ZONOSE, ŽEMĖS SKLYPŲ IR (AR) STATINIŲ SAUGOMŲ OBJEKTŲ APSAUGOS ZONOSE PERLEIDIMO, NUOMOS AR PANAUDOS SANDORIŲ SUDARYMO IŠDAVIMO TVARKOS APRAŠO PATVIRTINIMO IR SAUGOMŲ OBJEKTŲ APSAUGOS ZONOSE STATOMŲ STATINIŲ MAKSIMALAUS AUKŠČIO NUSTATYMO</w:t>
      </w:r>
    </w:p>
    <w:p w14:paraId="2C7AFD00" w14:textId="792520F1" w:rsidR="003F113E" w:rsidRPr="008D0AEC" w:rsidRDefault="003F113E" w:rsidP="00AB1A60">
      <w:pPr>
        <w:widowControl w:val="0"/>
        <w:spacing w:after="0"/>
        <w:ind w:firstLine="851"/>
        <w:jc w:val="both"/>
        <w:rPr>
          <w:rFonts w:ascii="Times New Roman" w:hAnsi="Times New Roman"/>
          <w:kern w:val="2"/>
          <w:sz w:val="24"/>
          <w:szCs w:val="24"/>
          <w:lang w:eastAsia="lt-LT"/>
        </w:rPr>
      </w:pPr>
    </w:p>
    <w:p w14:paraId="15631B4E" w14:textId="0E2B6392" w:rsidR="003F113E" w:rsidRPr="008D0AEC" w:rsidRDefault="003F113E" w:rsidP="003F113E">
      <w:pPr>
        <w:spacing w:after="0"/>
        <w:ind w:firstLine="720"/>
        <w:jc w:val="both"/>
        <w:rPr>
          <w:rFonts w:ascii="Times New Roman" w:eastAsia="Times New Roman" w:hAnsi="Times New Roman"/>
          <w:color w:val="000000"/>
          <w:sz w:val="24"/>
          <w:szCs w:val="24"/>
          <w:lang w:eastAsia="lt-LT"/>
        </w:rPr>
      </w:pPr>
      <w:r w:rsidRPr="008D0AEC">
        <w:rPr>
          <w:rFonts w:ascii="Times New Roman" w:eastAsia="Times New Roman" w:hAnsi="Times New Roman"/>
          <w:color w:val="000000"/>
          <w:sz w:val="24"/>
          <w:szCs w:val="24"/>
          <w:lang w:eastAsia="lt-LT"/>
        </w:rPr>
        <w:t xml:space="preserve">Vadovaudamasi </w:t>
      </w:r>
      <w:r w:rsidR="007C7B59" w:rsidRPr="008D0AEC">
        <w:rPr>
          <w:rFonts w:ascii="Times New Roman" w:hAnsi="Times New Roman"/>
          <w:color w:val="000000"/>
          <w:sz w:val="24"/>
          <w:szCs w:val="24"/>
          <w:lang w:eastAsia="lt-LT"/>
        </w:rPr>
        <w:t>Lietuvos Respublikos specialiųjų žemės naudojimo sąlygų įstatymo 128 straipsnio 1 dalies 4 punktu ir 2 dalimi</w:t>
      </w:r>
      <w:r w:rsidRPr="008D0AEC">
        <w:rPr>
          <w:rFonts w:ascii="Times New Roman" w:eastAsia="Times New Roman" w:hAnsi="Times New Roman"/>
          <w:color w:val="000000"/>
          <w:sz w:val="24"/>
          <w:szCs w:val="24"/>
          <w:lang w:eastAsia="lt-LT"/>
        </w:rPr>
        <w:t>,</w:t>
      </w:r>
      <w:r w:rsidR="008D0AEC">
        <w:rPr>
          <w:rFonts w:ascii="Times New Roman" w:eastAsia="Times New Roman" w:hAnsi="Times New Roman"/>
          <w:color w:val="000000"/>
          <w:sz w:val="24"/>
          <w:szCs w:val="24"/>
          <w:lang w:eastAsia="lt-LT"/>
        </w:rPr>
        <w:t xml:space="preserve"> </w:t>
      </w:r>
      <w:r w:rsidRPr="008D0AEC">
        <w:rPr>
          <w:rFonts w:ascii="Times New Roman" w:eastAsia="Times New Roman" w:hAnsi="Times New Roman"/>
          <w:color w:val="000000"/>
          <w:sz w:val="24"/>
          <w:szCs w:val="24"/>
          <w:lang w:eastAsia="lt-LT"/>
        </w:rPr>
        <w:t>Lietuvos Respublikos Vyriausybė</w:t>
      </w:r>
      <w:r w:rsidR="008D0AEC">
        <w:rPr>
          <w:rFonts w:ascii="Times New Roman" w:eastAsia="Times New Roman" w:hAnsi="Times New Roman"/>
          <w:color w:val="000000"/>
          <w:spacing w:val="100"/>
          <w:sz w:val="24"/>
          <w:szCs w:val="24"/>
          <w:lang w:eastAsia="lt-LT"/>
        </w:rPr>
        <w:t xml:space="preserve"> </w:t>
      </w:r>
      <w:r w:rsidRPr="008D0AEC">
        <w:rPr>
          <w:rFonts w:ascii="Times New Roman" w:eastAsia="Times New Roman" w:hAnsi="Times New Roman"/>
          <w:color w:val="000000"/>
          <w:spacing w:val="100"/>
          <w:sz w:val="24"/>
          <w:szCs w:val="24"/>
          <w:lang w:eastAsia="lt-LT"/>
        </w:rPr>
        <w:t>nutari</w:t>
      </w:r>
      <w:r w:rsidRPr="008D0AEC">
        <w:rPr>
          <w:rFonts w:ascii="Times New Roman" w:eastAsia="Times New Roman" w:hAnsi="Times New Roman"/>
          <w:color w:val="000000"/>
          <w:sz w:val="24"/>
          <w:szCs w:val="24"/>
          <w:lang w:eastAsia="lt-LT"/>
        </w:rPr>
        <w:t>a:</w:t>
      </w:r>
    </w:p>
    <w:p w14:paraId="161B319E" w14:textId="0A2572B4" w:rsidR="003F113E" w:rsidRPr="008D0AEC" w:rsidRDefault="003F113E" w:rsidP="003F113E">
      <w:pPr>
        <w:shd w:val="clear" w:color="auto" w:fill="FFFFFF"/>
        <w:spacing w:after="0"/>
        <w:ind w:firstLine="720"/>
        <w:jc w:val="both"/>
        <w:rPr>
          <w:rFonts w:ascii="Times New Roman" w:eastAsia="Times New Roman" w:hAnsi="Times New Roman"/>
          <w:color w:val="000000"/>
          <w:sz w:val="24"/>
          <w:szCs w:val="24"/>
          <w:lang w:eastAsia="lt-LT"/>
        </w:rPr>
      </w:pPr>
      <w:bookmarkStart w:id="2" w:name="part_74055a67f64f42de9b6ab912cf6c5501"/>
      <w:bookmarkEnd w:id="2"/>
      <w:r w:rsidRPr="008D0AEC">
        <w:rPr>
          <w:rFonts w:ascii="Times New Roman" w:eastAsia="Times New Roman" w:hAnsi="Times New Roman"/>
          <w:color w:val="000000"/>
          <w:sz w:val="24"/>
          <w:szCs w:val="24"/>
          <w:lang w:eastAsia="lt-LT"/>
        </w:rPr>
        <w:t>1. Patvirtinti Vadovybės apsaugos departamento prie Vidaus reikalų ministerijos pritarimo dėl statinių statybos, statinių rekonstravimo, jų paskirties keitimo saugomų objektų apsaugos zonose, žemės sklypų ir (ar) statinių saugomų objektų apsaugos zonose perleidimo, nuomos ar panaudos sandorių sudarymo išdavimo tvarkos aprašą (pridedama).</w:t>
      </w:r>
    </w:p>
    <w:p w14:paraId="2C4B294E" w14:textId="59AE1045" w:rsidR="003F113E" w:rsidRPr="008D0AEC" w:rsidRDefault="003F113E" w:rsidP="003F113E">
      <w:pPr>
        <w:shd w:val="clear" w:color="auto" w:fill="FFFFFF"/>
        <w:spacing w:after="0"/>
        <w:ind w:firstLine="720"/>
        <w:jc w:val="both"/>
        <w:rPr>
          <w:rFonts w:ascii="Times New Roman" w:eastAsia="Times New Roman" w:hAnsi="Times New Roman"/>
          <w:color w:val="000000"/>
          <w:sz w:val="24"/>
          <w:szCs w:val="24"/>
          <w:lang w:eastAsia="lt-LT"/>
        </w:rPr>
      </w:pPr>
      <w:bookmarkStart w:id="3" w:name="part_d9979dc9f9f34e938a64fd5878e3e06f"/>
      <w:bookmarkEnd w:id="3"/>
      <w:r w:rsidRPr="008D0AEC">
        <w:rPr>
          <w:rFonts w:ascii="Times New Roman" w:eastAsia="Times New Roman" w:hAnsi="Times New Roman"/>
          <w:color w:val="000000"/>
          <w:sz w:val="24"/>
          <w:szCs w:val="24"/>
          <w:lang w:eastAsia="lt-LT"/>
        </w:rPr>
        <w:t>2. Nustatyti, kad saugomų objektų apsaugos zonose (toliau – apsaugos zona) statomų statinių aukštis nuo žemės paviršiaus negali viršyti:</w:t>
      </w:r>
    </w:p>
    <w:p w14:paraId="5A7C63EF" w14:textId="77777777" w:rsidR="003F113E" w:rsidRPr="008D0AEC" w:rsidRDefault="003F113E" w:rsidP="003F113E">
      <w:pPr>
        <w:shd w:val="clear" w:color="auto" w:fill="FFFFFF"/>
        <w:spacing w:after="0"/>
        <w:ind w:firstLine="720"/>
        <w:jc w:val="both"/>
        <w:rPr>
          <w:rFonts w:ascii="Times New Roman" w:eastAsia="Times New Roman" w:hAnsi="Times New Roman"/>
          <w:color w:val="000000"/>
          <w:sz w:val="24"/>
          <w:szCs w:val="24"/>
          <w:lang w:eastAsia="lt-LT"/>
        </w:rPr>
      </w:pPr>
      <w:bookmarkStart w:id="4" w:name="part_53fcb073e7f146aab1a09704dee1c8c5"/>
      <w:bookmarkEnd w:id="4"/>
      <w:r w:rsidRPr="008D0AEC">
        <w:rPr>
          <w:rFonts w:ascii="Times New Roman" w:eastAsia="Times New Roman" w:hAnsi="Times New Roman"/>
          <w:color w:val="000000"/>
          <w:sz w:val="24"/>
          <w:szCs w:val="24"/>
          <w:lang w:eastAsia="lt-LT"/>
        </w:rPr>
        <w:t>2.1. Respublikos Prezidento, Ministro Pirmininko rezidencijų pastatų Turniškių gatvėje, Vilniuje, su jiems priskirtais žemės sklypais ir priklausiniais apsaugos zonoje:</w:t>
      </w:r>
    </w:p>
    <w:p w14:paraId="7112B66A" w14:textId="77777777" w:rsidR="003F113E" w:rsidRPr="008D0AEC" w:rsidRDefault="003F113E" w:rsidP="003F113E">
      <w:pPr>
        <w:shd w:val="clear" w:color="auto" w:fill="FFFFFF"/>
        <w:spacing w:after="0"/>
        <w:ind w:firstLine="720"/>
        <w:jc w:val="both"/>
        <w:rPr>
          <w:rFonts w:ascii="Times New Roman" w:eastAsia="Times New Roman" w:hAnsi="Times New Roman"/>
          <w:color w:val="000000"/>
          <w:sz w:val="24"/>
          <w:szCs w:val="24"/>
          <w:lang w:eastAsia="lt-LT"/>
        </w:rPr>
      </w:pPr>
      <w:bookmarkStart w:id="5" w:name="part_595579bcc373400bb5a617f3373c2b4b"/>
      <w:bookmarkEnd w:id="5"/>
      <w:r w:rsidRPr="008D0AEC">
        <w:rPr>
          <w:rFonts w:ascii="Times New Roman" w:eastAsia="Times New Roman" w:hAnsi="Times New Roman"/>
          <w:color w:val="000000"/>
          <w:sz w:val="24"/>
          <w:szCs w:val="24"/>
          <w:lang w:eastAsia="lt-LT"/>
        </w:rPr>
        <w:t>2.1.1. 27 metrų – Vilnius, Turniškių g. 27A;</w:t>
      </w:r>
    </w:p>
    <w:p w14:paraId="75ED049A" w14:textId="77777777" w:rsidR="003F113E" w:rsidRPr="008D0AEC" w:rsidRDefault="003F113E" w:rsidP="003F113E">
      <w:pPr>
        <w:shd w:val="clear" w:color="auto" w:fill="FFFFFF"/>
        <w:spacing w:after="0"/>
        <w:ind w:firstLine="720"/>
        <w:jc w:val="both"/>
        <w:rPr>
          <w:rFonts w:ascii="Times New Roman" w:eastAsia="Times New Roman" w:hAnsi="Times New Roman"/>
          <w:color w:val="000000"/>
          <w:sz w:val="24"/>
          <w:szCs w:val="24"/>
          <w:lang w:eastAsia="lt-LT"/>
        </w:rPr>
      </w:pPr>
      <w:bookmarkStart w:id="6" w:name="part_122f29fa307c45cca419c706f9fc1177"/>
      <w:bookmarkEnd w:id="6"/>
      <w:r w:rsidRPr="008D0AEC">
        <w:rPr>
          <w:rFonts w:ascii="Times New Roman" w:eastAsia="Times New Roman" w:hAnsi="Times New Roman"/>
          <w:color w:val="000000"/>
          <w:sz w:val="24"/>
          <w:szCs w:val="24"/>
          <w:lang w:eastAsia="lt-LT"/>
        </w:rPr>
        <w:lastRenderedPageBreak/>
        <w:t>2.1.2. 16 metrų – Vilnius, Turniškių g. 17, Turniškių g. 25, Turniškių g. 28;</w:t>
      </w:r>
    </w:p>
    <w:p w14:paraId="20D69124" w14:textId="77777777" w:rsidR="003F113E" w:rsidRPr="008D0AEC" w:rsidRDefault="003F113E" w:rsidP="003F113E">
      <w:pPr>
        <w:shd w:val="clear" w:color="auto" w:fill="FFFFFF"/>
        <w:spacing w:after="0"/>
        <w:ind w:firstLine="720"/>
        <w:jc w:val="both"/>
        <w:rPr>
          <w:rFonts w:ascii="Times New Roman" w:eastAsia="Times New Roman" w:hAnsi="Times New Roman"/>
          <w:color w:val="000000"/>
          <w:sz w:val="24"/>
          <w:szCs w:val="24"/>
          <w:lang w:eastAsia="lt-LT"/>
        </w:rPr>
      </w:pPr>
      <w:bookmarkStart w:id="7" w:name="part_ca7956b527424db6a78b1200a2b3bb29"/>
      <w:bookmarkEnd w:id="7"/>
      <w:r w:rsidRPr="008D0AEC">
        <w:rPr>
          <w:rFonts w:ascii="Times New Roman" w:eastAsia="Times New Roman" w:hAnsi="Times New Roman"/>
          <w:color w:val="000000"/>
          <w:sz w:val="24"/>
          <w:szCs w:val="24"/>
          <w:lang w:eastAsia="lt-LT"/>
        </w:rPr>
        <w:t>2.1.3. 14 metrų – Vilnius, Turniškių g. 7, Turniškių g. 9, Turniškių g. 11;</w:t>
      </w:r>
    </w:p>
    <w:p w14:paraId="628ADC08" w14:textId="77777777" w:rsidR="003F113E" w:rsidRPr="008D0AEC" w:rsidRDefault="003F113E" w:rsidP="003F113E">
      <w:pPr>
        <w:shd w:val="clear" w:color="auto" w:fill="FFFFFF"/>
        <w:spacing w:after="0"/>
        <w:ind w:firstLine="720"/>
        <w:jc w:val="both"/>
        <w:rPr>
          <w:rFonts w:ascii="Times New Roman" w:eastAsia="Times New Roman" w:hAnsi="Times New Roman"/>
          <w:color w:val="000000"/>
          <w:sz w:val="24"/>
          <w:szCs w:val="24"/>
          <w:lang w:eastAsia="lt-LT"/>
        </w:rPr>
      </w:pPr>
      <w:bookmarkStart w:id="8" w:name="part_98f699a192234c2fb96ab3c919c7d3fa"/>
      <w:bookmarkEnd w:id="8"/>
      <w:r w:rsidRPr="008D0AEC">
        <w:rPr>
          <w:rFonts w:ascii="Times New Roman" w:eastAsia="Times New Roman" w:hAnsi="Times New Roman"/>
          <w:color w:val="000000"/>
          <w:sz w:val="24"/>
          <w:szCs w:val="24"/>
          <w:lang w:eastAsia="lt-LT"/>
        </w:rPr>
        <w:t>2.1.4. 13 metrų – Vilnius, Turniškių g. 13, Turniškių g. 19, Turniškių g. 23, Turniškių g. 30;</w:t>
      </w:r>
    </w:p>
    <w:p w14:paraId="04280377" w14:textId="77777777" w:rsidR="003F113E" w:rsidRPr="008D0AEC" w:rsidRDefault="003F113E" w:rsidP="003F113E">
      <w:pPr>
        <w:shd w:val="clear" w:color="auto" w:fill="FFFFFF"/>
        <w:spacing w:after="0"/>
        <w:ind w:firstLine="720"/>
        <w:jc w:val="both"/>
        <w:rPr>
          <w:rFonts w:ascii="Times New Roman" w:eastAsia="Times New Roman" w:hAnsi="Times New Roman"/>
          <w:color w:val="000000"/>
          <w:sz w:val="24"/>
          <w:szCs w:val="24"/>
          <w:lang w:eastAsia="lt-LT"/>
        </w:rPr>
      </w:pPr>
      <w:bookmarkStart w:id="9" w:name="part_c6fc0bf619934234a122fd1244717ba3"/>
      <w:bookmarkEnd w:id="9"/>
      <w:r w:rsidRPr="008D0AEC">
        <w:rPr>
          <w:rFonts w:ascii="Times New Roman" w:eastAsia="Times New Roman" w:hAnsi="Times New Roman"/>
          <w:color w:val="000000"/>
          <w:sz w:val="24"/>
          <w:szCs w:val="24"/>
          <w:lang w:eastAsia="lt-LT"/>
        </w:rPr>
        <w:t>2.1.5. 12 metrų – Vilnius, Turniškių g. 13A, Turniškių g. 21, Turniškių g. 34;</w:t>
      </w:r>
    </w:p>
    <w:p w14:paraId="0E199691" w14:textId="77777777" w:rsidR="003F113E" w:rsidRPr="008D0AEC" w:rsidRDefault="003F113E" w:rsidP="003F113E">
      <w:pPr>
        <w:shd w:val="clear" w:color="auto" w:fill="FFFFFF"/>
        <w:spacing w:after="0"/>
        <w:ind w:firstLine="720"/>
        <w:jc w:val="both"/>
        <w:rPr>
          <w:rFonts w:ascii="Times New Roman" w:eastAsia="Times New Roman" w:hAnsi="Times New Roman"/>
          <w:color w:val="000000"/>
          <w:sz w:val="24"/>
          <w:szCs w:val="24"/>
          <w:lang w:eastAsia="lt-LT"/>
        </w:rPr>
      </w:pPr>
      <w:bookmarkStart w:id="10" w:name="part_3ec1c9f788b5436f971a3c9f52368f40"/>
      <w:bookmarkEnd w:id="10"/>
      <w:r w:rsidRPr="008D0AEC">
        <w:rPr>
          <w:rFonts w:ascii="Times New Roman" w:eastAsia="Times New Roman" w:hAnsi="Times New Roman"/>
          <w:color w:val="000000"/>
          <w:sz w:val="24"/>
          <w:szCs w:val="24"/>
          <w:lang w:eastAsia="lt-LT"/>
        </w:rPr>
        <w:t>2.1.6. 11 metrų – Vilnius, Turniškių g. 7A, Turniškių g. 24;</w:t>
      </w:r>
    </w:p>
    <w:p w14:paraId="06B20435" w14:textId="77777777" w:rsidR="003F113E" w:rsidRPr="008D0AEC" w:rsidRDefault="003F113E" w:rsidP="003F113E">
      <w:pPr>
        <w:shd w:val="clear" w:color="auto" w:fill="FFFFFF"/>
        <w:spacing w:after="0"/>
        <w:ind w:firstLine="720"/>
        <w:jc w:val="both"/>
        <w:rPr>
          <w:rFonts w:ascii="Times New Roman" w:eastAsia="Times New Roman" w:hAnsi="Times New Roman"/>
          <w:color w:val="000000"/>
          <w:sz w:val="24"/>
          <w:szCs w:val="24"/>
          <w:lang w:eastAsia="lt-LT"/>
        </w:rPr>
      </w:pPr>
      <w:bookmarkStart w:id="11" w:name="part_d424997fc8d147a1a824166d0bff2373"/>
      <w:bookmarkEnd w:id="11"/>
      <w:r w:rsidRPr="008D0AEC">
        <w:rPr>
          <w:rFonts w:ascii="Times New Roman" w:eastAsia="Times New Roman" w:hAnsi="Times New Roman"/>
          <w:color w:val="000000"/>
          <w:sz w:val="24"/>
          <w:szCs w:val="24"/>
          <w:lang w:eastAsia="lt-LT"/>
        </w:rPr>
        <w:t>2.1.7. 10 metrų – Vilnius, Turniškių g. 27;</w:t>
      </w:r>
    </w:p>
    <w:p w14:paraId="76581C53" w14:textId="3197952F" w:rsidR="003F113E" w:rsidRPr="008D0AEC" w:rsidRDefault="003F113E" w:rsidP="003F113E">
      <w:pPr>
        <w:shd w:val="clear" w:color="auto" w:fill="FFFFFF"/>
        <w:spacing w:after="0"/>
        <w:ind w:firstLine="720"/>
        <w:jc w:val="both"/>
        <w:rPr>
          <w:rFonts w:ascii="Times New Roman" w:eastAsia="Times New Roman" w:hAnsi="Times New Roman"/>
          <w:color w:val="000000"/>
          <w:sz w:val="24"/>
          <w:szCs w:val="24"/>
          <w:lang w:eastAsia="lt-LT"/>
        </w:rPr>
      </w:pPr>
      <w:bookmarkStart w:id="12" w:name="part_31672b7fcef24ddfbd02dc647686958f"/>
      <w:bookmarkEnd w:id="12"/>
      <w:r w:rsidRPr="008D0AEC">
        <w:rPr>
          <w:rFonts w:ascii="Times New Roman" w:eastAsia="Times New Roman" w:hAnsi="Times New Roman"/>
          <w:color w:val="000000"/>
          <w:sz w:val="24"/>
          <w:szCs w:val="24"/>
          <w:lang w:eastAsia="lt-LT"/>
        </w:rPr>
        <w:t>2.1.8. 9 metrų – kiti statiniai</w:t>
      </w:r>
      <w:r w:rsidR="00D43A12">
        <w:rPr>
          <w:rFonts w:ascii="Times New Roman" w:eastAsia="Times New Roman" w:hAnsi="Times New Roman"/>
          <w:color w:val="000000"/>
          <w:sz w:val="24"/>
          <w:szCs w:val="24"/>
          <w:lang w:eastAsia="lt-LT"/>
        </w:rPr>
        <w:t>;</w:t>
      </w:r>
    </w:p>
    <w:p w14:paraId="2D438966" w14:textId="0A627F57" w:rsidR="003F113E" w:rsidRPr="008D0AEC" w:rsidRDefault="003F113E" w:rsidP="003F113E">
      <w:pPr>
        <w:shd w:val="clear" w:color="auto" w:fill="FFFFFF"/>
        <w:spacing w:after="0"/>
        <w:ind w:firstLine="720"/>
        <w:jc w:val="both"/>
        <w:rPr>
          <w:rFonts w:ascii="Times New Roman" w:eastAsia="Times New Roman" w:hAnsi="Times New Roman"/>
          <w:color w:val="000000"/>
          <w:sz w:val="24"/>
          <w:szCs w:val="24"/>
          <w:lang w:eastAsia="lt-LT"/>
        </w:rPr>
      </w:pPr>
      <w:bookmarkStart w:id="13" w:name="part_10c1327e678e4c59854c78fda8f42aa5"/>
      <w:bookmarkEnd w:id="13"/>
      <w:r w:rsidRPr="008D0AEC">
        <w:rPr>
          <w:rFonts w:ascii="Times New Roman" w:eastAsia="Times New Roman" w:hAnsi="Times New Roman"/>
          <w:color w:val="000000"/>
          <w:sz w:val="24"/>
          <w:szCs w:val="24"/>
          <w:lang w:eastAsia="lt-LT"/>
        </w:rPr>
        <w:t>2.2.</w:t>
      </w:r>
      <w:r w:rsidR="008D0AEC">
        <w:rPr>
          <w:rFonts w:ascii="Times New Roman" w:eastAsia="Times New Roman" w:hAnsi="Times New Roman"/>
          <w:color w:val="000000"/>
          <w:sz w:val="24"/>
          <w:szCs w:val="24"/>
          <w:lang w:eastAsia="lt-LT"/>
        </w:rPr>
        <w:t xml:space="preserve"> </w:t>
      </w:r>
      <w:r w:rsidRPr="008D0AEC">
        <w:rPr>
          <w:rFonts w:ascii="Times New Roman" w:eastAsia="Times New Roman" w:hAnsi="Times New Roman"/>
          <w:color w:val="000000"/>
          <w:sz w:val="24"/>
          <w:szCs w:val="24"/>
          <w:lang w:eastAsia="lt-LT"/>
        </w:rPr>
        <w:t>Lietuvos Respublikos</w:t>
      </w:r>
      <w:r w:rsidR="008D0AEC">
        <w:rPr>
          <w:rFonts w:ascii="Times New Roman" w:eastAsia="Times New Roman" w:hAnsi="Times New Roman"/>
          <w:color w:val="000000"/>
          <w:sz w:val="24"/>
          <w:szCs w:val="24"/>
          <w:lang w:eastAsia="lt-LT"/>
        </w:rPr>
        <w:t xml:space="preserve"> </w:t>
      </w:r>
      <w:r w:rsidRPr="008D0AEC">
        <w:rPr>
          <w:rFonts w:ascii="Times New Roman" w:eastAsia="Times New Roman" w:hAnsi="Times New Roman"/>
          <w:color w:val="000000"/>
          <w:sz w:val="24"/>
          <w:szCs w:val="24"/>
          <w:lang w:eastAsia="lt-LT"/>
        </w:rPr>
        <w:t>prezidentūros</w:t>
      </w:r>
      <w:r w:rsidR="008D0AEC">
        <w:rPr>
          <w:rFonts w:ascii="Times New Roman" w:eastAsia="Times New Roman" w:hAnsi="Times New Roman"/>
          <w:color w:val="000000"/>
          <w:sz w:val="24"/>
          <w:szCs w:val="24"/>
          <w:lang w:eastAsia="lt-LT"/>
        </w:rPr>
        <w:t xml:space="preserve"> </w:t>
      </w:r>
      <w:r w:rsidRPr="008D0AEC">
        <w:rPr>
          <w:rFonts w:ascii="Times New Roman" w:eastAsia="Times New Roman" w:hAnsi="Times New Roman"/>
          <w:color w:val="000000"/>
          <w:sz w:val="24"/>
          <w:szCs w:val="24"/>
          <w:lang w:eastAsia="lt-LT"/>
        </w:rPr>
        <w:t>pastatų apsaugos zonoje:</w:t>
      </w:r>
    </w:p>
    <w:p w14:paraId="12FAE19A" w14:textId="77777777" w:rsidR="003F113E" w:rsidRPr="008D0AEC" w:rsidRDefault="003F113E" w:rsidP="003F113E">
      <w:pPr>
        <w:shd w:val="clear" w:color="auto" w:fill="FFFFFF"/>
        <w:spacing w:after="0"/>
        <w:ind w:firstLine="720"/>
        <w:jc w:val="both"/>
        <w:rPr>
          <w:rFonts w:ascii="Times New Roman" w:eastAsia="Times New Roman" w:hAnsi="Times New Roman"/>
          <w:color w:val="000000"/>
          <w:sz w:val="24"/>
          <w:szCs w:val="24"/>
          <w:lang w:eastAsia="lt-LT"/>
        </w:rPr>
      </w:pPr>
      <w:bookmarkStart w:id="14" w:name="part_286caa1af45341f3bb57e542e8797c2e"/>
      <w:bookmarkEnd w:id="14"/>
      <w:r w:rsidRPr="008D0AEC">
        <w:rPr>
          <w:rFonts w:ascii="Times New Roman" w:eastAsia="Times New Roman" w:hAnsi="Times New Roman"/>
          <w:color w:val="000000"/>
          <w:sz w:val="24"/>
          <w:szCs w:val="24"/>
          <w:lang w:eastAsia="lt-LT"/>
        </w:rPr>
        <w:t>2.2.1. 19 metrų – Vilnius, Totorių g. 32, L. Stuokos-Gucevičiaus g. 13A;</w:t>
      </w:r>
    </w:p>
    <w:p w14:paraId="3DAD98BA" w14:textId="77777777" w:rsidR="003F113E" w:rsidRPr="008D0AEC" w:rsidRDefault="003F113E" w:rsidP="003F113E">
      <w:pPr>
        <w:shd w:val="clear" w:color="auto" w:fill="FFFFFF"/>
        <w:spacing w:after="0"/>
        <w:ind w:firstLine="720"/>
        <w:jc w:val="both"/>
        <w:rPr>
          <w:rFonts w:ascii="Times New Roman" w:eastAsia="Times New Roman" w:hAnsi="Times New Roman"/>
          <w:color w:val="000000"/>
          <w:sz w:val="24"/>
          <w:szCs w:val="24"/>
          <w:lang w:eastAsia="lt-LT"/>
        </w:rPr>
      </w:pPr>
      <w:bookmarkStart w:id="15" w:name="part_dfab8a30da08479f9c560a39625f54cb"/>
      <w:bookmarkEnd w:id="15"/>
      <w:r w:rsidRPr="008D0AEC">
        <w:rPr>
          <w:rFonts w:ascii="Times New Roman" w:eastAsia="Times New Roman" w:hAnsi="Times New Roman"/>
          <w:color w:val="000000"/>
          <w:sz w:val="24"/>
          <w:szCs w:val="24"/>
          <w:lang w:eastAsia="lt-LT"/>
        </w:rPr>
        <w:t>2.2.2. 18 metrų – Vilnius, S. Daukanto a. 3, Universiteto g. 2A, Universiteto g. 2C, Universiteto g. 4, L. Stuokos-Gucevičiaus g. 11, L. Stuokos-Gucevičiaus g. 13;</w:t>
      </w:r>
    </w:p>
    <w:p w14:paraId="47C8F1DC" w14:textId="77777777" w:rsidR="003F113E" w:rsidRPr="008D0AEC" w:rsidRDefault="003F113E" w:rsidP="003F113E">
      <w:pPr>
        <w:shd w:val="clear" w:color="auto" w:fill="FFFFFF"/>
        <w:spacing w:after="0"/>
        <w:ind w:firstLine="720"/>
        <w:jc w:val="both"/>
        <w:rPr>
          <w:rFonts w:ascii="Times New Roman" w:eastAsia="Times New Roman" w:hAnsi="Times New Roman"/>
          <w:color w:val="000000"/>
          <w:sz w:val="24"/>
          <w:szCs w:val="24"/>
          <w:lang w:eastAsia="lt-LT"/>
        </w:rPr>
      </w:pPr>
      <w:bookmarkStart w:id="16" w:name="part_ebfd848401944c2ca941e97933ad2744"/>
      <w:bookmarkEnd w:id="16"/>
      <w:r w:rsidRPr="008D0AEC">
        <w:rPr>
          <w:rFonts w:ascii="Times New Roman" w:eastAsia="Times New Roman" w:hAnsi="Times New Roman"/>
          <w:color w:val="000000"/>
          <w:sz w:val="24"/>
          <w:szCs w:val="24"/>
          <w:lang w:eastAsia="lt-LT"/>
        </w:rPr>
        <w:t>2.2.3. 16 metrų – Vilnius, S. Daukanto a. 2A, Universiteto g. 6, Universiteto g. 2B, Totorių g. 23;</w:t>
      </w:r>
    </w:p>
    <w:p w14:paraId="02F35A0B" w14:textId="7FBBD80F" w:rsidR="003F113E" w:rsidRPr="008D0AEC" w:rsidRDefault="003F113E" w:rsidP="003F113E">
      <w:pPr>
        <w:shd w:val="clear" w:color="auto" w:fill="FFFFFF"/>
        <w:spacing w:after="0"/>
        <w:ind w:firstLine="720"/>
        <w:jc w:val="both"/>
        <w:rPr>
          <w:rFonts w:ascii="Times New Roman" w:eastAsia="Times New Roman" w:hAnsi="Times New Roman"/>
          <w:color w:val="000000"/>
          <w:sz w:val="24"/>
          <w:szCs w:val="24"/>
          <w:lang w:eastAsia="lt-LT"/>
        </w:rPr>
      </w:pPr>
      <w:bookmarkStart w:id="17" w:name="part_2f1beb9cf5504d9e95d4d1d78cab18fb"/>
      <w:bookmarkEnd w:id="17"/>
      <w:r w:rsidRPr="008D0AEC">
        <w:rPr>
          <w:rFonts w:ascii="Times New Roman" w:eastAsia="Times New Roman" w:hAnsi="Times New Roman"/>
          <w:color w:val="000000"/>
          <w:sz w:val="24"/>
          <w:szCs w:val="24"/>
          <w:lang w:eastAsia="lt-LT"/>
        </w:rPr>
        <w:t>2.2.4. 13 metrų – kiti statiniai</w:t>
      </w:r>
      <w:r w:rsidR="00D43A12">
        <w:rPr>
          <w:rFonts w:ascii="Times New Roman" w:eastAsia="Times New Roman" w:hAnsi="Times New Roman"/>
          <w:color w:val="000000"/>
          <w:sz w:val="24"/>
          <w:szCs w:val="24"/>
          <w:lang w:eastAsia="lt-LT"/>
        </w:rPr>
        <w:t>;</w:t>
      </w:r>
    </w:p>
    <w:p w14:paraId="4CD218A9" w14:textId="77777777" w:rsidR="003F113E" w:rsidRPr="008D0AEC" w:rsidRDefault="003F113E" w:rsidP="003F113E">
      <w:pPr>
        <w:shd w:val="clear" w:color="auto" w:fill="FFFFFF"/>
        <w:spacing w:after="0"/>
        <w:ind w:firstLine="720"/>
        <w:jc w:val="both"/>
        <w:rPr>
          <w:rFonts w:ascii="Times New Roman" w:eastAsia="Times New Roman" w:hAnsi="Times New Roman"/>
          <w:color w:val="000000"/>
          <w:sz w:val="24"/>
          <w:szCs w:val="24"/>
          <w:lang w:eastAsia="lt-LT"/>
        </w:rPr>
      </w:pPr>
      <w:bookmarkStart w:id="18" w:name="part_3dbf53db07cb429b86f0b99ad63ea959"/>
      <w:bookmarkEnd w:id="18"/>
      <w:r w:rsidRPr="008D0AEC">
        <w:rPr>
          <w:rFonts w:ascii="Times New Roman" w:eastAsia="Times New Roman" w:hAnsi="Times New Roman"/>
          <w:color w:val="000000"/>
          <w:sz w:val="24"/>
          <w:szCs w:val="24"/>
          <w:lang w:eastAsia="lt-LT"/>
        </w:rPr>
        <w:t>2.3. Lietuvos Respublikos Vyriausybės pastatų apsaugos zonoje:</w:t>
      </w:r>
    </w:p>
    <w:p w14:paraId="3308DBDF" w14:textId="77777777" w:rsidR="003F113E" w:rsidRPr="008D0AEC" w:rsidRDefault="003F113E" w:rsidP="003F113E">
      <w:pPr>
        <w:shd w:val="clear" w:color="auto" w:fill="FFFFFF"/>
        <w:spacing w:after="0"/>
        <w:ind w:firstLine="720"/>
        <w:jc w:val="both"/>
        <w:rPr>
          <w:rFonts w:ascii="Times New Roman" w:eastAsia="Times New Roman" w:hAnsi="Times New Roman"/>
          <w:color w:val="000000"/>
          <w:sz w:val="24"/>
          <w:szCs w:val="24"/>
          <w:lang w:eastAsia="lt-LT"/>
        </w:rPr>
      </w:pPr>
      <w:bookmarkStart w:id="19" w:name="part_bbbf6849e1ee4e32a7c68ec1ba89a251"/>
      <w:bookmarkEnd w:id="19"/>
      <w:r w:rsidRPr="008D0AEC">
        <w:rPr>
          <w:rFonts w:ascii="Times New Roman" w:eastAsia="Times New Roman" w:hAnsi="Times New Roman"/>
          <w:color w:val="000000"/>
          <w:sz w:val="24"/>
          <w:szCs w:val="24"/>
          <w:lang w:eastAsia="lt-LT"/>
        </w:rPr>
        <w:t>2.3.1. 29 metrų – Vilnius, J. Lelevelio g. 4, Gedimino pr. 13;</w:t>
      </w:r>
    </w:p>
    <w:p w14:paraId="75E7C7A2" w14:textId="77777777" w:rsidR="003F113E" w:rsidRPr="008D0AEC" w:rsidRDefault="003F113E" w:rsidP="003F113E">
      <w:pPr>
        <w:shd w:val="clear" w:color="auto" w:fill="FFFFFF"/>
        <w:spacing w:after="0"/>
        <w:ind w:firstLine="720"/>
        <w:jc w:val="both"/>
        <w:rPr>
          <w:rFonts w:ascii="Times New Roman" w:eastAsia="Times New Roman" w:hAnsi="Times New Roman"/>
          <w:color w:val="000000"/>
          <w:sz w:val="24"/>
          <w:szCs w:val="24"/>
          <w:lang w:eastAsia="lt-LT"/>
        </w:rPr>
      </w:pPr>
      <w:bookmarkStart w:id="20" w:name="part_94ee921a0a044ef49bde7e965932b461"/>
      <w:bookmarkEnd w:id="20"/>
      <w:r w:rsidRPr="008D0AEC">
        <w:rPr>
          <w:rFonts w:ascii="Times New Roman" w:eastAsia="Times New Roman" w:hAnsi="Times New Roman"/>
          <w:color w:val="000000"/>
          <w:sz w:val="24"/>
          <w:szCs w:val="24"/>
          <w:lang w:eastAsia="lt-LT"/>
        </w:rPr>
        <w:t>2.3.2. 25 metrų – Vilnius, Gedimino pr. 11, Vilniaus g. 9, K. Sirvydo g. 4;</w:t>
      </w:r>
    </w:p>
    <w:p w14:paraId="57E298F2" w14:textId="77777777" w:rsidR="003F113E" w:rsidRPr="008D0AEC" w:rsidRDefault="003F113E" w:rsidP="003F113E">
      <w:pPr>
        <w:shd w:val="clear" w:color="auto" w:fill="FFFFFF"/>
        <w:spacing w:after="0"/>
        <w:ind w:firstLine="720"/>
        <w:jc w:val="both"/>
        <w:rPr>
          <w:rFonts w:ascii="Times New Roman" w:eastAsia="Times New Roman" w:hAnsi="Times New Roman"/>
          <w:color w:val="000000"/>
          <w:sz w:val="24"/>
          <w:szCs w:val="24"/>
          <w:lang w:eastAsia="lt-LT"/>
        </w:rPr>
      </w:pPr>
      <w:bookmarkStart w:id="21" w:name="part_c94c5a0e46264281a84742d66649056d"/>
      <w:bookmarkEnd w:id="21"/>
      <w:r w:rsidRPr="008D0AEC">
        <w:rPr>
          <w:rFonts w:ascii="Times New Roman" w:eastAsia="Times New Roman" w:hAnsi="Times New Roman"/>
          <w:color w:val="000000"/>
          <w:sz w:val="24"/>
          <w:szCs w:val="24"/>
          <w:lang w:eastAsia="lt-LT"/>
        </w:rPr>
        <w:t>2.3.3. 21 metro – Vilnius, Gedimino pr. 9, Vilniaus g. 6;</w:t>
      </w:r>
    </w:p>
    <w:p w14:paraId="2B1268F0" w14:textId="77777777" w:rsidR="003F113E" w:rsidRPr="008D0AEC" w:rsidRDefault="003F113E" w:rsidP="003F113E">
      <w:pPr>
        <w:shd w:val="clear" w:color="auto" w:fill="FFFFFF"/>
        <w:spacing w:after="0"/>
        <w:ind w:firstLine="720"/>
        <w:jc w:val="both"/>
        <w:rPr>
          <w:rFonts w:ascii="Times New Roman" w:eastAsia="Times New Roman" w:hAnsi="Times New Roman"/>
          <w:color w:val="000000"/>
          <w:sz w:val="24"/>
          <w:szCs w:val="24"/>
          <w:lang w:eastAsia="lt-LT"/>
        </w:rPr>
      </w:pPr>
      <w:bookmarkStart w:id="22" w:name="part_c8795dfbc55c4e0c82979199490e0eee"/>
      <w:bookmarkEnd w:id="22"/>
      <w:r w:rsidRPr="008D0AEC">
        <w:rPr>
          <w:rFonts w:ascii="Times New Roman" w:eastAsia="Times New Roman" w:hAnsi="Times New Roman"/>
          <w:color w:val="000000"/>
          <w:sz w:val="24"/>
          <w:szCs w:val="24"/>
          <w:lang w:eastAsia="lt-LT"/>
        </w:rPr>
        <w:t>2.3.4. 19 metrų – Vilnius, Tilto g. 12A, Tilto g. 12B;</w:t>
      </w:r>
    </w:p>
    <w:p w14:paraId="7C507DAD" w14:textId="645CC523" w:rsidR="003F113E" w:rsidRPr="008D0AEC" w:rsidRDefault="003F113E" w:rsidP="003F113E">
      <w:pPr>
        <w:shd w:val="clear" w:color="auto" w:fill="FFFFFF"/>
        <w:spacing w:after="0"/>
        <w:ind w:firstLine="720"/>
        <w:jc w:val="both"/>
        <w:rPr>
          <w:rFonts w:ascii="Times New Roman" w:eastAsia="Times New Roman" w:hAnsi="Times New Roman"/>
          <w:color w:val="000000"/>
          <w:sz w:val="24"/>
          <w:szCs w:val="24"/>
          <w:lang w:eastAsia="lt-LT"/>
        </w:rPr>
      </w:pPr>
      <w:bookmarkStart w:id="23" w:name="part_f5b748b7d10d44ba8470ce1853ee562c"/>
      <w:bookmarkEnd w:id="23"/>
      <w:r w:rsidRPr="008D0AEC">
        <w:rPr>
          <w:rFonts w:ascii="Times New Roman" w:eastAsia="Times New Roman" w:hAnsi="Times New Roman"/>
          <w:color w:val="000000"/>
          <w:sz w:val="24"/>
          <w:szCs w:val="24"/>
          <w:lang w:eastAsia="lt-LT"/>
        </w:rPr>
        <w:t>2.3.5. 16 metrų – kiti statiniai</w:t>
      </w:r>
      <w:r w:rsidR="00D43A12">
        <w:rPr>
          <w:rFonts w:ascii="Times New Roman" w:eastAsia="Times New Roman" w:hAnsi="Times New Roman"/>
          <w:color w:val="000000"/>
          <w:sz w:val="24"/>
          <w:szCs w:val="24"/>
          <w:lang w:eastAsia="lt-LT"/>
        </w:rPr>
        <w:t>;</w:t>
      </w:r>
    </w:p>
    <w:p w14:paraId="36F2426B" w14:textId="68555E2F" w:rsidR="003F113E" w:rsidRPr="008D0AEC" w:rsidRDefault="003F113E" w:rsidP="003F113E">
      <w:pPr>
        <w:shd w:val="clear" w:color="auto" w:fill="FFFFFF"/>
        <w:spacing w:after="0"/>
        <w:ind w:firstLine="720"/>
        <w:jc w:val="both"/>
        <w:rPr>
          <w:rFonts w:ascii="Times New Roman" w:eastAsia="Times New Roman" w:hAnsi="Times New Roman"/>
          <w:color w:val="000000"/>
          <w:sz w:val="24"/>
          <w:szCs w:val="24"/>
          <w:lang w:eastAsia="lt-LT"/>
        </w:rPr>
      </w:pPr>
      <w:bookmarkStart w:id="24" w:name="part_1e1800887e7d41179020f428a4355420"/>
      <w:bookmarkEnd w:id="24"/>
      <w:r w:rsidRPr="008D0AEC">
        <w:rPr>
          <w:rFonts w:ascii="Times New Roman" w:eastAsia="Times New Roman" w:hAnsi="Times New Roman"/>
          <w:color w:val="000000"/>
          <w:sz w:val="24"/>
          <w:szCs w:val="24"/>
          <w:lang w:eastAsia="lt-LT"/>
        </w:rPr>
        <w:t>2.4.</w:t>
      </w:r>
      <w:r w:rsidR="008D0AEC">
        <w:rPr>
          <w:rFonts w:ascii="Times New Roman" w:eastAsia="Times New Roman" w:hAnsi="Times New Roman"/>
          <w:color w:val="000000"/>
          <w:sz w:val="24"/>
          <w:szCs w:val="24"/>
          <w:lang w:eastAsia="lt-LT"/>
        </w:rPr>
        <w:t xml:space="preserve"> </w:t>
      </w:r>
      <w:r w:rsidRPr="008D0AEC">
        <w:rPr>
          <w:rFonts w:ascii="Times New Roman" w:eastAsia="Times New Roman" w:hAnsi="Times New Roman"/>
          <w:color w:val="000000"/>
          <w:sz w:val="24"/>
          <w:szCs w:val="24"/>
          <w:lang w:eastAsia="lt-LT"/>
        </w:rPr>
        <w:t>Lietuvos Respublikos</w:t>
      </w:r>
      <w:r w:rsidR="008D0AEC">
        <w:rPr>
          <w:rFonts w:ascii="Times New Roman" w:eastAsia="Times New Roman" w:hAnsi="Times New Roman"/>
          <w:color w:val="000000"/>
          <w:sz w:val="24"/>
          <w:szCs w:val="24"/>
          <w:lang w:eastAsia="lt-LT"/>
        </w:rPr>
        <w:t xml:space="preserve"> </w:t>
      </w:r>
      <w:r w:rsidRPr="008D0AEC">
        <w:rPr>
          <w:rFonts w:ascii="Times New Roman" w:eastAsia="Times New Roman" w:hAnsi="Times New Roman"/>
          <w:color w:val="000000"/>
          <w:sz w:val="24"/>
          <w:szCs w:val="24"/>
          <w:lang w:eastAsia="lt-LT"/>
        </w:rPr>
        <w:t>Seimo pastatų apsaugos zonoje:</w:t>
      </w:r>
    </w:p>
    <w:p w14:paraId="06EAE45B" w14:textId="2E0B1840" w:rsidR="003F113E" w:rsidRPr="008D0AEC" w:rsidRDefault="003F113E" w:rsidP="003F113E">
      <w:pPr>
        <w:shd w:val="clear" w:color="auto" w:fill="FFFFFF"/>
        <w:spacing w:after="0"/>
        <w:ind w:firstLine="720"/>
        <w:jc w:val="both"/>
        <w:rPr>
          <w:rFonts w:ascii="Times New Roman" w:eastAsia="Times New Roman" w:hAnsi="Times New Roman"/>
          <w:color w:val="000000"/>
          <w:sz w:val="24"/>
          <w:szCs w:val="24"/>
          <w:lang w:eastAsia="lt-LT"/>
        </w:rPr>
      </w:pPr>
      <w:bookmarkStart w:id="25" w:name="part_9dd192b926614cf5b0de7f9024908f22"/>
      <w:bookmarkEnd w:id="25"/>
      <w:r w:rsidRPr="008D0AEC">
        <w:rPr>
          <w:rFonts w:ascii="Times New Roman" w:eastAsia="Times New Roman" w:hAnsi="Times New Roman"/>
          <w:color w:val="000000"/>
          <w:sz w:val="24"/>
          <w:szCs w:val="24"/>
          <w:lang w:eastAsia="lt-LT"/>
        </w:rPr>
        <w:t>2.4.1. 78 metrų –</w:t>
      </w:r>
      <w:r w:rsidR="008D0AEC">
        <w:rPr>
          <w:rFonts w:ascii="Times New Roman" w:eastAsia="Times New Roman" w:hAnsi="Times New Roman"/>
          <w:color w:val="000000"/>
          <w:sz w:val="24"/>
          <w:szCs w:val="24"/>
          <w:lang w:eastAsia="lt-LT"/>
        </w:rPr>
        <w:t xml:space="preserve"> </w:t>
      </w:r>
      <w:r w:rsidRPr="008D0AEC">
        <w:rPr>
          <w:rFonts w:ascii="Times New Roman" w:eastAsia="Times New Roman" w:hAnsi="Times New Roman"/>
          <w:color w:val="000000"/>
          <w:sz w:val="24"/>
          <w:szCs w:val="24"/>
          <w:lang w:eastAsia="lt-LT"/>
        </w:rPr>
        <w:t>Vilnius, A. Tumėno g. 4;</w:t>
      </w:r>
    </w:p>
    <w:p w14:paraId="7C473698" w14:textId="77777777" w:rsidR="003F113E" w:rsidRPr="008D0AEC" w:rsidRDefault="003F113E" w:rsidP="003F113E">
      <w:pPr>
        <w:shd w:val="clear" w:color="auto" w:fill="FFFFFF"/>
        <w:spacing w:after="0"/>
        <w:ind w:firstLine="720"/>
        <w:jc w:val="both"/>
        <w:rPr>
          <w:rFonts w:ascii="Times New Roman" w:eastAsia="Times New Roman" w:hAnsi="Times New Roman"/>
          <w:color w:val="000000"/>
          <w:sz w:val="24"/>
          <w:szCs w:val="24"/>
          <w:lang w:eastAsia="lt-LT"/>
        </w:rPr>
      </w:pPr>
      <w:bookmarkStart w:id="26" w:name="part_3ca4cb428c054a5fad9915f624315327"/>
      <w:bookmarkEnd w:id="26"/>
      <w:r w:rsidRPr="008D0AEC">
        <w:rPr>
          <w:rFonts w:ascii="Times New Roman" w:eastAsia="Times New Roman" w:hAnsi="Times New Roman"/>
          <w:color w:val="000000"/>
          <w:sz w:val="24"/>
          <w:szCs w:val="24"/>
          <w:lang w:eastAsia="lt-LT"/>
        </w:rPr>
        <w:t>2.4.2. 30 metrų – Vilnius, Gedimino pr. 53;</w:t>
      </w:r>
    </w:p>
    <w:p w14:paraId="5306669E" w14:textId="77777777" w:rsidR="003F113E" w:rsidRPr="008D0AEC" w:rsidRDefault="003F113E" w:rsidP="003F113E">
      <w:pPr>
        <w:shd w:val="clear" w:color="auto" w:fill="FFFFFF"/>
        <w:spacing w:after="0"/>
        <w:ind w:firstLine="720"/>
        <w:jc w:val="both"/>
        <w:rPr>
          <w:rFonts w:ascii="Times New Roman" w:eastAsia="Times New Roman" w:hAnsi="Times New Roman"/>
          <w:color w:val="000000"/>
          <w:sz w:val="24"/>
          <w:szCs w:val="24"/>
          <w:lang w:eastAsia="lt-LT"/>
        </w:rPr>
      </w:pPr>
      <w:bookmarkStart w:id="27" w:name="part_d032ce18717a4a7192fe706d7be4faf7"/>
      <w:bookmarkEnd w:id="27"/>
      <w:r w:rsidRPr="008D0AEC">
        <w:rPr>
          <w:rFonts w:ascii="Times New Roman" w:eastAsia="Times New Roman" w:hAnsi="Times New Roman"/>
          <w:color w:val="000000"/>
          <w:sz w:val="24"/>
          <w:szCs w:val="24"/>
          <w:lang w:eastAsia="lt-LT"/>
        </w:rPr>
        <w:t>2.4.3. 27 metrų – Vilnius, Gedimino pr. 64;</w:t>
      </w:r>
    </w:p>
    <w:p w14:paraId="379BAFEA" w14:textId="7AAE2DA8" w:rsidR="003F113E" w:rsidRPr="008D0AEC" w:rsidRDefault="003F113E" w:rsidP="003F113E">
      <w:pPr>
        <w:shd w:val="clear" w:color="auto" w:fill="FFFFFF"/>
        <w:spacing w:after="0"/>
        <w:ind w:firstLine="720"/>
        <w:jc w:val="both"/>
        <w:rPr>
          <w:rFonts w:ascii="Times New Roman" w:eastAsia="Times New Roman" w:hAnsi="Times New Roman"/>
          <w:color w:val="000000"/>
          <w:sz w:val="24"/>
          <w:szCs w:val="24"/>
          <w:lang w:eastAsia="lt-LT"/>
        </w:rPr>
      </w:pPr>
      <w:bookmarkStart w:id="28" w:name="part_ded794095421461a985f3906d8bcefe8"/>
      <w:bookmarkEnd w:id="28"/>
      <w:r w:rsidRPr="008D0AEC">
        <w:rPr>
          <w:rFonts w:ascii="Times New Roman" w:eastAsia="Times New Roman" w:hAnsi="Times New Roman"/>
          <w:color w:val="000000"/>
          <w:sz w:val="24"/>
          <w:szCs w:val="24"/>
          <w:lang w:eastAsia="lt-LT"/>
        </w:rPr>
        <w:t>2.4.4. 24 metrų</w:t>
      </w:r>
      <w:r w:rsidR="008D0AEC">
        <w:rPr>
          <w:rFonts w:ascii="Times New Roman" w:eastAsia="Times New Roman" w:hAnsi="Times New Roman"/>
          <w:color w:val="000000"/>
          <w:sz w:val="24"/>
          <w:szCs w:val="24"/>
          <w:lang w:eastAsia="lt-LT"/>
        </w:rPr>
        <w:t xml:space="preserve"> </w:t>
      </w:r>
      <w:r w:rsidRPr="008D0AEC">
        <w:rPr>
          <w:rFonts w:ascii="Times New Roman" w:eastAsia="Times New Roman" w:hAnsi="Times New Roman"/>
          <w:color w:val="000000"/>
          <w:sz w:val="24"/>
          <w:szCs w:val="24"/>
          <w:lang w:eastAsia="lt-LT"/>
        </w:rPr>
        <w:t>– kiti statiniai.</w:t>
      </w:r>
    </w:p>
    <w:p w14:paraId="6AB868CA" w14:textId="0B0EF660" w:rsidR="003F113E" w:rsidRPr="008D0AEC" w:rsidRDefault="003F113E" w:rsidP="003F113E">
      <w:pPr>
        <w:spacing w:after="0"/>
        <w:ind w:firstLine="720"/>
        <w:jc w:val="both"/>
        <w:rPr>
          <w:rFonts w:ascii="Times New Roman" w:eastAsia="Times New Roman" w:hAnsi="Times New Roman"/>
          <w:color w:val="000000"/>
          <w:sz w:val="24"/>
          <w:szCs w:val="24"/>
          <w:lang w:eastAsia="lt-LT"/>
        </w:rPr>
      </w:pPr>
      <w:bookmarkStart w:id="29" w:name="part_0ac516fa8f2945ff84e303203a924158"/>
      <w:bookmarkEnd w:id="29"/>
      <w:r w:rsidRPr="008D0AEC">
        <w:rPr>
          <w:rFonts w:ascii="Times New Roman" w:eastAsia="Times New Roman" w:hAnsi="Times New Roman"/>
          <w:color w:val="000000"/>
          <w:sz w:val="24"/>
          <w:szCs w:val="24"/>
          <w:lang w:eastAsia="lt-LT"/>
        </w:rPr>
        <w:t>3. Nustatyti, kad apsaugos zonoje esančių į Kultūros vertybių registrą įrašytų statinių aukštis išsaugomas pagal šio nutarimo įsigaliojimo dieną esančius Kultūros vertybių registro duomenis.“</w:t>
      </w:r>
    </w:p>
    <w:p w14:paraId="580E800A" w14:textId="6922E07B" w:rsidR="003F113E" w:rsidRPr="008D0AEC" w:rsidRDefault="003F113E" w:rsidP="003F113E">
      <w:pPr>
        <w:tabs>
          <w:tab w:val="left" w:pos="852"/>
        </w:tabs>
        <w:spacing w:after="0"/>
        <w:ind w:firstLine="851"/>
        <w:jc w:val="both"/>
        <w:rPr>
          <w:rFonts w:ascii="Times New Roman" w:hAnsi="Times New Roman"/>
          <w:bCs/>
          <w:caps/>
          <w:color w:val="000000"/>
          <w:sz w:val="24"/>
          <w:szCs w:val="24"/>
          <w:lang w:eastAsia="lt-LT"/>
        </w:rPr>
      </w:pPr>
      <w:r w:rsidRPr="008D0AEC">
        <w:rPr>
          <w:rFonts w:ascii="Times New Roman" w:hAnsi="Times New Roman"/>
          <w:bCs/>
          <w:kern w:val="2"/>
          <w:sz w:val="24"/>
          <w:szCs w:val="24"/>
          <w:lang w:eastAsia="lt-LT"/>
        </w:rPr>
        <w:t>2. Šis nutarimas įsigalioja 2020 m. sausio 1 d.</w:t>
      </w:r>
    </w:p>
    <w:p w14:paraId="24D7DF3D" w14:textId="77777777" w:rsidR="003F113E" w:rsidRDefault="003F113E" w:rsidP="003F113E">
      <w:pPr>
        <w:spacing w:after="0"/>
        <w:ind w:firstLine="851"/>
        <w:jc w:val="both"/>
        <w:rPr>
          <w:rFonts w:ascii="Times New Roman" w:hAnsi="Times New Roman"/>
          <w:sz w:val="24"/>
          <w:szCs w:val="24"/>
          <w:lang w:eastAsia="lt-LT"/>
        </w:rPr>
      </w:pPr>
    </w:p>
    <w:p w14:paraId="408ECCA6" w14:textId="77777777" w:rsidR="008D0AEC" w:rsidRPr="008D0AEC" w:rsidRDefault="008D0AEC" w:rsidP="003F113E">
      <w:pPr>
        <w:spacing w:after="0"/>
        <w:ind w:firstLine="851"/>
        <w:jc w:val="both"/>
        <w:rPr>
          <w:rFonts w:ascii="Times New Roman" w:hAnsi="Times New Roman"/>
          <w:sz w:val="24"/>
          <w:szCs w:val="24"/>
          <w:lang w:eastAsia="lt-LT"/>
        </w:rPr>
      </w:pPr>
    </w:p>
    <w:p w14:paraId="089BE4C1" w14:textId="77777777" w:rsidR="003F113E" w:rsidRPr="008D0AEC" w:rsidRDefault="003F113E" w:rsidP="00AB1A60">
      <w:pPr>
        <w:spacing w:after="0"/>
        <w:ind w:firstLine="851"/>
        <w:jc w:val="both"/>
        <w:rPr>
          <w:rFonts w:ascii="Times New Roman" w:hAnsi="Times New Roman"/>
          <w:sz w:val="24"/>
          <w:szCs w:val="24"/>
          <w:lang w:eastAsia="lt-LT"/>
        </w:rPr>
      </w:pPr>
    </w:p>
    <w:p w14:paraId="04720380" w14:textId="77777777" w:rsidR="00F069F9" w:rsidRPr="008D0AEC" w:rsidRDefault="004E1D9A">
      <w:pPr>
        <w:widowControl w:val="0"/>
        <w:spacing w:line="240" w:lineRule="auto"/>
        <w:rPr>
          <w:rFonts w:ascii="Times New Roman" w:hAnsi="Times New Roman"/>
          <w:sz w:val="24"/>
          <w:szCs w:val="24"/>
        </w:rPr>
      </w:pPr>
      <w:r w:rsidRPr="008D0AEC">
        <w:rPr>
          <w:rFonts w:ascii="Times New Roman" w:hAnsi="Times New Roman"/>
          <w:sz w:val="24"/>
          <w:szCs w:val="24"/>
        </w:rPr>
        <w:t>Ministras Pirmininkas</w:t>
      </w:r>
    </w:p>
    <w:p w14:paraId="21AC44C1" w14:textId="77777777" w:rsidR="008D0AEC" w:rsidRDefault="008D0AEC" w:rsidP="008D0AEC">
      <w:pPr>
        <w:spacing w:after="0"/>
        <w:ind w:firstLine="851"/>
        <w:jc w:val="both"/>
        <w:rPr>
          <w:rFonts w:ascii="Times New Roman" w:hAnsi="Times New Roman"/>
          <w:sz w:val="24"/>
          <w:szCs w:val="24"/>
          <w:lang w:eastAsia="lt-LT"/>
        </w:rPr>
      </w:pPr>
    </w:p>
    <w:p w14:paraId="461C239B" w14:textId="77777777" w:rsidR="008D0AEC" w:rsidRPr="008D0AEC" w:rsidRDefault="008D0AEC" w:rsidP="008D0AEC">
      <w:pPr>
        <w:spacing w:after="0"/>
        <w:ind w:firstLine="851"/>
        <w:jc w:val="both"/>
        <w:rPr>
          <w:rFonts w:ascii="Times New Roman" w:hAnsi="Times New Roman"/>
          <w:sz w:val="24"/>
          <w:szCs w:val="24"/>
          <w:lang w:eastAsia="lt-LT"/>
        </w:rPr>
      </w:pPr>
    </w:p>
    <w:p w14:paraId="68D65636" w14:textId="77777777" w:rsidR="008D0AEC" w:rsidRPr="008D0AEC" w:rsidRDefault="008D0AEC" w:rsidP="008D0AEC">
      <w:pPr>
        <w:spacing w:after="0"/>
        <w:ind w:firstLine="851"/>
        <w:jc w:val="both"/>
        <w:rPr>
          <w:rFonts w:ascii="Times New Roman" w:hAnsi="Times New Roman"/>
          <w:sz w:val="24"/>
          <w:szCs w:val="24"/>
          <w:lang w:eastAsia="lt-LT"/>
        </w:rPr>
      </w:pPr>
    </w:p>
    <w:p w14:paraId="36B0D760" w14:textId="24FD086A" w:rsidR="00265A34" w:rsidRPr="008D0AEC" w:rsidRDefault="00BA0B05" w:rsidP="00764A29">
      <w:pPr>
        <w:widowControl w:val="0"/>
        <w:spacing w:line="240" w:lineRule="auto"/>
        <w:rPr>
          <w:rFonts w:ascii="Times New Roman" w:hAnsi="Times New Roman"/>
          <w:b/>
          <w:sz w:val="24"/>
          <w:szCs w:val="24"/>
        </w:rPr>
      </w:pPr>
      <w:r w:rsidRPr="008D0AEC">
        <w:rPr>
          <w:rFonts w:ascii="Times New Roman" w:hAnsi="Times New Roman"/>
          <w:sz w:val="24"/>
          <w:szCs w:val="24"/>
        </w:rPr>
        <w:t>Vidaus</w:t>
      </w:r>
      <w:r w:rsidR="004E1D9A" w:rsidRPr="008D0AEC">
        <w:rPr>
          <w:rFonts w:ascii="Times New Roman" w:hAnsi="Times New Roman"/>
          <w:sz w:val="24"/>
          <w:szCs w:val="24"/>
        </w:rPr>
        <w:t xml:space="preserve"> reikalų ministras</w:t>
      </w:r>
    </w:p>
    <w:sectPr w:rsidR="00265A34" w:rsidRPr="008D0AEC" w:rsidSect="00D43A12">
      <w:headerReference w:type="default" r:id="rId8"/>
      <w:headerReference w:type="first" r:id="rId9"/>
      <w:pgSz w:w="11906" w:h="16838"/>
      <w:pgMar w:top="1134" w:right="1134"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135649" w16cid:durableId="21359B2D"/>
  <w16cid:commentId w16cid:paraId="076AC7A5" w16cid:durableId="21359B2E"/>
  <w16cid:commentId w16cid:paraId="02F52906" w16cid:durableId="21359B2F"/>
  <w16cid:commentId w16cid:paraId="305EFDE9" w16cid:durableId="21359B30"/>
  <w16cid:commentId w16cid:paraId="569E5E88" w16cid:durableId="21359B31"/>
  <w16cid:commentId w16cid:paraId="0EC75A93" w16cid:durableId="21359B89"/>
  <w16cid:commentId w16cid:paraId="797A4AA3" w16cid:durableId="21359B32"/>
  <w16cid:commentId w16cid:paraId="36652DD7" w16cid:durableId="21359B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77581" w14:textId="77777777" w:rsidR="00102FBC" w:rsidRDefault="00102FBC" w:rsidP="007F2655">
      <w:pPr>
        <w:spacing w:after="0" w:line="240" w:lineRule="auto"/>
      </w:pPr>
      <w:r>
        <w:separator/>
      </w:r>
    </w:p>
  </w:endnote>
  <w:endnote w:type="continuationSeparator" w:id="0">
    <w:p w14:paraId="125221F2" w14:textId="77777777" w:rsidR="00102FBC" w:rsidRDefault="00102FBC" w:rsidP="007F2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A1C83" w14:textId="77777777" w:rsidR="00102FBC" w:rsidRDefault="00102FBC" w:rsidP="007F2655">
      <w:pPr>
        <w:spacing w:after="0" w:line="240" w:lineRule="auto"/>
      </w:pPr>
      <w:r>
        <w:separator/>
      </w:r>
    </w:p>
  </w:footnote>
  <w:footnote w:type="continuationSeparator" w:id="0">
    <w:p w14:paraId="083A72D5" w14:textId="77777777" w:rsidR="00102FBC" w:rsidRDefault="00102FBC" w:rsidP="007F26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26607" w14:textId="0986BB9D" w:rsidR="002A158B" w:rsidRPr="009E7D8A" w:rsidRDefault="00A62120" w:rsidP="009E7D8A">
    <w:pPr>
      <w:pStyle w:val="Antrats"/>
      <w:jc w:val="center"/>
      <w:rPr>
        <w:rFonts w:ascii="Times New Roman" w:hAnsi="Times New Roman"/>
        <w:sz w:val="24"/>
        <w:szCs w:val="24"/>
      </w:rPr>
    </w:pPr>
    <w:r w:rsidRPr="00303CDE">
      <w:rPr>
        <w:rFonts w:ascii="Times New Roman" w:hAnsi="Times New Roman"/>
        <w:sz w:val="24"/>
        <w:szCs w:val="24"/>
      </w:rPr>
      <w:fldChar w:fldCharType="begin"/>
    </w:r>
    <w:r w:rsidR="0010463B" w:rsidRPr="00303CDE">
      <w:rPr>
        <w:rFonts w:ascii="Times New Roman" w:hAnsi="Times New Roman"/>
        <w:sz w:val="24"/>
        <w:szCs w:val="24"/>
      </w:rPr>
      <w:instrText xml:space="preserve"> PAGE   \* MERGEFORMAT </w:instrText>
    </w:r>
    <w:r w:rsidRPr="00303CDE">
      <w:rPr>
        <w:rFonts w:ascii="Times New Roman" w:hAnsi="Times New Roman"/>
        <w:sz w:val="24"/>
        <w:szCs w:val="24"/>
      </w:rPr>
      <w:fldChar w:fldCharType="separate"/>
    </w:r>
    <w:r w:rsidR="00C1480F">
      <w:rPr>
        <w:rFonts w:ascii="Times New Roman" w:hAnsi="Times New Roman"/>
        <w:noProof/>
        <w:sz w:val="24"/>
        <w:szCs w:val="24"/>
      </w:rPr>
      <w:t>2</w:t>
    </w:r>
    <w:r w:rsidRPr="00303CDE">
      <w:rPr>
        <w:rFonts w:ascii="Times New Roman" w:hAnsi="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6A199" w14:textId="1BF8C3E5" w:rsidR="002A158B" w:rsidRPr="008503A1" w:rsidRDefault="002A158B" w:rsidP="003F113E">
    <w:pPr>
      <w:pStyle w:val="Pagrindinistekstas"/>
      <w:spacing w:after="0" w:line="240" w:lineRule="auto"/>
      <w:ind w:left="7797"/>
      <w:outlineLvl w:val="0"/>
      <w:rPr>
        <w:rFonts w:ascii="Times New Roman" w:hAnsi="Times New Roman"/>
        <w:b/>
        <w:sz w:val="24"/>
        <w:szCs w:val="24"/>
      </w:rPr>
    </w:pPr>
    <w:bookmarkStart w:id="30" w:name="dok_nr"/>
    <w:bookmarkEnd w:id="30"/>
    <w:r w:rsidRPr="008503A1">
      <w:rPr>
        <w:rFonts w:ascii="Times New Roman" w:hAnsi="Times New Roman"/>
        <w:b/>
        <w:sz w:val="24"/>
        <w:szCs w:val="24"/>
      </w:rPr>
      <w:t>P</w:t>
    </w:r>
    <w:r w:rsidR="003F113E">
      <w:rPr>
        <w:rFonts w:ascii="Times New Roman" w:hAnsi="Times New Roman"/>
        <w:b/>
        <w:sz w:val="24"/>
        <w:szCs w:val="24"/>
      </w:rPr>
      <w:t>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23F41"/>
    <w:multiLevelType w:val="hybridMultilevel"/>
    <w:tmpl w:val="7D1C38EC"/>
    <w:lvl w:ilvl="0" w:tplc="D7D6DA7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C5A169E"/>
    <w:multiLevelType w:val="hybridMultilevel"/>
    <w:tmpl w:val="84CAD6FC"/>
    <w:lvl w:ilvl="0" w:tplc="A9C0AF1E">
      <w:start w:val="14"/>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
    <w:nsid w:val="23A2485C"/>
    <w:multiLevelType w:val="hybridMultilevel"/>
    <w:tmpl w:val="D010715E"/>
    <w:lvl w:ilvl="0" w:tplc="A614E608">
      <w:start w:val="1"/>
      <w:numFmt w:val="upperRoman"/>
      <w:lvlText w:val="%1."/>
      <w:lvlJc w:val="left"/>
      <w:pPr>
        <w:ind w:left="1004" w:hanging="720"/>
      </w:pPr>
      <w:rPr>
        <w:rFonts w:hint="default"/>
        <w:strik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8C331D9"/>
    <w:multiLevelType w:val="hybridMultilevel"/>
    <w:tmpl w:val="1CC4D54C"/>
    <w:lvl w:ilvl="0" w:tplc="586CC1A8">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4C9A7CFC"/>
    <w:multiLevelType w:val="hybridMultilevel"/>
    <w:tmpl w:val="322071D2"/>
    <w:lvl w:ilvl="0" w:tplc="77E04BD8">
      <w:start w:val="1"/>
      <w:numFmt w:val="decimal"/>
      <w:lvlText w:val="%1."/>
      <w:lvlJc w:val="left"/>
      <w:pPr>
        <w:ind w:left="1080" w:hanging="360"/>
      </w:pPr>
      <w:rPr>
        <w:rFonts w:ascii="Times New Roman" w:hAnsi="Times New Roman"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4E566EEB"/>
    <w:multiLevelType w:val="hybridMultilevel"/>
    <w:tmpl w:val="DC266188"/>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D5D07F0"/>
    <w:multiLevelType w:val="hybridMultilevel"/>
    <w:tmpl w:val="2B640E26"/>
    <w:lvl w:ilvl="0" w:tplc="C62E4D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69245F6C"/>
    <w:multiLevelType w:val="hybridMultilevel"/>
    <w:tmpl w:val="1FB4BBF4"/>
    <w:lvl w:ilvl="0" w:tplc="369A24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6"/>
  </w:num>
  <w:num w:numId="2">
    <w:abstractNumId w:val="3"/>
  </w:num>
  <w:num w:numId="3">
    <w:abstractNumId w:val="4"/>
  </w:num>
  <w:num w:numId="4">
    <w:abstractNumId w:val="2"/>
  </w:num>
  <w:num w:numId="5">
    <w:abstractNumId w:val="7"/>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A8E"/>
    <w:rsid w:val="0000684F"/>
    <w:rsid w:val="000102BA"/>
    <w:rsid w:val="00011C3C"/>
    <w:rsid w:val="00017BE3"/>
    <w:rsid w:val="00025126"/>
    <w:rsid w:val="00025E66"/>
    <w:rsid w:val="00026746"/>
    <w:rsid w:val="0002693D"/>
    <w:rsid w:val="00032734"/>
    <w:rsid w:val="00034989"/>
    <w:rsid w:val="00037762"/>
    <w:rsid w:val="000427F1"/>
    <w:rsid w:val="000447CA"/>
    <w:rsid w:val="00047EB7"/>
    <w:rsid w:val="000538E1"/>
    <w:rsid w:val="00063F86"/>
    <w:rsid w:val="000642BB"/>
    <w:rsid w:val="000657C3"/>
    <w:rsid w:val="00066D58"/>
    <w:rsid w:val="00072F59"/>
    <w:rsid w:val="0007300E"/>
    <w:rsid w:val="000757D6"/>
    <w:rsid w:val="0008330A"/>
    <w:rsid w:val="000944EF"/>
    <w:rsid w:val="00096C58"/>
    <w:rsid w:val="000A48B0"/>
    <w:rsid w:val="000A4C1B"/>
    <w:rsid w:val="000A5EB2"/>
    <w:rsid w:val="000B0595"/>
    <w:rsid w:val="000B1957"/>
    <w:rsid w:val="000C083B"/>
    <w:rsid w:val="000C3486"/>
    <w:rsid w:val="000C5DBC"/>
    <w:rsid w:val="000D128D"/>
    <w:rsid w:val="000D1E17"/>
    <w:rsid w:val="000D2F45"/>
    <w:rsid w:val="000D5B08"/>
    <w:rsid w:val="000D71E3"/>
    <w:rsid w:val="000E27AE"/>
    <w:rsid w:val="000E4584"/>
    <w:rsid w:val="000E5751"/>
    <w:rsid w:val="000E5ED0"/>
    <w:rsid w:val="000F1DD4"/>
    <w:rsid w:val="00102FBC"/>
    <w:rsid w:val="001035B1"/>
    <w:rsid w:val="0010463B"/>
    <w:rsid w:val="00115629"/>
    <w:rsid w:val="0012045E"/>
    <w:rsid w:val="00127E45"/>
    <w:rsid w:val="00131A60"/>
    <w:rsid w:val="001339A8"/>
    <w:rsid w:val="00136091"/>
    <w:rsid w:val="00136DA3"/>
    <w:rsid w:val="00136DF3"/>
    <w:rsid w:val="00137482"/>
    <w:rsid w:val="00147D15"/>
    <w:rsid w:val="0015168C"/>
    <w:rsid w:val="00160754"/>
    <w:rsid w:val="0016228F"/>
    <w:rsid w:val="001656C5"/>
    <w:rsid w:val="001675B8"/>
    <w:rsid w:val="00170CB9"/>
    <w:rsid w:val="001731C3"/>
    <w:rsid w:val="00181DF4"/>
    <w:rsid w:val="00183770"/>
    <w:rsid w:val="00185088"/>
    <w:rsid w:val="001865C8"/>
    <w:rsid w:val="00191128"/>
    <w:rsid w:val="00193512"/>
    <w:rsid w:val="00195906"/>
    <w:rsid w:val="001A14D4"/>
    <w:rsid w:val="001A4E10"/>
    <w:rsid w:val="001A78D2"/>
    <w:rsid w:val="001B0905"/>
    <w:rsid w:val="001B1518"/>
    <w:rsid w:val="001B3415"/>
    <w:rsid w:val="001C704C"/>
    <w:rsid w:val="001D09CE"/>
    <w:rsid w:val="001D2CEE"/>
    <w:rsid w:val="001D5E41"/>
    <w:rsid w:val="001E3096"/>
    <w:rsid w:val="001E336C"/>
    <w:rsid w:val="001E6998"/>
    <w:rsid w:val="001F2071"/>
    <w:rsid w:val="001F2FEE"/>
    <w:rsid w:val="001F7D65"/>
    <w:rsid w:val="00211B33"/>
    <w:rsid w:val="002124BF"/>
    <w:rsid w:val="00214278"/>
    <w:rsid w:val="0021570B"/>
    <w:rsid w:val="00221022"/>
    <w:rsid w:val="002243EA"/>
    <w:rsid w:val="00226348"/>
    <w:rsid w:val="00230B4B"/>
    <w:rsid w:val="00230ED5"/>
    <w:rsid w:val="002320E9"/>
    <w:rsid w:val="00241461"/>
    <w:rsid w:val="00244748"/>
    <w:rsid w:val="00246AF4"/>
    <w:rsid w:val="00247E92"/>
    <w:rsid w:val="00251B2D"/>
    <w:rsid w:val="0025227A"/>
    <w:rsid w:val="00252988"/>
    <w:rsid w:val="0025349F"/>
    <w:rsid w:val="00253E7F"/>
    <w:rsid w:val="00256E10"/>
    <w:rsid w:val="002627F8"/>
    <w:rsid w:val="00264436"/>
    <w:rsid w:val="00265A34"/>
    <w:rsid w:val="002675BF"/>
    <w:rsid w:val="00270D0C"/>
    <w:rsid w:val="00273391"/>
    <w:rsid w:val="00274869"/>
    <w:rsid w:val="00281FEA"/>
    <w:rsid w:val="00282CFE"/>
    <w:rsid w:val="0029054A"/>
    <w:rsid w:val="00293C71"/>
    <w:rsid w:val="00294ACB"/>
    <w:rsid w:val="00294BEC"/>
    <w:rsid w:val="002964C7"/>
    <w:rsid w:val="002A158B"/>
    <w:rsid w:val="002A48EB"/>
    <w:rsid w:val="002B350B"/>
    <w:rsid w:val="002B45C0"/>
    <w:rsid w:val="002B4F9B"/>
    <w:rsid w:val="002B5B1C"/>
    <w:rsid w:val="002C0820"/>
    <w:rsid w:val="002C0A3B"/>
    <w:rsid w:val="002C4F26"/>
    <w:rsid w:val="002C7977"/>
    <w:rsid w:val="002D2B72"/>
    <w:rsid w:val="002E287F"/>
    <w:rsid w:val="002E46A9"/>
    <w:rsid w:val="002E6484"/>
    <w:rsid w:val="002E65A6"/>
    <w:rsid w:val="002F1887"/>
    <w:rsid w:val="002F3527"/>
    <w:rsid w:val="002F3A01"/>
    <w:rsid w:val="002F6ABD"/>
    <w:rsid w:val="00303CDE"/>
    <w:rsid w:val="003045FC"/>
    <w:rsid w:val="00304E8F"/>
    <w:rsid w:val="00313E97"/>
    <w:rsid w:val="0031715C"/>
    <w:rsid w:val="00331656"/>
    <w:rsid w:val="003331DA"/>
    <w:rsid w:val="003342EA"/>
    <w:rsid w:val="003408A3"/>
    <w:rsid w:val="00341A6B"/>
    <w:rsid w:val="00341AFF"/>
    <w:rsid w:val="003423FE"/>
    <w:rsid w:val="00345BCF"/>
    <w:rsid w:val="0034609B"/>
    <w:rsid w:val="00357193"/>
    <w:rsid w:val="00365D92"/>
    <w:rsid w:val="00367C7F"/>
    <w:rsid w:val="00374FF3"/>
    <w:rsid w:val="00375E3C"/>
    <w:rsid w:val="00380799"/>
    <w:rsid w:val="00382390"/>
    <w:rsid w:val="00383B81"/>
    <w:rsid w:val="00386EE6"/>
    <w:rsid w:val="00390761"/>
    <w:rsid w:val="00390DF2"/>
    <w:rsid w:val="003915C2"/>
    <w:rsid w:val="00394495"/>
    <w:rsid w:val="003A1233"/>
    <w:rsid w:val="003A1BA3"/>
    <w:rsid w:val="003A1D64"/>
    <w:rsid w:val="003A48A6"/>
    <w:rsid w:val="003A5C5E"/>
    <w:rsid w:val="003B209E"/>
    <w:rsid w:val="003B31C3"/>
    <w:rsid w:val="003B33BA"/>
    <w:rsid w:val="003B41E2"/>
    <w:rsid w:val="003C45D1"/>
    <w:rsid w:val="003C45FB"/>
    <w:rsid w:val="003D016E"/>
    <w:rsid w:val="003D0E27"/>
    <w:rsid w:val="003D4830"/>
    <w:rsid w:val="003E6F76"/>
    <w:rsid w:val="003F113E"/>
    <w:rsid w:val="003F29C2"/>
    <w:rsid w:val="003F2F7B"/>
    <w:rsid w:val="003F30F7"/>
    <w:rsid w:val="004008EA"/>
    <w:rsid w:val="00401A6F"/>
    <w:rsid w:val="00403DAD"/>
    <w:rsid w:val="00406415"/>
    <w:rsid w:val="00410D01"/>
    <w:rsid w:val="00414735"/>
    <w:rsid w:val="00414D7D"/>
    <w:rsid w:val="00422901"/>
    <w:rsid w:val="00427E5E"/>
    <w:rsid w:val="00431916"/>
    <w:rsid w:val="00434622"/>
    <w:rsid w:val="00435950"/>
    <w:rsid w:val="00440697"/>
    <w:rsid w:val="00441A50"/>
    <w:rsid w:val="0044580B"/>
    <w:rsid w:val="00445837"/>
    <w:rsid w:val="00446F10"/>
    <w:rsid w:val="004501D1"/>
    <w:rsid w:val="004504AC"/>
    <w:rsid w:val="004510D3"/>
    <w:rsid w:val="004516AD"/>
    <w:rsid w:val="004528F1"/>
    <w:rsid w:val="00454451"/>
    <w:rsid w:val="0045525A"/>
    <w:rsid w:val="00460719"/>
    <w:rsid w:val="004617AF"/>
    <w:rsid w:val="00465304"/>
    <w:rsid w:val="00467FE1"/>
    <w:rsid w:val="0047330C"/>
    <w:rsid w:val="00476C96"/>
    <w:rsid w:val="00480A29"/>
    <w:rsid w:val="00483B4D"/>
    <w:rsid w:val="00490498"/>
    <w:rsid w:val="004A2869"/>
    <w:rsid w:val="004A5DEB"/>
    <w:rsid w:val="004A6D4E"/>
    <w:rsid w:val="004B118C"/>
    <w:rsid w:val="004B5266"/>
    <w:rsid w:val="004C179C"/>
    <w:rsid w:val="004C371D"/>
    <w:rsid w:val="004C595F"/>
    <w:rsid w:val="004C6F23"/>
    <w:rsid w:val="004D5AB4"/>
    <w:rsid w:val="004E1D9A"/>
    <w:rsid w:val="004E1F3F"/>
    <w:rsid w:val="004E5F68"/>
    <w:rsid w:val="004E62E2"/>
    <w:rsid w:val="004F352A"/>
    <w:rsid w:val="004F6055"/>
    <w:rsid w:val="004F61C9"/>
    <w:rsid w:val="00507FDE"/>
    <w:rsid w:val="00510994"/>
    <w:rsid w:val="00511BEF"/>
    <w:rsid w:val="00526238"/>
    <w:rsid w:val="005307FA"/>
    <w:rsid w:val="00530ED5"/>
    <w:rsid w:val="005311AC"/>
    <w:rsid w:val="00533BFD"/>
    <w:rsid w:val="0053720A"/>
    <w:rsid w:val="00545460"/>
    <w:rsid w:val="0055083C"/>
    <w:rsid w:val="00551886"/>
    <w:rsid w:val="00552D2D"/>
    <w:rsid w:val="00560538"/>
    <w:rsid w:val="00567CE4"/>
    <w:rsid w:val="0057063F"/>
    <w:rsid w:val="00573D37"/>
    <w:rsid w:val="00575277"/>
    <w:rsid w:val="00575A03"/>
    <w:rsid w:val="00575DE2"/>
    <w:rsid w:val="00575E85"/>
    <w:rsid w:val="00583F57"/>
    <w:rsid w:val="00587614"/>
    <w:rsid w:val="00591162"/>
    <w:rsid w:val="00591693"/>
    <w:rsid w:val="005A3E85"/>
    <w:rsid w:val="005A54ED"/>
    <w:rsid w:val="005A5D54"/>
    <w:rsid w:val="005B0939"/>
    <w:rsid w:val="005B1837"/>
    <w:rsid w:val="005B658E"/>
    <w:rsid w:val="005C694A"/>
    <w:rsid w:val="005C7585"/>
    <w:rsid w:val="005C771D"/>
    <w:rsid w:val="005D045C"/>
    <w:rsid w:val="005D2039"/>
    <w:rsid w:val="005D2EE6"/>
    <w:rsid w:val="005D4090"/>
    <w:rsid w:val="005D4E6F"/>
    <w:rsid w:val="005E2F9B"/>
    <w:rsid w:val="005F2BBD"/>
    <w:rsid w:val="005F663D"/>
    <w:rsid w:val="005F7E1E"/>
    <w:rsid w:val="00604AAD"/>
    <w:rsid w:val="00611997"/>
    <w:rsid w:val="0061579F"/>
    <w:rsid w:val="00621687"/>
    <w:rsid w:val="00621B92"/>
    <w:rsid w:val="00622A59"/>
    <w:rsid w:val="00626019"/>
    <w:rsid w:val="00636757"/>
    <w:rsid w:val="006450BA"/>
    <w:rsid w:val="00646045"/>
    <w:rsid w:val="00651AB8"/>
    <w:rsid w:val="0065259A"/>
    <w:rsid w:val="00655602"/>
    <w:rsid w:val="00663D5D"/>
    <w:rsid w:val="00664719"/>
    <w:rsid w:val="00664A82"/>
    <w:rsid w:val="00672280"/>
    <w:rsid w:val="006913E0"/>
    <w:rsid w:val="006935B9"/>
    <w:rsid w:val="0069517B"/>
    <w:rsid w:val="00697FA3"/>
    <w:rsid w:val="006A168D"/>
    <w:rsid w:val="006A320A"/>
    <w:rsid w:val="006B6D96"/>
    <w:rsid w:val="006C3406"/>
    <w:rsid w:val="006C710E"/>
    <w:rsid w:val="006D0209"/>
    <w:rsid w:val="006D44F4"/>
    <w:rsid w:val="006E0B27"/>
    <w:rsid w:val="006E3952"/>
    <w:rsid w:val="006E4D67"/>
    <w:rsid w:val="006F1173"/>
    <w:rsid w:val="006F5DE9"/>
    <w:rsid w:val="006F5F6C"/>
    <w:rsid w:val="007001FC"/>
    <w:rsid w:val="00700B2F"/>
    <w:rsid w:val="0070107C"/>
    <w:rsid w:val="00703820"/>
    <w:rsid w:val="007044DF"/>
    <w:rsid w:val="00705257"/>
    <w:rsid w:val="00705FDD"/>
    <w:rsid w:val="007075AF"/>
    <w:rsid w:val="00711EC7"/>
    <w:rsid w:val="00722119"/>
    <w:rsid w:val="00722D0D"/>
    <w:rsid w:val="00726023"/>
    <w:rsid w:val="00727A45"/>
    <w:rsid w:val="00731666"/>
    <w:rsid w:val="00733469"/>
    <w:rsid w:val="00736047"/>
    <w:rsid w:val="007361A6"/>
    <w:rsid w:val="00740D41"/>
    <w:rsid w:val="007425D6"/>
    <w:rsid w:val="00744D2B"/>
    <w:rsid w:val="00744DF4"/>
    <w:rsid w:val="00746961"/>
    <w:rsid w:val="00756505"/>
    <w:rsid w:val="00757F07"/>
    <w:rsid w:val="00764A29"/>
    <w:rsid w:val="0076548F"/>
    <w:rsid w:val="0076574A"/>
    <w:rsid w:val="00766386"/>
    <w:rsid w:val="007731EA"/>
    <w:rsid w:val="00773968"/>
    <w:rsid w:val="007905A2"/>
    <w:rsid w:val="00792AB4"/>
    <w:rsid w:val="007A0E60"/>
    <w:rsid w:val="007A6D9F"/>
    <w:rsid w:val="007B0DF0"/>
    <w:rsid w:val="007B2731"/>
    <w:rsid w:val="007B31BB"/>
    <w:rsid w:val="007B5E6B"/>
    <w:rsid w:val="007B66BC"/>
    <w:rsid w:val="007C7B59"/>
    <w:rsid w:val="007D2740"/>
    <w:rsid w:val="007D2848"/>
    <w:rsid w:val="007D2E90"/>
    <w:rsid w:val="007D58AB"/>
    <w:rsid w:val="007D6ABC"/>
    <w:rsid w:val="007E1C17"/>
    <w:rsid w:val="007E3C6A"/>
    <w:rsid w:val="007E481F"/>
    <w:rsid w:val="007E54B9"/>
    <w:rsid w:val="007F16D1"/>
    <w:rsid w:val="007F2655"/>
    <w:rsid w:val="007F287D"/>
    <w:rsid w:val="007F6154"/>
    <w:rsid w:val="007F6465"/>
    <w:rsid w:val="007F71F1"/>
    <w:rsid w:val="008026DB"/>
    <w:rsid w:val="00803173"/>
    <w:rsid w:val="00813A1F"/>
    <w:rsid w:val="00814133"/>
    <w:rsid w:val="00827C13"/>
    <w:rsid w:val="0083028D"/>
    <w:rsid w:val="00833007"/>
    <w:rsid w:val="008336BD"/>
    <w:rsid w:val="00835EE0"/>
    <w:rsid w:val="00843F54"/>
    <w:rsid w:val="00846337"/>
    <w:rsid w:val="008469D4"/>
    <w:rsid w:val="008503A1"/>
    <w:rsid w:val="00852A02"/>
    <w:rsid w:val="008546C8"/>
    <w:rsid w:val="008562BD"/>
    <w:rsid w:val="00860620"/>
    <w:rsid w:val="00866A3C"/>
    <w:rsid w:val="00867E19"/>
    <w:rsid w:val="00877BD3"/>
    <w:rsid w:val="0088026C"/>
    <w:rsid w:val="00883799"/>
    <w:rsid w:val="00884DF3"/>
    <w:rsid w:val="00886BE0"/>
    <w:rsid w:val="008930A2"/>
    <w:rsid w:val="008A345B"/>
    <w:rsid w:val="008A349B"/>
    <w:rsid w:val="008A4A19"/>
    <w:rsid w:val="008A62D6"/>
    <w:rsid w:val="008A67DB"/>
    <w:rsid w:val="008A780C"/>
    <w:rsid w:val="008A7B2A"/>
    <w:rsid w:val="008B1496"/>
    <w:rsid w:val="008B4A15"/>
    <w:rsid w:val="008B696E"/>
    <w:rsid w:val="008B72E5"/>
    <w:rsid w:val="008C0095"/>
    <w:rsid w:val="008C1EAF"/>
    <w:rsid w:val="008D00EF"/>
    <w:rsid w:val="008D06C7"/>
    <w:rsid w:val="008D0AEC"/>
    <w:rsid w:val="008D12D9"/>
    <w:rsid w:val="008D1E0F"/>
    <w:rsid w:val="008D4C43"/>
    <w:rsid w:val="008D7677"/>
    <w:rsid w:val="008E1353"/>
    <w:rsid w:val="008E3CD1"/>
    <w:rsid w:val="008E78A1"/>
    <w:rsid w:val="008E7EE3"/>
    <w:rsid w:val="008F2227"/>
    <w:rsid w:val="008F383B"/>
    <w:rsid w:val="008F47C5"/>
    <w:rsid w:val="008F5E9A"/>
    <w:rsid w:val="009027B9"/>
    <w:rsid w:val="009041F1"/>
    <w:rsid w:val="00905F9B"/>
    <w:rsid w:val="009066E4"/>
    <w:rsid w:val="009113A7"/>
    <w:rsid w:val="00912A75"/>
    <w:rsid w:val="009143D0"/>
    <w:rsid w:val="00917D33"/>
    <w:rsid w:val="009205E6"/>
    <w:rsid w:val="00921F7B"/>
    <w:rsid w:val="00926E78"/>
    <w:rsid w:val="009336A1"/>
    <w:rsid w:val="0093550B"/>
    <w:rsid w:val="00936E08"/>
    <w:rsid w:val="009417A6"/>
    <w:rsid w:val="009439C2"/>
    <w:rsid w:val="00946CF7"/>
    <w:rsid w:val="00957533"/>
    <w:rsid w:val="009611D3"/>
    <w:rsid w:val="00963E28"/>
    <w:rsid w:val="009641B9"/>
    <w:rsid w:val="00966746"/>
    <w:rsid w:val="009703F1"/>
    <w:rsid w:val="00972DBF"/>
    <w:rsid w:val="009731C1"/>
    <w:rsid w:val="00974840"/>
    <w:rsid w:val="00977B31"/>
    <w:rsid w:val="00981C8E"/>
    <w:rsid w:val="009824A5"/>
    <w:rsid w:val="00985141"/>
    <w:rsid w:val="00986DFF"/>
    <w:rsid w:val="00990087"/>
    <w:rsid w:val="009A1D7F"/>
    <w:rsid w:val="009A4ABE"/>
    <w:rsid w:val="009A61BB"/>
    <w:rsid w:val="009A7346"/>
    <w:rsid w:val="009B00E6"/>
    <w:rsid w:val="009C0205"/>
    <w:rsid w:val="009C3796"/>
    <w:rsid w:val="009D26DE"/>
    <w:rsid w:val="009D2D57"/>
    <w:rsid w:val="009D3CB5"/>
    <w:rsid w:val="009D5C76"/>
    <w:rsid w:val="009E7D8A"/>
    <w:rsid w:val="009F5114"/>
    <w:rsid w:val="009F59DD"/>
    <w:rsid w:val="00A00DE7"/>
    <w:rsid w:val="00A04E8C"/>
    <w:rsid w:val="00A06347"/>
    <w:rsid w:val="00A06BBB"/>
    <w:rsid w:val="00A15C90"/>
    <w:rsid w:val="00A2080D"/>
    <w:rsid w:val="00A23BCE"/>
    <w:rsid w:val="00A33308"/>
    <w:rsid w:val="00A345EB"/>
    <w:rsid w:val="00A36A24"/>
    <w:rsid w:val="00A418B7"/>
    <w:rsid w:val="00A44466"/>
    <w:rsid w:val="00A45797"/>
    <w:rsid w:val="00A45F31"/>
    <w:rsid w:val="00A57BB5"/>
    <w:rsid w:val="00A60FA7"/>
    <w:rsid w:val="00A62120"/>
    <w:rsid w:val="00A674C5"/>
    <w:rsid w:val="00A6776F"/>
    <w:rsid w:val="00A67E92"/>
    <w:rsid w:val="00A71D5A"/>
    <w:rsid w:val="00A73BD4"/>
    <w:rsid w:val="00A73D9C"/>
    <w:rsid w:val="00A816C5"/>
    <w:rsid w:val="00A827ED"/>
    <w:rsid w:val="00A86686"/>
    <w:rsid w:val="00A90CEB"/>
    <w:rsid w:val="00AA03A3"/>
    <w:rsid w:val="00AA170F"/>
    <w:rsid w:val="00AA7501"/>
    <w:rsid w:val="00AB1A60"/>
    <w:rsid w:val="00AB31E1"/>
    <w:rsid w:val="00AB4AC6"/>
    <w:rsid w:val="00AC4E35"/>
    <w:rsid w:val="00AC5E2E"/>
    <w:rsid w:val="00AD438A"/>
    <w:rsid w:val="00AD5B2B"/>
    <w:rsid w:val="00AE3F11"/>
    <w:rsid w:val="00AE6413"/>
    <w:rsid w:val="00AF361C"/>
    <w:rsid w:val="00AF4B9B"/>
    <w:rsid w:val="00AF60F3"/>
    <w:rsid w:val="00AF783A"/>
    <w:rsid w:val="00B030E8"/>
    <w:rsid w:val="00B04AA7"/>
    <w:rsid w:val="00B07A3A"/>
    <w:rsid w:val="00B110A6"/>
    <w:rsid w:val="00B20E1D"/>
    <w:rsid w:val="00B22C60"/>
    <w:rsid w:val="00B23F70"/>
    <w:rsid w:val="00B3352E"/>
    <w:rsid w:val="00B354AB"/>
    <w:rsid w:val="00B41EB1"/>
    <w:rsid w:val="00B42BF8"/>
    <w:rsid w:val="00B52DAD"/>
    <w:rsid w:val="00B54AB4"/>
    <w:rsid w:val="00B5552F"/>
    <w:rsid w:val="00B60E6C"/>
    <w:rsid w:val="00B62C88"/>
    <w:rsid w:val="00B71C9D"/>
    <w:rsid w:val="00B774F1"/>
    <w:rsid w:val="00B77C35"/>
    <w:rsid w:val="00B80C92"/>
    <w:rsid w:val="00B83755"/>
    <w:rsid w:val="00B83EDF"/>
    <w:rsid w:val="00B84DEE"/>
    <w:rsid w:val="00B8524C"/>
    <w:rsid w:val="00B91C88"/>
    <w:rsid w:val="00B92F8B"/>
    <w:rsid w:val="00B93B69"/>
    <w:rsid w:val="00B9419C"/>
    <w:rsid w:val="00BA0B05"/>
    <w:rsid w:val="00BA3FD9"/>
    <w:rsid w:val="00BB0857"/>
    <w:rsid w:val="00BB173A"/>
    <w:rsid w:val="00BB1784"/>
    <w:rsid w:val="00BB3D85"/>
    <w:rsid w:val="00BC380B"/>
    <w:rsid w:val="00BC431E"/>
    <w:rsid w:val="00BC62B0"/>
    <w:rsid w:val="00BD5801"/>
    <w:rsid w:val="00BE0EA7"/>
    <w:rsid w:val="00BE141C"/>
    <w:rsid w:val="00BE16BC"/>
    <w:rsid w:val="00BE28E1"/>
    <w:rsid w:val="00BE4393"/>
    <w:rsid w:val="00BF3A0E"/>
    <w:rsid w:val="00BF3DCB"/>
    <w:rsid w:val="00BF6B34"/>
    <w:rsid w:val="00BF6D13"/>
    <w:rsid w:val="00C01915"/>
    <w:rsid w:val="00C026A6"/>
    <w:rsid w:val="00C033A0"/>
    <w:rsid w:val="00C07084"/>
    <w:rsid w:val="00C10B88"/>
    <w:rsid w:val="00C1480F"/>
    <w:rsid w:val="00C214A6"/>
    <w:rsid w:val="00C226A8"/>
    <w:rsid w:val="00C241BA"/>
    <w:rsid w:val="00C41001"/>
    <w:rsid w:val="00C44B32"/>
    <w:rsid w:val="00C4533B"/>
    <w:rsid w:val="00C56319"/>
    <w:rsid w:val="00C56CDE"/>
    <w:rsid w:val="00C653E3"/>
    <w:rsid w:val="00C6541C"/>
    <w:rsid w:val="00C671DD"/>
    <w:rsid w:val="00C7034D"/>
    <w:rsid w:val="00C70916"/>
    <w:rsid w:val="00C72024"/>
    <w:rsid w:val="00C75848"/>
    <w:rsid w:val="00C80A8E"/>
    <w:rsid w:val="00C826B8"/>
    <w:rsid w:val="00C83124"/>
    <w:rsid w:val="00C86CE0"/>
    <w:rsid w:val="00C9166A"/>
    <w:rsid w:val="00C936ED"/>
    <w:rsid w:val="00C941F5"/>
    <w:rsid w:val="00CA0E56"/>
    <w:rsid w:val="00CA2216"/>
    <w:rsid w:val="00CA5551"/>
    <w:rsid w:val="00CA5AF1"/>
    <w:rsid w:val="00CA7F8A"/>
    <w:rsid w:val="00CB12C8"/>
    <w:rsid w:val="00CB1FF3"/>
    <w:rsid w:val="00CB3718"/>
    <w:rsid w:val="00CC109F"/>
    <w:rsid w:val="00CD0D61"/>
    <w:rsid w:val="00CD6D9C"/>
    <w:rsid w:val="00CD7441"/>
    <w:rsid w:val="00CE1595"/>
    <w:rsid w:val="00CE1827"/>
    <w:rsid w:val="00CF05A0"/>
    <w:rsid w:val="00CF179E"/>
    <w:rsid w:val="00CF7FC9"/>
    <w:rsid w:val="00D04796"/>
    <w:rsid w:val="00D06383"/>
    <w:rsid w:val="00D1496B"/>
    <w:rsid w:val="00D160EC"/>
    <w:rsid w:val="00D30F66"/>
    <w:rsid w:val="00D3306B"/>
    <w:rsid w:val="00D43A12"/>
    <w:rsid w:val="00D4443E"/>
    <w:rsid w:val="00D63256"/>
    <w:rsid w:val="00D63346"/>
    <w:rsid w:val="00D648C4"/>
    <w:rsid w:val="00D67841"/>
    <w:rsid w:val="00D700CE"/>
    <w:rsid w:val="00D71A96"/>
    <w:rsid w:val="00D73F4D"/>
    <w:rsid w:val="00D8313F"/>
    <w:rsid w:val="00D86263"/>
    <w:rsid w:val="00D8641E"/>
    <w:rsid w:val="00D919FC"/>
    <w:rsid w:val="00D93CF6"/>
    <w:rsid w:val="00D93E04"/>
    <w:rsid w:val="00D95F54"/>
    <w:rsid w:val="00D964FC"/>
    <w:rsid w:val="00D97861"/>
    <w:rsid w:val="00D97DE2"/>
    <w:rsid w:val="00DA1105"/>
    <w:rsid w:val="00DA144F"/>
    <w:rsid w:val="00DA181E"/>
    <w:rsid w:val="00DA71D4"/>
    <w:rsid w:val="00DB70A6"/>
    <w:rsid w:val="00DC06E1"/>
    <w:rsid w:val="00DC0D9A"/>
    <w:rsid w:val="00DC4A58"/>
    <w:rsid w:val="00DC71B9"/>
    <w:rsid w:val="00DC7E37"/>
    <w:rsid w:val="00DC7FED"/>
    <w:rsid w:val="00DD0293"/>
    <w:rsid w:val="00DD0B28"/>
    <w:rsid w:val="00DD4CFE"/>
    <w:rsid w:val="00DD554C"/>
    <w:rsid w:val="00DD7142"/>
    <w:rsid w:val="00DE19C5"/>
    <w:rsid w:val="00DE5114"/>
    <w:rsid w:val="00DE5B51"/>
    <w:rsid w:val="00DE7B2C"/>
    <w:rsid w:val="00DF0DE8"/>
    <w:rsid w:val="00DF1CF8"/>
    <w:rsid w:val="00DF263E"/>
    <w:rsid w:val="00DF4443"/>
    <w:rsid w:val="00DF510A"/>
    <w:rsid w:val="00DF5FF9"/>
    <w:rsid w:val="00E022DA"/>
    <w:rsid w:val="00E072E4"/>
    <w:rsid w:val="00E11385"/>
    <w:rsid w:val="00E1326F"/>
    <w:rsid w:val="00E1537C"/>
    <w:rsid w:val="00E154C1"/>
    <w:rsid w:val="00E205C5"/>
    <w:rsid w:val="00E22D15"/>
    <w:rsid w:val="00E23840"/>
    <w:rsid w:val="00E24F9D"/>
    <w:rsid w:val="00E27DA9"/>
    <w:rsid w:val="00E33092"/>
    <w:rsid w:val="00E403BF"/>
    <w:rsid w:val="00E40700"/>
    <w:rsid w:val="00E42905"/>
    <w:rsid w:val="00E44E00"/>
    <w:rsid w:val="00E47D6A"/>
    <w:rsid w:val="00E545F1"/>
    <w:rsid w:val="00E54BCD"/>
    <w:rsid w:val="00E54FAE"/>
    <w:rsid w:val="00E6443E"/>
    <w:rsid w:val="00E657B9"/>
    <w:rsid w:val="00E67D7E"/>
    <w:rsid w:val="00E70486"/>
    <w:rsid w:val="00E8054C"/>
    <w:rsid w:val="00E813FA"/>
    <w:rsid w:val="00E83D4B"/>
    <w:rsid w:val="00E87851"/>
    <w:rsid w:val="00E92FAA"/>
    <w:rsid w:val="00E957BC"/>
    <w:rsid w:val="00E95E15"/>
    <w:rsid w:val="00EA2FB4"/>
    <w:rsid w:val="00EA47E3"/>
    <w:rsid w:val="00EA61A6"/>
    <w:rsid w:val="00EB0493"/>
    <w:rsid w:val="00EB0A87"/>
    <w:rsid w:val="00EB1A87"/>
    <w:rsid w:val="00EB61E4"/>
    <w:rsid w:val="00EB67BD"/>
    <w:rsid w:val="00EC2B7D"/>
    <w:rsid w:val="00ED078F"/>
    <w:rsid w:val="00ED0F11"/>
    <w:rsid w:val="00ED292F"/>
    <w:rsid w:val="00ED3213"/>
    <w:rsid w:val="00ED501E"/>
    <w:rsid w:val="00ED5FE2"/>
    <w:rsid w:val="00EE36A5"/>
    <w:rsid w:val="00EE50D1"/>
    <w:rsid w:val="00EF0058"/>
    <w:rsid w:val="00EF3C6E"/>
    <w:rsid w:val="00EF7803"/>
    <w:rsid w:val="00F01E7A"/>
    <w:rsid w:val="00F02D0C"/>
    <w:rsid w:val="00F03EA3"/>
    <w:rsid w:val="00F05ED7"/>
    <w:rsid w:val="00F069F9"/>
    <w:rsid w:val="00F10840"/>
    <w:rsid w:val="00F118C8"/>
    <w:rsid w:val="00F32712"/>
    <w:rsid w:val="00F34FBA"/>
    <w:rsid w:val="00F4454C"/>
    <w:rsid w:val="00F445DF"/>
    <w:rsid w:val="00F460D8"/>
    <w:rsid w:val="00F46815"/>
    <w:rsid w:val="00F530CA"/>
    <w:rsid w:val="00F54232"/>
    <w:rsid w:val="00F577CE"/>
    <w:rsid w:val="00F6097F"/>
    <w:rsid w:val="00F64043"/>
    <w:rsid w:val="00F70ACC"/>
    <w:rsid w:val="00F7138F"/>
    <w:rsid w:val="00F717F3"/>
    <w:rsid w:val="00F71F16"/>
    <w:rsid w:val="00F809D4"/>
    <w:rsid w:val="00F851F2"/>
    <w:rsid w:val="00F860E5"/>
    <w:rsid w:val="00F87418"/>
    <w:rsid w:val="00F910A2"/>
    <w:rsid w:val="00F91E8F"/>
    <w:rsid w:val="00F9579A"/>
    <w:rsid w:val="00F95A50"/>
    <w:rsid w:val="00F9715A"/>
    <w:rsid w:val="00FA2EC8"/>
    <w:rsid w:val="00FB6636"/>
    <w:rsid w:val="00FB68E4"/>
    <w:rsid w:val="00FB7ECC"/>
    <w:rsid w:val="00FC083D"/>
    <w:rsid w:val="00FD01DF"/>
    <w:rsid w:val="00FD44B9"/>
    <w:rsid w:val="00FD5168"/>
    <w:rsid w:val="00FD6068"/>
    <w:rsid w:val="00FD7F03"/>
    <w:rsid w:val="00FE4946"/>
    <w:rsid w:val="00FE6968"/>
    <w:rsid w:val="00FE7C8E"/>
    <w:rsid w:val="00FF7BBF"/>
    <w:rsid w:val="00FF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A423FE"/>
  <w15:docId w15:val="{423D78C3-C5D7-48AD-915F-D60D3E09B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2DAD"/>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rsid w:val="00C80A8E"/>
    <w:pPr>
      <w:spacing w:before="100" w:beforeAutospacing="1" w:after="100" w:afterAutospacing="1" w:line="240" w:lineRule="auto"/>
    </w:pPr>
    <w:rPr>
      <w:rFonts w:ascii="Times New Roman" w:eastAsia="Times New Roman" w:hAnsi="Times New Roman"/>
      <w:sz w:val="24"/>
      <w:szCs w:val="24"/>
      <w:lang w:val="en-US" w:eastAsia="lt-LT"/>
    </w:rPr>
  </w:style>
  <w:style w:type="character" w:customStyle="1" w:styleId="Pagrindiniotekstotrauka2Diagrama">
    <w:name w:val="Pagrindinio teksto įtrauka 2 Diagrama"/>
    <w:link w:val="Pagrindiniotekstotrauka2"/>
    <w:uiPriority w:val="99"/>
    <w:semiHidden/>
    <w:locked/>
    <w:rsid w:val="00C80A8E"/>
    <w:rPr>
      <w:rFonts w:ascii="Times New Roman" w:hAnsi="Times New Roman" w:cs="Times New Roman"/>
      <w:sz w:val="24"/>
      <w:lang w:eastAsia="lt-LT"/>
    </w:rPr>
  </w:style>
  <w:style w:type="paragraph" w:customStyle="1" w:styleId="betarp1">
    <w:name w:val="betarp1"/>
    <w:basedOn w:val="prastasis"/>
    <w:uiPriority w:val="99"/>
    <w:rsid w:val="00C80A8E"/>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99"/>
    <w:qFormat/>
    <w:rsid w:val="00507FDE"/>
    <w:rPr>
      <w:rFonts w:ascii="Times New Roman" w:hAnsi="Times New Roman"/>
      <w:sz w:val="24"/>
      <w:szCs w:val="22"/>
      <w:lang w:eastAsia="en-US"/>
    </w:rPr>
  </w:style>
  <w:style w:type="paragraph" w:styleId="Pagrindinistekstas">
    <w:name w:val="Body Text"/>
    <w:basedOn w:val="prastasis"/>
    <w:link w:val="PagrindinistekstasDiagrama"/>
    <w:uiPriority w:val="99"/>
    <w:rsid w:val="00C80A8E"/>
    <w:pPr>
      <w:spacing w:after="120"/>
    </w:pPr>
  </w:style>
  <w:style w:type="character" w:customStyle="1" w:styleId="PagrindinistekstasDiagrama">
    <w:name w:val="Pagrindinis tekstas Diagrama"/>
    <w:link w:val="Pagrindinistekstas"/>
    <w:uiPriority w:val="99"/>
    <w:locked/>
    <w:rsid w:val="00C80A8E"/>
    <w:rPr>
      <w:rFonts w:cs="Times New Roman"/>
    </w:rPr>
  </w:style>
  <w:style w:type="paragraph" w:customStyle="1" w:styleId="statymopavad">
    <w:name w:val="statymopavad"/>
    <w:basedOn w:val="prastasis"/>
    <w:uiPriority w:val="99"/>
    <w:rsid w:val="001675B8"/>
    <w:pPr>
      <w:spacing w:before="100" w:beforeAutospacing="1" w:after="100" w:afterAutospacing="1"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rsid w:val="007F2655"/>
    <w:pPr>
      <w:tabs>
        <w:tab w:val="center" w:pos="4819"/>
        <w:tab w:val="right" w:pos="9638"/>
      </w:tabs>
    </w:pPr>
    <w:rPr>
      <w:lang w:val="en-US"/>
    </w:rPr>
  </w:style>
  <w:style w:type="character" w:customStyle="1" w:styleId="AntratsDiagrama">
    <w:name w:val="Antraštės Diagrama"/>
    <w:link w:val="Antrats"/>
    <w:uiPriority w:val="99"/>
    <w:locked/>
    <w:rsid w:val="007F2655"/>
    <w:rPr>
      <w:rFonts w:cs="Times New Roman"/>
      <w:sz w:val="22"/>
      <w:lang w:eastAsia="en-US"/>
    </w:rPr>
  </w:style>
  <w:style w:type="paragraph" w:styleId="Porat">
    <w:name w:val="footer"/>
    <w:basedOn w:val="prastasis"/>
    <w:link w:val="PoratDiagrama"/>
    <w:uiPriority w:val="99"/>
    <w:rsid w:val="007F2655"/>
    <w:pPr>
      <w:tabs>
        <w:tab w:val="center" w:pos="4819"/>
        <w:tab w:val="right" w:pos="9638"/>
      </w:tabs>
    </w:pPr>
    <w:rPr>
      <w:lang w:val="en-US"/>
    </w:rPr>
  </w:style>
  <w:style w:type="character" w:customStyle="1" w:styleId="PoratDiagrama">
    <w:name w:val="Poraštė Diagrama"/>
    <w:link w:val="Porat"/>
    <w:uiPriority w:val="99"/>
    <w:locked/>
    <w:rsid w:val="007F2655"/>
    <w:rPr>
      <w:rFonts w:cs="Times New Roman"/>
      <w:sz w:val="22"/>
      <w:lang w:eastAsia="en-US"/>
    </w:rPr>
  </w:style>
  <w:style w:type="character" w:styleId="Hipersaitas">
    <w:name w:val="Hyperlink"/>
    <w:uiPriority w:val="99"/>
    <w:semiHidden/>
    <w:rsid w:val="00B77C35"/>
    <w:rPr>
      <w:rFonts w:cs="Times New Roman"/>
      <w:color w:val="000000"/>
      <w:u w:val="single"/>
    </w:rPr>
  </w:style>
  <w:style w:type="paragraph" w:styleId="Paprastasistekstas">
    <w:name w:val="Plain Text"/>
    <w:basedOn w:val="prastasis"/>
    <w:link w:val="PaprastasistekstasDiagrama"/>
    <w:uiPriority w:val="99"/>
    <w:semiHidden/>
    <w:rsid w:val="00B77C35"/>
    <w:pPr>
      <w:spacing w:before="100" w:beforeAutospacing="1" w:after="100" w:afterAutospacing="1" w:line="240" w:lineRule="auto"/>
    </w:pPr>
    <w:rPr>
      <w:rFonts w:ascii="Times New Roman" w:eastAsia="Times New Roman" w:hAnsi="Times New Roman"/>
      <w:sz w:val="24"/>
      <w:szCs w:val="24"/>
      <w:lang w:val="en-US" w:eastAsia="lt-LT"/>
    </w:rPr>
  </w:style>
  <w:style w:type="character" w:customStyle="1" w:styleId="PaprastasistekstasDiagrama">
    <w:name w:val="Paprastasis tekstas Diagrama"/>
    <w:link w:val="Paprastasistekstas"/>
    <w:uiPriority w:val="99"/>
    <w:semiHidden/>
    <w:locked/>
    <w:rsid w:val="00B77C35"/>
    <w:rPr>
      <w:rFonts w:ascii="Times New Roman" w:hAnsi="Times New Roman" w:cs="Times New Roman"/>
      <w:sz w:val="24"/>
    </w:rPr>
  </w:style>
  <w:style w:type="paragraph" w:styleId="Sraopastraipa">
    <w:name w:val="List Paragraph"/>
    <w:basedOn w:val="prastasis"/>
    <w:uiPriority w:val="34"/>
    <w:qFormat/>
    <w:rsid w:val="000D128D"/>
    <w:pPr>
      <w:ind w:left="720"/>
      <w:contextualSpacing/>
    </w:pPr>
  </w:style>
  <w:style w:type="paragraph" w:styleId="Debesliotekstas">
    <w:name w:val="Balloon Text"/>
    <w:basedOn w:val="prastasis"/>
    <w:link w:val="DebesliotekstasDiagrama"/>
    <w:uiPriority w:val="99"/>
    <w:semiHidden/>
    <w:rsid w:val="0088026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88026C"/>
    <w:rPr>
      <w:rFonts w:ascii="Tahoma" w:hAnsi="Tahoma" w:cs="Tahoma"/>
      <w:sz w:val="16"/>
      <w:szCs w:val="16"/>
      <w:lang w:eastAsia="en-US"/>
    </w:rPr>
  </w:style>
  <w:style w:type="character" w:styleId="Komentaronuoroda">
    <w:name w:val="annotation reference"/>
    <w:uiPriority w:val="99"/>
    <w:semiHidden/>
    <w:rsid w:val="0088026C"/>
    <w:rPr>
      <w:rFonts w:cs="Times New Roman"/>
      <w:sz w:val="16"/>
      <w:szCs w:val="16"/>
    </w:rPr>
  </w:style>
  <w:style w:type="paragraph" w:styleId="Komentarotekstas">
    <w:name w:val="annotation text"/>
    <w:basedOn w:val="prastasis"/>
    <w:link w:val="KomentarotekstasDiagrama"/>
    <w:uiPriority w:val="99"/>
    <w:semiHidden/>
    <w:rsid w:val="0088026C"/>
    <w:rPr>
      <w:sz w:val="20"/>
      <w:szCs w:val="20"/>
    </w:rPr>
  </w:style>
  <w:style w:type="character" w:customStyle="1" w:styleId="KomentarotekstasDiagrama">
    <w:name w:val="Komentaro tekstas Diagrama"/>
    <w:link w:val="Komentarotekstas"/>
    <w:uiPriority w:val="99"/>
    <w:semiHidden/>
    <w:locked/>
    <w:rsid w:val="0088026C"/>
    <w:rPr>
      <w:rFonts w:cs="Times New Roman"/>
      <w:lang w:eastAsia="en-US"/>
    </w:rPr>
  </w:style>
  <w:style w:type="paragraph" w:styleId="Komentarotema">
    <w:name w:val="annotation subject"/>
    <w:basedOn w:val="Komentarotekstas"/>
    <w:next w:val="Komentarotekstas"/>
    <w:link w:val="KomentarotemaDiagrama"/>
    <w:uiPriority w:val="99"/>
    <w:semiHidden/>
    <w:rsid w:val="0088026C"/>
    <w:rPr>
      <w:b/>
      <w:bCs/>
    </w:rPr>
  </w:style>
  <w:style w:type="character" w:customStyle="1" w:styleId="KomentarotemaDiagrama">
    <w:name w:val="Komentaro tema Diagrama"/>
    <w:link w:val="Komentarotema"/>
    <w:uiPriority w:val="99"/>
    <w:semiHidden/>
    <w:locked/>
    <w:rsid w:val="0088026C"/>
    <w:rPr>
      <w:rFonts w:cs="Times New Roman"/>
      <w:b/>
      <w:bCs/>
      <w:lang w:eastAsia="en-US"/>
    </w:rPr>
  </w:style>
  <w:style w:type="character" w:customStyle="1" w:styleId="statymonr">
    <w:name w:val="statymonr"/>
    <w:uiPriority w:val="99"/>
    <w:rsid w:val="00E47D6A"/>
    <w:rPr>
      <w:rFonts w:cs="Times New Roman"/>
    </w:rPr>
  </w:style>
  <w:style w:type="character" w:customStyle="1" w:styleId="apple-converted-space">
    <w:name w:val="apple-converted-space"/>
    <w:basedOn w:val="Numatytasispastraiposriftas"/>
    <w:rsid w:val="00DA1105"/>
  </w:style>
  <w:style w:type="paragraph" w:styleId="Pagrindiniotekstotrauka">
    <w:name w:val="Body Text Indent"/>
    <w:basedOn w:val="prastasis"/>
    <w:link w:val="PagrindiniotekstotraukaDiagrama"/>
    <w:uiPriority w:val="99"/>
    <w:semiHidden/>
    <w:unhideWhenUsed/>
    <w:rsid w:val="00B774F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774F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45954">
      <w:bodyDiv w:val="1"/>
      <w:marLeft w:val="0"/>
      <w:marRight w:val="0"/>
      <w:marTop w:val="0"/>
      <w:marBottom w:val="0"/>
      <w:divBdr>
        <w:top w:val="none" w:sz="0" w:space="0" w:color="auto"/>
        <w:left w:val="none" w:sz="0" w:space="0" w:color="auto"/>
        <w:bottom w:val="none" w:sz="0" w:space="0" w:color="auto"/>
        <w:right w:val="none" w:sz="0" w:space="0" w:color="auto"/>
      </w:divBdr>
    </w:div>
    <w:div w:id="735977956">
      <w:bodyDiv w:val="1"/>
      <w:marLeft w:val="0"/>
      <w:marRight w:val="0"/>
      <w:marTop w:val="0"/>
      <w:marBottom w:val="0"/>
      <w:divBdr>
        <w:top w:val="none" w:sz="0" w:space="0" w:color="auto"/>
        <w:left w:val="none" w:sz="0" w:space="0" w:color="auto"/>
        <w:bottom w:val="none" w:sz="0" w:space="0" w:color="auto"/>
        <w:right w:val="none" w:sz="0" w:space="0" w:color="auto"/>
      </w:divBdr>
    </w:div>
    <w:div w:id="771894768">
      <w:bodyDiv w:val="1"/>
      <w:marLeft w:val="0"/>
      <w:marRight w:val="0"/>
      <w:marTop w:val="0"/>
      <w:marBottom w:val="0"/>
      <w:divBdr>
        <w:top w:val="none" w:sz="0" w:space="0" w:color="auto"/>
        <w:left w:val="none" w:sz="0" w:space="0" w:color="auto"/>
        <w:bottom w:val="none" w:sz="0" w:space="0" w:color="auto"/>
        <w:right w:val="none" w:sz="0" w:space="0" w:color="auto"/>
      </w:divBdr>
      <w:divsChild>
        <w:div w:id="951788172">
          <w:marLeft w:val="0"/>
          <w:marRight w:val="0"/>
          <w:marTop w:val="0"/>
          <w:marBottom w:val="0"/>
          <w:divBdr>
            <w:top w:val="none" w:sz="0" w:space="0" w:color="auto"/>
            <w:left w:val="none" w:sz="0" w:space="0" w:color="auto"/>
            <w:bottom w:val="none" w:sz="0" w:space="0" w:color="auto"/>
            <w:right w:val="none" w:sz="0" w:space="0" w:color="auto"/>
          </w:divBdr>
        </w:div>
        <w:div w:id="1556819106">
          <w:marLeft w:val="0"/>
          <w:marRight w:val="0"/>
          <w:marTop w:val="0"/>
          <w:marBottom w:val="0"/>
          <w:divBdr>
            <w:top w:val="none" w:sz="0" w:space="0" w:color="auto"/>
            <w:left w:val="none" w:sz="0" w:space="0" w:color="auto"/>
            <w:bottom w:val="none" w:sz="0" w:space="0" w:color="auto"/>
            <w:right w:val="none" w:sz="0" w:space="0" w:color="auto"/>
          </w:divBdr>
        </w:div>
        <w:div w:id="1434979961">
          <w:marLeft w:val="0"/>
          <w:marRight w:val="0"/>
          <w:marTop w:val="0"/>
          <w:marBottom w:val="0"/>
          <w:divBdr>
            <w:top w:val="none" w:sz="0" w:space="0" w:color="auto"/>
            <w:left w:val="none" w:sz="0" w:space="0" w:color="auto"/>
            <w:bottom w:val="none" w:sz="0" w:space="0" w:color="auto"/>
            <w:right w:val="none" w:sz="0" w:space="0" w:color="auto"/>
          </w:divBdr>
        </w:div>
        <w:div w:id="1209537278">
          <w:marLeft w:val="0"/>
          <w:marRight w:val="0"/>
          <w:marTop w:val="0"/>
          <w:marBottom w:val="0"/>
          <w:divBdr>
            <w:top w:val="none" w:sz="0" w:space="0" w:color="auto"/>
            <w:left w:val="none" w:sz="0" w:space="0" w:color="auto"/>
            <w:bottom w:val="none" w:sz="0" w:space="0" w:color="auto"/>
            <w:right w:val="none" w:sz="0" w:space="0" w:color="auto"/>
          </w:divBdr>
        </w:div>
      </w:divsChild>
    </w:div>
    <w:div w:id="801115415">
      <w:bodyDiv w:val="1"/>
      <w:marLeft w:val="0"/>
      <w:marRight w:val="0"/>
      <w:marTop w:val="0"/>
      <w:marBottom w:val="0"/>
      <w:divBdr>
        <w:top w:val="none" w:sz="0" w:space="0" w:color="auto"/>
        <w:left w:val="none" w:sz="0" w:space="0" w:color="auto"/>
        <w:bottom w:val="none" w:sz="0" w:space="0" w:color="auto"/>
        <w:right w:val="none" w:sz="0" w:space="0" w:color="auto"/>
      </w:divBdr>
    </w:div>
    <w:div w:id="1043167852">
      <w:bodyDiv w:val="1"/>
      <w:marLeft w:val="0"/>
      <w:marRight w:val="0"/>
      <w:marTop w:val="0"/>
      <w:marBottom w:val="0"/>
      <w:divBdr>
        <w:top w:val="none" w:sz="0" w:space="0" w:color="auto"/>
        <w:left w:val="none" w:sz="0" w:space="0" w:color="auto"/>
        <w:bottom w:val="none" w:sz="0" w:space="0" w:color="auto"/>
        <w:right w:val="none" w:sz="0" w:space="0" w:color="auto"/>
      </w:divBdr>
    </w:div>
    <w:div w:id="1178232165">
      <w:bodyDiv w:val="1"/>
      <w:marLeft w:val="0"/>
      <w:marRight w:val="0"/>
      <w:marTop w:val="0"/>
      <w:marBottom w:val="0"/>
      <w:divBdr>
        <w:top w:val="none" w:sz="0" w:space="0" w:color="auto"/>
        <w:left w:val="none" w:sz="0" w:space="0" w:color="auto"/>
        <w:bottom w:val="none" w:sz="0" w:space="0" w:color="auto"/>
        <w:right w:val="none" w:sz="0" w:space="0" w:color="auto"/>
      </w:divBdr>
    </w:div>
    <w:div w:id="1241335044">
      <w:bodyDiv w:val="1"/>
      <w:marLeft w:val="0"/>
      <w:marRight w:val="0"/>
      <w:marTop w:val="0"/>
      <w:marBottom w:val="0"/>
      <w:divBdr>
        <w:top w:val="none" w:sz="0" w:space="0" w:color="auto"/>
        <w:left w:val="none" w:sz="0" w:space="0" w:color="auto"/>
        <w:bottom w:val="none" w:sz="0" w:space="0" w:color="auto"/>
        <w:right w:val="none" w:sz="0" w:space="0" w:color="auto"/>
      </w:divBdr>
    </w:div>
    <w:div w:id="1466002717">
      <w:bodyDiv w:val="1"/>
      <w:marLeft w:val="0"/>
      <w:marRight w:val="0"/>
      <w:marTop w:val="0"/>
      <w:marBottom w:val="0"/>
      <w:divBdr>
        <w:top w:val="none" w:sz="0" w:space="0" w:color="auto"/>
        <w:left w:val="none" w:sz="0" w:space="0" w:color="auto"/>
        <w:bottom w:val="none" w:sz="0" w:space="0" w:color="auto"/>
        <w:right w:val="none" w:sz="0" w:space="0" w:color="auto"/>
      </w:divBdr>
    </w:div>
    <w:div w:id="1490363189">
      <w:bodyDiv w:val="1"/>
      <w:marLeft w:val="0"/>
      <w:marRight w:val="0"/>
      <w:marTop w:val="0"/>
      <w:marBottom w:val="0"/>
      <w:divBdr>
        <w:top w:val="none" w:sz="0" w:space="0" w:color="auto"/>
        <w:left w:val="none" w:sz="0" w:space="0" w:color="auto"/>
        <w:bottom w:val="none" w:sz="0" w:space="0" w:color="auto"/>
        <w:right w:val="none" w:sz="0" w:space="0" w:color="auto"/>
      </w:divBdr>
    </w:div>
    <w:div w:id="1549798229">
      <w:bodyDiv w:val="1"/>
      <w:marLeft w:val="0"/>
      <w:marRight w:val="0"/>
      <w:marTop w:val="0"/>
      <w:marBottom w:val="0"/>
      <w:divBdr>
        <w:top w:val="none" w:sz="0" w:space="0" w:color="auto"/>
        <w:left w:val="none" w:sz="0" w:space="0" w:color="auto"/>
        <w:bottom w:val="none" w:sz="0" w:space="0" w:color="auto"/>
        <w:right w:val="none" w:sz="0" w:space="0" w:color="auto"/>
      </w:divBdr>
    </w:div>
    <w:div w:id="1609582507">
      <w:bodyDiv w:val="1"/>
      <w:marLeft w:val="0"/>
      <w:marRight w:val="0"/>
      <w:marTop w:val="0"/>
      <w:marBottom w:val="0"/>
      <w:divBdr>
        <w:top w:val="none" w:sz="0" w:space="0" w:color="auto"/>
        <w:left w:val="none" w:sz="0" w:space="0" w:color="auto"/>
        <w:bottom w:val="none" w:sz="0" w:space="0" w:color="auto"/>
        <w:right w:val="none" w:sz="0" w:space="0" w:color="auto"/>
      </w:divBdr>
      <w:divsChild>
        <w:div w:id="1228568044">
          <w:marLeft w:val="0"/>
          <w:marRight w:val="0"/>
          <w:marTop w:val="0"/>
          <w:marBottom w:val="0"/>
          <w:divBdr>
            <w:top w:val="none" w:sz="0" w:space="0" w:color="auto"/>
            <w:left w:val="none" w:sz="0" w:space="0" w:color="auto"/>
            <w:bottom w:val="none" w:sz="0" w:space="0" w:color="auto"/>
            <w:right w:val="none" w:sz="0" w:space="0" w:color="auto"/>
          </w:divBdr>
        </w:div>
        <w:div w:id="122693878">
          <w:marLeft w:val="0"/>
          <w:marRight w:val="0"/>
          <w:marTop w:val="0"/>
          <w:marBottom w:val="0"/>
          <w:divBdr>
            <w:top w:val="none" w:sz="0" w:space="0" w:color="auto"/>
            <w:left w:val="none" w:sz="0" w:space="0" w:color="auto"/>
            <w:bottom w:val="none" w:sz="0" w:space="0" w:color="auto"/>
            <w:right w:val="none" w:sz="0" w:space="0" w:color="auto"/>
          </w:divBdr>
        </w:div>
        <w:div w:id="1513377404">
          <w:marLeft w:val="0"/>
          <w:marRight w:val="0"/>
          <w:marTop w:val="0"/>
          <w:marBottom w:val="0"/>
          <w:divBdr>
            <w:top w:val="none" w:sz="0" w:space="0" w:color="auto"/>
            <w:left w:val="none" w:sz="0" w:space="0" w:color="auto"/>
            <w:bottom w:val="none" w:sz="0" w:space="0" w:color="auto"/>
            <w:right w:val="none" w:sz="0" w:space="0" w:color="auto"/>
          </w:divBdr>
          <w:divsChild>
            <w:div w:id="2091583755">
              <w:marLeft w:val="0"/>
              <w:marRight w:val="0"/>
              <w:marTop w:val="0"/>
              <w:marBottom w:val="0"/>
              <w:divBdr>
                <w:top w:val="none" w:sz="0" w:space="0" w:color="auto"/>
                <w:left w:val="none" w:sz="0" w:space="0" w:color="auto"/>
                <w:bottom w:val="none" w:sz="0" w:space="0" w:color="auto"/>
                <w:right w:val="none" w:sz="0" w:space="0" w:color="auto"/>
              </w:divBdr>
              <w:divsChild>
                <w:div w:id="1899003698">
                  <w:marLeft w:val="0"/>
                  <w:marRight w:val="0"/>
                  <w:marTop w:val="0"/>
                  <w:marBottom w:val="0"/>
                  <w:divBdr>
                    <w:top w:val="none" w:sz="0" w:space="0" w:color="auto"/>
                    <w:left w:val="none" w:sz="0" w:space="0" w:color="auto"/>
                    <w:bottom w:val="none" w:sz="0" w:space="0" w:color="auto"/>
                    <w:right w:val="none" w:sz="0" w:space="0" w:color="auto"/>
                  </w:divBdr>
                </w:div>
                <w:div w:id="1458766274">
                  <w:marLeft w:val="0"/>
                  <w:marRight w:val="0"/>
                  <w:marTop w:val="0"/>
                  <w:marBottom w:val="0"/>
                  <w:divBdr>
                    <w:top w:val="none" w:sz="0" w:space="0" w:color="auto"/>
                    <w:left w:val="none" w:sz="0" w:space="0" w:color="auto"/>
                    <w:bottom w:val="none" w:sz="0" w:space="0" w:color="auto"/>
                    <w:right w:val="none" w:sz="0" w:space="0" w:color="auto"/>
                  </w:divBdr>
                </w:div>
                <w:div w:id="75247295">
                  <w:marLeft w:val="0"/>
                  <w:marRight w:val="0"/>
                  <w:marTop w:val="0"/>
                  <w:marBottom w:val="0"/>
                  <w:divBdr>
                    <w:top w:val="none" w:sz="0" w:space="0" w:color="auto"/>
                    <w:left w:val="none" w:sz="0" w:space="0" w:color="auto"/>
                    <w:bottom w:val="none" w:sz="0" w:space="0" w:color="auto"/>
                    <w:right w:val="none" w:sz="0" w:space="0" w:color="auto"/>
                  </w:divBdr>
                </w:div>
                <w:div w:id="1965845184">
                  <w:marLeft w:val="0"/>
                  <w:marRight w:val="0"/>
                  <w:marTop w:val="0"/>
                  <w:marBottom w:val="0"/>
                  <w:divBdr>
                    <w:top w:val="none" w:sz="0" w:space="0" w:color="auto"/>
                    <w:left w:val="none" w:sz="0" w:space="0" w:color="auto"/>
                    <w:bottom w:val="none" w:sz="0" w:space="0" w:color="auto"/>
                    <w:right w:val="none" w:sz="0" w:space="0" w:color="auto"/>
                  </w:divBdr>
                </w:div>
                <w:div w:id="1744792008">
                  <w:marLeft w:val="0"/>
                  <w:marRight w:val="0"/>
                  <w:marTop w:val="0"/>
                  <w:marBottom w:val="0"/>
                  <w:divBdr>
                    <w:top w:val="none" w:sz="0" w:space="0" w:color="auto"/>
                    <w:left w:val="none" w:sz="0" w:space="0" w:color="auto"/>
                    <w:bottom w:val="none" w:sz="0" w:space="0" w:color="auto"/>
                    <w:right w:val="none" w:sz="0" w:space="0" w:color="auto"/>
                  </w:divBdr>
                </w:div>
                <w:div w:id="1279754227">
                  <w:marLeft w:val="0"/>
                  <w:marRight w:val="0"/>
                  <w:marTop w:val="0"/>
                  <w:marBottom w:val="0"/>
                  <w:divBdr>
                    <w:top w:val="none" w:sz="0" w:space="0" w:color="auto"/>
                    <w:left w:val="none" w:sz="0" w:space="0" w:color="auto"/>
                    <w:bottom w:val="none" w:sz="0" w:space="0" w:color="auto"/>
                    <w:right w:val="none" w:sz="0" w:space="0" w:color="auto"/>
                  </w:divBdr>
                </w:div>
                <w:div w:id="1292394046">
                  <w:marLeft w:val="0"/>
                  <w:marRight w:val="0"/>
                  <w:marTop w:val="0"/>
                  <w:marBottom w:val="0"/>
                  <w:divBdr>
                    <w:top w:val="none" w:sz="0" w:space="0" w:color="auto"/>
                    <w:left w:val="none" w:sz="0" w:space="0" w:color="auto"/>
                    <w:bottom w:val="none" w:sz="0" w:space="0" w:color="auto"/>
                    <w:right w:val="none" w:sz="0" w:space="0" w:color="auto"/>
                  </w:divBdr>
                </w:div>
                <w:div w:id="267272817">
                  <w:marLeft w:val="0"/>
                  <w:marRight w:val="0"/>
                  <w:marTop w:val="0"/>
                  <w:marBottom w:val="0"/>
                  <w:divBdr>
                    <w:top w:val="none" w:sz="0" w:space="0" w:color="auto"/>
                    <w:left w:val="none" w:sz="0" w:space="0" w:color="auto"/>
                    <w:bottom w:val="none" w:sz="0" w:space="0" w:color="auto"/>
                    <w:right w:val="none" w:sz="0" w:space="0" w:color="auto"/>
                  </w:divBdr>
                </w:div>
              </w:divsChild>
            </w:div>
            <w:div w:id="709451791">
              <w:marLeft w:val="0"/>
              <w:marRight w:val="0"/>
              <w:marTop w:val="0"/>
              <w:marBottom w:val="0"/>
              <w:divBdr>
                <w:top w:val="none" w:sz="0" w:space="0" w:color="auto"/>
                <w:left w:val="none" w:sz="0" w:space="0" w:color="auto"/>
                <w:bottom w:val="none" w:sz="0" w:space="0" w:color="auto"/>
                <w:right w:val="none" w:sz="0" w:space="0" w:color="auto"/>
              </w:divBdr>
              <w:divsChild>
                <w:div w:id="1665402033">
                  <w:marLeft w:val="0"/>
                  <w:marRight w:val="0"/>
                  <w:marTop w:val="0"/>
                  <w:marBottom w:val="0"/>
                  <w:divBdr>
                    <w:top w:val="none" w:sz="0" w:space="0" w:color="auto"/>
                    <w:left w:val="none" w:sz="0" w:space="0" w:color="auto"/>
                    <w:bottom w:val="none" w:sz="0" w:space="0" w:color="auto"/>
                    <w:right w:val="none" w:sz="0" w:space="0" w:color="auto"/>
                  </w:divBdr>
                </w:div>
                <w:div w:id="2125037450">
                  <w:marLeft w:val="0"/>
                  <w:marRight w:val="0"/>
                  <w:marTop w:val="0"/>
                  <w:marBottom w:val="0"/>
                  <w:divBdr>
                    <w:top w:val="none" w:sz="0" w:space="0" w:color="auto"/>
                    <w:left w:val="none" w:sz="0" w:space="0" w:color="auto"/>
                    <w:bottom w:val="none" w:sz="0" w:space="0" w:color="auto"/>
                    <w:right w:val="none" w:sz="0" w:space="0" w:color="auto"/>
                  </w:divBdr>
                </w:div>
                <w:div w:id="176623277">
                  <w:marLeft w:val="0"/>
                  <w:marRight w:val="0"/>
                  <w:marTop w:val="0"/>
                  <w:marBottom w:val="0"/>
                  <w:divBdr>
                    <w:top w:val="none" w:sz="0" w:space="0" w:color="auto"/>
                    <w:left w:val="none" w:sz="0" w:space="0" w:color="auto"/>
                    <w:bottom w:val="none" w:sz="0" w:space="0" w:color="auto"/>
                    <w:right w:val="none" w:sz="0" w:space="0" w:color="auto"/>
                  </w:divBdr>
                </w:div>
                <w:div w:id="543759963">
                  <w:marLeft w:val="0"/>
                  <w:marRight w:val="0"/>
                  <w:marTop w:val="0"/>
                  <w:marBottom w:val="0"/>
                  <w:divBdr>
                    <w:top w:val="none" w:sz="0" w:space="0" w:color="auto"/>
                    <w:left w:val="none" w:sz="0" w:space="0" w:color="auto"/>
                    <w:bottom w:val="none" w:sz="0" w:space="0" w:color="auto"/>
                    <w:right w:val="none" w:sz="0" w:space="0" w:color="auto"/>
                  </w:divBdr>
                </w:div>
              </w:divsChild>
            </w:div>
            <w:div w:id="1177235934">
              <w:marLeft w:val="0"/>
              <w:marRight w:val="0"/>
              <w:marTop w:val="0"/>
              <w:marBottom w:val="0"/>
              <w:divBdr>
                <w:top w:val="none" w:sz="0" w:space="0" w:color="auto"/>
                <w:left w:val="none" w:sz="0" w:space="0" w:color="auto"/>
                <w:bottom w:val="none" w:sz="0" w:space="0" w:color="auto"/>
                <w:right w:val="none" w:sz="0" w:space="0" w:color="auto"/>
              </w:divBdr>
              <w:divsChild>
                <w:div w:id="889727666">
                  <w:marLeft w:val="0"/>
                  <w:marRight w:val="0"/>
                  <w:marTop w:val="0"/>
                  <w:marBottom w:val="0"/>
                  <w:divBdr>
                    <w:top w:val="none" w:sz="0" w:space="0" w:color="auto"/>
                    <w:left w:val="none" w:sz="0" w:space="0" w:color="auto"/>
                    <w:bottom w:val="none" w:sz="0" w:space="0" w:color="auto"/>
                    <w:right w:val="none" w:sz="0" w:space="0" w:color="auto"/>
                  </w:divBdr>
                </w:div>
                <w:div w:id="1913614339">
                  <w:marLeft w:val="0"/>
                  <w:marRight w:val="0"/>
                  <w:marTop w:val="0"/>
                  <w:marBottom w:val="0"/>
                  <w:divBdr>
                    <w:top w:val="none" w:sz="0" w:space="0" w:color="auto"/>
                    <w:left w:val="none" w:sz="0" w:space="0" w:color="auto"/>
                    <w:bottom w:val="none" w:sz="0" w:space="0" w:color="auto"/>
                    <w:right w:val="none" w:sz="0" w:space="0" w:color="auto"/>
                  </w:divBdr>
                </w:div>
                <w:div w:id="1465851233">
                  <w:marLeft w:val="0"/>
                  <w:marRight w:val="0"/>
                  <w:marTop w:val="0"/>
                  <w:marBottom w:val="0"/>
                  <w:divBdr>
                    <w:top w:val="none" w:sz="0" w:space="0" w:color="auto"/>
                    <w:left w:val="none" w:sz="0" w:space="0" w:color="auto"/>
                    <w:bottom w:val="none" w:sz="0" w:space="0" w:color="auto"/>
                    <w:right w:val="none" w:sz="0" w:space="0" w:color="auto"/>
                  </w:divBdr>
                </w:div>
                <w:div w:id="427191583">
                  <w:marLeft w:val="0"/>
                  <w:marRight w:val="0"/>
                  <w:marTop w:val="0"/>
                  <w:marBottom w:val="0"/>
                  <w:divBdr>
                    <w:top w:val="none" w:sz="0" w:space="0" w:color="auto"/>
                    <w:left w:val="none" w:sz="0" w:space="0" w:color="auto"/>
                    <w:bottom w:val="none" w:sz="0" w:space="0" w:color="auto"/>
                    <w:right w:val="none" w:sz="0" w:space="0" w:color="auto"/>
                  </w:divBdr>
                </w:div>
                <w:div w:id="1659923932">
                  <w:marLeft w:val="0"/>
                  <w:marRight w:val="0"/>
                  <w:marTop w:val="0"/>
                  <w:marBottom w:val="0"/>
                  <w:divBdr>
                    <w:top w:val="none" w:sz="0" w:space="0" w:color="auto"/>
                    <w:left w:val="none" w:sz="0" w:space="0" w:color="auto"/>
                    <w:bottom w:val="none" w:sz="0" w:space="0" w:color="auto"/>
                    <w:right w:val="none" w:sz="0" w:space="0" w:color="auto"/>
                  </w:divBdr>
                </w:div>
              </w:divsChild>
            </w:div>
            <w:div w:id="568423658">
              <w:marLeft w:val="0"/>
              <w:marRight w:val="0"/>
              <w:marTop w:val="0"/>
              <w:marBottom w:val="0"/>
              <w:divBdr>
                <w:top w:val="none" w:sz="0" w:space="0" w:color="auto"/>
                <w:left w:val="none" w:sz="0" w:space="0" w:color="auto"/>
                <w:bottom w:val="none" w:sz="0" w:space="0" w:color="auto"/>
                <w:right w:val="none" w:sz="0" w:space="0" w:color="auto"/>
              </w:divBdr>
              <w:divsChild>
                <w:div w:id="898252783">
                  <w:marLeft w:val="0"/>
                  <w:marRight w:val="0"/>
                  <w:marTop w:val="0"/>
                  <w:marBottom w:val="0"/>
                  <w:divBdr>
                    <w:top w:val="none" w:sz="0" w:space="0" w:color="auto"/>
                    <w:left w:val="none" w:sz="0" w:space="0" w:color="auto"/>
                    <w:bottom w:val="none" w:sz="0" w:space="0" w:color="auto"/>
                    <w:right w:val="none" w:sz="0" w:space="0" w:color="auto"/>
                  </w:divBdr>
                </w:div>
                <w:div w:id="1575628349">
                  <w:marLeft w:val="0"/>
                  <w:marRight w:val="0"/>
                  <w:marTop w:val="0"/>
                  <w:marBottom w:val="0"/>
                  <w:divBdr>
                    <w:top w:val="none" w:sz="0" w:space="0" w:color="auto"/>
                    <w:left w:val="none" w:sz="0" w:space="0" w:color="auto"/>
                    <w:bottom w:val="none" w:sz="0" w:space="0" w:color="auto"/>
                    <w:right w:val="none" w:sz="0" w:space="0" w:color="auto"/>
                  </w:divBdr>
                </w:div>
                <w:div w:id="1859125489">
                  <w:marLeft w:val="0"/>
                  <w:marRight w:val="0"/>
                  <w:marTop w:val="0"/>
                  <w:marBottom w:val="0"/>
                  <w:divBdr>
                    <w:top w:val="none" w:sz="0" w:space="0" w:color="auto"/>
                    <w:left w:val="none" w:sz="0" w:space="0" w:color="auto"/>
                    <w:bottom w:val="none" w:sz="0" w:space="0" w:color="auto"/>
                    <w:right w:val="none" w:sz="0" w:space="0" w:color="auto"/>
                  </w:divBdr>
                </w:div>
                <w:div w:id="527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0033">
          <w:marLeft w:val="0"/>
          <w:marRight w:val="0"/>
          <w:marTop w:val="0"/>
          <w:marBottom w:val="0"/>
          <w:divBdr>
            <w:top w:val="none" w:sz="0" w:space="0" w:color="auto"/>
            <w:left w:val="none" w:sz="0" w:space="0" w:color="auto"/>
            <w:bottom w:val="none" w:sz="0" w:space="0" w:color="auto"/>
            <w:right w:val="none" w:sz="0" w:space="0" w:color="auto"/>
          </w:divBdr>
        </w:div>
      </w:divsChild>
    </w:div>
    <w:div w:id="1609704457">
      <w:marLeft w:val="225"/>
      <w:marRight w:val="225"/>
      <w:marTop w:val="0"/>
      <w:marBottom w:val="0"/>
      <w:divBdr>
        <w:top w:val="none" w:sz="0" w:space="0" w:color="auto"/>
        <w:left w:val="none" w:sz="0" w:space="0" w:color="auto"/>
        <w:bottom w:val="none" w:sz="0" w:space="0" w:color="auto"/>
        <w:right w:val="none" w:sz="0" w:space="0" w:color="auto"/>
      </w:divBdr>
      <w:divsChild>
        <w:div w:id="1609704466">
          <w:marLeft w:val="0"/>
          <w:marRight w:val="0"/>
          <w:marTop w:val="0"/>
          <w:marBottom w:val="0"/>
          <w:divBdr>
            <w:top w:val="none" w:sz="0" w:space="0" w:color="auto"/>
            <w:left w:val="none" w:sz="0" w:space="0" w:color="auto"/>
            <w:bottom w:val="none" w:sz="0" w:space="0" w:color="auto"/>
            <w:right w:val="none" w:sz="0" w:space="0" w:color="auto"/>
          </w:divBdr>
        </w:div>
      </w:divsChild>
    </w:div>
    <w:div w:id="1609704459">
      <w:marLeft w:val="0"/>
      <w:marRight w:val="0"/>
      <w:marTop w:val="0"/>
      <w:marBottom w:val="0"/>
      <w:divBdr>
        <w:top w:val="none" w:sz="0" w:space="0" w:color="auto"/>
        <w:left w:val="none" w:sz="0" w:space="0" w:color="auto"/>
        <w:bottom w:val="none" w:sz="0" w:space="0" w:color="auto"/>
        <w:right w:val="none" w:sz="0" w:space="0" w:color="auto"/>
      </w:divBdr>
    </w:div>
    <w:div w:id="1609704460">
      <w:marLeft w:val="225"/>
      <w:marRight w:val="225"/>
      <w:marTop w:val="0"/>
      <w:marBottom w:val="0"/>
      <w:divBdr>
        <w:top w:val="none" w:sz="0" w:space="0" w:color="auto"/>
        <w:left w:val="none" w:sz="0" w:space="0" w:color="auto"/>
        <w:bottom w:val="none" w:sz="0" w:space="0" w:color="auto"/>
        <w:right w:val="none" w:sz="0" w:space="0" w:color="auto"/>
      </w:divBdr>
      <w:divsChild>
        <w:div w:id="1609704456">
          <w:marLeft w:val="0"/>
          <w:marRight w:val="0"/>
          <w:marTop w:val="0"/>
          <w:marBottom w:val="0"/>
          <w:divBdr>
            <w:top w:val="none" w:sz="0" w:space="0" w:color="auto"/>
            <w:left w:val="none" w:sz="0" w:space="0" w:color="auto"/>
            <w:bottom w:val="none" w:sz="0" w:space="0" w:color="auto"/>
            <w:right w:val="none" w:sz="0" w:space="0" w:color="auto"/>
          </w:divBdr>
        </w:div>
      </w:divsChild>
    </w:div>
    <w:div w:id="1609704462">
      <w:marLeft w:val="225"/>
      <w:marRight w:val="225"/>
      <w:marTop w:val="0"/>
      <w:marBottom w:val="0"/>
      <w:divBdr>
        <w:top w:val="none" w:sz="0" w:space="0" w:color="auto"/>
        <w:left w:val="none" w:sz="0" w:space="0" w:color="auto"/>
        <w:bottom w:val="none" w:sz="0" w:space="0" w:color="auto"/>
        <w:right w:val="none" w:sz="0" w:space="0" w:color="auto"/>
      </w:divBdr>
      <w:divsChild>
        <w:div w:id="1609704458">
          <w:marLeft w:val="0"/>
          <w:marRight w:val="0"/>
          <w:marTop w:val="0"/>
          <w:marBottom w:val="0"/>
          <w:divBdr>
            <w:top w:val="none" w:sz="0" w:space="0" w:color="auto"/>
            <w:left w:val="none" w:sz="0" w:space="0" w:color="auto"/>
            <w:bottom w:val="none" w:sz="0" w:space="0" w:color="auto"/>
            <w:right w:val="none" w:sz="0" w:space="0" w:color="auto"/>
          </w:divBdr>
        </w:div>
      </w:divsChild>
    </w:div>
    <w:div w:id="1609704465">
      <w:marLeft w:val="225"/>
      <w:marRight w:val="225"/>
      <w:marTop w:val="0"/>
      <w:marBottom w:val="0"/>
      <w:divBdr>
        <w:top w:val="none" w:sz="0" w:space="0" w:color="auto"/>
        <w:left w:val="none" w:sz="0" w:space="0" w:color="auto"/>
        <w:bottom w:val="none" w:sz="0" w:space="0" w:color="auto"/>
        <w:right w:val="none" w:sz="0" w:space="0" w:color="auto"/>
      </w:divBdr>
      <w:divsChild>
        <w:div w:id="1609704464">
          <w:marLeft w:val="0"/>
          <w:marRight w:val="0"/>
          <w:marTop w:val="0"/>
          <w:marBottom w:val="0"/>
          <w:divBdr>
            <w:top w:val="none" w:sz="0" w:space="0" w:color="auto"/>
            <w:left w:val="none" w:sz="0" w:space="0" w:color="auto"/>
            <w:bottom w:val="none" w:sz="0" w:space="0" w:color="auto"/>
            <w:right w:val="none" w:sz="0" w:space="0" w:color="auto"/>
          </w:divBdr>
        </w:div>
      </w:divsChild>
    </w:div>
    <w:div w:id="1609704467">
      <w:marLeft w:val="225"/>
      <w:marRight w:val="225"/>
      <w:marTop w:val="0"/>
      <w:marBottom w:val="0"/>
      <w:divBdr>
        <w:top w:val="none" w:sz="0" w:space="0" w:color="auto"/>
        <w:left w:val="none" w:sz="0" w:space="0" w:color="auto"/>
        <w:bottom w:val="none" w:sz="0" w:space="0" w:color="auto"/>
        <w:right w:val="none" w:sz="0" w:space="0" w:color="auto"/>
      </w:divBdr>
      <w:divsChild>
        <w:div w:id="1609704468">
          <w:marLeft w:val="0"/>
          <w:marRight w:val="0"/>
          <w:marTop w:val="0"/>
          <w:marBottom w:val="0"/>
          <w:divBdr>
            <w:top w:val="none" w:sz="0" w:space="0" w:color="auto"/>
            <w:left w:val="none" w:sz="0" w:space="0" w:color="auto"/>
            <w:bottom w:val="none" w:sz="0" w:space="0" w:color="auto"/>
            <w:right w:val="none" w:sz="0" w:space="0" w:color="auto"/>
          </w:divBdr>
        </w:div>
      </w:divsChild>
    </w:div>
    <w:div w:id="1609704469">
      <w:marLeft w:val="0"/>
      <w:marRight w:val="0"/>
      <w:marTop w:val="0"/>
      <w:marBottom w:val="0"/>
      <w:divBdr>
        <w:top w:val="none" w:sz="0" w:space="0" w:color="auto"/>
        <w:left w:val="none" w:sz="0" w:space="0" w:color="auto"/>
        <w:bottom w:val="none" w:sz="0" w:space="0" w:color="auto"/>
        <w:right w:val="none" w:sz="0" w:space="0" w:color="auto"/>
      </w:divBdr>
    </w:div>
    <w:div w:id="1609704470">
      <w:marLeft w:val="225"/>
      <w:marRight w:val="225"/>
      <w:marTop w:val="0"/>
      <w:marBottom w:val="0"/>
      <w:divBdr>
        <w:top w:val="none" w:sz="0" w:space="0" w:color="auto"/>
        <w:left w:val="none" w:sz="0" w:space="0" w:color="auto"/>
        <w:bottom w:val="none" w:sz="0" w:space="0" w:color="auto"/>
        <w:right w:val="none" w:sz="0" w:space="0" w:color="auto"/>
      </w:divBdr>
      <w:divsChild>
        <w:div w:id="1609704461">
          <w:marLeft w:val="0"/>
          <w:marRight w:val="0"/>
          <w:marTop w:val="0"/>
          <w:marBottom w:val="0"/>
          <w:divBdr>
            <w:top w:val="none" w:sz="0" w:space="0" w:color="auto"/>
            <w:left w:val="none" w:sz="0" w:space="0" w:color="auto"/>
            <w:bottom w:val="none" w:sz="0" w:space="0" w:color="auto"/>
            <w:right w:val="none" w:sz="0" w:space="0" w:color="auto"/>
          </w:divBdr>
        </w:div>
      </w:divsChild>
    </w:div>
    <w:div w:id="1609704471">
      <w:marLeft w:val="225"/>
      <w:marRight w:val="225"/>
      <w:marTop w:val="0"/>
      <w:marBottom w:val="0"/>
      <w:divBdr>
        <w:top w:val="none" w:sz="0" w:space="0" w:color="auto"/>
        <w:left w:val="none" w:sz="0" w:space="0" w:color="auto"/>
        <w:bottom w:val="none" w:sz="0" w:space="0" w:color="auto"/>
        <w:right w:val="none" w:sz="0" w:space="0" w:color="auto"/>
      </w:divBdr>
      <w:divsChild>
        <w:div w:id="1609704463">
          <w:marLeft w:val="0"/>
          <w:marRight w:val="0"/>
          <w:marTop w:val="0"/>
          <w:marBottom w:val="0"/>
          <w:divBdr>
            <w:top w:val="none" w:sz="0" w:space="0" w:color="auto"/>
            <w:left w:val="none" w:sz="0" w:space="0" w:color="auto"/>
            <w:bottom w:val="none" w:sz="0" w:space="0" w:color="auto"/>
            <w:right w:val="none" w:sz="0" w:space="0" w:color="auto"/>
          </w:divBdr>
        </w:div>
      </w:divsChild>
    </w:div>
    <w:div w:id="1847666557">
      <w:bodyDiv w:val="1"/>
      <w:marLeft w:val="0"/>
      <w:marRight w:val="0"/>
      <w:marTop w:val="0"/>
      <w:marBottom w:val="0"/>
      <w:divBdr>
        <w:top w:val="none" w:sz="0" w:space="0" w:color="auto"/>
        <w:left w:val="none" w:sz="0" w:space="0" w:color="auto"/>
        <w:bottom w:val="none" w:sz="0" w:space="0" w:color="auto"/>
        <w:right w:val="none" w:sz="0" w:space="0" w:color="auto"/>
      </w:divBdr>
      <w:divsChild>
        <w:div w:id="839543197">
          <w:marLeft w:val="0"/>
          <w:marRight w:val="0"/>
          <w:marTop w:val="0"/>
          <w:marBottom w:val="0"/>
          <w:divBdr>
            <w:top w:val="none" w:sz="0" w:space="0" w:color="auto"/>
            <w:left w:val="none" w:sz="0" w:space="0" w:color="auto"/>
            <w:bottom w:val="none" w:sz="0" w:space="0" w:color="auto"/>
            <w:right w:val="none" w:sz="0" w:space="0" w:color="auto"/>
          </w:divBdr>
        </w:div>
        <w:div w:id="1587768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5"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FCC47-BC9D-4DDE-9AAD-1845BE504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2740</Words>
  <Characters>1563</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
  <LinksUpToDate>false</LinksUpToDate>
  <CharactersWithSpaces>4295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2019-10-04T09:04:00Z</dcterms:created>
  <dc:creator>Vytautas</dc:creator>
  <cp:lastModifiedBy>Jurgita Laskevičiūtė</cp:lastModifiedBy>
  <cp:lastPrinted>2018-10-11T06:46:00Z</cp:lastPrinted>
  <dcterms:modified xsi:type="dcterms:W3CDTF">2019-10-04T09:57:00Z</dcterms:modified>
  <cp:revision>3</cp:revision>
  <dc:title>LIETUVOS RESPUBLIKOS</dc:title>
</cp:coreProperties>
</file>