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3FE" w:rsidRPr="00E56599" w:rsidRDefault="00AE03FE" w:rsidP="00AE03FE">
      <w:pPr>
        <w:ind w:left="11520"/>
      </w:pPr>
      <w:bookmarkStart w:id="0" w:name="_GoBack"/>
      <w:bookmarkEnd w:id="0"/>
      <w:r w:rsidRPr="00E56599">
        <w:rPr>
          <w:szCs w:val="24"/>
        </w:rPr>
        <w:t>Valstybinės eismo saugumo programos „Vizija – nulis“</w:t>
      </w:r>
      <w:r w:rsidRPr="00E56599">
        <w:t xml:space="preserve">                         3 priedas</w:t>
      </w:r>
    </w:p>
    <w:p w:rsidR="00AE03FE" w:rsidRPr="00E56599" w:rsidRDefault="00AE03FE" w:rsidP="00AE03FE">
      <w:pPr>
        <w:jc w:val="center"/>
        <w:rPr>
          <w:b/>
        </w:rPr>
      </w:pPr>
    </w:p>
    <w:p w:rsidR="00AE03FE" w:rsidRPr="00E56599" w:rsidRDefault="00AE03FE" w:rsidP="00AE03FE">
      <w:pPr>
        <w:jc w:val="center"/>
        <w:rPr>
          <w:b/>
        </w:rPr>
      </w:pPr>
      <w:r w:rsidRPr="00E56599">
        <w:rPr>
          <w:b/>
        </w:rPr>
        <w:t>VALSTYBINĖS EISMO SAUGUMO PROGRAMOS „VIZIJA – NULIS“ VERTINIMO KRITERIJAI, SIEKIAMOS REIKŠMĖS IR ATSAKINGOS INSTITUCIJOS</w:t>
      </w:r>
    </w:p>
    <w:p w:rsidR="00AE03FE" w:rsidRPr="00E56599" w:rsidRDefault="00AE03FE" w:rsidP="00AE03FE">
      <w:pPr>
        <w:jc w:val="center"/>
      </w:pPr>
    </w:p>
    <w:tbl>
      <w:tblPr>
        <w:tblW w:w="1516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8"/>
        <w:gridCol w:w="6"/>
        <w:gridCol w:w="51"/>
        <w:gridCol w:w="5883"/>
        <w:gridCol w:w="25"/>
        <w:gridCol w:w="1209"/>
        <w:gridCol w:w="1209"/>
        <w:gridCol w:w="1209"/>
        <w:gridCol w:w="4428"/>
      </w:tblGrid>
      <w:tr w:rsidR="00AE03FE" w:rsidRPr="00E56599" w:rsidTr="00472C7B">
        <w:trPr>
          <w:trHeight w:val="23"/>
        </w:trPr>
        <w:tc>
          <w:tcPr>
            <w:tcW w:w="114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jc w:val="center"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Kriterijaus kodas</w:t>
            </w:r>
          </w:p>
        </w:tc>
        <w:tc>
          <w:tcPr>
            <w:tcW w:w="5965" w:type="dxa"/>
            <w:gridSpan w:val="4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jc w:val="center"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Vertinimo kriterijus</w:t>
            </w:r>
          </w:p>
        </w:tc>
        <w:tc>
          <w:tcPr>
            <w:tcW w:w="362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jc w:val="center"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Vertinimo kriterijaus reikšmės</w:t>
            </w:r>
          </w:p>
        </w:tc>
        <w:tc>
          <w:tcPr>
            <w:tcW w:w="442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jc w:val="center"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Už įgyvendinimą atsakinga institucija*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965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2020 metų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2021 metų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2022 metų</w:t>
            </w:r>
          </w:p>
        </w:tc>
        <w:tc>
          <w:tcPr>
            <w:tcW w:w="442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E03FE" w:rsidRPr="00E56599" w:rsidTr="00472C7B">
        <w:tc>
          <w:tcPr>
            <w:tcW w:w="15168" w:type="dxa"/>
            <w:gridSpan w:val="9"/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E56599">
              <w:rPr>
                <w:b/>
                <w:sz w:val="28"/>
                <w:szCs w:val="28"/>
              </w:rPr>
              <w:t>1. Tikslas – mažinti Kelių eismo taisyklių pažeidimų skaičių</w:t>
            </w:r>
          </w:p>
        </w:tc>
      </w:tr>
      <w:tr w:rsidR="00AE03FE" w:rsidRPr="00E56599" w:rsidTr="00472C7B">
        <w:trPr>
          <w:trHeight w:val="23"/>
        </w:trPr>
        <w:tc>
          <w:tcPr>
            <w:tcW w:w="1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993"/>
              </w:tabs>
              <w:rPr>
                <w:sz w:val="20"/>
              </w:rPr>
            </w:pPr>
            <w:r w:rsidRPr="00E56599">
              <w:rPr>
                <w:sz w:val="20"/>
              </w:rPr>
              <w:t>R-1-1</w:t>
            </w:r>
          </w:p>
        </w:tc>
        <w:tc>
          <w:tcPr>
            <w:tcW w:w="590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  <w:r w:rsidRPr="00E56599">
              <w:rPr>
                <w:sz w:val="20"/>
              </w:rPr>
              <w:t>Kelių eismo taisyklių pažeidimų skaičius, tenkantis 1000 vairuotojų,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  <w:r w:rsidRPr="00E56599">
              <w:rPr>
                <w:sz w:val="20"/>
              </w:rPr>
              <w:t>PD prie VRM,   SM, 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AE03FE">
            <w:pPr>
              <w:pStyle w:val="Sraopastraipa"/>
              <w:numPr>
                <w:ilvl w:val="1"/>
                <w:numId w:val="1"/>
              </w:numPr>
              <w:rPr>
                <w:b/>
                <w:color w:val="auto"/>
                <w:sz w:val="22"/>
                <w:szCs w:val="22"/>
              </w:rPr>
            </w:pPr>
            <w:r w:rsidRPr="00E56599">
              <w:rPr>
                <w:b/>
                <w:color w:val="auto"/>
                <w:sz w:val="22"/>
                <w:szCs w:val="22"/>
              </w:rPr>
              <w:t xml:space="preserve">Uždavinys – </w:t>
            </w:r>
            <w:bookmarkStart w:id="1" w:name="_Hlk526847821"/>
            <w:r w:rsidRPr="00E56599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sumažinti leistino greičio viršijimo atvejų skaičių</w:t>
            </w:r>
            <w:bookmarkEnd w:id="1"/>
          </w:p>
        </w:tc>
      </w:tr>
      <w:tr w:rsidR="00AE03FE" w:rsidRPr="00E56599" w:rsidTr="00472C7B">
        <w:trPr>
          <w:trHeight w:val="23"/>
        </w:trPr>
        <w:tc>
          <w:tcPr>
            <w:tcW w:w="1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993"/>
              </w:tabs>
              <w:rPr>
                <w:sz w:val="20"/>
              </w:rPr>
            </w:pPr>
            <w:r w:rsidRPr="00E56599">
              <w:rPr>
                <w:sz w:val="20"/>
              </w:rPr>
              <w:t>P-1-1-1</w:t>
            </w:r>
          </w:p>
        </w:tc>
        <w:tc>
          <w:tcPr>
            <w:tcW w:w="590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rFonts w:eastAsia="Calibri"/>
                <w:sz w:val="20"/>
                <w:lang w:eastAsia="en-US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Leidžiamą greitį gyvenvietėse viršijančių motorinių transporto priemonių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  <w:r w:rsidRPr="00E56599">
              <w:rPr>
                <w:sz w:val="20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 xml:space="preserve">**, </w:t>
            </w:r>
          </w:p>
        </w:tc>
      </w:tr>
      <w:tr w:rsidR="00AE03FE" w:rsidRPr="00E56599" w:rsidTr="00472C7B">
        <w:trPr>
          <w:trHeight w:val="23"/>
        </w:trPr>
        <w:tc>
          <w:tcPr>
            <w:tcW w:w="1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993"/>
              </w:tabs>
              <w:rPr>
                <w:sz w:val="20"/>
              </w:rPr>
            </w:pPr>
            <w:r w:rsidRPr="00E56599">
              <w:rPr>
                <w:sz w:val="20"/>
              </w:rPr>
              <w:t>P-1-1-2</w:t>
            </w:r>
          </w:p>
        </w:tc>
        <w:tc>
          <w:tcPr>
            <w:tcW w:w="590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rFonts w:eastAsia="Calibri"/>
                <w:sz w:val="20"/>
                <w:lang w:eastAsia="en-US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Leidžiamą greitį užmiesčio keliuose viršijančių motorinių transporto priemonių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rPr>
                <w:sz w:val="20"/>
              </w:rPr>
            </w:pPr>
            <w:r w:rsidRPr="00E56599">
              <w:rPr>
                <w:sz w:val="20"/>
              </w:rPr>
              <w:t xml:space="preserve">SM, 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1.2. Uždavinys – sumažinti vairavimo esant neblaiviems ar apsvaigusiems nuo psichiką veikiančių medžiagų atvejų skaičių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P-1-2-1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Dėl neblaivių eismo dalyvių kaltės įvykusių eismo įvykių, kuriuose nukentėjo eismo dalyviai, 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AE03FE">
            <w:pPr>
              <w:pStyle w:val="Sraopastraipa"/>
              <w:numPr>
                <w:ilvl w:val="1"/>
                <w:numId w:val="2"/>
              </w:numPr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Uždavinys – sumažinti atvejų, kai vairuotojai vairuodami naudojasi mobiliojo ryšio priemonėmis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P-1-3-1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Vairuotojų, kurie naudojasi mobiliojo ryšio priemonėmis, pažeidžiant KET reikalavimus,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</w:pPr>
            <w:r w:rsidRPr="00E56599">
              <w:rPr>
                <w:sz w:val="20"/>
              </w:rPr>
              <w:t>SM, PD prie VRM</w:t>
            </w:r>
          </w:p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1.4. Uždavinys – sumažinti asmenų, kurie eidami keliu, tamsiuoju paros metu, nenaudoja matomumą gerinančių priemonių, skaičių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P-1-4-1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Atšvaitų ar kitų matomumą gerinančių priemonių nenaudojančių ar neteisingai naudojančių (kaip to reikalauja KET) eismo dalyvių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42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39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36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SM,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P-1-4-2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rFonts w:eastAsia="Calibri"/>
                <w:szCs w:val="24"/>
              </w:rPr>
              <w:t>Mokinių, kurie eidami keliu tamsiuoju paros metu nenaudoja atšvaitų,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ŠMM, 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lastRenderedPageBreak/>
              <w:t>1.5. Uždavinys – sumažinti atvejų, kai automobiliu važiuojantys asmenys (keleiviai) nesegi saugos diržų.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P-1-5-1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 xml:space="preserve">Automobilio gale saugos diržus seginčių keleivių (įskaitant vaikiškas kėdutes) dalis, proc. 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SM,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  <w:lang w:val="en-US"/>
              </w:rPr>
            </w:pPr>
            <w:r w:rsidRPr="00E56599">
              <w:rPr>
                <w:sz w:val="20"/>
              </w:rPr>
              <w:t>P-</w:t>
            </w:r>
            <w:r w:rsidRPr="00E56599">
              <w:rPr>
                <w:sz w:val="20"/>
                <w:lang w:val="en-US"/>
              </w:rPr>
              <w:t>1-5-2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Autobusuose saugos diržus seginčių keleivių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17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20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25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LTSA, ŠMM,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P-1-5-3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Mokykliniuose autobusuose saugos diržus seginčių keleivių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  <w:lang w:val="en-US"/>
              </w:rPr>
            </w:pPr>
            <w:r w:rsidRPr="00E56599">
              <w:rPr>
                <w:sz w:val="20"/>
                <w:lang w:val="en-US"/>
              </w:rPr>
              <w:t>80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85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90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LTSA, ŠMM,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1.6. Uždavinys – mažinti pavojingo, chuliganiško eismo dalyvio elgesio atvejų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P-1-6-1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KET pažeidimų, kurių metu užfiksuotas pavojingas/chuliganiškas vairavimas,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P-1-6-2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E56599">
              <w:rPr>
                <w:rFonts w:eastAsia="Calibri"/>
                <w:sz w:val="20"/>
              </w:rPr>
              <w:t>Mokymo priemonių, sukurtų mokinių saugaus eismo įgūdžių formavimui,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ŠMM,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P-1-6-3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rFonts w:eastAsia="Calibri"/>
                <w:sz w:val="20"/>
              </w:rPr>
            </w:pPr>
            <w:r w:rsidRPr="00E56599">
              <w:rPr>
                <w:rFonts w:eastAsia="Calibri"/>
                <w:sz w:val="20"/>
              </w:rPr>
              <w:t>Bendrojo ugdymo mokyklų mokinių, kurių saugaus eismo įgūdžiai formuojami naudojant specialiai tam sukurtą mokomąją priemonę,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ŠMM,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P-1-6-4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E56599">
              <w:rPr>
                <w:rFonts w:eastAsia="Calibri"/>
                <w:sz w:val="20"/>
              </w:rPr>
              <w:t>Bendrojo ugdymo mokyklų mokinių, turinčių dviratininko pažymėjimus,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ŠMM,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P-1-6-5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E56599">
              <w:rPr>
                <w:rFonts w:eastAsia="Calibri"/>
                <w:sz w:val="20"/>
              </w:rPr>
              <w:t>Mokyklų, kurių bendruomenės organizuoja budėjimą ir eismo reguliavimą pėsčiųjų perėjose, esančiose mokyklų prieigose,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ŠMM,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P-1-6-6</w:t>
            </w:r>
          </w:p>
        </w:tc>
        <w:tc>
          <w:tcPr>
            <w:tcW w:w="59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E56599">
              <w:rPr>
                <w:sz w:val="20"/>
              </w:rPr>
              <w:t xml:space="preserve">Vairavimo ir poilsio režimo pažeidimų, kvalifikuojamų kaip labai sunkių ir sunkiausių, dalis ( nuo patikrintų vairuotojų skaičiaus), proc. 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10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9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8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LTSA,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spacing w:line="360" w:lineRule="atLeast"/>
              <w:rPr>
                <w:b/>
                <w:sz w:val="28"/>
                <w:szCs w:val="28"/>
              </w:rPr>
            </w:pPr>
            <w:r w:rsidRPr="00E56599">
              <w:rPr>
                <w:b/>
                <w:sz w:val="28"/>
                <w:szCs w:val="28"/>
              </w:rPr>
              <w:t>2. Tikslas – pasiekti, kad kelių infrastruktūra atitiktų nustatytus reikalavimus</w:t>
            </w:r>
          </w:p>
        </w:tc>
      </w:tr>
      <w:tr w:rsidR="00AE03FE" w:rsidRPr="00E56599" w:rsidTr="00472C7B">
        <w:trPr>
          <w:trHeight w:val="451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R-2-1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Kelių ir gatvių infrastruktūros atitikimo nustatytiems reikalavimams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SM, 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R-2-2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Automagistralių ir greitkelių atitikimo nustatytiems reikalavimams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578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R-2-3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Eismo įvykių su pėsčiaisiais ir dviratininkais skaičiaus pokytis ruože, nutiesus pėsčiųjų ir (ar) dviračių takus greta valstybinės reikšmės magistralinių kelių,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spacing w:line="360" w:lineRule="atLeast"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lastRenderedPageBreak/>
              <w:t xml:space="preserve">2.1. Uždavinys  sukurti efektyvią kelių infrastruktūros valdymo sistemą. 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P-2-1-2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 xml:space="preserve"> Rekonstruoto kelio pagal kelių funkcinio suskirstymo metodiką ilgis, km.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spacing w:line="360" w:lineRule="atLeast"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2.2. Uždavinys – sušvelninti eismo įvykių pasekmes, tobulinant kelių infrastruktūrą.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P-2-2-1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Susidūrimų, kuriuose nukentėjo eismo dalyviai, įvažiavus į priešpriešinę eismo juostą,  skaičius 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P-2-2-2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bookmarkStart w:id="2" w:name="_Hlk490128310"/>
            <w:r w:rsidRPr="00E56599">
              <w:rPr>
                <w:rFonts w:eastAsia="Calibri"/>
                <w:sz w:val="20"/>
                <w:lang w:eastAsia="en-US"/>
              </w:rPr>
              <w:t>Eismo įvykių, kuriuose nukentėjo eismo dalyviai, motorinei transporto priemonei nuvažiavus nuo kelio, skaičius,</w:t>
            </w:r>
            <w:bookmarkEnd w:id="2"/>
            <w:r w:rsidRPr="00E56599">
              <w:rPr>
                <w:rFonts w:eastAsia="Calibri"/>
                <w:sz w:val="20"/>
                <w:lang w:eastAsia="en-US"/>
              </w:rPr>
              <w:t xml:space="preserve">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 xml:space="preserve">2.3. Uždavinys – tobulinant kelių infrastruktūrą, sumažinti žuvusiųjų pėsčiųjų ir dviratininkų skaičių 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Žuvusių pėsčiųjų skaičius, sukūrus saugią aplinką pėstiesiems</w:t>
            </w:r>
            <w:r w:rsidRPr="00E56599">
              <w:rPr>
                <w:rFonts w:eastAsia="Calibri"/>
                <w:sz w:val="20"/>
                <w:lang w:eastAsia="en-US"/>
              </w:rPr>
              <w:t>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rFonts w:eastAsia="Calibri"/>
                <w:sz w:val="20"/>
                <w:lang w:eastAsia="en-US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Žuvusių dviratininkų skaičius ,</w:t>
            </w:r>
          </w:p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sukūrus saugią aplinką dviratininkams</w:t>
            </w:r>
            <w:r w:rsidRPr="00E56599">
              <w:rPr>
                <w:rFonts w:eastAsia="Calibri"/>
                <w:sz w:val="20"/>
                <w:lang w:eastAsia="en-US"/>
              </w:rPr>
              <w:t>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P-2-3-3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Pėsčiųjų ir dviratininkų skaičiaus sumažėjimas magistraliniuose keliuose, numatant jiems alternatyvią infrastruktūrą,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P-2-3-4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Valstybinės reikšmės keliuose nutiestas pėsčiųjų ir (ar) dviračių takų  tinklo ilgis, km.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P-2-3-5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Miestuose įrengtų eismo zonų, kuriose greitis ribojamas iki 30 km/h, 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P-2-3-6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Valstybinės reikšmės keliuose įrengtų pėsčiųjų perėjų atitikimo nustatytiems reikalavimams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P-2-3-7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Savivaldybių keliuose ir gatvėse įrengtų pėsčiųjų perėjų atitikimo nustatytiems reikalavimams, 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P-2-3-8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Žuvusiųjų  skaičius rekonstravus pavojingas sankryžas magistraliniuose ir krašto keliuose,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2.4. Uždavinys – sumažinti eismo įvykių, įvykstančių dėl susidūrimo su laukiniais gyvūnais, skaičių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P-2-4-1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rFonts w:eastAsia="Calibri"/>
                <w:sz w:val="20"/>
                <w:lang w:eastAsia="en-US"/>
              </w:rPr>
              <w:t>Valstybinės reikšmės keliuose susidūrimų su gyvūnais, kuriuose nukentėjo eismo dalyviai,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P-2-4-2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 xml:space="preserve"> Nutiestų tvorų nuo laukinių gyvūnų ilgis, km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lastRenderedPageBreak/>
              <w:t>2.5. Uždavinys - diegti šiuolaikiškas eismo dalyvių elgesio kontrolės sistemas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P-2-5-1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Valstybinės reikšmės keliuose įdiegtų vidutinio greičio kontrolės prietaisų  skaičius, 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P-2-5-2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Valstybinės reikšmės keliuose įdiegtų stacionarių greičio kontrolės prietaisų  skaičius, 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P-2-5-3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Valstybinės reikšmės keliuose įdiegtų neleistino priešpriešinio  lenkimo fiksavimo  ruožų skaičius,  bandomųjų ruožų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P-2-5-4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Valstybinės reikšmės keliuose įdiegtų daugiafunkcinių pažeidimų sistemų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LAKD, 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E56599">
              <w:rPr>
                <w:b/>
                <w:sz w:val="28"/>
                <w:szCs w:val="28"/>
              </w:rPr>
              <w:t>3. Tikslas – didinti eisme dalyvaujančių techniškai tvarkingų transporto priemonių skaičių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R-3-1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B53D5F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Eisme dalyvaujančių techniškai tvarkingų transporto priemonių dalis (privalomosios techninės apžiūros metu nustatytų techniškai tvarkingų transporto priemonių skaičius nuo visų į privalomąją techninę apžiūrą atvykusių transporto priemonių skaičiaus),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50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55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60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2"/>
                <w:szCs w:val="22"/>
              </w:rPr>
            </w:pPr>
            <w:r w:rsidRPr="00E56599">
              <w:rPr>
                <w:sz w:val="22"/>
                <w:szCs w:val="22"/>
              </w:rPr>
              <w:t>LTSA,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3.1. Uždavinys – vykdyti efektyvesnę eisme dalyvaujančių kelių transporto priemonių kontrolę.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P-3-1-1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Patikrintų  krovininių ir keleivinių kelių</w:t>
            </w:r>
            <w:r w:rsidRPr="00E56599">
              <w:rPr>
                <w:b/>
              </w:rPr>
              <w:t xml:space="preserve"> </w:t>
            </w:r>
            <w:r w:rsidRPr="00E56599">
              <w:rPr>
                <w:sz w:val="20"/>
              </w:rPr>
              <w:t>transporto priemonių kelyje skaičius,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6000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6250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6500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LTSA,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P-3-1-2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Transporto priemonių, kurios viršijo</w:t>
            </w:r>
            <w:r w:rsidR="00AE3F13">
              <w:rPr>
                <w:sz w:val="20"/>
              </w:rPr>
              <w:t xml:space="preserve"> </w:t>
            </w:r>
            <w:r w:rsidR="00AE3F13" w:rsidRPr="00AE3F13">
              <w:rPr>
                <w:color w:val="FF0000"/>
                <w:sz w:val="20"/>
              </w:rPr>
              <w:t>didžiausius</w:t>
            </w:r>
            <w:r w:rsidRPr="00AE3F13">
              <w:rPr>
                <w:color w:val="FF0000"/>
                <w:sz w:val="20"/>
              </w:rPr>
              <w:t xml:space="preserve"> </w:t>
            </w:r>
            <w:r w:rsidRPr="00E56599">
              <w:rPr>
                <w:sz w:val="20"/>
              </w:rPr>
              <w:t xml:space="preserve">leistinus </w:t>
            </w:r>
            <w:r w:rsidR="00AE3F13" w:rsidRPr="00AE3F13">
              <w:rPr>
                <w:color w:val="FF0000"/>
                <w:sz w:val="20"/>
              </w:rPr>
              <w:t>techninius</w:t>
            </w:r>
            <w:r w:rsidR="00AE3F13">
              <w:rPr>
                <w:sz w:val="20"/>
              </w:rPr>
              <w:t xml:space="preserve"> </w:t>
            </w:r>
            <w:r w:rsidRPr="00E56599">
              <w:rPr>
                <w:sz w:val="20"/>
              </w:rPr>
              <w:t>parametrus ir kurioms uždrausta toliau važiuoti,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75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80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85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LTSA,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3.2. Uždavinys – siekti sumažinti vidutinį automobilių parko amžių.</w:t>
            </w:r>
          </w:p>
        </w:tc>
      </w:tr>
      <w:tr w:rsidR="00AE03FE" w:rsidRPr="00E56599" w:rsidTr="00472C7B">
        <w:trPr>
          <w:trHeight w:val="660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P-3-2-1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 xml:space="preserve">Numatyti  griežtesnius reikalavimus techniškai netvarkingų transporto priemonių atžvilgiu, siekiant, kad eisme dalyvautų tik saugios  transporto priemonės, vnt. 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VRM, SM, LTSA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lastRenderedPageBreak/>
              <w:t>3.3. Uždavinys – užtikrinti tinkamą transporto priemonių kokybę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P-3-3-1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Lengvųjų automobilių, kurių  techninė būklė  patikrinta kelyje dalis, (proc. nuo Lietuvoje registruotų transporto priemonių skaičiaus).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</w:t>
            </w:r>
          </w:p>
        </w:tc>
      </w:tr>
      <w:tr w:rsidR="00AE03FE" w:rsidRPr="00E56599" w:rsidTr="00472C7B">
        <w:trPr>
          <w:trHeight w:val="572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P-3-3-2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Krovininių ir keleivinių transporto priemonių  techninės būklės patikrinimai kelyje proc. nuo šalyje registruotų M2, M3, N2, N3, O3, O4 klasių transporto priemonių)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5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5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6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LTSA, PD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P-3-3-3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Techninių reikalavimų neatitinkančių transporto priemonių, kurioms uždraudžiama važiuoti toliau arba panaikinamas techninės apžiūros galiojimas, dalis, proc</w:t>
            </w:r>
            <w:r w:rsidRPr="00FA05EE">
              <w:rPr>
                <w:color w:val="0000FF"/>
                <w:sz w:val="20"/>
              </w:rPr>
              <w:t xml:space="preserve">. </w:t>
            </w:r>
            <w:r w:rsidRPr="00AE3F13">
              <w:rPr>
                <w:color w:val="FF0000"/>
                <w:sz w:val="20"/>
              </w:rPr>
              <w:t>nuo atliktų transporto priemonių techninės būklės patikrinimų keliuose.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2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2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3</w:t>
            </w: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VRM, LTSA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P-3-3-4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 xml:space="preserve">Nuo magistralinių ir krašto kelių </w:t>
            </w:r>
            <w:r w:rsidRPr="00E56599">
              <w:rPr>
                <w:rFonts w:eastAsia="Calibri"/>
                <w:sz w:val="20"/>
              </w:rPr>
              <w:t xml:space="preserve">kelkraščių laiku </w:t>
            </w:r>
            <w:r w:rsidRPr="00E56599">
              <w:rPr>
                <w:sz w:val="20"/>
              </w:rPr>
              <w:t xml:space="preserve">(per 2 val.)  </w:t>
            </w:r>
            <w:r w:rsidRPr="00E56599">
              <w:rPr>
                <w:rFonts w:eastAsia="Calibri"/>
                <w:sz w:val="20"/>
              </w:rPr>
              <w:t xml:space="preserve">pašalintų </w:t>
            </w:r>
            <w:r w:rsidRPr="00E56599">
              <w:rPr>
                <w:sz w:val="20"/>
              </w:rPr>
              <w:t>paliktų transporto priemonių dalis, proc.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keepNext/>
              <w:keepLines/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VRM, LAKD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E56599">
              <w:rPr>
                <w:b/>
                <w:sz w:val="28"/>
                <w:szCs w:val="28"/>
              </w:rPr>
              <w:t>4. Tikslas – efektyviau gelbėti eismo dalyvius po eismo įvykių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R-4-1</w:t>
            </w:r>
          </w:p>
        </w:tc>
        <w:tc>
          <w:tcPr>
            <w:tcW w:w="59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contextualSpacing/>
              <w:rPr>
                <w:sz w:val="20"/>
              </w:rPr>
            </w:pPr>
            <w:r w:rsidRPr="00E56599">
              <w:rPr>
                <w:sz w:val="20"/>
              </w:rPr>
              <w:t>Gelbėjimo tarnybos aprūpintos šiuolaikiška gelbėjimo įranga, vnt.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PAGD prie VRM, SAM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pStyle w:val="Sraopastraipa"/>
              <w:tabs>
                <w:tab w:val="left" w:pos="1276"/>
              </w:tabs>
              <w:ind w:left="0"/>
              <w:rPr>
                <w:b/>
                <w:color w:val="auto"/>
                <w:sz w:val="22"/>
                <w:szCs w:val="22"/>
              </w:rPr>
            </w:pPr>
            <w:r w:rsidRPr="00E56599">
              <w:rPr>
                <w:b/>
                <w:color w:val="auto"/>
                <w:sz w:val="22"/>
                <w:szCs w:val="22"/>
              </w:rPr>
              <w:t>4.1. Uždavinys – gerinti būtinosios medicinos pagalbos suteikimo po eismo įvykių  kokybę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P-4-1-1</w:t>
            </w:r>
          </w:p>
        </w:tc>
        <w:tc>
          <w:tcPr>
            <w:tcW w:w="59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contextualSpacing/>
              <w:rPr>
                <w:sz w:val="20"/>
              </w:rPr>
            </w:pPr>
            <w:r w:rsidRPr="00E56599">
              <w:rPr>
                <w:sz w:val="20"/>
              </w:rPr>
              <w:t>Būtinosios medicinos pagalbos vidutinė atvykimo trukmė į eismo įvykio vietą, min.</w:t>
            </w:r>
          </w:p>
        </w:tc>
        <w:tc>
          <w:tcPr>
            <w:tcW w:w="12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SAM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P-4-1-2</w:t>
            </w:r>
          </w:p>
        </w:tc>
        <w:tc>
          <w:tcPr>
            <w:tcW w:w="59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276"/>
              </w:tabs>
              <w:contextualSpacing/>
              <w:rPr>
                <w:sz w:val="20"/>
              </w:rPr>
            </w:pPr>
            <w:r w:rsidRPr="00E56599">
              <w:rPr>
                <w:sz w:val="20"/>
              </w:rPr>
              <w:t>Po eismo įvykių medikų priežiūroje mirusiųjų skaičius, vnt.</w:t>
            </w:r>
          </w:p>
        </w:tc>
        <w:tc>
          <w:tcPr>
            <w:tcW w:w="12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SAM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pStyle w:val="Sraopastraipa"/>
              <w:ind w:left="0"/>
              <w:rPr>
                <w:b/>
                <w:color w:val="auto"/>
                <w:sz w:val="22"/>
                <w:szCs w:val="22"/>
              </w:rPr>
            </w:pPr>
            <w:r w:rsidRPr="00E56599">
              <w:rPr>
                <w:b/>
                <w:color w:val="auto"/>
                <w:sz w:val="22"/>
                <w:szCs w:val="22"/>
              </w:rPr>
              <w:t xml:space="preserve">4.2. Uždavinys – aprūpinti gelbėjimo tarnybas šiuolaikiška gelbėjimo įranga </w:t>
            </w:r>
          </w:p>
        </w:tc>
      </w:tr>
      <w:tr w:rsidR="00AE03FE" w:rsidRPr="00E56599" w:rsidTr="00472C7B">
        <w:trPr>
          <w:trHeight w:val="531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P-4-2-1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Priešgaisrinės gelbėjimo pajėgos, aprūpintos naujais moderniais gelbėjimo įrangos komplektais, vnt.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PAGD prie VRM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P-4-2-2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Gelbėjimo tarnybų bendrų pratybų skaičius, vnt.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PAGD prie VRM, SAM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P-4-2-3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Gelbėjimo tarnybų  vairuotojų, kėlusių kvalifikaciją skaičius, vnt.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PAGD prie VRM, SAM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P-4-2-4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Atnaujintos būtinosios medicinos pagalbos, skirtos po eismo įvykių nukentėjusiesiems gelbėjimui, įrangos dalis, proc.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SAM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tabs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E56599">
              <w:rPr>
                <w:b/>
                <w:sz w:val="28"/>
                <w:szCs w:val="28"/>
              </w:rPr>
              <w:t>5. Tikslas – efektyviau valdyti eismo įvykių rizikas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5.1. Uždavinys – surinkti duomenis apie eismo įvykius, kuriuose nukentėjo eismo dalyviai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lastRenderedPageBreak/>
              <w:t>P-5-1-1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Duomenų apie eismo įvykius, kuriuose nukentėjo eismo dalyviai,  fiksavimui panaudoti pažangius techninius sprendimus, vnt.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VRM, LTSA, LAKD</w:t>
            </w:r>
          </w:p>
        </w:tc>
      </w:tr>
      <w:tr w:rsidR="00AE03FE" w:rsidRPr="00E56599" w:rsidTr="00472C7B">
        <w:trPr>
          <w:trHeight w:val="476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P-5-1-2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Eismo įvykiuose patirtų sužeidimų suskirstymas į lengvus ir sunkius, vadovaujantis MAIS3+ metodu, ir šių duomenų talpinimas į eismo įvykių, kuriuose nukentėjo eismo dalyviai, duomenų surinkimo, analizės ir įgyvendintų saugaus eismo priemonių stebėsenos informacinę sistemą, vnt.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SAM</w:t>
            </w:r>
          </w:p>
        </w:tc>
      </w:tr>
      <w:tr w:rsidR="00AE03FE" w:rsidRPr="00E56599" w:rsidTr="00472C7B">
        <w:trPr>
          <w:trHeight w:val="977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P-5-1-3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Eismo įvykių, kuriuose nukentėjo eismo dalyviai, duomenų surinkimo, analizės ir įgyvendintų saugaus eismo priemonių stebėsenos informacinės sistemos, prie kurios galėtų prisijungti visos suinteresuotas institucijos, atnaujinimas, vnt.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VRM, SAM, LAKD, LTSA ,SM</w:t>
            </w:r>
          </w:p>
        </w:tc>
      </w:tr>
      <w:tr w:rsidR="00AE03FE" w:rsidRPr="00E56599" w:rsidTr="00472C7B">
        <w:trPr>
          <w:trHeight w:val="23"/>
        </w:trPr>
        <w:tc>
          <w:tcPr>
            <w:tcW w:w="15168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b/>
                <w:sz w:val="22"/>
                <w:szCs w:val="22"/>
              </w:rPr>
            </w:pPr>
            <w:r w:rsidRPr="00E56599">
              <w:rPr>
                <w:b/>
                <w:sz w:val="22"/>
                <w:szCs w:val="22"/>
              </w:rPr>
              <w:t>5.2. Uždavinys – pašalinti nustatytas pirmines priežastis, sukėlusias eismo įvykius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P-5-2-1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Surinktos apibendrintos informacijos apie eismo įvykius, dailinimasis, proc.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30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50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70</w:t>
            </w: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PD prie VRM, LTSA, LAKD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P-5-2-2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Eismo įvykių, kuriuose žuvo žmonės, ištyrimas (nustatytos priežastys ir pagal jas parengtos rekomendacijos), proc.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jc w:val="center"/>
              <w:rPr>
                <w:sz w:val="20"/>
              </w:rPr>
            </w:pPr>
            <w:r w:rsidRPr="00E56599">
              <w:rPr>
                <w:sz w:val="20"/>
              </w:rPr>
              <w:t>80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85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90</w:t>
            </w: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LTSA</w:t>
            </w:r>
          </w:p>
        </w:tc>
      </w:tr>
      <w:tr w:rsidR="00AE03FE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P-5-2-3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Įgyvendintų rekomendacijų, dėl saugaus eismo gerinimo, dalis, proc.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70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72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74</w:t>
            </w: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3FE" w:rsidRPr="00E56599" w:rsidDel="00A84839" w:rsidRDefault="00AE03FE" w:rsidP="00472C7B">
            <w:pPr>
              <w:contextualSpacing/>
              <w:rPr>
                <w:sz w:val="20"/>
              </w:rPr>
            </w:pPr>
            <w:r w:rsidRPr="00E56599">
              <w:rPr>
                <w:sz w:val="20"/>
              </w:rPr>
              <w:t>SM, VRM, SAM, LAKD, LTSA, ŠMM, PD prie VRM</w:t>
            </w:r>
          </w:p>
        </w:tc>
      </w:tr>
      <w:tr w:rsidR="00AE3F13" w:rsidRPr="00E56599" w:rsidTr="00472C7B">
        <w:trPr>
          <w:trHeight w:val="23"/>
        </w:trPr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13" w:rsidRPr="00E56599" w:rsidRDefault="00AE3F13" w:rsidP="00472C7B">
            <w:pPr>
              <w:contextualSpacing/>
              <w:rPr>
                <w:sz w:val="20"/>
              </w:rPr>
            </w:pPr>
            <w:r>
              <w:rPr>
                <w:sz w:val="20"/>
              </w:rPr>
              <w:t>P-5-2-4</w:t>
            </w:r>
          </w:p>
        </w:tc>
        <w:tc>
          <w:tcPr>
            <w:tcW w:w="59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13" w:rsidRPr="00E56599" w:rsidRDefault="00AE3F13" w:rsidP="00472C7B">
            <w:pPr>
              <w:contextualSpacing/>
              <w:rPr>
                <w:sz w:val="20"/>
              </w:rPr>
            </w:pPr>
            <w:r w:rsidRPr="004049CE">
              <w:rPr>
                <w:color w:val="FF0000"/>
                <w:sz w:val="18"/>
                <w:szCs w:val="18"/>
              </w:rPr>
              <w:t>Sąmoningos ir saugaus eismo kultūrą pripažįstančios visuomenės dali</w:t>
            </w:r>
            <w:r>
              <w:rPr>
                <w:color w:val="FF0000"/>
                <w:sz w:val="18"/>
                <w:szCs w:val="18"/>
              </w:rPr>
              <w:t xml:space="preserve">es padidėjimas, </w:t>
            </w:r>
            <w:proofErr w:type="spellStart"/>
            <w:r w:rsidRPr="004049CE">
              <w:rPr>
                <w:color w:val="FF0000"/>
                <w:sz w:val="18"/>
                <w:szCs w:val="18"/>
              </w:rPr>
              <w:t>proc</w:t>
            </w:r>
            <w:proofErr w:type="spellEnd"/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13" w:rsidRPr="00AE3F13" w:rsidRDefault="00AE3F13" w:rsidP="00472C7B">
            <w:pPr>
              <w:contextualSpacing/>
              <w:jc w:val="center"/>
              <w:rPr>
                <w:color w:val="FF0000"/>
                <w:sz w:val="20"/>
              </w:rPr>
            </w:pPr>
            <w:r w:rsidRPr="00AE3F13">
              <w:rPr>
                <w:color w:val="FF0000"/>
                <w:sz w:val="20"/>
              </w:rPr>
              <w:t>2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13" w:rsidRPr="00AE3F13" w:rsidRDefault="00AE3F13" w:rsidP="00AE3F13">
            <w:pPr>
              <w:contextualSpacing/>
              <w:jc w:val="center"/>
              <w:rPr>
                <w:color w:val="FF0000"/>
                <w:sz w:val="20"/>
              </w:rPr>
            </w:pPr>
            <w:r w:rsidRPr="00AE3F13">
              <w:rPr>
                <w:color w:val="FF0000"/>
                <w:sz w:val="20"/>
              </w:rPr>
              <w:t>2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13" w:rsidRPr="00AE3F13" w:rsidRDefault="00AE3F13" w:rsidP="00AE3F13">
            <w:pPr>
              <w:contextualSpacing/>
              <w:jc w:val="center"/>
              <w:rPr>
                <w:color w:val="FF0000"/>
                <w:sz w:val="20"/>
              </w:rPr>
            </w:pPr>
            <w:r w:rsidRPr="00AE3F13">
              <w:rPr>
                <w:color w:val="FF0000"/>
                <w:sz w:val="20"/>
              </w:rPr>
              <w:t>2</w:t>
            </w:r>
          </w:p>
        </w:tc>
        <w:tc>
          <w:tcPr>
            <w:tcW w:w="4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13" w:rsidRPr="00AE3F13" w:rsidRDefault="00AE3F13" w:rsidP="00472C7B">
            <w:pPr>
              <w:contextualSpacing/>
              <w:rPr>
                <w:color w:val="FF0000"/>
                <w:sz w:val="20"/>
              </w:rPr>
            </w:pPr>
            <w:r w:rsidRPr="00AE3F13">
              <w:rPr>
                <w:color w:val="FF0000"/>
                <w:sz w:val="20"/>
              </w:rPr>
              <w:t>LTSA, SM, VRM, SAM, LAKD, ŠMM, PD prie VRM</w:t>
            </w:r>
          </w:p>
        </w:tc>
      </w:tr>
    </w:tbl>
    <w:p w:rsidR="00AE03FE" w:rsidRPr="00E56599" w:rsidRDefault="00AE03FE" w:rsidP="00AE03FE">
      <w:pPr>
        <w:rPr>
          <w:sz w:val="18"/>
          <w:szCs w:val="18"/>
          <w:vertAlign w:val="superscript"/>
        </w:rPr>
      </w:pP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  <w:vertAlign w:val="superscript"/>
        </w:rPr>
        <w:t>*</w:t>
      </w:r>
      <w:r w:rsidRPr="00E56599">
        <w:rPr>
          <w:sz w:val="20"/>
        </w:rPr>
        <w:t xml:space="preserve"> SANTRUMPOS: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Susisiekimo ministerija – SM;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Vidaus reikalų ministerija –VRM;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Švietimo  mokslo ir sporto ministerija – ŠMM;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Sveikatos apsaugos ministerija – SAM;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Lietuvos automobilių kelių direkcija prie Susisiekimo ministerijos – LAKD;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Lietuvos transporto saugos administracija – LTSA;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Policijos departamentas prie Vidaus reikalų ministerijos – PD prie VRM;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Priešgaisrinės apsaugos ir gelbėjimo departamentas prie Vidaus reikalų ministerijos – PAGD prie VRM;</w:t>
      </w: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</w:rPr>
        <w:t>Informatikos ir ryšių departamentas prie Vidaus reikalų ministerijos – IRD prie VRM.</w:t>
      </w:r>
    </w:p>
    <w:p w:rsidR="00AE03FE" w:rsidRPr="00E56599" w:rsidRDefault="00AE03FE" w:rsidP="00AE03FE">
      <w:pPr>
        <w:rPr>
          <w:sz w:val="20"/>
        </w:rPr>
      </w:pPr>
    </w:p>
    <w:p w:rsidR="00AE03FE" w:rsidRPr="00E56599" w:rsidRDefault="00AE03FE" w:rsidP="00AE03FE">
      <w:pPr>
        <w:rPr>
          <w:sz w:val="20"/>
        </w:rPr>
      </w:pPr>
      <w:r w:rsidRPr="00E56599">
        <w:rPr>
          <w:sz w:val="20"/>
          <w:vertAlign w:val="superscript"/>
        </w:rPr>
        <w:t xml:space="preserve">** </w:t>
      </w:r>
      <w:r w:rsidRPr="00E56599">
        <w:rPr>
          <w:sz w:val="20"/>
        </w:rPr>
        <w:t>Institucijos, kurioms rekomenduojamas priemonių vykdymas.</w:t>
      </w:r>
    </w:p>
    <w:p w:rsidR="00AE03FE" w:rsidRPr="00E56599" w:rsidRDefault="00AE03FE" w:rsidP="00AE03FE">
      <w:pPr>
        <w:rPr>
          <w:sz w:val="18"/>
          <w:szCs w:val="18"/>
        </w:rPr>
      </w:pPr>
    </w:p>
    <w:p w:rsidR="00AE03FE" w:rsidRPr="00E56599" w:rsidRDefault="00AE03FE" w:rsidP="00AE03FE">
      <w:pPr>
        <w:rPr>
          <w:sz w:val="18"/>
          <w:szCs w:val="18"/>
        </w:rPr>
      </w:pPr>
    </w:p>
    <w:p w:rsidR="00AE03FE" w:rsidRPr="00E56599" w:rsidRDefault="00AE03FE" w:rsidP="00AE03FE">
      <w:pPr>
        <w:rPr>
          <w:sz w:val="18"/>
          <w:szCs w:val="18"/>
        </w:rPr>
      </w:pPr>
    </w:p>
    <w:p w:rsidR="00AE03FE" w:rsidRPr="00C40D39" w:rsidRDefault="00AE03FE" w:rsidP="00AE03FE">
      <w:pPr>
        <w:jc w:val="center"/>
        <w:rPr>
          <w:sz w:val="18"/>
          <w:szCs w:val="18"/>
        </w:rPr>
      </w:pPr>
      <w:r w:rsidRPr="00E56599">
        <w:rPr>
          <w:sz w:val="18"/>
          <w:szCs w:val="18"/>
        </w:rPr>
        <w:t>_____________________________</w:t>
      </w:r>
    </w:p>
    <w:p w:rsidR="00AE03FE" w:rsidRDefault="00AE03FE" w:rsidP="00AE03FE"/>
    <w:p w:rsidR="00CC5ED7" w:rsidRDefault="00FD0127"/>
    <w:sectPr w:rsidR="00CC5ED7" w:rsidSect="001831F8">
      <w:pgSz w:w="16838" w:h="11906" w:orient="landscape"/>
      <w:pgMar w:top="1135" w:right="1134" w:bottom="426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C51"/>
    <w:multiLevelType w:val="multilevel"/>
    <w:tmpl w:val="E964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7A7E1D"/>
    <w:multiLevelType w:val="multilevel"/>
    <w:tmpl w:val="C756B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FE"/>
    <w:rsid w:val="00173A51"/>
    <w:rsid w:val="003A6C52"/>
    <w:rsid w:val="00AE03FE"/>
    <w:rsid w:val="00AE3F13"/>
    <w:rsid w:val="00EE5464"/>
    <w:rsid w:val="00EF03E3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C2B5"/>
  <w15:chartTrackingRefBased/>
  <w15:docId w15:val="{154E1F32-63F2-44DD-BF9A-0BB7C64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3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SC Bullet point,Table of contents numbered,List Paragraph21,List Paragraph1,List Paragraph2,ERP-List Paragraph,List Paragraph11,Numbering,Bullet EY,Sąrašo pastraipa1"/>
    <w:basedOn w:val="prastasis"/>
    <w:link w:val="SraopastraipaDiagrama"/>
    <w:uiPriority w:val="34"/>
    <w:qFormat/>
    <w:rsid w:val="00AE03FE"/>
    <w:pPr>
      <w:ind w:left="720"/>
      <w:contextualSpacing/>
    </w:pPr>
    <w:rPr>
      <w:color w:val="000000"/>
      <w:szCs w:val="24"/>
    </w:rPr>
  </w:style>
  <w:style w:type="character" w:customStyle="1" w:styleId="SraopastraipaDiagrama">
    <w:name w:val="Sąrašo pastraipa Diagrama"/>
    <w:aliases w:val="SC Bullet point Diagrama,Table of contents numbered Diagrama,List Paragraph21 Diagrama,List Paragraph1 Diagrama,List Paragraph2 Diagrama,ERP-List Paragraph Diagrama,List Paragraph11 Diagrama,Numbering Diagrama"/>
    <w:link w:val="Sraopastraipa"/>
    <w:uiPriority w:val="34"/>
    <w:locked/>
    <w:rsid w:val="00AE03FE"/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3F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3F1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E3F1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3F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3F13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6915</Words>
  <Characters>3943</Characters>
  <Application>Microsoft Office Word</Application>
  <DocSecurity>4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2019-06-30T16:16:00Z</dcterms:created>
  <dc:creator>Rūta Rudzevičiūtė</dc:creator>
  <cp:lastModifiedBy>Vidmantas Pumputis</cp:lastModifiedBy>
  <dcterms:modified xsi:type="dcterms:W3CDTF">2019-06-30T16:16:00Z</dcterms:modified>
  <cp:revision>2</cp:revision>
</cp:coreProperties>
</file>