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F00518" w:rsidP="000F0EF3">
      <w:pPr>
        <w:pStyle w:val="Heading1"/>
        <w:spacing w:before="0"/>
        <w:rPr>
          <w:caps w:val="0"/>
          <w:szCs w:val="24"/>
        </w:rPr>
      </w:pPr>
      <w:r>
        <w:rPr>
          <w:b w:val="0"/>
          <w:caps w:val="0"/>
          <w:szCs w:val="24"/>
        </w:rPr>
        <w:t>2016 m. sausio 14 d.</w:t>
      </w:r>
      <w:r w:rsidR="0041510C" w:rsidRPr="003A1974">
        <w:rPr>
          <w:caps w:val="0"/>
          <w:szCs w:val="24"/>
        </w:rPr>
        <w:br/>
      </w:r>
    </w:p>
    <w:p w:rsidR="0041510C" w:rsidRDefault="00F00518">
      <w:pPr>
        <w:jc w:val="center"/>
        <w:rPr>
          <w:u w:val="single"/>
        </w:rPr>
      </w:pPr>
      <w:r>
        <w:rPr>
          <w:u w:val="single"/>
        </w:rPr>
        <w:t>13</w:t>
      </w:r>
      <w:r w:rsidR="007B04AA">
        <w:rPr>
          <w:u w:val="single"/>
        </w:rPr>
        <w:t xml:space="preserve"> valandą</w:t>
      </w:r>
    </w:p>
    <w:p w:rsidR="002D65A3" w:rsidRPr="007B4FA4" w:rsidRDefault="002D65A3" w:rsidP="002D65A3">
      <w:pPr>
        <w:pStyle w:val="BodyTextIndent2"/>
        <w:tabs>
          <w:tab w:val="left" w:pos="993"/>
          <w:tab w:val="left" w:pos="2127"/>
        </w:tabs>
        <w:spacing w:before="0"/>
        <w:ind w:firstLine="0"/>
        <w:jc w:val="left"/>
        <w:rPr>
          <w:rFonts w:ascii="Arial Black" w:hAnsi="Arial Black"/>
          <w:iCs/>
          <w:sz w:val="22"/>
          <w:szCs w:val="22"/>
        </w:rPr>
      </w:pPr>
      <w:r w:rsidRPr="007B4FA4">
        <w:rPr>
          <w:rFonts w:ascii="Arial Black" w:hAnsi="Arial Black"/>
          <w:iCs/>
          <w:sz w:val="22"/>
          <w:szCs w:val="22"/>
        </w:rPr>
        <w:t>A  dalis</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 Dėl Vyriausybės 2014 m. liepos 22 d. nutarimo Nr. 712 "Dėl religinės paskirties nekilnojamojo turto nuosavybės teisės" pakeitimo (Nr. 15-1034-01-N) (15-12221(2))  </w:t>
      </w:r>
    </w:p>
    <w:p w:rsidR="00F00518" w:rsidRDefault="00F00518" w:rsidP="00F00518">
      <w:pPr>
        <w:tabs>
          <w:tab w:val="left" w:pos="1985"/>
          <w:tab w:val="left" w:pos="2268"/>
        </w:tabs>
        <w:spacing w:before="120"/>
        <w:ind w:left="2268" w:hanging="1559"/>
      </w:pPr>
      <w:r>
        <w:t>Pranešėjas</w:t>
      </w:r>
      <w:r>
        <w:tab/>
        <w:t>–</w:t>
      </w:r>
      <w:r>
        <w:tab/>
        <w:t>teisingumo ministras J. Bernatonis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2. Dėl Juliaus Juzeliūno 100-ųjų gimimo metinių minėjimo plano patvirtinimo (Nr. 15-0972-02-N) (15-12912(3))  </w:t>
      </w:r>
    </w:p>
    <w:p w:rsidR="00F00518" w:rsidRDefault="00F00518" w:rsidP="00F00518">
      <w:pPr>
        <w:tabs>
          <w:tab w:val="left" w:pos="1985"/>
          <w:tab w:val="left" w:pos="2268"/>
        </w:tabs>
        <w:spacing w:before="120"/>
        <w:ind w:left="2268" w:hanging="1559"/>
      </w:pPr>
      <w:r>
        <w:t>Pranešėjas</w:t>
      </w:r>
      <w:r>
        <w:tab/>
        <w:t>–</w:t>
      </w:r>
      <w:r>
        <w:tab/>
        <w:t>kultūros ministras Š.Birutis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D65A3" w:rsidRDefault="002D65A3" w:rsidP="00F00518">
      <w:pPr>
        <w:tabs>
          <w:tab w:val="left" w:pos="1985"/>
          <w:tab w:val="left" w:pos="2268"/>
        </w:tabs>
        <w:spacing w:before="120" w:after="120"/>
        <w:ind w:left="2268" w:hanging="1559"/>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3. Dėl ilgalaikio materialiojo turto perdavimo savivaldybių nuosavybėn (Nr. 15-1039-01-N) (15-13172(2))  </w:t>
      </w:r>
    </w:p>
    <w:p w:rsidR="00F00518" w:rsidRDefault="002D65A3" w:rsidP="00F00518">
      <w:pPr>
        <w:tabs>
          <w:tab w:val="left" w:pos="1985"/>
          <w:tab w:val="left" w:pos="2268"/>
        </w:tabs>
        <w:spacing w:before="120"/>
        <w:ind w:left="2268" w:hanging="1559"/>
      </w:pPr>
      <w:r>
        <w:t>Pranešėja</w:t>
      </w:r>
      <w:r w:rsidR="00F00518">
        <w:tab/>
        <w:t>–</w:t>
      </w:r>
      <w:r w:rsidR="00F00518">
        <w:tab/>
        <w:t>švietimo ir mokslo ministrė A. Pitrėnienė</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15FAD" w:rsidRPr="007B4FA4" w:rsidRDefault="00615FAD" w:rsidP="00615FAD">
      <w:pPr>
        <w:pStyle w:val="BodyTextIndent2"/>
        <w:tabs>
          <w:tab w:val="left" w:pos="993"/>
          <w:tab w:val="left" w:pos="2127"/>
        </w:tabs>
        <w:spacing w:before="0"/>
        <w:ind w:firstLine="0"/>
        <w:jc w:val="left"/>
        <w:rPr>
          <w:rFonts w:ascii="Arial Black" w:hAnsi="Arial Black"/>
          <w:iCs/>
          <w:sz w:val="22"/>
          <w:szCs w:val="22"/>
        </w:rPr>
      </w:pPr>
      <w:r w:rsidRPr="007B4FA4">
        <w:rPr>
          <w:rFonts w:ascii="Arial Black" w:hAnsi="Arial Black"/>
          <w:iCs/>
          <w:sz w:val="22"/>
          <w:szCs w:val="22"/>
        </w:rPr>
        <w:t>B dalis  (plačiau pristatytini klausimai)</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4. Dėl Odontologijos praktikos įstatymo Nr. I-1246 pakeitimo įstatymo (Nr. 15-0302-04-I) ir </w:t>
      </w:r>
      <w:proofErr w:type="spellStart"/>
      <w:r>
        <w:rPr>
          <w:b/>
        </w:rPr>
        <w:t>Odontologų</w:t>
      </w:r>
      <w:proofErr w:type="spellEnd"/>
      <w:r>
        <w:rPr>
          <w:b/>
        </w:rPr>
        <w:t xml:space="preserve"> rūmų įstatymo Nr. IX-1929 6 straipsnio pakeitimo įstatymo (Nr. 15-0301-04-I), projektų (15-7681(4)) </w:t>
      </w:r>
    </w:p>
    <w:p w:rsidR="00F00518" w:rsidRDefault="00615FAD" w:rsidP="00F00518">
      <w:pPr>
        <w:tabs>
          <w:tab w:val="left" w:pos="1985"/>
          <w:tab w:val="left" w:pos="2268"/>
        </w:tabs>
        <w:spacing w:before="120"/>
        <w:ind w:left="2268" w:hanging="1559"/>
      </w:pPr>
      <w:r>
        <w:t>Pranešėja</w:t>
      </w:r>
      <w:r w:rsidR="00F00518">
        <w:tab/>
        <w:t>–</w:t>
      </w:r>
      <w:r w:rsidR="00F00518">
        <w:tab/>
        <w:t xml:space="preserve">sveikatos apsaugos ministrė R. </w:t>
      </w:r>
      <w:proofErr w:type="spellStart"/>
      <w:r w:rsidR="00F00518">
        <w:t>Šalaševičiūtė</w:t>
      </w:r>
      <w:proofErr w:type="spellEnd"/>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00518" w:rsidRDefault="00F00518" w:rsidP="00F00518">
      <w:pPr>
        <w:pStyle w:val="BodyTextIndent2"/>
        <w:tabs>
          <w:tab w:val="left" w:pos="993"/>
        </w:tabs>
        <w:spacing w:before="0"/>
        <w:ind w:firstLine="0"/>
        <w:rPr>
          <w:b/>
          <w:i/>
          <w:iCs/>
        </w:rPr>
      </w:pPr>
    </w:p>
    <w:p w:rsidR="00615FAD" w:rsidRDefault="00615FAD" w:rsidP="00F00518">
      <w:pPr>
        <w:pStyle w:val="BodyTextIndent2"/>
        <w:tabs>
          <w:tab w:val="left" w:pos="993"/>
        </w:tabs>
        <w:spacing w:before="0"/>
        <w:ind w:firstLine="0"/>
        <w:rPr>
          <w:b/>
          <w:i/>
          <w:iCs/>
        </w:rPr>
      </w:pPr>
    </w:p>
    <w:p w:rsidR="00615FAD" w:rsidRDefault="00615FAD" w:rsidP="00F00518">
      <w:pPr>
        <w:pStyle w:val="BodyTextIndent2"/>
        <w:tabs>
          <w:tab w:val="left" w:pos="993"/>
        </w:tabs>
        <w:spacing w:before="0"/>
        <w:ind w:firstLine="0"/>
        <w:rPr>
          <w:b/>
          <w:i/>
          <w:iCs/>
        </w:rPr>
      </w:pPr>
    </w:p>
    <w:p w:rsidR="00615FAD" w:rsidRDefault="00615FAD"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5. Dėl Žemės ūkio ir miškininkystės paslaugų teikimo pagal paslaugų kvitą įstatymo Nr. XI-2411 8 straipsnio pripažinimo netekusiu galios įstatymo projekto (Nr. 15-0560-02-I) (15-6287(4))  </w:t>
      </w:r>
    </w:p>
    <w:p w:rsidR="00F00518" w:rsidRDefault="00615FAD" w:rsidP="00F00518">
      <w:pPr>
        <w:tabs>
          <w:tab w:val="left" w:pos="1985"/>
          <w:tab w:val="left" w:pos="2268"/>
        </w:tabs>
        <w:spacing w:before="120"/>
        <w:ind w:left="2268" w:hanging="1559"/>
      </w:pPr>
      <w:r>
        <w:t>Pranešėja</w:t>
      </w:r>
      <w:r w:rsidR="00F00518">
        <w:tab/>
        <w:t>–</w:t>
      </w:r>
      <w:r w:rsidR="00F00518">
        <w:tab/>
        <w:t xml:space="preserve">socialinės apsaugos ir darbo ministrė A. </w:t>
      </w:r>
      <w:proofErr w:type="spellStart"/>
      <w:r w:rsidR="00F00518">
        <w:t>Pabedinskienė</w:t>
      </w:r>
      <w:proofErr w:type="spellEnd"/>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6. Dėl Karių materialinės atsakomybės įstatymo Nr. VIII-1857 12 straipsnio pakeitimo įstatymo (Nr. 15-0493-02-I), Karo policijos įstatymo Nr. VIII-911 15 straipsnio pakeitimo įstatymo (Nr. 15-0494-02-I), Karo prievolės įstatymo Nr. I-1593 33 ir 34 straipsnių pakeitimo įstatymo (Nr. 15-0495-02-I), Kibernetinio saugumo įstatymo Nr. XII-1428 19 straipsnio pakeitimo įstatymo (Nr. 15-0496-02-I), Lietuvos šaulių sąjungos įstatymo Nr. VIII-375 30 ir 33 straipsnių pakeitimo įstatymo (Nr. 15-0497-02-I) ir Žvalgybos įstatymo Nr. VIII-1861 52 straipsnio pakeitimo įstatymo (Nr. 15-0498-02-I) projektų (15-10127(3))  </w:t>
      </w:r>
    </w:p>
    <w:p w:rsidR="00F00518" w:rsidRDefault="00F00518" w:rsidP="00F00518">
      <w:pPr>
        <w:tabs>
          <w:tab w:val="left" w:pos="1985"/>
          <w:tab w:val="left" w:pos="2268"/>
        </w:tabs>
        <w:spacing w:before="120"/>
        <w:ind w:left="2268" w:hanging="1559"/>
      </w:pPr>
      <w:r>
        <w:t>Pranešėjas</w:t>
      </w:r>
      <w:r>
        <w:tab/>
        <w:t>–</w:t>
      </w:r>
      <w:r>
        <w:tab/>
        <w:t>krašto apsaugos ministras J. Olekas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00518" w:rsidRDefault="00F00518" w:rsidP="00F00518">
      <w:pPr>
        <w:pStyle w:val="BodyTextIndent2"/>
        <w:tabs>
          <w:tab w:val="left" w:pos="993"/>
        </w:tabs>
        <w:spacing w:before="0"/>
        <w:ind w:firstLine="0"/>
        <w:rPr>
          <w:b/>
          <w:i/>
          <w:iCs/>
        </w:rPr>
      </w:pPr>
    </w:p>
    <w:p w:rsidR="004D58AF" w:rsidRDefault="004D58AF" w:rsidP="004D58AF">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prioritetas</w:t>
      </w:r>
    </w:p>
    <w:p w:rsidR="00F00518" w:rsidRDefault="00F00518" w:rsidP="00F00518">
      <w:pPr>
        <w:pStyle w:val="BodyTextIndent2"/>
        <w:tabs>
          <w:tab w:val="left" w:pos="993"/>
        </w:tabs>
        <w:spacing w:before="0"/>
        <w:rPr>
          <w:b/>
          <w:bCs/>
        </w:rPr>
      </w:pPr>
      <w:r>
        <w:rPr>
          <w:b/>
        </w:rPr>
        <w:t xml:space="preserve">7. Dėl Geležinkelių transporto kodekso 3, 4, 4-1, 7, 14, 23, 24, 25, 28, 29 straipsnių pakeitimo, Kodekso papildymo 6-1, 7-1 straipsniais, ketvirtuoju-1 skirsniu ir priedo papildymo įstatymo projekto (Nr. 15-0406-03-I) (15-6883(5))  </w:t>
      </w:r>
    </w:p>
    <w:p w:rsidR="00F00518" w:rsidRDefault="00F00518" w:rsidP="00F00518">
      <w:pPr>
        <w:tabs>
          <w:tab w:val="left" w:pos="1985"/>
          <w:tab w:val="left" w:pos="2268"/>
        </w:tabs>
        <w:spacing w:before="120"/>
        <w:ind w:left="2268" w:hanging="1559"/>
      </w:pPr>
      <w:r>
        <w:t>Pranešėjas</w:t>
      </w:r>
      <w:r>
        <w:tab/>
        <w:t>–</w:t>
      </w:r>
      <w:r>
        <w:tab/>
        <w:t>susisiekimo ministras R. Sinkevičius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E77A7" w:rsidRDefault="00FE77A7" w:rsidP="00FE77A7">
      <w:pPr>
        <w:pStyle w:val="BodyTextIndent2"/>
        <w:tabs>
          <w:tab w:val="left" w:pos="993"/>
        </w:tabs>
        <w:spacing w:before="0"/>
        <w:ind w:firstLine="0"/>
        <w:rPr>
          <w:b/>
          <w:i/>
          <w:iCs/>
        </w:rPr>
      </w:pPr>
    </w:p>
    <w:p w:rsidR="00FE77A7" w:rsidRDefault="00FE77A7" w:rsidP="00FE77A7">
      <w:pPr>
        <w:pStyle w:val="BodyTextIndent2"/>
        <w:framePr w:w="970" w:h="1002" w:hRule="exact" w:hSpace="181" w:wrap="notBeside" w:vAnchor="text" w:hAnchor="page" w:x="261" w:y="246"/>
        <w:tabs>
          <w:tab w:val="left" w:pos="993"/>
        </w:tabs>
        <w:ind w:firstLine="0"/>
        <w:jc w:val="center"/>
        <w:rPr>
          <w:b/>
          <w:sz w:val="16"/>
        </w:rPr>
      </w:pPr>
    </w:p>
    <w:p w:rsidR="00FE77A7" w:rsidRDefault="00FE77A7" w:rsidP="00FE77A7">
      <w:pPr>
        <w:pStyle w:val="BodyTextIndent2"/>
        <w:tabs>
          <w:tab w:val="left" w:pos="993"/>
        </w:tabs>
        <w:spacing w:before="0"/>
        <w:rPr>
          <w:b/>
          <w:bCs/>
        </w:rPr>
      </w:pPr>
      <w:r>
        <w:rPr>
          <w:b/>
        </w:rPr>
        <w:t xml:space="preserve">8. Dėl patobulintų Civilinio kodekso 3.51, 3.53, 3.61, 3.64, 3.66, 3.67, 3.73, 3.77, 3.79, 3.85, 3.103, 3.140, 3.144, 3.293, 3.305, 3.306 ir 5.7 straipsnių pakeitimo, kodekso papildymo 3.54-1, 3.76-1, 3.115-1 straipsniais įstatymo, Civilinio proceso kodekso 582 straipsnio pakeitimo įstatymo, Notariato įstatymo Nr. I-2882 46 straipsnio pakeitimo įstatymo, Civilinį procesą reglamentuojančių Europos Sąjungos ir tarptautinės teisės aktų įgyvendinimo įstatymo Nr. X-1809 8 straipsnio pakeitimo įstatymo ir Valstybės garantuojamos teisinės pagalbos įstatymo Nr. VIII-1591 2, 14 ir 24 straipsnių pakeitimo įstatymo (Nr. 15-564-2-I (2)–15-568-2-I (2)) projektų (16-125) </w:t>
      </w:r>
    </w:p>
    <w:p w:rsidR="00FE77A7" w:rsidRDefault="00FE77A7" w:rsidP="00FE77A7">
      <w:pPr>
        <w:tabs>
          <w:tab w:val="left" w:pos="1985"/>
          <w:tab w:val="left" w:pos="2268"/>
        </w:tabs>
        <w:spacing w:before="120"/>
        <w:ind w:left="2268" w:hanging="1559"/>
      </w:pPr>
      <w:r>
        <w:t>Pranešėjas</w:t>
      </w:r>
      <w:r>
        <w:tab/>
        <w:t>–</w:t>
      </w:r>
      <w:r>
        <w:tab/>
        <w:t>teisingumo ministras J. Bernatonis</w:t>
      </w:r>
    </w:p>
    <w:p w:rsidR="00FE77A7" w:rsidRDefault="00FE77A7" w:rsidP="00FE77A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E77A7" w:rsidRDefault="00FE77A7" w:rsidP="00FE77A7">
      <w:pPr>
        <w:pStyle w:val="BodyTextIndent2"/>
        <w:tabs>
          <w:tab w:val="left" w:pos="993"/>
        </w:tabs>
        <w:spacing w:before="0"/>
        <w:ind w:firstLine="0"/>
        <w:rPr>
          <w:b/>
          <w:i/>
          <w:iCs/>
        </w:rPr>
      </w:pP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9. Dėl Mokesčių administravimo įstatymo Nr. IX-2112 2, 14, 26, 33, 104-2, 105, 106, 107, 113, 115, 125, 142 ir 143 straipsnių pakeitimo įstatymo (Nr. 15-0531-02-I) ir Muitinės įstatymo Nr. IX-2183 30 ir 107 straipsnių pakeitimo įstatymo (Nr. 15-0532-02-I) projektų (15-10441(3)) </w:t>
      </w:r>
    </w:p>
    <w:p w:rsidR="00F00518" w:rsidRDefault="00F00518" w:rsidP="00F0051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F00518" w:rsidRPr="00615FAD" w:rsidRDefault="00F00518" w:rsidP="00615FA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10. Dėl Teritorijų planavimo įstatymo Nr. I-1120 16, 19, 20, 22 ir 28 straipsnių pakeitimo įstatymo (Nr. 15-0528-02-I) ir Žemės įstatymo Nr. I-446 24, 32 ir 40 straipsnių pakeitimo įstatymo (Nr. 15-0529-02-I) projektų (15-11532(2))  </w:t>
      </w:r>
    </w:p>
    <w:p w:rsidR="00F00518" w:rsidRDefault="00F00518" w:rsidP="00F00518">
      <w:pPr>
        <w:tabs>
          <w:tab w:val="left" w:pos="1985"/>
          <w:tab w:val="left" w:pos="2268"/>
        </w:tabs>
        <w:spacing w:before="120"/>
        <w:ind w:left="2268" w:hanging="1559"/>
      </w:pPr>
      <w:r>
        <w:t>Pranešėjas</w:t>
      </w:r>
      <w:r>
        <w:tab/>
        <w:t>–</w:t>
      </w:r>
      <w:r>
        <w:tab/>
        <w:t>aplinkos ministras K. Trečiokas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B4FA4" w:rsidRDefault="007B4FA4" w:rsidP="007B4FA4">
      <w:pPr>
        <w:tabs>
          <w:tab w:val="left" w:pos="1985"/>
          <w:tab w:val="left" w:pos="2268"/>
        </w:tabs>
        <w:spacing w:before="120" w:after="120"/>
        <w:rPr>
          <w:rFonts w:ascii="Arial Black" w:hAnsi="Arial Black"/>
          <w:sz w:val="20"/>
          <w:u w:val="single"/>
        </w:rPr>
      </w:pPr>
    </w:p>
    <w:p w:rsidR="007B4FA4" w:rsidRPr="00023E21" w:rsidRDefault="007B4FA4" w:rsidP="007B4FA4">
      <w:pPr>
        <w:tabs>
          <w:tab w:val="left" w:pos="1985"/>
          <w:tab w:val="left" w:pos="2268"/>
        </w:tabs>
        <w:spacing w:before="120" w:after="120"/>
        <w:rPr>
          <w:rFonts w:ascii="Arial Black" w:hAnsi="Arial Black"/>
          <w:sz w:val="20"/>
          <w:u w:val="single"/>
        </w:rPr>
      </w:pPr>
      <w:r w:rsidRPr="00023E21">
        <w:rPr>
          <w:rFonts w:ascii="Arial Black" w:hAnsi="Arial Black"/>
          <w:sz w:val="20"/>
          <w:u w:val="single"/>
        </w:rPr>
        <w:t>1</w:t>
      </w:r>
      <w:r>
        <w:rPr>
          <w:rFonts w:ascii="Arial Black" w:hAnsi="Arial Black"/>
          <w:sz w:val="20"/>
          <w:u w:val="single"/>
        </w:rPr>
        <w:t>1</w:t>
      </w:r>
      <w:r w:rsidRPr="00023E21">
        <w:rPr>
          <w:rFonts w:ascii="Arial Black" w:hAnsi="Arial Black"/>
          <w:sz w:val="20"/>
          <w:u w:val="single"/>
        </w:rPr>
        <w:t xml:space="preserve"> klausimo siūloma nesvarstyti</w:t>
      </w:r>
    </w:p>
    <w:p w:rsidR="00F00518" w:rsidRPr="007B4FA4" w:rsidRDefault="00F00518" w:rsidP="00F00518">
      <w:pPr>
        <w:pStyle w:val="BodyTextIndent2"/>
        <w:tabs>
          <w:tab w:val="left" w:pos="993"/>
        </w:tabs>
        <w:spacing w:before="0"/>
        <w:ind w:firstLine="0"/>
        <w:rPr>
          <w:b/>
          <w:i/>
          <w:iCs/>
          <w:sz w:val="10"/>
          <w:szCs w:val="10"/>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11. Dėl Licencijuotų sandėlių ir sandėliavimo dokumentų įstatymo Nr. IX-1046 3, 5, 6, 7, 8, 11, 12, 13, 20 ir 21 straipsnių pakeitimo įstatymo projekto (Nr. 15-0336-03-I) (15-1242(5))  </w:t>
      </w:r>
    </w:p>
    <w:p w:rsidR="00F00518" w:rsidRDefault="004D63DA" w:rsidP="00F00518">
      <w:pPr>
        <w:tabs>
          <w:tab w:val="left" w:pos="1985"/>
          <w:tab w:val="left" w:pos="2268"/>
        </w:tabs>
        <w:spacing w:before="120"/>
        <w:ind w:left="2268" w:hanging="1559"/>
      </w:pPr>
      <w:r>
        <w:t>Pranešėja</w:t>
      </w:r>
      <w:r w:rsidR="00F00518">
        <w:tab/>
        <w:t>–</w:t>
      </w:r>
      <w:r w:rsidR="00F00518">
        <w:tab/>
        <w:t xml:space="preserve">žemės ūkio ministrė V. </w:t>
      </w:r>
      <w:proofErr w:type="spellStart"/>
      <w:r w:rsidR="00F00518">
        <w:t>Baltraitienė</w:t>
      </w:r>
      <w:proofErr w:type="spellEnd"/>
    </w:p>
    <w:p w:rsidR="00F00518" w:rsidRDefault="00F00518" w:rsidP="00F0051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12. Dėl Asmens duomenų teisinės apsaugos įstatymo Nr. I-1374 41 straipsnio pakeitimo įstatymo (Nr. 15-0541-02-I) ir kitų su Administracinių nusižengimų kodeksu susijusių teisės aktų projektų (Nr. 15-0542-02-I – 15-0553-02-I) (15-14276),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(Nr. 15-0875-02-N) (15-12341(2)) ir 2001 m. sausio 22 d. nutarimo Nr. 69 „Dėl Už antrinės teisinės pagalbos teikimą ir koordinavimą mokamo užmokesčio dydžių ir mokėjimo taisyklių patvirtinimo“ pakeitimo (Nr. 15-0876-02-N) (15-12342(2))  </w:t>
      </w:r>
    </w:p>
    <w:p w:rsidR="00F00518" w:rsidRDefault="00F00518" w:rsidP="00F00518">
      <w:pPr>
        <w:tabs>
          <w:tab w:val="left" w:pos="1985"/>
          <w:tab w:val="left" w:pos="2268"/>
        </w:tabs>
        <w:spacing w:before="120"/>
        <w:ind w:left="2268" w:hanging="1559"/>
      </w:pPr>
      <w:r>
        <w:t>Pranešėjas</w:t>
      </w:r>
      <w:r>
        <w:tab/>
        <w:t>–</w:t>
      </w:r>
      <w:r>
        <w:tab/>
        <w:t>teisingumo ministras J. Bernatonis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13. Dėl Sveikatos priežiūros įstaigų įstatymo Nr. I-1367 10, 27 straipsnių pakeitimo įstatymo projekto Nr. XIIP-3579 (Nr. 15-0180-02-IS) (15-11725(2))  </w:t>
      </w:r>
    </w:p>
    <w:p w:rsidR="00F00518" w:rsidRDefault="004D63DA" w:rsidP="00F00518">
      <w:pPr>
        <w:tabs>
          <w:tab w:val="left" w:pos="1985"/>
          <w:tab w:val="left" w:pos="2268"/>
        </w:tabs>
        <w:spacing w:before="120"/>
        <w:ind w:left="2268" w:hanging="1559"/>
      </w:pPr>
      <w:r>
        <w:t>Pranešėja</w:t>
      </w:r>
      <w:r w:rsidR="00F00518">
        <w:tab/>
        <w:t>–</w:t>
      </w:r>
      <w:r w:rsidR="00F00518">
        <w:tab/>
        <w:t xml:space="preserve">sveikatos apsaugos ministrė R. </w:t>
      </w:r>
      <w:proofErr w:type="spellStart"/>
      <w:r w:rsidR="00F00518">
        <w:t>Šalaševičiūtė</w:t>
      </w:r>
      <w:proofErr w:type="spellEnd"/>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14. Dėl Žmonių užkrečiamųjų ligų profilaktikos ir kontrolės įstatymo Nr. I-1553 3 straipsnio pakeitimo įstatymo projekto Nr. XIIP-2847 (Nr. 15-0181-02-IS) ir Kraujo donorystės įstatymo Nr. I-1611 4 ir 7 straipsnių pakeitimo įstatymo projekto Nr. XIIP-2846 (Nr. 15-0190-01-IS) (15-12043(3))  </w:t>
      </w:r>
    </w:p>
    <w:p w:rsidR="00F00518" w:rsidRDefault="004D63DA" w:rsidP="00F00518">
      <w:pPr>
        <w:tabs>
          <w:tab w:val="left" w:pos="1985"/>
          <w:tab w:val="left" w:pos="2268"/>
        </w:tabs>
        <w:spacing w:before="120"/>
        <w:ind w:left="2268" w:hanging="1559"/>
      </w:pPr>
      <w:r>
        <w:t>Pranešėja</w:t>
      </w:r>
      <w:r w:rsidR="00F00518">
        <w:tab/>
        <w:t>–</w:t>
      </w:r>
      <w:r w:rsidR="00F00518">
        <w:tab/>
        <w:t xml:space="preserve">sveikatos apsaugos ministrė R. </w:t>
      </w:r>
      <w:proofErr w:type="spellStart"/>
      <w:r w:rsidR="00F00518">
        <w:t>Šalaševičiūtė</w:t>
      </w:r>
      <w:proofErr w:type="spellEnd"/>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15FAD" w:rsidRDefault="00615FAD" w:rsidP="00F00518">
      <w:pPr>
        <w:pStyle w:val="BodyTextIndent2"/>
        <w:tabs>
          <w:tab w:val="left" w:pos="993"/>
        </w:tabs>
        <w:spacing w:before="0"/>
        <w:ind w:firstLine="0"/>
        <w:rPr>
          <w:b/>
          <w:i/>
          <w:iCs/>
        </w:rPr>
      </w:pPr>
    </w:p>
    <w:p w:rsidR="00615FAD" w:rsidRDefault="00615FAD"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15. Dėl Vyriausybės 2001 m. vasario 22 d. nutarimo Nr. 194 "Dėl Pasienio policijos departamento prie Lietuvos Respublikos vidaus reikalų ministerijos reorganizavimo ir Valstybės sienos apsaugos tarnybos prie Lietuvos Respublikos vidaus reikalų ministerijos nuostatų patvirtinimo" pakeitimo (Nr. 15-0926-02-N) (15-14516)  </w:t>
      </w:r>
    </w:p>
    <w:p w:rsidR="00F00518" w:rsidRDefault="00F00518" w:rsidP="00F00518">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00518" w:rsidRDefault="00F00518" w:rsidP="00F0051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16. Dėl Vyriausybės 2010 m. spalio 20 d. nutarimo Nr. 1517 "Dėl įstaigų prie ministerijų" pakeitimo (Nr. 15-0916-02-N) (15-9482(4)),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15-0917-02-N) (15-9481(4)) ir 2000 m. gruodžio 15 d. nutarimo Nr. 1458 "Dėl Konkrečių valstybės rinkliavos dydžių sąrašo ir valstybės rinkliavos mokėjimo ir grąžinimo taisyklių patvirtinimo" pakeitimo (Nr. 15-0919-02-N) (15-9478(4)) </w:t>
      </w:r>
    </w:p>
    <w:p w:rsidR="00F00518" w:rsidRDefault="004D63DA" w:rsidP="00F00518">
      <w:pPr>
        <w:tabs>
          <w:tab w:val="left" w:pos="1985"/>
          <w:tab w:val="left" w:pos="2268"/>
        </w:tabs>
        <w:spacing w:before="120"/>
        <w:ind w:left="2268" w:hanging="1559"/>
      </w:pPr>
      <w:r>
        <w:t>Pranešėja</w:t>
      </w:r>
      <w:r w:rsidR="00F00518">
        <w:tab/>
        <w:t>–</w:t>
      </w:r>
      <w:r w:rsidR="00F00518">
        <w:tab/>
        <w:t xml:space="preserve">žemės ūkio ministrė V. </w:t>
      </w:r>
      <w:proofErr w:type="spellStart"/>
      <w:r w:rsidR="00F00518">
        <w:t>Baltraitienė</w:t>
      </w:r>
      <w:proofErr w:type="spellEnd"/>
    </w:p>
    <w:p w:rsidR="00F00518" w:rsidRDefault="00F00518" w:rsidP="00F0051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17. Dėl Vyriausybės 2002 m. balandžio 5 d. nutarimo Nr. 481 "Dėl Mokesčių policijos departamento prie Vidaus reikalų ministerijos pertvarkymo į Finansinių nusikaltimų tyrimo tarnybą prie Vidaus reikalų ministerijos ir  Finansinių nusikaltimų tyrimo tarnybos prie Vidaus reikalų ministerijos nuostatų patvirtinimo" pakeitimo (Nr. 15-0744-02-N) (15-9556(2))  </w:t>
      </w:r>
    </w:p>
    <w:p w:rsidR="00F00518" w:rsidRDefault="00F00518" w:rsidP="00F00518">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18. Dėl Vyriausybės 2013 m. balandžio 10 d. nutarimo Nr. 307 „Dėl Valstybės informacinių išteklių valdymo tarybos sudarymo ir jos veiklos reglamento patvirtinimo" pakeitimo (Nr. 15-0898-02-N) (15-9512(3))  </w:t>
      </w:r>
    </w:p>
    <w:p w:rsidR="00F00518" w:rsidRDefault="00F00518" w:rsidP="00F00518">
      <w:pPr>
        <w:tabs>
          <w:tab w:val="left" w:pos="1985"/>
          <w:tab w:val="left" w:pos="2268"/>
        </w:tabs>
        <w:spacing w:before="120"/>
        <w:ind w:left="2268" w:hanging="1559"/>
      </w:pPr>
      <w:r>
        <w:t>Pranešėjas</w:t>
      </w:r>
      <w:r>
        <w:tab/>
        <w:t>–</w:t>
      </w:r>
      <w:r>
        <w:tab/>
        <w:t>susisiekimo ministras R. Sinkevičius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19. Dėl suimtųjų ir nuteistųjų bendrojo ugdymo ir profesinio mokymo organizavimo (Nr. 15-0934-02-N) (15-9505(3)) </w:t>
      </w:r>
    </w:p>
    <w:p w:rsidR="00F00518" w:rsidRDefault="00F00518" w:rsidP="00F00518">
      <w:pPr>
        <w:tabs>
          <w:tab w:val="left" w:pos="1985"/>
          <w:tab w:val="left" w:pos="2268"/>
        </w:tabs>
        <w:spacing w:before="120"/>
        <w:ind w:left="2268" w:hanging="1559"/>
      </w:pPr>
      <w:r>
        <w:t>Pranešėjas</w:t>
      </w:r>
      <w:r>
        <w:tab/>
        <w:t>–</w:t>
      </w:r>
      <w:r>
        <w:tab/>
        <w:t>teisingumo ministras J. Bernatonis</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20. Dėl Mokymosi pagal neformaliojo suaugusiųjų švietimo ir tęstinio mokymosi programas finansavimo metodikos patvirtinimo (Nr. 15-0755-02-N) (15-9469(3))  </w:t>
      </w:r>
    </w:p>
    <w:p w:rsidR="00F00518" w:rsidRDefault="004D63DA" w:rsidP="00F00518">
      <w:pPr>
        <w:tabs>
          <w:tab w:val="left" w:pos="1985"/>
          <w:tab w:val="left" w:pos="2268"/>
        </w:tabs>
        <w:spacing w:before="120"/>
        <w:ind w:left="2268" w:hanging="1559"/>
      </w:pPr>
      <w:r>
        <w:t>Pranešėja</w:t>
      </w:r>
      <w:r w:rsidR="00F00518">
        <w:tab/>
        <w:t>–</w:t>
      </w:r>
      <w:r w:rsidR="00F00518">
        <w:tab/>
        <w:t>švietimo ir mokslo ministrė A. Pitrėnienė</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00518" w:rsidRDefault="00F00518" w:rsidP="00F00518">
      <w:pPr>
        <w:pStyle w:val="BodyTextIndent2"/>
        <w:tabs>
          <w:tab w:val="left" w:pos="993"/>
        </w:tabs>
        <w:spacing w:before="0"/>
        <w:ind w:firstLine="0"/>
        <w:rPr>
          <w:b/>
          <w:i/>
          <w:iCs/>
        </w:rPr>
      </w:pPr>
    </w:p>
    <w:p w:rsidR="00F00518" w:rsidRDefault="00F00518" w:rsidP="00F00518">
      <w:pPr>
        <w:pStyle w:val="BodyTextIndent2"/>
        <w:framePr w:w="970" w:h="1002" w:hRule="exact" w:hSpace="181" w:wrap="notBeside" w:vAnchor="text" w:hAnchor="page" w:x="261" w:y="246"/>
        <w:tabs>
          <w:tab w:val="left" w:pos="993"/>
        </w:tabs>
        <w:ind w:firstLine="0"/>
        <w:jc w:val="center"/>
        <w:rPr>
          <w:b/>
          <w:sz w:val="16"/>
        </w:rPr>
      </w:pPr>
    </w:p>
    <w:p w:rsidR="00F00518" w:rsidRDefault="00F00518" w:rsidP="00F00518">
      <w:pPr>
        <w:pStyle w:val="BodyTextIndent2"/>
        <w:tabs>
          <w:tab w:val="left" w:pos="993"/>
        </w:tabs>
        <w:spacing w:before="0"/>
        <w:rPr>
          <w:b/>
          <w:bCs/>
        </w:rPr>
      </w:pPr>
      <w:r>
        <w:rPr>
          <w:b/>
        </w:rPr>
        <w:t xml:space="preserve">21. Dėl valstybės turto perdavimo pagal valstybės turto patikėjimo sutartį (Nr. 15-0796-02-N) (15-7828(3))   </w:t>
      </w:r>
    </w:p>
    <w:p w:rsidR="00F00518" w:rsidRDefault="004D63DA" w:rsidP="00F00518">
      <w:pPr>
        <w:tabs>
          <w:tab w:val="left" w:pos="1985"/>
          <w:tab w:val="left" w:pos="2268"/>
        </w:tabs>
        <w:spacing w:before="120"/>
        <w:ind w:left="2268" w:hanging="1559"/>
      </w:pPr>
      <w:r>
        <w:t>Pranešėja</w:t>
      </w:r>
      <w:r w:rsidR="00F00518">
        <w:tab/>
        <w:t>–</w:t>
      </w:r>
      <w:r w:rsidR="00F00518">
        <w:tab/>
        <w:t>švietimo ir mokslo ministrė A. Pitrėnienė</w:t>
      </w:r>
    </w:p>
    <w:p w:rsidR="00F00518" w:rsidRDefault="00F00518" w:rsidP="00F0051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F00518">
      <w:pPr>
        <w:pStyle w:val="Header"/>
        <w:tabs>
          <w:tab w:val="clear" w:pos="4153"/>
          <w:tab w:val="clear" w:pos="8306"/>
          <w:tab w:val="left" w:pos="6804"/>
        </w:tabs>
      </w:pPr>
      <w:r>
        <w:t>Ministras Pirmininkas</w:t>
      </w:r>
      <w:r w:rsidR="00615FAD">
        <w:tab/>
      </w:r>
      <w:r>
        <w:t>Algirdas  Butkevičius</w:t>
      </w:r>
    </w:p>
    <w:p w:rsidR="0041510C" w:rsidRDefault="00F00518">
      <w:pPr>
        <w:tabs>
          <w:tab w:val="left" w:pos="6237"/>
        </w:tabs>
        <w:spacing w:before="120"/>
      </w:pPr>
      <w:r>
        <w:t>2016-01-07</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18" w:rsidRDefault="00F00518">
      <w:r>
        <w:separator/>
      </w:r>
    </w:p>
  </w:endnote>
  <w:endnote w:type="continuationSeparator" w:id="0">
    <w:p w:rsidR="00F00518" w:rsidRDefault="00F0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18" w:rsidRDefault="00F00518">
      <w:r>
        <w:separator/>
      </w:r>
    </w:p>
  </w:footnote>
  <w:footnote w:type="continuationSeparator" w:id="0">
    <w:p w:rsidR="00F00518" w:rsidRDefault="00F0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1F6">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7B4FA4" w:rsidRDefault="007B4FA4" w:rsidP="007B4FA4">
    <w:pPr>
      <w:jc w:val="right"/>
      <w:rPr>
        <w:rFonts w:ascii="Arial Black" w:hAnsi="Arial Black" w:cs="Arial"/>
        <w:sz w:val="20"/>
      </w:rPr>
    </w:pPr>
    <w:r w:rsidRPr="007B4FA4">
      <w:rPr>
        <w:rFonts w:ascii="Arial Black" w:hAnsi="Arial Black" w:cs="Arial"/>
        <w:sz w:val="20"/>
      </w:rPr>
      <w:t>Patikslinta</w:t>
    </w:r>
  </w:p>
  <w:p w:rsidR="001D175F" w:rsidRDefault="001D175F">
    <w:pPr>
      <w:rPr>
        <w:rFonts w:ascii="Arial" w:hAnsi="Arial" w:cs="Arial"/>
      </w:rPr>
    </w:pPr>
  </w:p>
  <w:p w:rsidR="001D175F" w:rsidRDefault="00F00518">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2D65A3"/>
    <w:rsid w:val="00352290"/>
    <w:rsid w:val="003A1974"/>
    <w:rsid w:val="0041510C"/>
    <w:rsid w:val="004D58AF"/>
    <w:rsid w:val="004D63DA"/>
    <w:rsid w:val="0056253D"/>
    <w:rsid w:val="00615BE6"/>
    <w:rsid w:val="00615FAD"/>
    <w:rsid w:val="007B04AA"/>
    <w:rsid w:val="007B4FA4"/>
    <w:rsid w:val="00827FAE"/>
    <w:rsid w:val="00834273"/>
    <w:rsid w:val="008A7651"/>
    <w:rsid w:val="009F2BC8"/>
    <w:rsid w:val="00AC61F6"/>
    <w:rsid w:val="00AD5806"/>
    <w:rsid w:val="00B37BA4"/>
    <w:rsid w:val="00BD35F0"/>
    <w:rsid w:val="00CB08E8"/>
    <w:rsid w:val="00F00518"/>
    <w:rsid w:val="00FC278F"/>
    <w:rsid w:val="00FE7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2D65A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2D65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41108">
      <w:bodyDiv w:val="1"/>
      <w:marLeft w:val="0"/>
      <w:marRight w:val="0"/>
      <w:marTop w:val="0"/>
      <w:marBottom w:val="0"/>
      <w:divBdr>
        <w:top w:val="none" w:sz="0" w:space="0" w:color="auto"/>
        <w:left w:val="none" w:sz="0" w:space="0" w:color="auto"/>
        <w:bottom w:val="none" w:sz="0" w:space="0" w:color="auto"/>
        <w:right w:val="none" w:sz="0" w:space="0" w:color="auto"/>
      </w:divBdr>
    </w:div>
    <w:div w:id="753556355">
      <w:bodyDiv w:val="1"/>
      <w:marLeft w:val="0"/>
      <w:marRight w:val="0"/>
      <w:marTop w:val="0"/>
      <w:marBottom w:val="0"/>
      <w:divBdr>
        <w:top w:val="none" w:sz="0" w:space="0" w:color="auto"/>
        <w:left w:val="none" w:sz="0" w:space="0" w:color="auto"/>
        <w:bottom w:val="none" w:sz="0" w:space="0" w:color="auto"/>
        <w:right w:val="none" w:sz="0" w:space="0" w:color="auto"/>
      </w:divBdr>
    </w:div>
    <w:div w:id="906375121">
      <w:bodyDiv w:val="1"/>
      <w:marLeft w:val="0"/>
      <w:marRight w:val="0"/>
      <w:marTop w:val="0"/>
      <w:marBottom w:val="0"/>
      <w:divBdr>
        <w:top w:val="none" w:sz="0" w:space="0" w:color="auto"/>
        <w:left w:val="none" w:sz="0" w:space="0" w:color="auto"/>
        <w:bottom w:val="none" w:sz="0" w:space="0" w:color="auto"/>
        <w:right w:val="none" w:sz="0" w:space="0" w:color="auto"/>
      </w:divBdr>
    </w:div>
    <w:div w:id="12761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8789</Characters>
  <Application>Microsoft Office Word</Application>
  <DocSecurity>0</DocSecurity>
  <Lines>1255</Lines>
  <Paragraphs>829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20160114</vt:lpstr>
      <vt:lpstr>20160114</vt:lpstr>
    </vt:vector>
  </TitlesOfParts>
  <Company>LRVK</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20160114</dc:title>
  <dc:subject>20160114</dc:subject>
  <dc:creator>Živilė Razumaitė</dc:creator>
  <cp:lastModifiedBy>Taisija Duplina</cp:lastModifiedBy>
  <cp:revision>2</cp:revision>
  <cp:lastPrinted>2004-09-27T15:06:00Z</cp:lastPrinted>
  <dcterms:created xsi:type="dcterms:W3CDTF">2016-01-14T08:48:00Z</dcterms:created>
  <dcterms:modified xsi:type="dcterms:W3CDTF">2016-01-14T08:48:00Z</dcterms:modified>
</cp:coreProperties>
</file>