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66502" w14:textId="77777777" w:rsidR="00477375" w:rsidRPr="00C86FF1" w:rsidRDefault="00477375" w:rsidP="00477375">
      <w:pPr>
        <w:spacing w:after="0" w:line="240" w:lineRule="auto"/>
        <w:jc w:val="center"/>
        <w:rPr>
          <w:rFonts w:ascii="Times New Roman" w:hAnsi="Times New Roman"/>
          <w:b/>
          <w:color w:val="000000" w:themeColor="text1"/>
          <w:sz w:val="24"/>
          <w:szCs w:val="24"/>
          <w:lang w:eastAsia="lt-LT"/>
        </w:rPr>
      </w:pPr>
      <w:r w:rsidRPr="00C86FF1">
        <w:rPr>
          <w:rFonts w:ascii="Times New Roman" w:eastAsia="Times New Roman" w:hAnsi="Times New Roman"/>
          <w:b/>
          <w:color w:val="000000" w:themeColor="text1"/>
          <w:sz w:val="24"/>
          <w:szCs w:val="24"/>
          <w:lang w:eastAsia="lt-LT"/>
        </w:rPr>
        <w:t>DERINIMO PAŽYMA DĖL LIETUVOS RESPUBLIKOS</w:t>
      </w:r>
    </w:p>
    <w:p w14:paraId="22CDDADD" w14:textId="77777777" w:rsidR="00594C5A" w:rsidRPr="00C86FF1" w:rsidRDefault="00477375" w:rsidP="00477375">
      <w:pPr>
        <w:jc w:val="center"/>
        <w:rPr>
          <w:rFonts w:ascii="Times New Roman" w:hAnsi="Times New Roman"/>
          <w:b/>
          <w:color w:val="000000" w:themeColor="text1"/>
          <w:sz w:val="24"/>
          <w:szCs w:val="24"/>
          <w:lang w:eastAsia="lt-LT"/>
        </w:rPr>
      </w:pPr>
      <w:r w:rsidRPr="00C86FF1">
        <w:rPr>
          <w:rFonts w:ascii="Times New Roman" w:hAnsi="Times New Roman"/>
          <w:b/>
          <w:color w:val="000000" w:themeColor="text1"/>
          <w:sz w:val="24"/>
          <w:szCs w:val="24"/>
        </w:rPr>
        <w:t>CIVILINĖS BŪKLĖS AKTŲ REGISTRAVIMO</w:t>
      </w:r>
      <w:r w:rsidRPr="00C86FF1">
        <w:rPr>
          <w:rFonts w:ascii="Times New Roman" w:hAnsi="Times New Roman"/>
          <w:b/>
          <w:color w:val="000000" w:themeColor="text1"/>
          <w:sz w:val="24"/>
          <w:szCs w:val="24"/>
          <w:lang w:eastAsia="lt-LT"/>
        </w:rPr>
        <w:t xml:space="preserve"> </w:t>
      </w:r>
      <w:r w:rsidRPr="00C86FF1">
        <w:rPr>
          <w:rFonts w:ascii="Times New Roman" w:hAnsi="Times New Roman"/>
          <w:b/>
          <w:color w:val="000000" w:themeColor="text1"/>
          <w:sz w:val="24"/>
          <w:szCs w:val="24"/>
        </w:rPr>
        <w:t xml:space="preserve">ĮSTATYMO </w:t>
      </w:r>
      <w:r w:rsidRPr="00C86FF1">
        <w:rPr>
          <w:rFonts w:ascii="Times New Roman" w:hAnsi="Times New Roman"/>
          <w:b/>
          <w:bCs/>
          <w:color w:val="000000" w:themeColor="text1"/>
          <w:sz w:val="24"/>
          <w:szCs w:val="24"/>
          <w:lang w:eastAsia="lt-LT"/>
        </w:rPr>
        <w:t xml:space="preserve">NR. </w:t>
      </w:r>
      <w:r w:rsidR="00855E59">
        <w:rPr>
          <w:rFonts w:ascii="Times New Roman" w:hAnsi="Times New Roman"/>
          <w:b/>
          <w:color w:val="000000" w:themeColor="text1"/>
          <w:sz w:val="24"/>
          <w:szCs w:val="24"/>
        </w:rPr>
        <w:t xml:space="preserve">XII-2111 3, 16 IR </w:t>
      </w:r>
      <w:r w:rsidRPr="00C86FF1">
        <w:rPr>
          <w:rFonts w:ascii="Times New Roman" w:hAnsi="Times New Roman"/>
          <w:b/>
          <w:color w:val="000000" w:themeColor="text1"/>
          <w:sz w:val="24"/>
          <w:szCs w:val="24"/>
        </w:rPr>
        <w:t xml:space="preserve">24 </w:t>
      </w:r>
      <w:r w:rsidRPr="00C86FF1">
        <w:rPr>
          <w:rFonts w:ascii="Times New Roman" w:hAnsi="Times New Roman"/>
          <w:b/>
          <w:color w:val="000000" w:themeColor="text1"/>
          <w:sz w:val="24"/>
          <w:szCs w:val="24"/>
          <w:lang w:eastAsia="lt-LT"/>
        </w:rPr>
        <w:t>STRAIPSNIŲ PAKEITIMO ĮSTATYMO PROJEKTO</w:t>
      </w:r>
    </w:p>
    <w:p w14:paraId="4E5221A8" w14:textId="77777777" w:rsidR="00477375" w:rsidRPr="00C86FF1" w:rsidRDefault="00477375" w:rsidP="00477375">
      <w:pPr>
        <w:jc w:val="center"/>
        <w:rPr>
          <w:rFonts w:ascii="Times New Roman" w:hAnsi="Times New Roman"/>
          <w:b/>
          <w:color w:val="000000" w:themeColor="text1"/>
          <w:sz w:val="24"/>
          <w:szCs w:val="24"/>
          <w:lang w:eastAsia="lt-LT"/>
        </w:rPr>
      </w:pPr>
    </w:p>
    <w:tbl>
      <w:tblPr>
        <w:tblStyle w:val="Lentelstinklelis"/>
        <w:tblW w:w="0" w:type="auto"/>
        <w:tblLook w:val="04A0" w:firstRow="1" w:lastRow="0" w:firstColumn="1" w:lastColumn="0" w:noHBand="0" w:noVBand="1"/>
      </w:tblPr>
      <w:tblGrid>
        <w:gridCol w:w="3114"/>
        <w:gridCol w:w="5103"/>
        <w:gridCol w:w="5245"/>
      </w:tblGrid>
      <w:tr w:rsidR="00477375" w:rsidRPr="00C86FF1" w14:paraId="075C8221" w14:textId="77777777" w:rsidTr="003A4722">
        <w:tc>
          <w:tcPr>
            <w:tcW w:w="3114" w:type="dxa"/>
          </w:tcPr>
          <w:p w14:paraId="3FE20DE9" w14:textId="77777777" w:rsidR="00477375" w:rsidRPr="00C86FF1" w:rsidRDefault="00477375" w:rsidP="00477375">
            <w:pPr>
              <w:jc w:val="center"/>
              <w:rPr>
                <w:rFonts w:ascii="Times New Roman" w:hAnsi="Times New Roman"/>
                <w:sz w:val="24"/>
                <w:szCs w:val="24"/>
              </w:rPr>
            </w:pPr>
            <w:r w:rsidRPr="00C86FF1">
              <w:rPr>
                <w:rFonts w:ascii="Times New Roman" w:hAnsi="Times New Roman"/>
                <w:sz w:val="24"/>
                <w:szCs w:val="24"/>
              </w:rPr>
              <w:t>Institucija</w:t>
            </w:r>
          </w:p>
        </w:tc>
        <w:tc>
          <w:tcPr>
            <w:tcW w:w="5103" w:type="dxa"/>
          </w:tcPr>
          <w:p w14:paraId="5E3C825A" w14:textId="77777777" w:rsidR="00477375" w:rsidRPr="00C86FF1" w:rsidRDefault="00477375" w:rsidP="00477375">
            <w:pPr>
              <w:jc w:val="center"/>
              <w:rPr>
                <w:rFonts w:ascii="Times New Roman" w:hAnsi="Times New Roman"/>
                <w:sz w:val="24"/>
                <w:szCs w:val="24"/>
              </w:rPr>
            </w:pPr>
            <w:r w:rsidRPr="00C86FF1">
              <w:rPr>
                <w:rFonts w:ascii="Times New Roman" w:hAnsi="Times New Roman"/>
                <w:sz w:val="24"/>
                <w:szCs w:val="24"/>
              </w:rPr>
              <w:t xml:space="preserve">Pastabos </w:t>
            </w:r>
          </w:p>
        </w:tc>
        <w:tc>
          <w:tcPr>
            <w:tcW w:w="5245" w:type="dxa"/>
          </w:tcPr>
          <w:p w14:paraId="5261A750" w14:textId="77777777" w:rsidR="00477375" w:rsidRPr="00C86FF1" w:rsidRDefault="00477375" w:rsidP="00477375">
            <w:pPr>
              <w:jc w:val="center"/>
              <w:rPr>
                <w:rFonts w:ascii="Times New Roman" w:hAnsi="Times New Roman"/>
                <w:sz w:val="24"/>
                <w:szCs w:val="24"/>
              </w:rPr>
            </w:pPr>
            <w:r w:rsidRPr="00C86FF1">
              <w:rPr>
                <w:rFonts w:ascii="Times New Roman" w:hAnsi="Times New Roman"/>
                <w:sz w:val="24"/>
                <w:szCs w:val="24"/>
              </w:rPr>
              <w:t>Įvertinimas</w:t>
            </w:r>
          </w:p>
        </w:tc>
      </w:tr>
      <w:tr w:rsidR="00477375" w:rsidRPr="00C86FF1" w14:paraId="623E8656" w14:textId="77777777" w:rsidTr="003A4722">
        <w:tc>
          <w:tcPr>
            <w:tcW w:w="3114" w:type="dxa"/>
          </w:tcPr>
          <w:p w14:paraId="02F8EC35" w14:textId="77777777" w:rsidR="00477375" w:rsidRPr="00C86FF1" w:rsidRDefault="00477375" w:rsidP="003A4722">
            <w:pPr>
              <w:rPr>
                <w:rFonts w:ascii="Times New Roman" w:hAnsi="Times New Roman"/>
                <w:sz w:val="24"/>
                <w:szCs w:val="24"/>
              </w:rPr>
            </w:pPr>
            <w:r w:rsidRPr="00C86FF1">
              <w:rPr>
                <w:rFonts w:ascii="Times New Roman" w:hAnsi="Times New Roman"/>
                <w:sz w:val="24"/>
                <w:szCs w:val="24"/>
              </w:rPr>
              <w:t>Valstybinė lietuvių kalbos komisija</w:t>
            </w:r>
            <w:r w:rsidR="003A4722" w:rsidRPr="00C86FF1">
              <w:rPr>
                <w:rFonts w:ascii="Times New Roman" w:hAnsi="Times New Roman"/>
                <w:sz w:val="24"/>
                <w:szCs w:val="24"/>
              </w:rPr>
              <w:t xml:space="preserve"> (</w:t>
            </w:r>
            <w:r w:rsidRPr="00C86FF1">
              <w:rPr>
                <w:rFonts w:ascii="Times New Roman" w:hAnsi="Times New Roman"/>
                <w:sz w:val="24"/>
                <w:szCs w:val="24"/>
              </w:rPr>
              <w:t>2020-02-10 raštas Nr. 20-1554</w:t>
            </w:r>
            <w:r w:rsidR="003A4722" w:rsidRPr="00C86FF1">
              <w:rPr>
                <w:rFonts w:ascii="Times New Roman" w:hAnsi="Times New Roman"/>
                <w:sz w:val="24"/>
                <w:szCs w:val="24"/>
              </w:rPr>
              <w:t>)</w:t>
            </w:r>
          </w:p>
        </w:tc>
        <w:tc>
          <w:tcPr>
            <w:tcW w:w="5103" w:type="dxa"/>
          </w:tcPr>
          <w:p w14:paraId="228A53EB" w14:textId="77777777" w:rsidR="003A4722" w:rsidRPr="00DE77C0" w:rsidRDefault="003A4722" w:rsidP="00806655">
            <w:pPr>
              <w:spacing w:after="0" w:line="240" w:lineRule="auto"/>
              <w:ind w:firstLine="601"/>
              <w:jc w:val="both"/>
              <w:rPr>
                <w:rFonts w:ascii="Times New Roman" w:hAnsi="Times New Roman"/>
                <w:sz w:val="24"/>
                <w:szCs w:val="24"/>
              </w:rPr>
            </w:pPr>
            <w:r w:rsidRPr="00DE77C0">
              <w:rPr>
                <w:rFonts w:ascii="Times New Roman" w:hAnsi="Times New Roman"/>
                <w:sz w:val="24"/>
                <w:szCs w:val="24"/>
              </w:rPr>
              <w:t xml:space="preserve">Iškilus abejonių, ar Lietuvos Respublikos civilinės būklės aktų registravimo įstatymo Nr. XII-2111 3, 16 ir 24 straipsnių pakeitimo įstatymo projekto (toliau – projektas) tikslas „tobulinti vienos iš civilinės metrikacijos įstaigų teikiamų administracinių paslaugų – vardo ir pavardės pakeitimo registravimo – teikimą“ galėtų būti pasiektas atsisakius Lietuvos Respublikos teisingumo ministerijos dalyvavimo vardų ir pavardžių keitimo procese, nepritariame siūlomiems 24 straipsnio pakeitimams. Toks pakeitimas pernelyg ankstyvas, svarstytinas tik po šiuo metu ministerijos civilinės metrikacijos specialistams rengiamų rekomendacijų įsigaliojimo ir įsitvirtinimo praktikoje. Jos turėtų apibendrinti ilgametę ministerijos metodinio vadovavimo civilinės metrikacijos specialistams praktiką ir atitinkamai suvienodinti ministerijos patvirtintų Asmens vardo ir pavardės keitimo taisyklių nuostatų taikymą savivaldybėse. </w:t>
            </w:r>
          </w:p>
          <w:p w14:paraId="2FC22DB9" w14:textId="77777777" w:rsidR="003A4722" w:rsidRPr="00DE77C0" w:rsidRDefault="003A4722" w:rsidP="00806655">
            <w:pPr>
              <w:spacing w:after="0" w:line="240" w:lineRule="auto"/>
              <w:ind w:firstLine="601"/>
              <w:jc w:val="both"/>
              <w:rPr>
                <w:rFonts w:ascii="Times New Roman" w:hAnsi="Times New Roman"/>
                <w:sz w:val="24"/>
                <w:szCs w:val="24"/>
              </w:rPr>
            </w:pPr>
            <w:r w:rsidRPr="00DE77C0">
              <w:rPr>
                <w:rFonts w:ascii="Times New Roman" w:hAnsi="Times New Roman"/>
                <w:sz w:val="24"/>
                <w:szCs w:val="24"/>
              </w:rPr>
              <w:t xml:space="preserve">Civilinės metrikacijos specialistų ar jų nukreiptų piliečių klausimai, pasiekiantys Valstybinę lietuvių kalbos komisiją, rodo, kad neaiškumų civilinės metrikacijos specialistams kelia ne vien kalbiniai aspektai. Tai, kad paskutiniais metais teismams vis dažniau skundžiamos civilinės metrikacijos išvados dėl </w:t>
            </w:r>
            <w:r w:rsidRPr="00DE77C0">
              <w:rPr>
                <w:rFonts w:ascii="Times New Roman" w:hAnsi="Times New Roman"/>
                <w:sz w:val="24"/>
                <w:szCs w:val="24"/>
              </w:rPr>
              <w:lastRenderedPageBreak/>
              <w:t xml:space="preserve">vardo ir pavardės pakeitimo, taip pat rodo nepakankamą Teisingumo ministerijos įsitraukimą: arba nepakankamą pagalbą rengiant išvadas, arba nepakankamą atstovavimą išaiškinant ministerijos nustatytus pagrindus, jų atitikties sąlygas, galimas išimtis. </w:t>
            </w:r>
          </w:p>
          <w:p w14:paraId="4760EA66" w14:textId="77777777" w:rsidR="003A4722" w:rsidRPr="00DE77C0" w:rsidRDefault="003A4722" w:rsidP="00806655">
            <w:pPr>
              <w:spacing w:after="0" w:line="240" w:lineRule="auto"/>
              <w:ind w:firstLine="601"/>
              <w:jc w:val="both"/>
              <w:rPr>
                <w:rFonts w:ascii="Times New Roman" w:hAnsi="Times New Roman"/>
                <w:sz w:val="24"/>
                <w:szCs w:val="24"/>
              </w:rPr>
            </w:pPr>
            <w:r w:rsidRPr="00DE77C0">
              <w:rPr>
                <w:rFonts w:ascii="Times New Roman" w:hAnsi="Times New Roman"/>
                <w:sz w:val="24"/>
                <w:szCs w:val="24"/>
              </w:rPr>
              <w:t xml:space="preserve">Taigi, kol kas siūlome civilinės metrikacijos įstaigoms ir Teisingumo ministerijai palikti tiek atsakomybės, priimant sprendimus dėl vardo ir pavardės pakeitimo, kiek nustatyta 2017 m. sausio 1 d. įsigaliojusiu Civilinės būklės aktų registravimo įstatymu.  </w:t>
            </w:r>
          </w:p>
          <w:p w14:paraId="6C0D1CE0" w14:textId="77777777" w:rsidR="00477375" w:rsidRPr="00DE77C0" w:rsidRDefault="00477375" w:rsidP="00DE77C0">
            <w:pPr>
              <w:spacing w:after="0" w:line="240" w:lineRule="auto"/>
              <w:rPr>
                <w:rFonts w:ascii="Times New Roman" w:hAnsi="Times New Roman"/>
                <w:sz w:val="24"/>
                <w:szCs w:val="24"/>
              </w:rPr>
            </w:pPr>
          </w:p>
        </w:tc>
        <w:tc>
          <w:tcPr>
            <w:tcW w:w="5245" w:type="dxa"/>
          </w:tcPr>
          <w:p w14:paraId="4E19A4B3" w14:textId="77777777" w:rsidR="0053651B" w:rsidRPr="00DE77C0" w:rsidRDefault="004E76DF" w:rsidP="00806655">
            <w:pPr>
              <w:spacing w:after="0" w:line="240" w:lineRule="auto"/>
              <w:ind w:firstLine="601"/>
              <w:jc w:val="both"/>
              <w:rPr>
                <w:rFonts w:ascii="Times New Roman" w:hAnsi="Times New Roman"/>
                <w:sz w:val="24"/>
                <w:szCs w:val="24"/>
              </w:rPr>
            </w:pPr>
            <w:r w:rsidRPr="00DE77C0">
              <w:rPr>
                <w:rFonts w:ascii="Times New Roman" w:hAnsi="Times New Roman"/>
                <w:b/>
                <w:sz w:val="24"/>
                <w:szCs w:val="24"/>
              </w:rPr>
              <w:lastRenderedPageBreak/>
              <w:t>Neatsižvelgta</w:t>
            </w:r>
            <w:r w:rsidRPr="00DE77C0">
              <w:rPr>
                <w:rFonts w:ascii="Times New Roman" w:hAnsi="Times New Roman"/>
                <w:sz w:val="24"/>
                <w:szCs w:val="24"/>
              </w:rPr>
              <w:t xml:space="preserve">. </w:t>
            </w:r>
          </w:p>
          <w:p w14:paraId="48D05373" w14:textId="3D72B558" w:rsidR="00FC097E" w:rsidRDefault="00FC097E" w:rsidP="00806655">
            <w:pPr>
              <w:spacing w:after="0" w:line="240" w:lineRule="auto"/>
              <w:ind w:firstLine="601"/>
              <w:jc w:val="both"/>
              <w:rPr>
                <w:rFonts w:ascii="Times New Roman" w:hAnsi="Times New Roman"/>
                <w:sz w:val="24"/>
                <w:szCs w:val="24"/>
              </w:rPr>
            </w:pPr>
            <w:r>
              <w:rPr>
                <w:rFonts w:ascii="Times New Roman" w:hAnsi="Times New Roman"/>
                <w:sz w:val="24"/>
                <w:szCs w:val="24"/>
              </w:rPr>
              <w:t xml:space="preserve">Šiuo metu vardo ir pavardės pakeitimo procese viena iš svarbiausių Teisingumo ministerijos funkcijų – metodinės pagalbos (konsultacijų) civilinės metrikacijos įstaigoms teikimas. Tais atvejais, kai kyla klausimų dėl asmenvardžių pakeitimo, prieš siunčiant bylą į Teisingumo ministeriją, civilinės metrikacijos įstaigų darbuotojai konsultuojasi su Teisingumo ministerijos specialistais. </w:t>
            </w:r>
            <w:r w:rsidR="005C7EF3">
              <w:rPr>
                <w:rFonts w:ascii="Times New Roman" w:hAnsi="Times New Roman"/>
                <w:sz w:val="24"/>
                <w:szCs w:val="24"/>
              </w:rPr>
              <w:t>P</w:t>
            </w:r>
            <w:r w:rsidR="00855E59">
              <w:rPr>
                <w:rFonts w:ascii="Times New Roman" w:hAnsi="Times New Roman"/>
                <w:sz w:val="24"/>
                <w:szCs w:val="24"/>
              </w:rPr>
              <w:t xml:space="preserve">riėmus projektą </w:t>
            </w:r>
            <w:r w:rsidR="005C7EF3">
              <w:rPr>
                <w:rFonts w:ascii="Times New Roman" w:hAnsi="Times New Roman"/>
                <w:sz w:val="24"/>
                <w:szCs w:val="24"/>
              </w:rPr>
              <w:t xml:space="preserve">Teisingumo ministerija </w:t>
            </w:r>
            <w:r w:rsidR="00855E59">
              <w:rPr>
                <w:rFonts w:ascii="Times New Roman" w:hAnsi="Times New Roman"/>
                <w:sz w:val="24"/>
                <w:szCs w:val="24"/>
              </w:rPr>
              <w:t xml:space="preserve">ir </w:t>
            </w:r>
            <w:r w:rsidR="00E02456">
              <w:rPr>
                <w:rFonts w:ascii="Times New Roman" w:hAnsi="Times New Roman"/>
                <w:sz w:val="24"/>
                <w:szCs w:val="24"/>
              </w:rPr>
              <w:t xml:space="preserve">toliau teiks metodinę pagalbą </w:t>
            </w:r>
            <w:r w:rsidR="00855E59">
              <w:rPr>
                <w:rFonts w:ascii="Times New Roman" w:hAnsi="Times New Roman"/>
                <w:sz w:val="24"/>
                <w:szCs w:val="24"/>
              </w:rPr>
              <w:t xml:space="preserve">(konsultacijas) </w:t>
            </w:r>
            <w:r w:rsidR="00E02456">
              <w:rPr>
                <w:rFonts w:ascii="Times New Roman" w:hAnsi="Times New Roman"/>
                <w:sz w:val="24"/>
                <w:szCs w:val="24"/>
              </w:rPr>
              <w:t xml:space="preserve">civilinės metrikacijos įstaigoms, įskaitant konsultacijas asmenvardžių keitimo klausimais. </w:t>
            </w:r>
          </w:p>
          <w:p w14:paraId="7B1E363F" w14:textId="7B250A90" w:rsidR="00FC097E" w:rsidRDefault="00DA3951" w:rsidP="00806655">
            <w:pPr>
              <w:spacing w:after="0" w:line="240" w:lineRule="auto"/>
              <w:ind w:firstLine="601"/>
              <w:jc w:val="both"/>
              <w:rPr>
                <w:rFonts w:ascii="Times New Roman" w:hAnsi="Times New Roman"/>
                <w:sz w:val="24"/>
                <w:szCs w:val="24"/>
              </w:rPr>
            </w:pPr>
            <w:r>
              <w:rPr>
                <w:rFonts w:ascii="Times New Roman" w:hAnsi="Times New Roman"/>
                <w:sz w:val="24"/>
                <w:szCs w:val="24"/>
              </w:rPr>
              <w:t>M</w:t>
            </w:r>
            <w:r w:rsidR="00FC097E">
              <w:rPr>
                <w:rFonts w:ascii="Times New Roman" w:hAnsi="Times New Roman"/>
                <w:sz w:val="24"/>
                <w:szCs w:val="24"/>
              </w:rPr>
              <w:t xml:space="preserve">etodinė </w:t>
            </w:r>
            <w:r>
              <w:rPr>
                <w:rFonts w:ascii="Times New Roman" w:hAnsi="Times New Roman"/>
                <w:sz w:val="24"/>
                <w:szCs w:val="24"/>
              </w:rPr>
              <w:t xml:space="preserve">pagalba civilinės metrikacijos įstaigoms </w:t>
            </w:r>
            <w:r w:rsidR="00FC097E">
              <w:rPr>
                <w:rFonts w:ascii="Times New Roman" w:hAnsi="Times New Roman"/>
                <w:sz w:val="24"/>
                <w:szCs w:val="24"/>
              </w:rPr>
              <w:t xml:space="preserve">ir toliau </w:t>
            </w:r>
            <w:r w:rsidR="00394CEB">
              <w:rPr>
                <w:rFonts w:ascii="Times New Roman" w:hAnsi="Times New Roman"/>
                <w:sz w:val="24"/>
                <w:szCs w:val="24"/>
              </w:rPr>
              <w:t>būtų teikiama</w:t>
            </w:r>
            <w:r w:rsidR="00FC097E">
              <w:rPr>
                <w:rFonts w:ascii="Times New Roman" w:hAnsi="Times New Roman"/>
                <w:sz w:val="24"/>
                <w:szCs w:val="24"/>
              </w:rPr>
              <w:t xml:space="preserve"> šiais būdais: </w:t>
            </w:r>
          </w:p>
          <w:p w14:paraId="5113F610" w14:textId="6F177D97" w:rsidR="00FC097E" w:rsidRDefault="00FC097E" w:rsidP="00806655">
            <w:pPr>
              <w:spacing w:after="0" w:line="240" w:lineRule="auto"/>
              <w:ind w:firstLine="601"/>
              <w:jc w:val="both"/>
              <w:rPr>
                <w:rFonts w:ascii="Times New Roman" w:hAnsi="Times New Roman"/>
                <w:sz w:val="24"/>
                <w:szCs w:val="24"/>
              </w:rPr>
            </w:pPr>
            <w:r w:rsidRPr="00FC097E">
              <w:rPr>
                <w:rFonts w:ascii="Times New Roman" w:hAnsi="Times New Roman"/>
                <w:sz w:val="24"/>
                <w:szCs w:val="24"/>
              </w:rPr>
              <w:t>1.</w:t>
            </w:r>
            <w:r>
              <w:rPr>
                <w:rFonts w:ascii="Times New Roman" w:hAnsi="Times New Roman"/>
                <w:sz w:val="24"/>
                <w:szCs w:val="24"/>
              </w:rPr>
              <w:t xml:space="preserve"> </w:t>
            </w:r>
            <w:r w:rsidR="005C7EF3">
              <w:rPr>
                <w:rFonts w:ascii="Times New Roman" w:hAnsi="Times New Roman"/>
                <w:sz w:val="24"/>
                <w:szCs w:val="24"/>
              </w:rPr>
              <w:t xml:space="preserve">konsultuojant </w:t>
            </w:r>
            <w:r>
              <w:rPr>
                <w:rFonts w:ascii="Times New Roman" w:hAnsi="Times New Roman"/>
                <w:sz w:val="24"/>
                <w:szCs w:val="24"/>
              </w:rPr>
              <w:t>individualia</w:t>
            </w:r>
            <w:r w:rsidR="005C7EF3">
              <w:rPr>
                <w:rFonts w:ascii="Times New Roman" w:hAnsi="Times New Roman"/>
                <w:sz w:val="24"/>
                <w:szCs w:val="24"/>
              </w:rPr>
              <w:t>i</w:t>
            </w:r>
            <w:r>
              <w:rPr>
                <w:rFonts w:ascii="Times New Roman" w:hAnsi="Times New Roman"/>
                <w:sz w:val="24"/>
                <w:szCs w:val="24"/>
              </w:rPr>
              <w:t xml:space="preserve">  (telefonu arba el. paštu teikiama konsultacija konkrečiai civilinės metrikacijos įstaigai dėl konkretaus asmenvardžio pakeitimo); </w:t>
            </w:r>
          </w:p>
          <w:p w14:paraId="05D3A24D" w14:textId="7339F4C6" w:rsidR="00E02456" w:rsidRDefault="00FC097E" w:rsidP="00806655">
            <w:pPr>
              <w:spacing w:after="0" w:line="240" w:lineRule="auto"/>
              <w:ind w:firstLine="601"/>
              <w:jc w:val="both"/>
              <w:rPr>
                <w:rFonts w:ascii="Times New Roman" w:hAnsi="Times New Roman"/>
                <w:sz w:val="24"/>
                <w:szCs w:val="24"/>
              </w:rPr>
            </w:pPr>
            <w:r>
              <w:rPr>
                <w:rFonts w:ascii="Times New Roman" w:hAnsi="Times New Roman"/>
                <w:sz w:val="24"/>
                <w:szCs w:val="24"/>
              </w:rPr>
              <w:t>2. savo kompetencijos ribose teik</w:t>
            </w:r>
            <w:r w:rsidR="005C7EF3">
              <w:rPr>
                <w:rFonts w:ascii="Times New Roman" w:hAnsi="Times New Roman"/>
                <w:sz w:val="24"/>
                <w:szCs w:val="24"/>
              </w:rPr>
              <w:t>iant</w:t>
            </w:r>
            <w:r>
              <w:rPr>
                <w:rFonts w:ascii="Times New Roman" w:hAnsi="Times New Roman"/>
                <w:sz w:val="24"/>
                <w:szCs w:val="24"/>
              </w:rPr>
              <w:t xml:space="preserve"> rekomendacijas visoms civilinės metrikacijos įstaigoms aktualiais asmenvardžių keitimo klausimais</w:t>
            </w:r>
            <w:r w:rsidRPr="00FC097E" w:rsidDel="00FC097E">
              <w:rPr>
                <w:rFonts w:ascii="Times New Roman" w:hAnsi="Times New Roman"/>
                <w:sz w:val="24"/>
                <w:szCs w:val="24"/>
              </w:rPr>
              <w:t xml:space="preserve"> </w:t>
            </w:r>
            <w:r>
              <w:rPr>
                <w:rFonts w:ascii="Times New Roman" w:hAnsi="Times New Roman"/>
                <w:sz w:val="24"/>
                <w:szCs w:val="24"/>
              </w:rPr>
              <w:t>i</w:t>
            </w:r>
            <w:r w:rsidR="00FB50C5">
              <w:rPr>
                <w:rFonts w:ascii="Times New Roman" w:hAnsi="Times New Roman"/>
                <w:sz w:val="24"/>
                <w:szCs w:val="24"/>
              </w:rPr>
              <w:t>šaiškinimo/rašto forma</w:t>
            </w:r>
            <w:r w:rsidR="00E02456">
              <w:rPr>
                <w:rFonts w:ascii="Times New Roman" w:hAnsi="Times New Roman"/>
                <w:sz w:val="24"/>
                <w:szCs w:val="24"/>
              </w:rPr>
              <w:t>;</w:t>
            </w:r>
          </w:p>
          <w:p w14:paraId="23061953" w14:textId="117057ED" w:rsidR="00E02456" w:rsidRPr="00E02456" w:rsidRDefault="00FC097E" w:rsidP="00806655">
            <w:pPr>
              <w:spacing w:after="0" w:line="240" w:lineRule="auto"/>
              <w:ind w:firstLine="601"/>
              <w:jc w:val="both"/>
              <w:rPr>
                <w:rFonts w:ascii="Times New Roman" w:hAnsi="Times New Roman"/>
                <w:sz w:val="24"/>
                <w:szCs w:val="24"/>
              </w:rPr>
            </w:pPr>
            <w:r>
              <w:rPr>
                <w:rFonts w:ascii="Times New Roman" w:hAnsi="Times New Roman"/>
                <w:sz w:val="24"/>
                <w:szCs w:val="24"/>
              </w:rPr>
              <w:t xml:space="preserve">3. </w:t>
            </w:r>
            <w:r w:rsidR="00631BF6">
              <w:rPr>
                <w:rFonts w:ascii="Times New Roman" w:hAnsi="Times New Roman"/>
                <w:sz w:val="24"/>
                <w:szCs w:val="24"/>
              </w:rPr>
              <w:t>organizuo</w:t>
            </w:r>
            <w:r w:rsidR="005C7EF3">
              <w:rPr>
                <w:rFonts w:ascii="Times New Roman" w:hAnsi="Times New Roman"/>
                <w:sz w:val="24"/>
                <w:szCs w:val="24"/>
              </w:rPr>
              <w:t>jant</w:t>
            </w:r>
            <w:r w:rsidR="00631BF6">
              <w:rPr>
                <w:rFonts w:ascii="Times New Roman" w:hAnsi="Times New Roman"/>
                <w:sz w:val="24"/>
                <w:szCs w:val="24"/>
              </w:rPr>
              <w:t xml:space="preserve"> </w:t>
            </w:r>
            <w:r w:rsidR="00FB50C5">
              <w:rPr>
                <w:rFonts w:ascii="Times New Roman" w:hAnsi="Times New Roman"/>
                <w:sz w:val="24"/>
                <w:szCs w:val="24"/>
              </w:rPr>
              <w:t>mokymus civilinės metrikacijos įstaigų atstovams</w:t>
            </w:r>
            <w:r w:rsidR="00631BF6">
              <w:rPr>
                <w:rFonts w:ascii="Times New Roman" w:hAnsi="Times New Roman"/>
                <w:sz w:val="24"/>
                <w:szCs w:val="24"/>
              </w:rPr>
              <w:t xml:space="preserve"> (v</w:t>
            </w:r>
            <w:r w:rsidR="00FB50C5">
              <w:rPr>
                <w:rFonts w:ascii="Times New Roman" w:hAnsi="Times New Roman"/>
                <w:sz w:val="24"/>
                <w:szCs w:val="24"/>
              </w:rPr>
              <w:t xml:space="preserve">iena mokymų dalis visada būna skirta aktualiems civilinės būklės aktų </w:t>
            </w:r>
            <w:r w:rsidR="00FB50C5">
              <w:rPr>
                <w:rFonts w:ascii="Times New Roman" w:hAnsi="Times New Roman"/>
                <w:sz w:val="24"/>
                <w:szCs w:val="24"/>
              </w:rPr>
              <w:lastRenderedPageBreak/>
              <w:t>registravimo klausimams</w:t>
            </w:r>
            <w:r w:rsidR="00631BF6">
              <w:rPr>
                <w:rFonts w:ascii="Times New Roman" w:hAnsi="Times New Roman"/>
                <w:sz w:val="24"/>
                <w:szCs w:val="24"/>
              </w:rPr>
              <w:t>, įskaitant asmenvardžių keitimo klausimus,</w:t>
            </w:r>
            <w:r w:rsidR="00FB50C5">
              <w:rPr>
                <w:rFonts w:ascii="Times New Roman" w:hAnsi="Times New Roman"/>
                <w:sz w:val="24"/>
                <w:szCs w:val="24"/>
              </w:rPr>
              <w:t xml:space="preserve"> aptarti</w:t>
            </w:r>
            <w:r w:rsidR="00631BF6">
              <w:rPr>
                <w:rFonts w:ascii="Times New Roman" w:hAnsi="Times New Roman"/>
                <w:sz w:val="24"/>
                <w:szCs w:val="24"/>
              </w:rPr>
              <w:t>)</w:t>
            </w:r>
            <w:r w:rsidR="00FB50C5">
              <w:rPr>
                <w:rFonts w:ascii="Times New Roman" w:hAnsi="Times New Roman"/>
                <w:sz w:val="24"/>
                <w:szCs w:val="24"/>
              </w:rPr>
              <w:t xml:space="preserve">. </w:t>
            </w:r>
          </w:p>
          <w:p w14:paraId="3C064537" w14:textId="77777777" w:rsidR="0053651B" w:rsidRPr="00DE77C0" w:rsidRDefault="0053651B" w:rsidP="00DE77C0">
            <w:pPr>
              <w:spacing w:after="0" w:line="240" w:lineRule="auto"/>
              <w:jc w:val="both"/>
              <w:rPr>
                <w:rFonts w:ascii="Times New Roman" w:hAnsi="Times New Roman"/>
                <w:sz w:val="24"/>
                <w:szCs w:val="24"/>
              </w:rPr>
            </w:pPr>
          </w:p>
          <w:p w14:paraId="579A346F" w14:textId="06772220" w:rsidR="0053651B" w:rsidRDefault="00631BF6" w:rsidP="00806655">
            <w:pPr>
              <w:spacing w:after="0" w:line="240" w:lineRule="auto"/>
              <w:ind w:firstLine="601"/>
              <w:jc w:val="both"/>
              <w:rPr>
                <w:rFonts w:ascii="Times New Roman" w:hAnsi="Times New Roman"/>
                <w:sz w:val="24"/>
                <w:szCs w:val="24"/>
              </w:rPr>
            </w:pPr>
            <w:r>
              <w:rPr>
                <w:rFonts w:ascii="Times New Roman" w:hAnsi="Times New Roman"/>
                <w:sz w:val="24"/>
                <w:szCs w:val="24"/>
              </w:rPr>
              <w:t xml:space="preserve">Kartu pažymėtina, kad pagal šiuo metu galiojantį teisinį reguliavimą </w:t>
            </w:r>
            <w:r w:rsidR="0053651B" w:rsidRPr="00DE77C0">
              <w:rPr>
                <w:rFonts w:ascii="Times New Roman" w:hAnsi="Times New Roman"/>
                <w:sz w:val="24"/>
                <w:szCs w:val="24"/>
              </w:rPr>
              <w:t>Teisingumo ministerij</w:t>
            </w:r>
            <w:r>
              <w:rPr>
                <w:rFonts w:ascii="Times New Roman" w:hAnsi="Times New Roman"/>
                <w:sz w:val="24"/>
                <w:szCs w:val="24"/>
              </w:rPr>
              <w:t xml:space="preserve">os leidimas reikalingas </w:t>
            </w:r>
            <w:r w:rsidR="003F1D4E">
              <w:rPr>
                <w:rFonts w:ascii="Times New Roman" w:hAnsi="Times New Roman"/>
                <w:sz w:val="24"/>
                <w:szCs w:val="24"/>
              </w:rPr>
              <w:t>retais atvejais, kai keičiami asmenvardžiai. Kaip nurodyta aiškinamajame rašte, p</w:t>
            </w:r>
            <w:r w:rsidR="003F1D4E" w:rsidRPr="003F1D4E">
              <w:rPr>
                <w:rFonts w:ascii="Times New Roman" w:hAnsi="Times New Roman"/>
                <w:sz w:val="24"/>
                <w:szCs w:val="24"/>
              </w:rPr>
              <w:t xml:space="preserve">er </w:t>
            </w:r>
            <w:r w:rsidR="003F1D4E">
              <w:rPr>
                <w:rFonts w:ascii="Times New Roman" w:hAnsi="Times New Roman"/>
                <w:sz w:val="24"/>
                <w:szCs w:val="24"/>
              </w:rPr>
              <w:t xml:space="preserve">     </w:t>
            </w:r>
            <w:r w:rsidR="003F1D4E" w:rsidRPr="003F1D4E">
              <w:rPr>
                <w:rFonts w:ascii="Times New Roman" w:hAnsi="Times New Roman"/>
                <w:sz w:val="24"/>
                <w:szCs w:val="24"/>
              </w:rPr>
              <w:t>2019 m. vardai ir/ar pavardės Lietuvoje buvo keisti 5517 kartų</w:t>
            </w:r>
            <w:r w:rsidR="003F1D4E">
              <w:rPr>
                <w:rFonts w:ascii="Times New Roman" w:hAnsi="Times New Roman"/>
                <w:sz w:val="24"/>
                <w:szCs w:val="24"/>
              </w:rPr>
              <w:t xml:space="preserve"> (į šį skaičių neįtraukti pavardės pakeitimo registruojant santuoką atvejai)</w:t>
            </w:r>
            <w:r w:rsidR="003F1D4E" w:rsidRPr="003F1D4E">
              <w:rPr>
                <w:rFonts w:ascii="Times New Roman" w:hAnsi="Times New Roman"/>
                <w:sz w:val="24"/>
                <w:szCs w:val="24"/>
              </w:rPr>
              <w:t xml:space="preserve">, iš jų </w:t>
            </w:r>
            <w:r w:rsidR="003F1D4E">
              <w:rPr>
                <w:rFonts w:ascii="Times New Roman" w:hAnsi="Times New Roman"/>
                <w:sz w:val="24"/>
                <w:szCs w:val="24"/>
              </w:rPr>
              <w:t xml:space="preserve">tik </w:t>
            </w:r>
            <w:r w:rsidR="003F1D4E" w:rsidRPr="003F1D4E">
              <w:rPr>
                <w:rFonts w:ascii="Times New Roman" w:hAnsi="Times New Roman"/>
                <w:sz w:val="24"/>
                <w:szCs w:val="24"/>
              </w:rPr>
              <w:t>868 kartus buvo reikalingas Teisingumo ministerijos leidimas.</w:t>
            </w:r>
            <w:r w:rsidR="003F1D4E">
              <w:rPr>
                <w:rFonts w:ascii="Times New Roman" w:hAnsi="Times New Roman"/>
                <w:sz w:val="24"/>
                <w:szCs w:val="24"/>
              </w:rPr>
              <w:t xml:space="preserve"> Kitais atvejais civilinės metrikacijos įstaigos sprendimus dėl asmenvardžių pakeitimo priėmė savarankiškai.</w:t>
            </w:r>
            <w:r w:rsidR="003F1D4E" w:rsidRPr="003F1D4E">
              <w:rPr>
                <w:rFonts w:ascii="Times New Roman" w:hAnsi="Times New Roman"/>
                <w:sz w:val="24"/>
                <w:szCs w:val="24"/>
              </w:rPr>
              <w:t xml:space="preserve"> </w:t>
            </w:r>
            <w:r w:rsidR="003F1D4E">
              <w:rPr>
                <w:rFonts w:ascii="Times New Roman" w:hAnsi="Times New Roman"/>
                <w:sz w:val="24"/>
                <w:szCs w:val="24"/>
              </w:rPr>
              <w:t>Be to, Teisingumo ministerijos leidimas taip pat nereikalingas</w:t>
            </w:r>
            <w:r w:rsidR="005C7EF3">
              <w:rPr>
                <w:rFonts w:ascii="Times New Roman" w:hAnsi="Times New Roman"/>
                <w:sz w:val="24"/>
                <w:szCs w:val="24"/>
              </w:rPr>
              <w:t>, kai pavardė keičiama</w:t>
            </w:r>
            <w:r w:rsidR="003F1D4E">
              <w:rPr>
                <w:rFonts w:ascii="Times New Roman" w:hAnsi="Times New Roman"/>
                <w:sz w:val="24"/>
                <w:szCs w:val="24"/>
              </w:rPr>
              <w:t xml:space="preserve"> santuokos sudarymo metu </w:t>
            </w:r>
            <w:r w:rsidR="005C7EF3">
              <w:rPr>
                <w:rFonts w:ascii="Times New Roman" w:hAnsi="Times New Roman"/>
                <w:sz w:val="24"/>
                <w:szCs w:val="24"/>
              </w:rPr>
              <w:t xml:space="preserve">taip pat </w:t>
            </w:r>
            <w:r w:rsidR="003F1D4E">
              <w:rPr>
                <w:rFonts w:ascii="Times New Roman" w:hAnsi="Times New Roman"/>
                <w:sz w:val="24"/>
                <w:szCs w:val="24"/>
              </w:rPr>
              <w:t xml:space="preserve">tais atvejais, kai naujagimiui tėvai suteikia vardą ir pavardę. </w:t>
            </w:r>
            <w:r w:rsidR="005C7EF3">
              <w:rPr>
                <w:rFonts w:ascii="Times New Roman" w:hAnsi="Times New Roman"/>
                <w:sz w:val="24"/>
                <w:szCs w:val="24"/>
              </w:rPr>
              <w:t xml:space="preserve">Taigi Teisingumo ministerijos leidimas nėra ta priemonė, kuri daro lemiamą įtaką sprendimams dėl asmenvardžių. </w:t>
            </w:r>
          </w:p>
          <w:p w14:paraId="51DA5DEA" w14:textId="77777777" w:rsidR="00D5738A" w:rsidRDefault="00D5738A" w:rsidP="00DE77C0">
            <w:pPr>
              <w:spacing w:after="0" w:line="240" w:lineRule="auto"/>
              <w:jc w:val="both"/>
              <w:rPr>
                <w:rFonts w:ascii="Times New Roman" w:hAnsi="Times New Roman"/>
                <w:sz w:val="24"/>
                <w:szCs w:val="24"/>
              </w:rPr>
            </w:pPr>
          </w:p>
          <w:p w14:paraId="4151C0CF" w14:textId="77777777" w:rsidR="00806655" w:rsidRDefault="00D5738A" w:rsidP="00806655">
            <w:pPr>
              <w:spacing w:after="0" w:line="240" w:lineRule="auto"/>
              <w:ind w:firstLine="601"/>
              <w:jc w:val="both"/>
              <w:rPr>
                <w:rFonts w:ascii="Times New Roman" w:hAnsi="Times New Roman"/>
                <w:sz w:val="24"/>
                <w:szCs w:val="24"/>
              </w:rPr>
            </w:pPr>
            <w:r>
              <w:rPr>
                <w:rFonts w:ascii="Times New Roman" w:hAnsi="Times New Roman"/>
                <w:sz w:val="24"/>
                <w:szCs w:val="24"/>
              </w:rPr>
              <w:t>V</w:t>
            </w:r>
            <w:r w:rsidR="003F1D4E">
              <w:rPr>
                <w:rFonts w:ascii="Times New Roman" w:hAnsi="Times New Roman"/>
                <w:sz w:val="24"/>
                <w:szCs w:val="24"/>
              </w:rPr>
              <w:t xml:space="preserve">alstybinės lietuvių kalbos komisijos iškeltos problemos esmė </w:t>
            </w:r>
            <w:r>
              <w:rPr>
                <w:rFonts w:ascii="Times New Roman" w:hAnsi="Times New Roman"/>
                <w:sz w:val="24"/>
                <w:szCs w:val="24"/>
              </w:rPr>
              <w:t xml:space="preserve">– </w:t>
            </w:r>
            <w:r w:rsidR="003F1D4E">
              <w:rPr>
                <w:rFonts w:ascii="Times New Roman" w:hAnsi="Times New Roman"/>
                <w:sz w:val="24"/>
                <w:szCs w:val="24"/>
              </w:rPr>
              <w:t xml:space="preserve">šiuo metu galiojančio asmenvardžių rašybos dokumentuose </w:t>
            </w:r>
            <w:r>
              <w:rPr>
                <w:rFonts w:ascii="Times New Roman" w:hAnsi="Times New Roman"/>
                <w:sz w:val="24"/>
                <w:szCs w:val="24"/>
              </w:rPr>
              <w:t xml:space="preserve">teisinio reguliavimo spragos. </w:t>
            </w:r>
            <w:r w:rsidR="003F1D4E">
              <w:rPr>
                <w:rFonts w:ascii="Times New Roman" w:hAnsi="Times New Roman"/>
                <w:sz w:val="24"/>
                <w:szCs w:val="24"/>
              </w:rPr>
              <w:t xml:space="preserve">Pažymėtina, kad daugybę probleminių klausimų būtų galima išspręsti, jeigu būtų priimtas įstatymo galios teisės aktas, reglamentuojantis vardų ir pavardžių rašybą dokumentuose. Kol tokio įstatymo nėra, teisės spragas pagal šiuo metu galiojantį teisinį reguliavimą pildo teismai, formuodami teismų praktiką. </w:t>
            </w:r>
            <w:r w:rsidR="00806655">
              <w:rPr>
                <w:rFonts w:ascii="Times New Roman" w:hAnsi="Times New Roman"/>
                <w:sz w:val="24"/>
                <w:szCs w:val="24"/>
              </w:rPr>
              <w:t xml:space="preserve">Teisingumo ministerijos rekomendacijos, apie kurias užsimenama aptariamoje Valstybinės lietuvių kalbos </w:t>
            </w:r>
            <w:r w:rsidR="00806655">
              <w:rPr>
                <w:rFonts w:ascii="Times New Roman" w:hAnsi="Times New Roman"/>
                <w:sz w:val="24"/>
                <w:szCs w:val="24"/>
              </w:rPr>
              <w:lastRenderedPageBreak/>
              <w:t xml:space="preserve">komisijos rašte, neišspręs visų su asmenvardžių rašyba dokumentuose susijusių problemų. </w:t>
            </w:r>
          </w:p>
          <w:p w14:paraId="785EA721" w14:textId="53E8E1B4" w:rsidR="00D5738A" w:rsidRPr="00DE77C0" w:rsidRDefault="00806655" w:rsidP="00890C1E">
            <w:pPr>
              <w:spacing w:after="0" w:line="240" w:lineRule="auto"/>
              <w:ind w:firstLine="601"/>
              <w:jc w:val="both"/>
              <w:rPr>
                <w:rFonts w:ascii="Times New Roman" w:hAnsi="Times New Roman"/>
                <w:sz w:val="24"/>
                <w:szCs w:val="24"/>
              </w:rPr>
            </w:pPr>
            <w:r>
              <w:rPr>
                <w:rFonts w:ascii="Times New Roman" w:hAnsi="Times New Roman"/>
                <w:sz w:val="24"/>
                <w:szCs w:val="24"/>
              </w:rPr>
              <w:t>Atsižvelgiant į tai, kas išdėstyta, nėra tikslinga sieti projekto ir Teisingumo ministerijos rekomendacijų priėmimo</w:t>
            </w:r>
            <w:r w:rsidR="00890C1E">
              <w:rPr>
                <w:rFonts w:ascii="Times New Roman" w:hAnsi="Times New Roman"/>
                <w:sz w:val="24"/>
                <w:szCs w:val="24"/>
              </w:rPr>
              <w:t xml:space="preserve">, kadangi </w:t>
            </w:r>
            <w:r>
              <w:rPr>
                <w:rFonts w:ascii="Times New Roman" w:hAnsi="Times New Roman"/>
                <w:sz w:val="24"/>
                <w:szCs w:val="24"/>
              </w:rPr>
              <w:t xml:space="preserve"> projektu nustatomi procedūriniai pakeitimai, o rekomendacijomis bus siekiama apibendrinti dažniausiai pasitaikančius problematinius vardų ir pavardžių rašybos atvejus. </w:t>
            </w:r>
          </w:p>
        </w:tc>
      </w:tr>
      <w:tr w:rsidR="00477375" w:rsidRPr="00C86FF1" w14:paraId="35948C0F" w14:textId="77777777" w:rsidTr="003A4722">
        <w:tc>
          <w:tcPr>
            <w:tcW w:w="3114" w:type="dxa"/>
          </w:tcPr>
          <w:p w14:paraId="13B47A12" w14:textId="77777777" w:rsidR="00477375" w:rsidRPr="00C86FF1" w:rsidRDefault="00477375" w:rsidP="00477375">
            <w:pPr>
              <w:jc w:val="center"/>
              <w:rPr>
                <w:rFonts w:ascii="Times New Roman" w:hAnsi="Times New Roman"/>
                <w:sz w:val="24"/>
                <w:szCs w:val="24"/>
              </w:rPr>
            </w:pPr>
          </w:p>
        </w:tc>
        <w:tc>
          <w:tcPr>
            <w:tcW w:w="5103" w:type="dxa"/>
          </w:tcPr>
          <w:p w14:paraId="0DBBBC70" w14:textId="77777777" w:rsidR="00C86FF1" w:rsidRPr="00C86FF1" w:rsidRDefault="00C86FF1" w:rsidP="00806655">
            <w:pPr>
              <w:spacing w:after="0" w:line="280" w:lineRule="atLeast"/>
              <w:ind w:firstLine="601"/>
              <w:jc w:val="both"/>
              <w:rPr>
                <w:rFonts w:ascii="Times New Roman" w:eastAsia="Times New Roman" w:hAnsi="Times New Roman"/>
                <w:sz w:val="24"/>
                <w:szCs w:val="20"/>
                <w:lang w:eastAsia="lt-LT"/>
              </w:rPr>
            </w:pPr>
            <w:r w:rsidRPr="00C86FF1">
              <w:rPr>
                <w:rFonts w:ascii="Times New Roman" w:eastAsia="Times New Roman" w:hAnsi="Times New Roman"/>
                <w:sz w:val="24"/>
                <w:szCs w:val="20"/>
                <w:lang w:eastAsia="lt-LT"/>
              </w:rPr>
              <w:t xml:space="preserve">Dėl projekte siūlomos naujos 16 straipsnio formuluotės siūlome redakcinį pakeitimą: </w:t>
            </w:r>
          </w:p>
          <w:p w14:paraId="7638DB7E" w14:textId="77777777" w:rsidR="00C86FF1" w:rsidRPr="00C86FF1" w:rsidRDefault="00C86FF1" w:rsidP="00806655">
            <w:pPr>
              <w:spacing w:after="0" w:line="280" w:lineRule="atLeast"/>
              <w:ind w:firstLine="601"/>
              <w:jc w:val="both"/>
              <w:rPr>
                <w:rFonts w:ascii="Times New Roman" w:eastAsia="Times New Roman" w:hAnsi="Times New Roman"/>
                <w:sz w:val="24"/>
                <w:szCs w:val="20"/>
                <w:lang w:eastAsia="lt-LT"/>
              </w:rPr>
            </w:pPr>
            <w:r w:rsidRPr="00C86FF1">
              <w:rPr>
                <w:rFonts w:ascii="Times New Roman" w:eastAsia="Times New Roman" w:hAnsi="Times New Roman"/>
                <w:sz w:val="24"/>
                <w:szCs w:val="20"/>
                <w:lang w:eastAsia="lt-LT"/>
              </w:rPr>
              <w:t>„1. Siekiant [= Siek</w:t>
            </w:r>
            <w:r w:rsidRPr="00C86FF1">
              <w:rPr>
                <w:rFonts w:ascii="Times New Roman" w:eastAsia="Times New Roman" w:hAnsi="Times New Roman"/>
                <w:b/>
                <w:sz w:val="24"/>
                <w:szCs w:val="20"/>
                <w:lang w:eastAsia="lt-LT"/>
              </w:rPr>
              <w:t>dama</w:t>
            </w:r>
            <w:r w:rsidRPr="00C86FF1">
              <w:rPr>
                <w:rFonts w:ascii="Times New Roman" w:eastAsia="Times New Roman" w:hAnsi="Times New Roman"/>
                <w:sz w:val="24"/>
                <w:szCs w:val="20"/>
                <w:lang w:eastAsia="lt-LT"/>
              </w:rPr>
              <w:t>] sudaryti galimybę suinteresuotiems asmenims [</w:t>
            </w:r>
            <w:r w:rsidRPr="00C86FF1">
              <w:rPr>
                <w:rFonts w:ascii="Times New Roman" w:eastAsia="Times New Roman" w:hAnsi="Times New Roman"/>
                <w:b/>
                <w:sz w:val="24"/>
                <w:szCs w:val="20"/>
                <w:lang w:eastAsia="lt-LT"/>
              </w:rPr>
              <w:t>pranešti apie kliūtis sudaryti santuoką</w:t>
            </w:r>
            <w:r w:rsidRPr="00C86FF1">
              <w:rPr>
                <w:rFonts w:ascii="Times New Roman" w:eastAsia="Times New Roman" w:hAnsi="Times New Roman"/>
                <w:sz w:val="24"/>
                <w:szCs w:val="20"/>
                <w:lang w:eastAsia="lt-LT"/>
              </w:rPr>
              <w:t xml:space="preserve">] </w:t>
            </w:r>
            <w:bookmarkStart w:id="0" w:name="_GoBack"/>
            <w:r w:rsidRPr="00C86FF1">
              <w:rPr>
                <w:rFonts w:ascii="Times New Roman" w:eastAsia="Times New Roman" w:hAnsi="Times New Roman"/>
                <w:strike/>
                <w:sz w:val="24"/>
                <w:szCs w:val="20"/>
                <w:lang w:eastAsia="lt-LT"/>
              </w:rPr>
              <w:t>pareikšti apie Lietuvos Respublikos civiliniame kodekse nustatytų kliūčių sudaryti santuoką buvimą</w:t>
            </w:r>
            <w:bookmarkEnd w:id="0"/>
            <w:r w:rsidRPr="00C86FF1">
              <w:rPr>
                <w:rFonts w:ascii="Times New Roman" w:eastAsia="Times New Roman" w:hAnsi="Times New Roman"/>
                <w:sz w:val="24"/>
                <w:szCs w:val="20"/>
                <w:lang w:eastAsia="lt-LT"/>
              </w:rPr>
              <w:t>, civilinės metrikacijos įstaiga apie prašymą įregistruoti santuoką skelbia viešai teisingumo ministro nustatyta tvarka ne vėliau kaip likus dviem savaitėms iki santuokos registravimo dienos.“</w:t>
            </w:r>
          </w:p>
          <w:p w14:paraId="7E49638F" w14:textId="77777777" w:rsidR="00477375" w:rsidRPr="00C86FF1" w:rsidRDefault="00477375" w:rsidP="00477375">
            <w:pPr>
              <w:jc w:val="center"/>
              <w:rPr>
                <w:rFonts w:ascii="Times New Roman" w:hAnsi="Times New Roman"/>
                <w:sz w:val="24"/>
                <w:szCs w:val="24"/>
              </w:rPr>
            </w:pPr>
          </w:p>
        </w:tc>
        <w:tc>
          <w:tcPr>
            <w:tcW w:w="5245" w:type="dxa"/>
          </w:tcPr>
          <w:p w14:paraId="607D6FA4" w14:textId="77777777" w:rsidR="0053651B" w:rsidRPr="00DE77C0" w:rsidRDefault="00343FDE" w:rsidP="00806655">
            <w:pPr>
              <w:spacing w:after="0" w:line="240" w:lineRule="auto"/>
              <w:ind w:firstLine="601"/>
              <w:jc w:val="both"/>
              <w:rPr>
                <w:rFonts w:ascii="Times New Roman" w:hAnsi="Times New Roman"/>
                <w:sz w:val="24"/>
                <w:szCs w:val="24"/>
              </w:rPr>
            </w:pPr>
            <w:r w:rsidRPr="00DE77C0">
              <w:rPr>
                <w:rFonts w:ascii="Times New Roman" w:hAnsi="Times New Roman"/>
                <w:b/>
                <w:sz w:val="24"/>
                <w:szCs w:val="24"/>
              </w:rPr>
              <w:t>Atsižvelgta iš dalies</w:t>
            </w:r>
            <w:r w:rsidRPr="00DE77C0">
              <w:rPr>
                <w:rFonts w:ascii="Times New Roman" w:hAnsi="Times New Roman"/>
                <w:sz w:val="24"/>
                <w:szCs w:val="24"/>
              </w:rPr>
              <w:t xml:space="preserve">. </w:t>
            </w:r>
          </w:p>
          <w:p w14:paraId="4730C8CF" w14:textId="49258602" w:rsidR="00477375" w:rsidRPr="00C86FF1" w:rsidRDefault="00621C73" w:rsidP="009C4138">
            <w:pPr>
              <w:spacing w:after="0" w:line="240" w:lineRule="auto"/>
              <w:ind w:firstLine="601"/>
              <w:jc w:val="both"/>
              <w:rPr>
                <w:rFonts w:ascii="Times New Roman" w:hAnsi="Times New Roman"/>
                <w:sz w:val="24"/>
                <w:szCs w:val="24"/>
              </w:rPr>
            </w:pPr>
            <w:r w:rsidRPr="00DE77C0">
              <w:rPr>
                <w:rFonts w:ascii="Times New Roman" w:hAnsi="Times New Roman"/>
                <w:sz w:val="24"/>
                <w:szCs w:val="24"/>
              </w:rPr>
              <w:t xml:space="preserve">Lietuvos Respublikos civilinės būklės aktų registravimo įstatymo 17 straipsnio 1 dalyje įtvirtinta nuostata, kuria vadovaudamasis bet kuris suinteresuotas asmuo turi teisę raštu pareikšti, o ne pranešti civilinės metrikacijos įstaigai, paskelbusiai apie prašymą įregistruoti santuoką, kad yra Lietuvos Respublikos civiliniame kodekse nustatytų kliūčių sudaryti santuoką. </w:t>
            </w:r>
            <w:r w:rsidR="00FC097E">
              <w:rPr>
                <w:rFonts w:ascii="Times New Roman" w:hAnsi="Times New Roman"/>
                <w:sz w:val="24"/>
                <w:szCs w:val="24"/>
              </w:rPr>
              <w:t xml:space="preserve">Be to, aptariamo </w:t>
            </w:r>
            <w:r w:rsidRPr="00DE77C0">
              <w:rPr>
                <w:rFonts w:ascii="Times New Roman" w:hAnsi="Times New Roman"/>
                <w:sz w:val="24"/>
                <w:szCs w:val="24"/>
              </w:rPr>
              <w:t xml:space="preserve">straipsnio 2-4 dalyse </w:t>
            </w:r>
            <w:r w:rsidR="00FC097E">
              <w:rPr>
                <w:rFonts w:ascii="Times New Roman" w:hAnsi="Times New Roman"/>
                <w:sz w:val="24"/>
                <w:szCs w:val="24"/>
              </w:rPr>
              <w:t xml:space="preserve">taip pat </w:t>
            </w:r>
            <w:r w:rsidRPr="00DE77C0">
              <w:rPr>
                <w:rFonts w:ascii="Times New Roman" w:hAnsi="Times New Roman"/>
                <w:sz w:val="24"/>
                <w:szCs w:val="24"/>
              </w:rPr>
              <w:t>vartojamas terminas „</w:t>
            </w:r>
            <w:r w:rsidR="009C4138">
              <w:rPr>
                <w:rFonts w:ascii="Times New Roman" w:hAnsi="Times New Roman"/>
                <w:sz w:val="24"/>
                <w:szCs w:val="24"/>
              </w:rPr>
              <w:t>pareiškimas</w:t>
            </w:r>
            <w:r w:rsidRPr="00DE77C0">
              <w:rPr>
                <w:rFonts w:ascii="Times New Roman" w:hAnsi="Times New Roman"/>
                <w:sz w:val="24"/>
                <w:szCs w:val="24"/>
              </w:rPr>
              <w:t>“, o ne „</w:t>
            </w:r>
            <w:r w:rsidR="009C4138">
              <w:rPr>
                <w:rFonts w:ascii="Times New Roman" w:hAnsi="Times New Roman"/>
                <w:sz w:val="24"/>
                <w:szCs w:val="24"/>
              </w:rPr>
              <w:t>pranešimas</w:t>
            </w:r>
            <w:r w:rsidRPr="00DE77C0">
              <w:rPr>
                <w:rFonts w:ascii="Times New Roman" w:hAnsi="Times New Roman"/>
                <w:sz w:val="24"/>
                <w:szCs w:val="24"/>
              </w:rPr>
              <w:t xml:space="preserve">“. Atsižvelgiant į tai ir siekiant teisinio reguliavimo nuoseklumo, </w:t>
            </w:r>
            <w:r w:rsidR="00FC097E">
              <w:rPr>
                <w:rFonts w:ascii="Times New Roman" w:hAnsi="Times New Roman"/>
                <w:sz w:val="24"/>
                <w:szCs w:val="24"/>
              </w:rPr>
              <w:t xml:space="preserve">neatsižvelgiama </w:t>
            </w:r>
            <w:r w:rsidRPr="00DE77C0">
              <w:rPr>
                <w:rFonts w:ascii="Times New Roman" w:hAnsi="Times New Roman"/>
                <w:sz w:val="24"/>
                <w:szCs w:val="24"/>
              </w:rPr>
              <w:t xml:space="preserve">į Valstybinės lietuvių kalbos komisijos pastabos dalį dėl žodžio „pareikšti“ </w:t>
            </w:r>
            <w:r w:rsidR="00FC097E">
              <w:rPr>
                <w:rFonts w:ascii="Times New Roman" w:hAnsi="Times New Roman"/>
                <w:sz w:val="24"/>
                <w:szCs w:val="24"/>
              </w:rPr>
              <w:t>pa</w:t>
            </w:r>
            <w:r w:rsidRPr="00DE77C0">
              <w:rPr>
                <w:rFonts w:ascii="Times New Roman" w:hAnsi="Times New Roman"/>
                <w:sz w:val="24"/>
                <w:szCs w:val="24"/>
              </w:rPr>
              <w:t xml:space="preserve">keitimo </w:t>
            </w:r>
            <w:r w:rsidR="00FC097E">
              <w:rPr>
                <w:rFonts w:ascii="Times New Roman" w:hAnsi="Times New Roman"/>
                <w:sz w:val="24"/>
                <w:szCs w:val="24"/>
              </w:rPr>
              <w:t>žodžiu</w:t>
            </w:r>
            <w:r w:rsidRPr="00DE77C0">
              <w:rPr>
                <w:rFonts w:ascii="Times New Roman" w:hAnsi="Times New Roman"/>
                <w:sz w:val="24"/>
                <w:szCs w:val="24"/>
              </w:rPr>
              <w:t xml:space="preserve"> „pranešti“.</w:t>
            </w:r>
            <w:r>
              <w:rPr>
                <w:rFonts w:ascii="Times New Roman" w:hAnsi="Times New Roman"/>
                <w:sz w:val="24"/>
                <w:szCs w:val="24"/>
              </w:rPr>
              <w:t xml:space="preserve"> </w:t>
            </w:r>
          </w:p>
        </w:tc>
      </w:tr>
    </w:tbl>
    <w:p w14:paraId="1ECDF3A4" w14:textId="77777777" w:rsidR="00477375" w:rsidRPr="00C86FF1" w:rsidRDefault="00477375" w:rsidP="00477375">
      <w:pPr>
        <w:jc w:val="center"/>
        <w:rPr>
          <w:rFonts w:ascii="Times New Roman" w:hAnsi="Times New Roman"/>
          <w:sz w:val="24"/>
          <w:szCs w:val="24"/>
        </w:rPr>
      </w:pPr>
    </w:p>
    <w:p w14:paraId="5E08AC66" w14:textId="77777777" w:rsidR="003A4722" w:rsidRPr="00C86FF1" w:rsidRDefault="003A4722">
      <w:pPr>
        <w:jc w:val="center"/>
        <w:rPr>
          <w:rFonts w:ascii="Times New Roman" w:hAnsi="Times New Roman"/>
          <w:sz w:val="24"/>
          <w:szCs w:val="24"/>
        </w:rPr>
      </w:pPr>
    </w:p>
    <w:sectPr w:rsidR="003A4722" w:rsidRPr="00C86FF1" w:rsidSect="00477375">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B327B"/>
    <w:multiLevelType w:val="hybridMultilevel"/>
    <w:tmpl w:val="42B0D4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835BE5"/>
    <w:multiLevelType w:val="hybridMultilevel"/>
    <w:tmpl w:val="E36EABB0"/>
    <w:lvl w:ilvl="0" w:tplc="D92ABD2C">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2" w15:restartNumberingAfterBreak="0">
    <w:nsid w:val="30E8748A"/>
    <w:multiLevelType w:val="hybridMultilevel"/>
    <w:tmpl w:val="9E8044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375"/>
    <w:rsid w:val="002E5584"/>
    <w:rsid w:val="00343FDE"/>
    <w:rsid w:val="00394CEB"/>
    <w:rsid w:val="003A4722"/>
    <w:rsid w:val="003F1D4E"/>
    <w:rsid w:val="00432656"/>
    <w:rsid w:val="00477375"/>
    <w:rsid w:val="004E76DF"/>
    <w:rsid w:val="0053651B"/>
    <w:rsid w:val="00544CC1"/>
    <w:rsid w:val="005C7EF3"/>
    <w:rsid w:val="00621C73"/>
    <w:rsid w:val="00631BF6"/>
    <w:rsid w:val="0065609F"/>
    <w:rsid w:val="00722F33"/>
    <w:rsid w:val="00745CF1"/>
    <w:rsid w:val="00806655"/>
    <w:rsid w:val="00855E59"/>
    <w:rsid w:val="00890C1E"/>
    <w:rsid w:val="00927C83"/>
    <w:rsid w:val="00971632"/>
    <w:rsid w:val="009C4138"/>
    <w:rsid w:val="00B576E6"/>
    <w:rsid w:val="00B72002"/>
    <w:rsid w:val="00BC57D6"/>
    <w:rsid w:val="00C86FF1"/>
    <w:rsid w:val="00D5738A"/>
    <w:rsid w:val="00DA3951"/>
    <w:rsid w:val="00DE77C0"/>
    <w:rsid w:val="00E02456"/>
    <w:rsid w:val="00FB50C5"/>
    <w:rsid w:val="00FB549F"/>
    <w:rsid w:val="00FC09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9913"/>
  <w15:chartTrackingRefBased/>
  <w15:docId w15:val="{BBAE6EEC-844C-4AAB-B155-63F108A7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7375"/>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77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43FDE"/>
    <w:rPr>
      <w:sz w:val="16"/>
      <w:szCs w:val="16"/>
    </w:rPr>
  </w:style>
  <w:style w:type="paragraph" w:styleId="Komentarotekstas">
    <w:name w:val="annotation text"/>
    <w:basedOn w:val="prastasis"/>
    <w:link w:val="KomentarotekstasDiagrama"/>
    <w:uiPriority w:val="99"/>
    <w:semiHidden/>
    <w:unhideWhenUsed/>
    <w:rsid w:val="00343F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43FD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343FDE"/>
    <w:rPr>
      <w:b/>
      <w:bCs/>
    </w:rPr>
  </w:style>
  <w:style w:type="character" w:customStyle="1" w:styleId="KomentarotemaDiagrama">
    <w:name w:val="Komentaro tema Diagrama"/>
    <w:basedOn w:val="KomentarotekstasDiagrama"/>
    <w:link w:val="Komentarotema"/>
    <w:uiPriority w:val="99"/>
    <w:semiHidden/>
    <w:rsid w:val="00343FDE"/>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343FD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3FDE"/>
    <w:rPr>
      <w:rFonts w:ascii="Segoe UI" w:eastAsia="Calibri" w:hAnsi="Segoe UI" w:cs="Segoe UI"/>
      <w:sz w:val="18"/>
      <w:szCs w:val="18"/>
    </w:rPr>
  </w:style>
  <w:style w:type="paragraph" w:styleId="Sraopastraipa">
    <w:name w:val="List Paragraph"/>
    <w:basedOn w:val="prastasis"/>
    <w:uiPriority w:val="34"/>
    <w:qFormat/>
    <w:rsid w:val="00E02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3913</Words>
  <Characters>2231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2020-03-23T10:42:00Z</dcterms:created>
  <dc:creator>Asta Godienė</dc:creator>
  <cp:lastModifiedBy>Artūras Kriukovas</cp:lastModifiedBy>
  <dcterms:modified xsi:type="dcterms:W3CDTF">2020-03-23T10:58:00Z</dcterms:modified>
  <cp:revision>3</cp:revision>
</cp:coreProperties>
</file>