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8F4EA3" w:rsidRDefault="004D1AA9" w:rsidP="004D1AA9">
      <w:pPr>
        <w:ind w:firstLine="720"/>
        <w:jc w:val="both"/>
        <w:rPr>
          <w:rFonts w:ascii="Times New Roman" w:cs="Times New Roman"/>
        </w:rPr>
      </w:pPr>
    </w:p>
    <w:p w:rsidR="004D1AA9" w:rsidRPr="008F4EA3" w:rsidRDefault="002A3A34" w:rsidP="004D1AA9">
      <w:pPr>
        <w:ind w:left="6480"/>
        <w:jc w:val="both"/>
        <w:rPr>
          <w:rFonts w:ascii="Times New Roman" w:cs="Times New Roman"/>
          <w:b/>
        </w:rPr>
      </w:pPr>
      <w:r>
        <w:rPr>
          <w:rFonts w:ascii="Times New Roman" w:cs="Times New Roman"/>
          <w:b/>
        </w:rPr>
        <w:tab/>
      </w:r>
      <w:r w:rsidR="004D1AA9" w:rsidRPr="008F4EA3">
        <w:rPr>
          <w:rFonts w:ascii="Times New Roman" w:cs="Times New Roman"/>
          <w:b/>
        </w:rPr>
        <w:t>Projekt</w:t>
      </w:r>
      <w:r>
        <w:rPr>
          <w:rFonts w:ascii="Times New Roman" w:cs="Times New Roman"/>
          <w:b/>
        </w:rPr>
        <w:t>as</w:t>
      </w:r>
      <w:r>
        <w:rPr>
          <w:rFonts w:ascii="Times New Roman" w:cs="Times New Roman"/>
          <w:b/>
        </w:rPr>
        <w:tab/>
      </w:r>
    </w:p>
    <w:p w:rsidR="009919E6" w:rsidRPr="008F4EA3" w:rsidRDefault="009919E6" w:rsidP="004D1AA9">
      <w:pPr>
        <w:ind w:left="6480"/>
        <w:jc w:val="both"/>
        <w:rPr>
          <w:rFonts w:ascii="Times New Roman" w:cs="Times New Roman"/>
          <w:b/>
        </w:rPr>
      </w:pPr>
    </w:p>
    <w:p w:rsidR="004D1AA9" w:rsidRPr="008F4EA3" w:rsidRDefault="004D1AA9" w:rsidP="004D1AA9">
      <w:pPr>
        <w:jc w:val="center"/>
        <w:rPr>
          <w:rFonts w:ascii="Times New Roman" w:cs="Times New Roman"/>
          <w:b/>
        </w:rPr>
      </w:pPr>
      <w:r w:rsidRPr="008F4EA3">
        <w:rPr>
          <w:rFonts w:ascii="Times New Roman" w:cs="Times New Roman"/>
          <w:b/>
        </w:rPr>
        <w:t>LIETUVOS RESPUBLIKOS</w:t>
      </w:r>
      <w:r w:rsidRPr="008F4EA3">
        <w:rPr>
          <w:rFonts w:ascii="Times New Roman" w:cs="Times New Roman"/>
          <w:b/>
        </w:rPr>
        <w:cr/>
      </w:r>
      <w:r w:rsidR="00905665" w:rsidRPr="008F4EA3">
        <w:rPr>
          <w:rFonts w:ascii="Times New Roman" w:cs="Times New Roman"/>
          <w:b/>
        </w:rPr>
        <w:t>PAPILDOMO SAVANORIŠKO PENSIJŲ KAUPIMO ĮSTATYMO</w:t>
      </w:r>
      <w:r w:rsidRPr="008F4EA3">
        <w:rPr>
          <w:rFonts w:ascii="Times New Roman" w:cs="Times New Roman"/>
          <w:b/>
        </w:rPr>
        <w:t xml:space="preserve"> NR.</w:t>
      </w:r>
      <w:r w:rsidR="00905665" w:rsidRPr="008F4EA3">
        <w:rPr>
          <w:rFonts w:ascii="Times New Roman" w:cs="Times New Roman"/>
          <w:b/>
        </w:rPr>
        <w:t xml:space="preserve"> VIII-1212</w:t>
      </w:r>
      <w:r w:rsidRPr="008F4EA3">
        <w:rPr>
          <w:rFonts w:ascii="Times New Roman" w:cs="Times New Roman"/>
          <w:b/>
        </w:rPr>
        <w:t xml:space="preserve"> </w:t>
      </w:r>
      <w:r w:rsidR="00C734C1">
        <w:rPr>
          <w:rFonts w:ascii="Times New Roman" w:cs="Times New Roman"/>
          <w:b/>
        </w:rPr>
        <w:t>2, 8,</w:t>
      </w:r>
      <w:r w:rsidR="00B72281" w:rsidRPr="008F4EA3">
        <w:rPr>
          <w:rFonts w:ascii="Times New Roman" w:cs="Times New Roman"/>
          <w:b/>
        </w:rPr>
        <w:t xml:space="preserve"> </w:t>
      </w:r>
      <w:r w:rsidR="003D7A05" w:rsidRPr="008F4EA3">
        <w:rPr>
          <w:rFonts w:ascii="Times New Roman" w:cs="Times New Roman"/>
          <w:b/>
        </w:rPr>
        <w:t>45</w:t>
      </w:r>
      <w:r w:rsidR="00EA245C" w:rsidRPr="008F4EA3">
        <w:rPr>
          <w:rFonts w:ascii="Times New Roman" w:cs="Times New Roman"/>
          <w:b/>
        </w:rPr>
        <w:t>, 47</w:t>
      </w:r>
      <w:r w:rsidR="003D7A05" w:rsidRPr="008F4EA3">
        <w:rPr>
          <w:rFonts w:ascii="Times New Roman" w:cs="Times New Roman"/>
          <w:b/>
        </w:rPr>
        <w:t xml:space="preserve"> </w:t>
      </w:r>
      <w:r w:rsidR="00D72929">
        <w:rPr>
          <w:rFonts w:ascii="Times New Roman" w:cs="Times New Roman"/>
          <w:b/>
        </w:rPr>
        <w:t>IR</w:t>
      </w:r>
      <w:r w:rsidR="003D7A05" w:rsidRPr="008F4EA3">
        <w:rPr>
          <w:rFonts w:ascii="Times New Roman" w:cs="Times New Roman"/>
          <w:b/>
        </w:rPr>
        <w:t xml:space="preserve"> 4</w:t>
      </w:r>
      <w:r w:rsidR="00EA245C" w:rsidRPr="008F4EA3">
        <w:rPr>
          <w:rFonts w:ascii="Times New Roman" w:cs="Times New Roman"/>
          <w:b/>
        </w:rPr>
        <w:t>8</w:t>
      </w:r>
      <w:r w:rsidR="003D7A05" w:rsidRPr="008F4EA3">
        <w:rPr>
          <w:rFonts w:ascii="Times New Roman" w:cs="Times New Roman"/>
          <w:b/>
        </w:rPr>
        <w:t xml:space="preserve"> STRAIPSNIŲ PAKEITIMO IR ĮSTATYMO PAPILDYMO 49</w:t>
      </w:r>
      <w:r w:rsidR="003D7A05" w:rsidRPr="008F4EA3">
        <w:rPr>
          <w:rFonts w:ascii="Times New Roman" w:cs="Times New Roman"/>
          <w:b/>
          <w:vertAlign w:val="superscript"/>
        </w:rPr>
        <w:t>1</w:t>
      </w:r>
      <w:r w:rsidR="003D7A05" w:rsidRPr="008F4EA3">
        <w:rPr>
          <w:rFonts w:ascii="Times New Roman" w:cs="Times New Roman"/>
          <w:b/>
        </w:rPr>
        <w:t xml:space="preserve"> STRAIPSNIU</w:t>
      </w:r>
    </w:p>
    <w:p w:rsidR="004D1AA9" w:rsidRPr="008F4EA3" w:rsidRDefault="004D1AA9" w:rsidP="004D1AA9">
      <w:pPr>
        <w:jc w:val="center"/>
        <w:rPr>
          <w:rFonts w:ascii="Times New Roman" w:cs="Times New Roman"/>
          <w:b/>
        </w:rPr>
      </w:pPr>
      <w:r w:rsidRPr="008F4EA3">
        <w:rPr>
          <w:rFonts w:ascii="Times New Roman" w:cs="Times New Roman"/>
          <w:b/>
        </w:rPr>
        <w:t>ĮSTATYMAS</w:t>
      </w:r>
    </w:p>
    <w:p w:rsidR="00C6656B" w:rsidRPr="008F4EA3" w:rsidRDefault="00C6656B" w:rsidP="004D1AA9">
      <w:pPr>
        <w:jc w:val="center"/>
        <w:rPr>
          <w:rFonts w:ascii="Times New Roman" w:cs="Times New Roman"/>
          <w:b/>
        </w:rPr>
      </w:pPr>
    </w:p>
    <w:p w:rsidR="00C6656B" w:rsidRPr="008F4EA3" w:rsidRDefault="00C6656B" w:rsidP="004D1AA9">
      <w:pPr>
        <w:jc w:val="center"/>
        <w:rPr>
          <w:rFonts w:ascii="Times New Roman" w:cs="Times New Roman"/>
        </w:rPr>
      </w:pPr>
      <w:r w:rsidRPr="008F4EA3">
        <w:rPr>
          <w:rFonts w:ascii="Times New Roman" w:cs="Times New Roman"/>
        </w:rPr>
        <w:t>20</w:t>
      </w:r>
      <w:r w:rsidR="00905665" w:rsidRPr="008F4EA3">
        <w:rPr>
          <w:rFonts w:ascii="Times New Roman" w:cs="Times New Roman"/>
        </w:rPr>
        <w:t>20</w:t>
      </w:r>
      <w:r w:rsidRPr="008F4EA3">
        <w:rPr>
          <w:rFonts w:ascii="Times New Roman" w:cs="Times New Roman"/>
        </w:rPr>
        <w:t xml:space="preserve"> m.                                       d. Nr.</w:t>
      </w:r>
    </w:p>
    <w:p w:rsidR="00C6656B" w:rsidRPr="008F4EA3" w:rsidRDefault="00C6656B" w:rsidP="004D1AA9">
      <w:pPr>
        <w:jc w:val="center"/>
        <w:rPr>
          <w:rFonts w:ascii="Times New Roman" w:cs="Times New Roman"/>
        </w:rPr>
      </w:pPr>
      <w:r w:rsidRPr="008F4EA3">
        <w:rPr>
          <w:rFonts w:ascii="Times New Roman" w:cs="Times New Roman"/>
        </w:rPr>
        <w:t>Vilnius</w:t>
      </w:r>
    </w:p>
    <w:p w:rsidR="00C6656B" w:rsidRPr="008F4EA3" w:rsidRDefault="00C6656B" w:rsidP="004D1AA9">
      <w:pPr>
        <w:jc w:val="center"/>
        <w:rPr>
          <w:rFonts w:ascii="Times New Roman" w:cs="Times New Roman"/>
        </w:rPr>
      </w:pPr>
    </w:p>
    <w:p w:rsidR="00446EC8" w:rsidRPr="008F4EA3" w:rsidRDefault="00446EC8" w:rsidP="001857F3">
      <w:pPr>
        <w:ind w:firstLine="720"/>
        <w:jc w:val="both"/>
        <w:rPr>
          <w:rFonts w:ascii="Times New Roman" w:cs="Times New Roman"/>
          <w:b/>
        </w:rPr>
      </w:pPr>
      <w:r w:rsidRPr="008F4EA3">
        <w:rPr>
          <w:rFonts w:ascii="Times New Roman" w:cs="Times New Roman"/>
          <w:b/>
        </w:rPr>
        <w:t>1 straipsnis. 2 straipsnio pakeitimas</w:t>
      </w:r>
    </w:p>
    <w:p w:rsidR="00446EC8" w:rsidRPr="008F4EA3" w:rsidRDefault="00446EC8" w:rsidP="001857F3">
      <w:pPr>
        <w:ind w:firstLine="720"/>
        <w:jc w:val="both"/>
        <w:rPr>
          <w:rFonts w:ascii="Times New Roman" w:cs="Times New Roman"/>
        </w:rPr>
      </w:pPr>
      <w:r w:rsidRPr="008F4EA3">
        <w:rPr>
          <w:rFonts w:ascii="Times New Roman" w:cs="Times New Roman"/>
        </w:rPr>
        <w:t>Pakeisti 2 straipsnio 7 dalį ir ją išdėstyti taip:</w:t>
      </w:r>
    </w:p>
    <w:p w:rsidR="00446EC8" w:rsidRPr="002A3A34" w:rsidRDefault="00446EC8" w:rsidP="001857F3">
      <w:pPr>
        <w:ind w:firstLine="720"/>
        <w:jc w:val="both"/>
        <w:rPr>
          <w:rFonts w:ascii="Times New Roman" w:cs="Times New Roman"/>
        </w:rPr>
      </w:pPr>
      <w:r w:rsidRPr="008F4EA3">
        <w:rPr>
          <w:rFonts w:ascii="Times New Roman" w:cs="Times New Roman"/>
        </w:rPr>
        <w:t xml:space="preserve">„7. </w:t>
      </w:r>
      <w:r w:rsidR="0088197F" w:rsidRPr="008F4EA3">
        <w:rPr>
          <w:rFonts w:ascii="Times New Roman" w:cs="Times New Roman"/>
          <w:b/>
        </w:rPr>
        <w:t>Išvestinės finansinės priemonės</w:t>
      </w:r>
      <w:r w:rsidR="0088197F" w:rsidRPr="008F4EA3">
        <w:rPr>
          <w:rFonts w:ascii="Times New Roman" w:cs="Times New Roman"/>
        </w:rPr>
        <w:t xml:space="preserve"> – </w:t>
      </w:r>
      <w:r w:rsidR="0088197F" w:rsidRPr="002A3A34">
        <w:rPr>
          <w:rFonts w:ascii="Times New Roman" w:cs="Times New Roman"/>
        </w:rPr>
        <w:t xml:space="preserve">kaip tai </w:t>
      </w:r>
      <w:r w:rsidR="00340CD5">
        <w:rPr>
          <w:rFonts w:ascii="Times New Roman" w:cs="Times New Roman"/>
        </w:rPr>
        <w:t>nurodyta</w:t>
      </w:r>
      <w:r w:rsidR="0088197F" w:rsidRPr="008F4EA3">
        <w:rPr>
          <w:rFonts w:ascii="Times New Roman" w:cs="Times New Roman"/>
        </w:rPr>
        <w:t xml:space="preserve"> </w:t>
      </w:r>
      <w:r w:rsidR="00FE4F89" w:rsidRPr="00FE4F89">
        <w:rPr>
          <w:rFonts w:ascii="Times New Roman" w:cs="Times New Roman"/>
        </w:rPr>
        <w:t>Lietuvos Respublikos</w:t>
      </w:r>
      <w:r w:rsidR="00FE4F89">
        <w:rPr>
          <w:rFonts w:ascii="Times New Roman" w:cs="Times New Roman"/>
        </w:rPr>
        <w:t xml:space="preserve"> </w:t>
      </w:r>
      <w:r w:rsidR="00FE4F89" w:rsidRPr="002A3A34">
        <w:rPr>
          <w:rFonts w:ascii="Times New Roman" w:cs="Times New Roman"/>
        </w:rPr>
        <w:t xml:space="preserve">finansinių </w:t>
      </w:r>
      <w:r w:rsidR="0088197F" w:rsidRPr="002A3A34">
        <w:rPr>
          <w:rFonts w:ascii="Times New Roman" w:cs="Times New Roman"/>
        </w:rPr>
        <w:t>priemonių rinkų įstatyme.“</w:t>
      </w:r>
      <w:r w:rsidRPr="002A3A34">
        <w:rPr>
          <w:rFonts w:ascii="Times New Roman" w:cs="Times New Roman"/>
        </w:rPr>
        <w:t xml:space="preserve"> </w:t>
      </w:r>
    </w:p>
    <w:p w:rsidR="00446EC8" w:rsidRPr="008F4EA3" w:rsidRDefault="00446EC8" w:rsidP="001857F3">
      <w:pPr>
        <w:ind w:firstLine="720"/>
        <w:jc w:val="both"/>
        <w:rPr>
          <w:rFonts w:ascii="Times New Roman" w:cs="Times New Roman"/>
          <w:b/>
        </w:rPr>
      </w:pPr>
    </w:p>
    <w:p w:rsidR="00A66DD2" w:rsidRPr="008F4EA3" w:rsidRDefault="00A66DD2" w:rsidP="00A66DD2">
      <w:pPr>
        <w:ind w:firstLine="720"/>
        <w:jc w:val="both"/>
        <w:rPr>
          <w:rFonts w:ascii="Times New Roman" w:cs="Times New Roman"/>
          <w:b/>
        </w:rPr>
      </w:pPr>
      <w:r w:rsidRPr="008F4EA3">
        <w:rPr>
          <w:rFonts w:ascii="Times New Roman" w:cs="Times New Roman"/>
          <w:b/>
        </w:rPr>
        <w:t>2 straipsnis. 8 straipsnio pakeitimas</w:t>
      </w:r>
    </w:p>
    <w:p w:rsidR="00A66DD2" w:rsidRPr="008F4EA3" w:rsidRDefault="00A66DD2" w:rsidP="00A66DD2">
      <w:pPr>
        <w:ind w:firstLine="720"/>
        <w:jc w:val="both"/>
        <w:rPr>
          <w:rFonts w:ascii="Times New Roman" w:cs="Times New Roman"/>
        </w:rPr>
      </w:pPr>
      <w:r w:rsidRPr="008F4EA3">
        <w:rPr>
          <w:rFonts w:ascii="Times New Roman" w:cs="Times New Roman"/>
        </w:rPr>
        <w:t>Papildyti 8 straipsnį 19 punktu</w:t>
      </w:r>
      <w:r w:rsidR="00FE4F89">
        <w:rPr>
          <w:rFonts w:ascii="Times New Roman" w:cs="Times New Roman"/>
        </w:rPr>
        <w:t>:</w:t>
      </w:r>
    </w:p>
    <w:p w:rsidR="00A66DD2" w:rsidRPr="008F4EA3" w:rsidRDefault="00A66DD2" w:rsidP="00A66DD2">
      <w:pPr>
        <w:ind w:firstLine="720"/>
        <w:jc w:val="both"/>
        <w:rPr>
          <w:rFonts w:ascii="Times New Roman" w:cs="Times New Roman"/>
          <w:b/>
        </w:rPr>
      </w:pPr>
      <w:r w:rsidRPr="008F4EA3">
        <w:rPr>
          <w:rFonts w:ascii="Times New Roman" w:cs="Times New Roman"/>
        </w:rPr>
        <w:t>„</w:t>
      </w:r>
      <w:r w:rsidRPr="002A3A34">
        <w:rPr>
          <w:rFonts w:ascii="Times New Roman" w:cs="Times New Roman"/>
        </w:rPr>
        <w:t xml:space="preserve">19) išvestinių finansinių priemonių naudojimo ir susijusių </w:t>
      </w:r>
      <w:proofErr w:type="spellStart"/>
      <w:r w:rsidRPr="002A3A34">
        <w:rPr>
          <w:rFonts w:ascii="Times New Roman" w:cs="Times New Roman"/>
        </w:rPr>
        <w:t>rizikų</w:t>
      </w:r>
      <w:proofErr w:type="spellEnd"/>
      <w:r w:rsidRPr="002A3A34">
        <w:rPr>
          <w:rFonts w:ascii="Times New Roman" w:cs="Times New Roman"/>
        </w:rPr>
        <w:t xml:space="preserve"> vertinimo tvarką.“</w:t>
      </w:r>
    </w:p>
    <w:p w:rsidR="00A66DD2" w:rsidRPr="008F4EA3" w:rsidRDefault="00A66DD2" w:rsidP="001857F3">
      <w:pPr>
        <w:ind w:firstLine="720"/>
        <w:jc w:val="both"/>
        <w:rPr>
          <w:rFonts w:ascii="Times New Roman" w:cs="Times New Roman"/>
          <w:b/>
        </w:rPr>
      </w:pPr>
    </w:p>
    <w:p w:rsidR="00C6656B" w:rsidRPr="008F4EA3" w:rsidRDefault="00A66DD2" w:rsidP="001857F3">
      <w:pPr>
        <w:ind w:firstLine="720"/>
        <w:jc w:val="both"/>
        <w:rPr>
          <w:rFonts w:ascii="Times New Roman" w:cs="Times New Roman"/>
          <w:b/>
        </w:rPr>
      </w:pPr>
      <w:r w:rsidRPr="008F4EA3">
        <w:rPr>
          <w:rFonts w:ascii="Times New Roman" w:cs="Times New Roman"/>
          <w:b/>
        </w:rPr>
        <w:t>3</w:t>
      </w:r>
      <w:r w:rsidR="00C6656B" w:rsidRPr="008F4EA3">
        <w:rPr>
          <w:rFonts w:ascii="Times New Roman" w:cs="Times New Roman"/>
          <w:b/>
        </w:rPr>
        <w:t xml:space="preserve"> straipsnis. 4</w:t>
      </w:r>
      <w:r w:rsidR="00892C40" w:rsidRPr="008F4EA3">
        <w:rPr>
          <w:rFonts w:ascii="Times New Roman" w:cs="Times New Roman"/>
          <w:b/>
        </w:rPr>
        <w:t>5</w:t>
      </w:r>
      <w:r w:rsidR="00C6656B" w:rsidRPr="008F4EA3">
        <w:rPr>
          <w:rFonts w:ascii="Times New Roman" w:cs="Times New Roman"/>
          <w:b/>
        </w:rPr>
        <w:t xml:space="preserve"> straipsnio pakeitimas</w:t>
      </w:r>
    </w:p>
    <w:p w:rsidR="004D1AA9" w:rsidRPr="008F4EA3" w:rsidRDefault="00C6656B" w:rsidP="001857F3">
      <w:pPr>
        <w:ind w:firstLine="720"/>
        <w:jc w:val="both"/>
        <w:rPr>
          <w:rFonts w:ascii="Times New Roman" w:cs="Times New Roman"/>
        </w:rPr>
      </w:pPr>
      <w:r w:rsidRPr="008F4EA3">
        <w:rPr>
          <w:rFonts w:ascii="Times New Roman" w:cs="Times New Roman"/>
        </w:rPr>
        <w:t>Pakeisti 4</w:t>
      </w:r>
      <w:r w:rsidR="00892C40" w:rsidRPr="008F4EA3">
        <w:rPr>
          <w:rFonts w:ascii="Times New Roman" w:cs="Times New Roman"/>
        </w:rPr>
        <w:t>5</w:t>
      </w:r>
      <w:r w:rsidRPr="008F4EA3">
        <w:rPr>
          <w:rFonts w:ascii="Times New Roman" w:cs="Times New Roman"/>
        </w:rPr>
        <w:t xml:space="preserve"> straipsn</w:t>
      </w:r>
      <w:r w:rsidR="00892C40" w:rsidRPr="008F4EA3">
        <w:rPr>
          <w:rFonts w:ascii="Times New Roman" w:cs="Times New Roman"/>
        </w:rPr>
        <w:t>į ir jį išdėstyti taip:</w:t>
      </w:r>
    </w:p>
    <w:p w:rsidR="00892C40" w:rsidRPr="008F4EA3" w:rsidRDefault="00C6656B" w:rsidP="00892C40">
      <w:pPr>
        <w:ind w:firstLine="720"/>
        <w:jc w:val="both"/>
        <w:rPr>
          <w:rFonts w:ascii="Times New Roman" w:cs="Times New Roman"/>
        </w:rPr>
      </w:pPr>
      <w:r w:rsidRPr="00B525ED">
        <w:rPr>
          <w:rFonts w:ascii="Times New Roman" w:cs="Times New Roman"/>
        </w:rPr>
        <w:t>„</w:t>
      </w:r>
      <w:r w:rsidR="00892C40" w:rsidRPr="00B525ED">
        <w:rPr>
          <w:rFonts w:ascii="Times New Roman" w:cs="Times New Roman"/>
          <w:b/>
        </w:rPr>
        <w:t>45 straipsnis. Investavimo objektai</w:t>
      </w:r>
    </w:p>
    <w:p w:rsidR="00892C40" w:rsidRPr="008F4EA3" w:rsidRDefault="00892C40" w:rsidP="00892C40">
      <w:pPr>
        <w:ind w:firstLine="720"/>
        <w:jc w:val="both"/>
        <w:rPr>
          <w:rFonts w:ascii="Times New Roman" w:cs="Times New Roman"/>
        </w:rPr>
      </w:pPr>
      <w:r w:rsidRPr="008F4EA3">
        <w:rPr>
          <w:rFonts w:ascii="Times New Roman" w:cs="Times New Roman"/>
        </w:rPr>
        <w:t>1. Pensijų turtą gali sudaryti tik:</w:t>
      </w:r>
    </w:p>
    <w:p w:rsidR="00892C40" w:rsidRPr="008F4EA3" w:rsidRDefault="00892C40" w:rsidP="00892C40">
      <w:pPr>
        <w:ind w:firstLine="720"/>
        <w:jc w:val="both"/>
        <w:rPr>
          <w:rFonts w:ascii="Times New Roman" w:cs="Times New Roman"/>
        </w:rPr>
      </w:pPr>
      <w:r w:rsidRPr="008F4EA3">
        <w:rPr>
          <w:rFonts w:ascii="Times New Roman" w:cs="Times New Roman"/>
        </w:rPr>
        <w:t>1) perleidžiamieji vertybiniai popieriai ir pinigų rinkos priemonės, įtraukti į prekybą rinkoje, kuri pagal Finansinių priemonių rinkų įstatymą laikoma reguliuojama ir veikiančia Lietuvos Respublikoje ar kitoje valstybėje narėje, ir (arba)</w:t>
      </w:r>
    </w:p>
    <w:p w:rsidR="00892C40" w:rsidRPr="008F4EA3" w:rsidRDefault="00892C40" w:rsidP="00892C40">
      <w:pPr>
        <w:ind w:firstLine="720"/>
        <w:jc w:val="both"/>
        <w:rPr>
          <w:rFonts w:ascii="Times New Roman" w:cs="Times New Roman"/>
        </w:rPr>
      </w:pPr>
      <w:r w:rsidRPr="008F4EA3">
        <w:rPr>
          <w:rFonts w:ascii="Times New Roman" w:cs="Times New Roman"/>
        </w:rPr>
        <w:t>2) perleidžiamieji vertybiniai popieriai ir pinigų rinkos priemonės, įtraukti į prekybą kitoje valstybėje (išskyrus valstybes nares) pagal nustatytas taisykles veikiančioje, pripažintoje, prižiūrimoje ir visuomenei prieinamoje rinkoje, jeigu ši rinka yra nurodyta pensijų fondo taisyklėse, ir (arba)</w:t>
      </w:r>
    </w:p>
    <w:p w:rsidR="00892C40" w:rsidRPr="008F4EA3" w:rsidRDefault="00892C40" w:rsidP="00892C40">
      <w:pPr>
        <w:ind w:firstLine="720"/>
        <w:jc w:val="both"/>
        <w:rPr>
          <w:rFonts w:ascii="Times New Roman" w:cs="Times New Roman"/>
        </w:rPr>
      </w:pPr>
      <w:r w:rsidRPr="008F4EA3">
        <w:rPr>
          <w:rFonts w:ascii="Times New Roman" w:cs="Times New Roman"/>
        </w:rPr>
        <w:t>3) išleidžiami nauji perleidžiamieji vertybiniai popieriai, jeigu emisijos sąlygose yra numatytas įsipareigojimas įtraukti šiuos vertybinius popierius į prekybą reguliuojamoje rinkoje ir jeigu bus įtraukta į prekybą ne vėliau kaip per vienus metus nuo išleidimo (jeigu tokia rinka yra šios dalies 2 punkte nurodytoje valstybėje, ji turi būti nurodyta pensijų fondo taisyklėse), ir (arba)</w:t>
      </w:r>
    </w:p>
    <w:p w:rsidR="00892C40" w:rsidRPr="008F4EA3" w:rsidRDefault="00892C40" w:rsidP="00892C40">
      <w:pPr>
        <w:ind w:firstLine="720"/>
        <w:jc w:val="both"/>
        <w:rPr>
          <w:rFonts w:ascii="Times New Roman" w:cs="Times New Roman"/>
        </w:rPr>
      </w:pPr>
      <w:r w:rsidRPr="008F4EA3">
        <w:rPr>
          <w:rFonts w:ascii="Times New Roman" w:cs="Times New Roman"/>
        </w:rPr>
        <w:t>4) ne ilgesniam kaip 12 mėnesių terminui padėti indėliai, kuriuos galima atsiimti pareikalavus, esantys kredito įstaigoje, kurios buveinė yra valstybėje narėje arba kitoje valstybėje, kurioje riziką ribojanti priežiūra yra ne mažiau griežta negu Europos Sąjungoje, ir (arba)</w:t>
      </w:r>
    </w:p>
    <w:p w:rsidR="00892C40" w:rsidRPr="008F4EA3" w:rsidRDefault="00892C40" w:rsidP="00892C40">
      <w:pPr>
        <w:ind w:firstLine="720"/>
        <w:jc w:val="both"/>
        <w:rPr>
          <w:rFonts w:ascii="Times New Roman" w:cs="Times New Roman"/>
        </w:rPr>
      </w:pPr>
      <w:r w:rsidRPr="008F4EA3">
        <w:rPr>
          <w:rFonts w:ascii="Times New Roman" w:cs="Times New Roman"/>
        </w:rPr>
        <w:t>5) šio straipsnio 2 dalyje nurodytos pinigų rinkos priemonės, ir (arba)</w:t>
      </w:r>
    </w:p>
    <w:p w:rsidR="00892C40" w:rsidRPr="004A4B79" w:rsidRDefault="00892C40" w:rsidP="00892C40">
      <w:pPr>
        <w:ind w:firstLine="720"/>
        <w:jc w:val="both"/>
        <w:rPr>
          <w:rFonts w:ascii="Times New Roman" w:cs="Times New Roman"/>
          <w:strike/>
        </w:rPr>
      </w:pPr>
      <w:r w:rsidRPr="008F4EA3">
        <w:rPr>
          <w:rFonts w:ascii="Times New Roman" w:cs="Times New Roman"/>
        </w:rPr>
        <w:t>6) šio įstatymo 49 straipsnio 1 dalyje nurodytų kolektyvinio investavimo subjektų investiciniai vienetai ar akcijos</w:t>
      </w:r>
      <w:r w:rsidR="002E7D91" w:rsidRPr="004A4B79">
        <w:rPr>
          <w:rFonts w:ascii="Times New Roman" w:cs="Times New Roman"/>
        </w:rPr>
        <w:t>,</w:t>
      </w:r>
      <w:r w:rsidR="00EA245C" w:rsidRPr="004A4B79">
        <w:rPr>
          <w:rFonts w:ascii="Times New Roman" w:cs="Times New Roman"/>
        </w:rPr>
        <w:t xml:space="preserve"> </w:t>
      </w:r>
      <w:r w:rsidR="00952E0D" w:rsidRPr="004A4B79">
        <w:rPr>
          <w:rFonts w:ascii="Times New Roman" w:cs="Times New Roman"/>
        </w:rPr>
        <w:t>ir (arba)</w:t>
      </w:r>
    </w:p>
    <w:p w:rsidR="008F4EA3" w:rsidRPr="004A4B79" w:rsidRDefault="00952E0D" w:rsidP="00892C40">
      <w:pPr>
        <w:ind w:firstLine="720"/>
        <w:jc w:val="both"/>
        <w:rPr>
          <w:rFonts w:ascii="Times New Roman" w:cs="Times New Roman"/>
        </w:rPr>
      </w:pPr>
      <w:r w:rsidRPr="004A4B79">
        <w:rPr>
          <w:rFonts w:ascii="Times New Roman" w:cs="Times New Roman"/>
        </w:rPr>
        <w:t>7) šio įstatymo 49</w:t>
      </w:r>
      <w:r w:rsidRPr="004A4B79">
        <w:rPr>
          <w:rFonts w:ascii="Times New Roman" w:cs="Times New Roman"/>
          <w:vertAlign w:val="superscript"/>
        </w:rPr>
        <w:t>1</w:t>
      </w:r>
      <w:r w:rsidRPr="004A4B79">
        <w:rPr>
          <w:rFonts w:ascii="Times New Roman" w:cs="Times New Roman"/>
        </w:rPr>
        <w:t xml:space="preserve"> straipsnio 1 dalyje nurodytos išvestinės finansinės priemonės</w:t>
      </w:r>
      <w:r w:rsidR="008F4EA3" w:rsidRPr="004A4B79">
        <w:rPr>
          <w:rFonts w:ascii="Times New Roman" w:cs="Times New Roman"/>
        </w:rPr>
        <w:t>, ir (arba)</w:t>
      </w:r>
    </w:p>
    <w:p w:rsidR="002E7D91" w:rsidRPr="004A4B79" w:rsidRDefault="002E7D91" w:rsidP="00892C40">
      <w:pPr>
        <w:ind w:firstLine="720"/>
        <w:jc w:val="both"/>
        <w:rPr>
          <w:rFonts w:ascii="Times New Roman" w:cs="Times New Roman"/>
        </w:rPr>
      </w:pPr>
      <w:r w:rsidRPr="004A4B79">
        <w:rPr>
          <w:rFonts w:ascii="Times New Roman" w:cs="Times New Roman"/>
          <w:lang w:val="en-US"/>
        </w:rPr>
        <w:t>8)</w:t>
      </w:r>
      <w:r w:rsidRPr="004A4B79">
        <w:rPr>
          <w:rFonts w:ascii="Times New Roman" w:cs="Times New Roman"/>
        </w:rPr>
        <w:t xml:space="preserve"> investicijos alternatyvių turto klasių rinkose per šio straipsnio 4 dalyje nurodytus subjektus, nepažeidžiant šio įstatymo 47 straipsnio 10 ir</w:t>
      </w:r>
      <w:r w:rsidRPr="004A4B79">
        <w:rPr>
          <w:rFonts w:ascii="Times New Roman" w:cs="Times New Roman"/>
          <w:lang w:val="en-US"/>
        </w:rPr>
        <w:t xml:space="preserve"> 11</w:t>
      </w:r>
      <w:r w:rsidRPr="004A4B79">
        <w:rPr>
          <w:rFonts w:ascii="Times New Roman" w:cs="Times New Roman"/>
        </w:rPr>
        <w:t xml:space="preserve"> dalyse nustatytų reikalavimų, ir (arba)</w:t>
      </w:r>
    </w:p>
    <w:p w:rsidR="00952E0D" w:rsidRPr="004A4B79" w:rsidRDefault="002E7D91" w:rsidP="008F4EA3">
      <w:pPr>
        <w:ind w:firstLine="720"/>
        <w:jc w:val="both"/>
        <w:rPr>
          <w:rFonts w:ascii="Times New Roman" w:cs="Times New Roman"/>
        </w:rPr>
      </w:pPr>
      <w:r w:rsidRPr="004A4B79">
        <w:rPr>
          <w:rFonts w:ascii="Times New Roman" w:cs="Times New Roman"/>
        </w:rPr>
        <w:t>9</w:t>
      </w:r>
      <w:r w:rsidR="008F4EA3" w:rsidRPr="004A4B79">
        <w:rPr>
          <w:rFonts w:ascii="Times New Roman" w:cs="Times New Roman"/>
        </w:rPr>
        <w:t>) investicijos į kitus investavimo objektus, nepažeidžiant šio įstatymo 47 straipsnio 12</w:t>
      </w:r>
      <w:r w:rsidR="00B525ED">
        <w:rPr>
          <w:rFonts w:ascii="Times New Roman" w:cs="Times New Roman"/>
        </w:rPr>
        <w:t xml:space="preserve">  </w:t>
      </w:r>
      <w:r w:rsidR="008F4EA3" w:rsidRPr="004A4B79">
        <w:rPr>
          <w:rFonts w:ascii="Times New Roman" w:cs="Times New Roman"/>
        </w:rPr>
        <w:t>dalyje nustatytų reikalavimų</w:t>
      </w:r>
      <w:r w:rsidR="00952E0D" w:rsidRPr="004A4B79">
        <w:rPr>
          <w:rFonts w:ascii="Times New Roman" w:cs="Times New Roman"/>
        </w:rPr>
        <w:t>.</w:t>
      </w:r>
    </w:p>
    <w:p w:rsidR="00892C40" w:rsidRPr="008F4EA3" w:rsidRDefault="00892C40" w:rsidP="00892C40">
      <w:pPr>
        <w:ind w:firstLine="720"/>
        <w:jc w:val="both"/>
        <w:rPr>
          <w:rFonts w:ascii="Times New Roman" w:cs="Times New Roman"/>
        </w:rPr>
      </w:pPr>
      <w:r w:rsidRPr="008F4EA3">
        <w:rPr>
          <w:rFonts w:ascii="Times New Roman" w:cs="Times New Roman"/>
        </w:rPr>
        <w:t>2. Į pinigų rinkos priemones, kurios nėra įtrauktos į prekybą reguliuojamoje rinkoje, leidžiama investuoti tik tuo atveju, jeigu tų priemonių emisija ar emitentas yra reguliuojami siekiant apsaugoti investuotojus ir jų santaupas ir jeigu tos priemonės:</w:t>
      </w:r>
    </w:p>
    <w:p w:rsidR="00892C40" w:rsidRPr="008F4EA3" w:rsidRDefault="00892C40" w:rsidP="00892C40">
      <w:pPr>
        <w:ind w:firstLine="720"/>
        <w:jc w:val="both"/>
        <w:rPr>
          <w:rFonts w:ascii="Times New Roman" w:cs="Times New Roman"/>
        </w:rPr>
      </w:pPr>
      <w:r w:rsidRPr="008F4EA3">
        <w:rPr>
          <w:rFonts w:ascii="Times New Roman" w:cs="Times New Roman"/>
        </w:rPr>
        <w:t xml:space="preserve">1) išleistos arba garantuotos valstybės narės vyriausybės, regioninės valdžios, savivaldybės ar centrinio banko, Europos </w:t>
      </w:r>
      <w:r w:rsidR="00FE77FD">
        <w:rPr>
          <w:rFonts w:ascii="Times New Roman" w:cs="Times New Roman"/>
        </w:rPr>
        <w:t>C</w:t>
      </w:r>
      <w:r w:rsidRPr="008F4EA3">
        <w:rPr>
          <w:rFonts w:ascii="Times New Roman" w:cs="Times New Roman"/>
        </w:rPr>
        <w:t xml:space="preserve">entrinio </w:t>
      </w:r>
      <w:r w:rsidR="00FE77FD">
        <w:rPr>
          <w:rFonts w:ascii="Times New Roman" w:cs="Times New Roman"/>
        </w:rPr>
        <w:t>B</w:t>
      </w:r>
      <w:r w:rsidRPr="008F4EA3">
        <w:rPr>
          <w:rFonts w:ascii="Times New Roman" w:cs="Times New Roman"/>
        </w:rPr>
        <w:t>anko, Europos Sąjungos ar Europos investicijų banko, ne valstybės narės ar vieno iš federacinę valstybę sudarančių subjektų arba tarptautinės organizacijos, kuriai priklauso bent viena valstybė narė, arba</w:t>
      </w:r>
    </w:p>
    <w:p w:rsidR="00892C40" w:rsidRPr="008F4EA3" w:rsidRDefault="00892C40" w:rsidP="00892C40">
      <w:pPr>
        <w:ind w:firstLine="720"/>
        <w:jc w:val="both"/>
        <w:rPr>
          <w:rFonts w:ascii="Times New Roman" w:cs="Times New Roman"/>
        </w:rPr>
      </w:pPr>
      <w:r w:rsidRPr="008F4EA3">
        <w:rPr>
          <w:rFonts w:ascii="Times New Roman" w:cs="Times New Roman"/>
        </w:rPr>
        <w:lastRenderedPageBreak/>
        <w:t>2) išleistos subjekto, kurio vertybiniai popieriai įtraukti į prekybą šio straipsnio 1 dalies 1 ir 2 punktuose nurodytose reguliuojamose rinkose, arba</w:t>
      </w:r>
    </w:p>
    <w:p w:rsidR="00892C40" w:rsidRPr="008F4EA3" w:rsidRDefault="00892C40" w:rsidP="00892C40">
      <w:pPr>
        <w:ind w:firstLine="720"/>
        <w:jc w:val="both"/>
        <w:rPr>
          <w:rFonts w:ascii="Times New Roman" w:cs="Times New Roman"/>
        </w:rPr>
      </w:pPr>
      <w:r w:rsidRPr="008F4EA3">
        <w:rPr>
          <w:rFonts w:ascii="Times New Roman" w:cs="Times New Roman"/>
        </w:rPr>
        <w:t>3) išleistos ar garantuotos subjekto, kurio veiklos rizika yra prižiūrima pagal Europos Sąjungos teisės reikalavimus ar tokius reikalavimus, kurie yra ne mažiau griežti už nustatytus Europos Sąjungoje, arba</w:t>
      </w:r>
    </w:p>
    <w:p w:rsidR="00892C40" w:rsidRPr="008F4EA3" w:rsidRDefault="00892C40" w:rsidP="00892C40">
      <w:pPr>
        <w:ind w:firstLine="720"/>
        <w:jc w:val="both"/>
        <w:rPr>
          <w:rFonts w:ascii="Times New Roman" w:cs="Times New Roman"/>
        </w:rPr>
      </w:pPr>
      <w:r w:rsidRPr="008F4EA3">
        <w:rPr>
          <w:rFonts w:ascii="Times New Roman" w:cs="Times New Roman"/>
        </w:rPr>
        <w:t xml:space="preserve">4) išleistos priežiūros institucijos patvirtintus kriterijus atitinkančios įmonės, kurios kapitalas ir rezervai sudaro mažiausiai 10 000 000 eurų ir kuri rengia ir skelbia konsoliduotąsias finansines ataskaitas ir atlieka įmonių grupės finansavimo funkciją, kai bent vienos iš jos grupei priklausančių įmonių perleidžiamieji vertybiniai popieriai yra įtraukti į prekybą reguliuojamoje rinkoje, ar kuri naudojama banko paskolomis finansuojamiems vertybiniams popieriams išleisti, o investicijos į tokias pinigų rinkos priemones apsaugotos ne mažiau, kaip nurodyta šios dalies 1, 2 ir 3 punktuose. </w:t>
      </w:r>
    </w:p>
    <w:p w:rsidR="00892C40" w:rsidRPr="008F4EA3" w:rsidRDefault="00892C40" w:rsidP="00892C40">
      <w:pPr>
        <w:ind w:firstLine="720"/>
        <w:jc w:val="both"/>
        <w:rPr>
          <w:rFonts w:ascii="Times New Roman" w:cs="Times New Roman"/>
        </w:rPr>
      </w:pPr>
      <w:r w:rsidRPr="008F4EA3">
        <w:rPr>
          <w:rFonts w:ascii="Times New Roman" w:cs="Times New Roman"/>
        </w:rPr>
        <w:t xml:space="preserve">3. Pensijų turtas negali būti investuotas į tauriuosius metalus arba į suteikiančius į juos teises vertybinius popierius. </w:t>
      </w:r>
    </w:p>
    <w:p w:rsidR="00892C40" w:rsidRPr="008F4EA3" w:rsidRDefault="00BF6F10" w:rsidP="00892C40">
      <w:pPr>
        <w:ind w:firstLine="720"/>
        <w:jc w:val="both"/>
        <w:rPr>
          <w:rFonts w:ascii="Times New Roman" w:cs="Times New Roman"/>
        </w:rPr>
      </w:pPr>
      <w:r w:rsidRPr="004A4B79">
        <w:rPr>
          <w:rFonts w:ascii="Times New Roman" w:cs="Times New Roman"/>
        </w:rPr>
        <w:t>4</w:t>
      </w:r>
      <w:r w:rsidR="00892C40" w:rsidRPr="004A4B79">
        <w:rPr>
          <w:rFonts w:ascii="Times New Roman" w:cs="Times New Roman"/>
        </w:rPr>
        <w:t>.</w:t>
      </w:r>
      <w:r w:rsidR="00892C40" w:rsidRPr="008F4EA3">
        <w:rPr>
          <w:rFonts w:ascii="Times New Roman" w:cs="Times New Roman"/>
        </w:rPr>
        <w:t xml:space="preserve"> Pensijų turtas gali būti investuojamas alternatyvių turto klasių rinkose, jeigu subjektas, įskaitant kolektyvinio investavimo subjektus, per kurį investuojama, atitinka šias sąlygas:</w:t>
      </w:r>
    </w:p>
    <w:p w:rsidR="00892C40" w:rsidRPr="008F4EA3" w:rsidRDefault="00892C40" w:rsidP="00892C40">
      <w:pPr>
        <w:ind w:firstLine="720"/>
        <w:jc w:val="both"/>
        <w:rPr>
          <w:rFonts w:ascii="Times New Roman" w:cs="Times New Roman"/>
        </w:rPr>
      </w:pPr>
      <w:r w:rsidRPr="008F4EA3">
        <w:rPr>
          <w:rFonts w:ascii="Times New Roman" w:cs="Times New Roman"/>
        </w:rPr>
        <w:t>1) vykdoma subjekto ir (ar) jo valdytojo priežiūra, įskaitant ir kitą negu valdymo įmonių licencijavimo ir veiklos priežiūrą, arba yra nustatytos kitos priežiūros institucijai priimtinos subjekto kontrolės užtikrinimo priemonės;</w:t>
      </w:r>
    </w:p>
    <w:p w:rsidR="00892C40" w:rsidRPr="008F4EA3" w:rsidRDefault="00892C40" w:rsidP="00892C40">
      <w:pPr>
        <w:ind w:firstLine="720"/>
        <w:jc w:val="both"/>
        <w:rPr>
          <w:rFonts w:ascii="Times New Roman" w:cs="Times New Roman"/>
        </w:rPr>
      </w:pPr>
      <w:r w:rsidRPr="008F4EA3">
        <w:rPr>
          <w:rFonts w:ascii="Times New Roman" w:cs="Times New Roman"/>
        </w:rPr>
        <w:t>2) nuostoliai, kuriuos pensijų fondas gali patirti turėdamas subjekto finansines priemones, yra ne didesni negu už juos sumokėta pinigų suma;</w:t>
      </w:r>
    </w:p>
    <w:p w:rsidR="00521E3D" w:rsidRPr="008F4EA3" w:rsidRDefault="00892C40" w:rsidP="00892C40">
      <w:pPr>
        <w:ind w:firstLine="720"/>
        <w:jc w:val="both"/>
        <w:rPr>
          <w:rFonts w:ascii="Times New Roman" w:cs="Times New Roman"/>
        </w:rPr>
      </w:pPr>
      <w:r w:rsidRPr="008F4EA3">
        <w:rPr>
          <w:rFonts w:ascii="Times New Roman" w:cs="Times New Roman"/>
        </w:rPr>
        <w:t>3) jeigu užsienio subjektas yra prižiūrimas užsienio priežiūros institucijos, priežiūros institucija dvišalio ar daugiašalio susitarimo, paskelbto priežiūros institucijos interneto svetainėje, pagrindu bendradarbiauja su atitinkama užsienio valstybės priežiūros institucija, kai ši valstybė nėra valstybė narė arba Ekonominio bendradarbiavimo ir plėtros organizacijos narė.</w:t>
      </w:r>
    </w:p>
    <w:p w:rsidR="004C2212" w:rsidRPr="008F4EA3" w:rsidRDefault="004C2212" w:rsidP="00892C40">
      <w:pPr>
        <w:ind w:firstLine="720"/>
        <w:jc w:val="both"/>
        <w:rPr>
          <w:rFonts w:ascii="Times New Roman" w:cs="Times New Roman"/>
          <w:bCs/>
        </w:rPr>
      </w:pPr>
    </w:p>
    <w:p w:rsidR="00220A0D" w:rsidRPr="008F4EA3" w:rsidRDefault="00C734C1" w:rsidP="004C2212">
      <w:pPr>
        <w:ind w:firstLine="720"/>
        <w:jc w:val="both"/>
        <w:rPr>
          <w:rFonts w:ascii="Times New Roman" w:cs="Times New Roman"/>
          <w:b/>
          <w:bCs/>
        </w:rPr>
      </w:pPr>
      <w:r>
        <w:rPr>
          <w:rFonts w:ascii="Times New Roman" w:cs="Times New Roman"/>
          <w:b/>
          <w:bCs/>
        </w:rPr>
        <w:t>4</w:t>
      </w:r>
      <w:r w:rsidR="00220A0D" w:rsidRPr="008F4EA3">
        <w:rPr>
          <w:rFonts w:ascii="Times New Roman" w:cs="Times New Roman"/>
          <w:b/>
          <w:bCs/>
        </w:rPr>
        <w:t xml:space="preserve"> straipsnis. 47 straipsnio pakeitimas</w:t>
      </w:r>
    </w:p>
    <w:p w:rsidR="004C2212" w:rsidRPr="008F4EA3" w:rsidRDefault="00220A0D" w:rsidP="004C2212">
      <w:pPr>
        <w:ind w:firstLine="720"/>
        <w:jc w:val="both"/>
        <w:rPr>
          <w:rFonts w:ascii="Times New Roman" w:cs="Times New Roman"/>
          <w:b/>
          <w:bCs/>
        </w:rPr>
      </w:pPr>
      <w:r w:rsidRPr="00FE77FD">
        <w:rPr>
          <w:rFonts w:ascii="Times New Roman" w:cs="Times New Roman"/>
          <w:bCs/>
        </w:rPr>
        <w:t>„</w:t>
      </w:r>
      <w:r w:rsidR="004C2212" w:rsidRPr="00B525ED">
        <w:rPr>
          <w:rFonts w:ascii="Times New Roman" w:cs="Times New Roman"/>
          <w:b/>
          <w:bCs/>
        </w:rPr>
        <w:t>47 straipsnis. Finansinių priemonių portfelio diversifikavimas</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1. Į vieno emitento perleidžiamuosius vertybinius popierius ar pinigų rinkos priemones gali būti investuota ne daugiau kaip 5 procentai pensijų </w:t>
      </w:r>
      <w:r w:rsidR="005F13AB" w:rsidRPr="004A4B79">
        <w:rPr>
          <w:rFonts w:ascii="Times New Roman" w:cs="Times New Roman"/>
          <w:bCs/>
        </w:rPr>
        <w:t xml:space="preserve">fondo </w:t>
      </w:r>
      <w:r w:rsidRPr="008F4EA3">
        <w:rPr>
          <w:rFonts w:ascii="Times New Roman" w:cs="Times New Roman"/>
          <w:bCs/>
        </w:rPr>
        <w:t>grynųjų aktyvų, išskyrus šio straipsnio 2, 5 ir 6 dalyse numatytus atvejus.</w:t>
      </w:r>
    </w:p>
    <w:p w:rsidR="004C2212" w:rsidRPr="008F4EA3" w:rsidRDefault="004C2212" w:rsidP="004C2212">
      <w:pPr>
        <w:ind w:firstLine="720"/>
        <w:jc w:val="both"/>
        <w:rPr>
          <w:rFonts w:ascii="Times New Roman" w:cs="Times New Roman"/>
          <w:b/>
          <w:bCs/>
        </w:rPr>
      </w:pPr>
      <w:r w:rsidRPr="008F4EA3">
        <w:rPr>
          <w:rFonts w:ascii="Times New Roman" w:cs="Times New Roman"/>
          <w:bCs/>
        </w:rPr>
        <w:t>2. Į vieno emitento perleidžiamuosius vertybinius popierius ar pinigų rinkos priemones gali būti investuota daugiau kaip 5 procentai, bet ne daugiau kaip 10 procentų</w:t>
      </w:r>
      <w:r w:rsidR="0068228F">
        <w:rPr>
          <w:rFonts w:ascii="Times New Roman" w:cs="Times New Roman"/>
          <w:bCs/>
        </w:rPr>
        <w:t xml:space="preserve"> </w:t>
      </w:r>
      <w:r w:rsidRPr="008F4EA3">
        <w:rPr>
          <w:rFonts w:ascii="Times New Roman" w:cs="Times New Roman"/>
          <w:bCs/>
        </w:rPr>
        <w:t xml:space="preserve">grynųjų aktyvų su sąlyga, kad tokių investicijų bendra suma nebus didesnė kaip 40 procentų grynųjų aktyvų (šis apribojimas </w:t>
      </w:r>
      <w:r w:rsidRPr="004A4B79">
        <w:rPr>
          <w:rFonts w:ascii="Times New Roman" w:cs="Times New Roman"/>
          <w:bCs/>
        </w:rPr>
        <w:t>netaikomas</w:t>
      </w:r>
      <w:r w:rsidRPr="008F4EA3">
        <w:rPr>
          <w:rFonts w:ascii="Times New Roman" w:cs="Times New Roman"/>
          <w:bCs/>
        </w:rPr>
        <w:t xml:space="preserve"> indėliams </w:t>
      </w:r>
      <w:r w:rsidRPr="004A4B79">
        <w:rPr>
          <w:rFonts w:ascii="Times New Roman" w:cs="Times New Roman"/>
          <w:bCs/>
        </w:rPr>
        <w:t>ir išvestinėms finansinėms priemonėms, kuriomis prekiaujama už šio įstatymo 45 straipsnio 1 dalies 1 ir 2 punktuose nurodytų rinkų ribų, jeigu jų emitentui taikoma riziką ribojanti priežiūra).</w:t>
      </w:r>
      <w:r w:rsidRPr="008F4EA3">
        <w:rPr>
          <w:rFonts w:ascii="Times New Roman" w:cs="Times New Roman"/>
          <w:b/>
          <w:bCs/>
        </w:rPr>
        <w:t xml:space="preserve"> </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3. Investicijos į indėlius vienoje kredito įstaigoje negali sudaryti daugiau kaip 20 procentų pensijų </w:t>
      </w:r>
      <w:r w:rsidR="00A51192" w:rsidRPr="004A4B79">
        <w:rPr>
          <w:rFonts w:ascii="Times New Roman" w:cs="Times New Roman"/>
          <w:bCs/>
        </w:rPr>
        <w:t>fondo</w:t>
      </w:r>
      <w:r w:rsidR="00A51192" w:rsidRPr="0068228F">
        <w:rPr>
          <w:rFonts w:ascii="Times New Roman" w:cs="Times New Roman"/>
          <w:b/>
          <w:bCs/>
        </w:rPr>
        <w:t xml:space="preserve"> </w:t>
      </w:r>
      <w:r w:rsidRPr="008F4EA3">
        <w:rPr>
          <w:rFonts w:ascii="Times New Roman" w:cs="Times New Roman"/>
          <w:bCs/>
        </w:rPr>
        <w:t xml:space="preserve">grynųjų aktyvų. </w:t>
      </w:r>
    </w:p>
    <w:p w:rsidR="004C2212" w:rsidRPr="004A4B79" w:rsidRDefault="004C2212" w:rsidP="004C2212">
      <w:pPr>
        <w:ind w:firstLine="720"/>
        <w:jc w:val="both"/>
        <w:rPr>
          <w:rFonts w:ascii="Times New Roman" w:cs="Times New Roman"/>
          <w:bCs/>
        </w:rPr>
      </w:pPr>
      <w:r w:rsidRPr="008F4EA3">
        <w:rPr>
          <w:rFonts w:ascii="Times New Roman" w:cs="Times New Roman"/>
          <w:bCs/>
        </w:rPr>
        <w:t xml:space="preserve">4. Bendra investicijų į vieno asmens išleistus perleidžiamuosius vertybinius popierius, pinigų rinkos priemones ar indėlius </w:t>
      </w:r>
      <w:r w:rsidR="00812940" w:rsidRPr="004A4B79">
        <w:rPr>
          <w:rFonts w:ascii="Times New Roman" w:eastAsia="Times New Roman" w:cs="Times New Roman"/>
        </w:rPr>
        <w:t xml:space="preserve">ir įsipareigojimų, atsirandančių iš sandorių su tuo asmeniu dėl išvestinių finansinių priemonių, sudarytų už šio įstatymo 45 straipsnio 1 dalies 1 ir 2 punktuose nurodytų rinkų ribų, </w:t>
      </w:r>
      <w:r w:rsidRPr="004A4B79">
        <w:rPr>
          <w:rFonts w:ascii="Times New Roman" w:cs="Times New Roman"/>
          <w:bCs/>
        </w:rPr>
        <w:t xml:space="preserve">suma negali būti didesnė kaip 20 procentų pensijų </w:t>
      </w:r>
      <w:r w:rsidR="004A4B79">
        <w:rPr>
          <w:rFonts w:ascii="Times New Roman" w:cs="Times New Roman"/>
          <w:bCs/>
        </w:rPr>
        <w:t>f</w:t>
      </w:r>
      <w:r w:rsidR="003B5588" w:rsidRPr="004A4B79">
        <w:rPr>
          <w:rFonts w:ascii="Times New Roman" w:cs="Times New Roman"/>
          <w:bCs/>
        </w:rPr>
        <w:t xml:space="preserve">ondo </w:t>
      </w:r>
      <w:r w:rsidRPr="004A4B79">
        <w:rPr>
          <w:rFonts w:ascii="Times New Roman" w:cs="Times New Roman"/>
          <w:bCs/>
        </w:rPr>
        <w:t xml:space="preserve">grynųjų aktyvų. </w:t>
      </w:r>
    </w:p>
    <w:p w:rsidR="004C2212" w:rsidRPr="008F4EA3" w:rsidRDefault="004C2212" w:rsidP="004C2212">
      <w:pPr>
        <w:ind w:firstLine="720"/>
        <w:jc w:val="both"/>
        <w:rPr>
          <w:rFonts w:ascii="Times New Roman" w:cs="Times New Roman"/>
          <w:bCs/>
        </w:rPr>
      </w:pPr>
      <w:r w:rsidRPr="008F4EA3">
        <w:rPr>
          <w:rFonts w:ascii="Times New Roman" w:cs="Times New Roman"/>
          <w:bCs/>
        </w:rPr>
        <w:t>5. Investicijos į valstybės, kurios kredito reitingas ne mažesnis negu Lietuvos Respublikos,</w:t>
      </w:r>
      <w:r w:rsidRPr="008F4EA3">
        <w:rPr>
          <w:rFonts w:ascii="Times New Roman" w:cs="Times New Roman"/>
          <w:b/>
          <w:bCs/>
        </w:rPr>
        <w:t xml:space="preserve"> </w:t>
      </w:r>
      <w:r w:rsidRPr="008F4EA3">
        <w:rPr>
          <w:rFonts w:ascii="Times New Roman" w:cs="Times New Roman"/>
          <w:bCs/>
        </w:rPr>
        <w:t>išleistus arba garantuotus perleidžiamuosius vertybinius popierius ar pinigų rinkos priemones negali būti didesnės kaip 35 procentai pensijų</w:t>
      </w:r>
      <w:r w:rsidRPr="0068228F">
        <w:rPr>
          <w:rFonts w:ascii="Times New Roman" w:cs="Times New Roman"/>
          <w:b/>
          <w:bCs/>
        </w:rPr>
        <w:t xml:space="preserve"> </w:t>
      </w:r>
      <w:r w:rsidR="0068228F" w:rsidRPr="004A4B79">
        <w:rPr>
          <w:rFonts w:ascii="Times New Roman" w:cs="Times New Roman"/>
          <w:bCs/>
        </w:rPr>
        <w:t xml:space="preserve">fondo </w:t>
      </w:r>
      <w:r w:rsidRPr="008F4EA3">
        <w:rPr>
          <w:rFonts w:ascii="Times New Roman" w:cs="Times New Roman"/>
          <w:bCs/>
        </w:rPr>
        <w:t xml:space="preserve">grynųjų aktyvų vertės. Priežiūros institucija į šioje dalyje numatytus perleidžiamuosius vertybinius popierius ar pinigų rinkos priemones gali leisti investuoti ir didesnę dalį grynųjų aktyvų, jeigu tokiu atveju dalyvių interesai būtų pakankamai apsaugoti, investuota į ne mažiau kaip 6 emisijų perleidžiamuosius vertybinius popierius ar pinigų rinkos priemones, o į vienos emisijos perleidžiamuosius vertybinius popierius ar pinigų rinkos priemones investuota ne daugiau kaip 30 procentų grynųjų aktyvų. Šioje dalyje numatytų </w:t>
      </w:r>
      <w:r w:rsidRPr="008F4EA3">
        <w:rPr>
          <w:rFonts w:ascii="Times New Roman" w:cs="Times New Roman"/>
          <w:bCs/>
        </w:rPr>
        <w:lastRenderedPageBreak/>
        <w:t>reikalavimų netenkinančioms finansinėms priemonėms taikomi šio straipsnio 1 ir 2 dalyse nustatyti ribojimai.</w:t>
      </w:r>
    </w:p>
    <w:p w:rsidR="004C2212" w:rsidRPr="008F4EA3" w:rsidRDefault="004C2212" w:rsidP="004C2212">
      <w:pPr>
        <w:ind w:firstLine="720"/>
        <w:jc w:val="both"/>
        <w:rPr>
          <w:rFonts w:ascii="Times New Roman" w:cs="Times New Roman"/>
          <w:bCs/>
        </w:rPr>
      </w:pPr>
      <w:r w:rsidRPr="008F4EA3">
        <w:rPr>
          <w:rFonts w:ascii="Times New Roman" w:cs="Times New Roman"/>
          <w:bCs/>
        </w:rPr>
        <w:t>6. Investicijos į obligacijas, išleistas tokios valstybėje narėje registruotą buveinę turinčios kredito įstaigos, kuri, siekiant apsaugoti obligacijų savininkų interesus, yra tos valstybės specialiai prižiūrima pagal teisės aktus, o iš obligacijų leidimo gauta suma visam obligacijų galiojimo laikui investuojama į tokį turtą, kurio pakaktų patenkinti obligacijų savininkų reikalavimus ir iš kurio – emitento nemokumo atveju – obligacijų savininkų reikalavimai išmokėti pagrindinę sumą ir palūkanas būtų patenkinti pirmumo teise, negali būti didesnės kaip 25 procentai grynųjų aktyvų. Kai į tokias vieno emitento obligacijas investuojama daugiau kaip 5 procentai grynųjų aktyvų, bet ne daugiau kaip 25 procentai grynųjų aktyvų, bendra tokių investicijų suma negali būti didesnė kaip 80 procentų grynųjų aktyvų.</w:t>
      </w:r>
    </w:p>
    <w:p w:rsidR="004C2212" w:rsidRPr="008F4EA3" w:rsidRDefault="004C2212" w:rsidP="004C2212">
      <w:pPr>
        <w:ind w:firstLine="720"/>
        <w:jc w:val="both"/>
        <w:rPr>
          <w:rFonts w:ascii="Times New Roman" w:cs="Times New Roman"/>
          <w:bCs/>
        </w:rPr>
      </w:pPr>
      <w:r w:rsidRPr="008F4EA3">
        <w:rPr>
          <w:rFonts w:ascii="Times New Roman" w:cs="Times New Roman"/>
          <w:bCs/>
        </w:rPr>
        <w:t xml:space="preserve">7. Bendra investicijų į bendrovių, kurioms nėra suteiktas kredito reitingas, arba į bendrovių su žemesniu negu investiciniu reitingu obligacijas ar kitų formų ne nuosavybės vertybinius popierius vertė negali viršyti 20 procentų pensijų fondo grynųjų aktyvų. </w:t>
      </w:r>
    </w:p>
    <w:p w:rsidR="004C2212" w:rsidRPr="004A4B79" w:rsidRDefault="004C2212" w:rsidP="004C2212">
      <w:pPr>
        <w:ind w:firstLine="720"/>
        <w:jc w:val="both"/>
        <w:rPr>
          <w:rFonts w:ascii="Times New Roman" w:cs="Times New Roman"/>
          <w:bCs/>
        </w:rPr>
      </w:pPr>
      <w:r w:rsidRPr="008F4EA3">
        <w:rPr>
          <w:rFonts w:ascii="Times New Roman" w:cs="Times New Roman"/>
          <w:bCs/>
        </w:rPr>
        <w:t>8.</w:t>
      </w:r>
      <w:r w:rsidRPr="008F4EA3">
        <w:rPr>
          <w:rFonts w:ascii="Times New Roman" w:cs="Times New Roman"/>
          <w:b/>
          <w:bCs/>
        </w:rPr>
        <w:t xml:space="preserve"> </w:t>
      </w:r>
      <w:r w:rsidRPr="008F4EA3">
        <w:rPr>
          <w:rFonts w:ascii="Times New Roman" w:cs="Times New Roman"/>
          <w:bCs/>
        </w:rPr>
        <w:t>Šio straipsnio 5 ir 6 dalyse numatyti perleidžiamieji vertybiniai popieriai ir pinigų rinkos priemonės nėra įskaitomi skaičiuojant investicijas, kurioms pagal šio straipsnio 2 dalį taikoma maksimali leistina 40 procentų riba. Šio straipsnio 1–7</w:t>
      </w:r>
      <w:r w:rsidRPr="008F4EA3">
        <w:rPr>
          <w:rFonts w:ascii="Times New Roman" w:cs="Times New Roman"/>
          <w:b/>
          <w:bCs/>
        </w:rPr>
        <w:t xml:space="preserve"> </w:t>
      </w:r>
      <w:r w:rsidRPr="008F4EA3">
        <w:rPr>
          <w:rFonts w:ascii="Times New Roman" w:cs="Times New Roman"/>
          <w:bCs/>
        </w:rPr>
        <w:t xml:space="preserve">dalyse </w:t>
      </w:r>
      <w:r w:rsidR="00812940" w:rsidRPr="004A4B79">
        <w:rPr>
          <w:rFonts w:ascii="Times New Roman" w:cs="Times New Roman"/>
          <w:bCs/>
        </w:rPr>
        <w:t>ir šio įstatymo 49</w:t>
      </w:r>
      <w:r w:rsidR="00812940" w:rsidRPr="004A4B79">
        <w:rPr>
          <w:rFonts w:ascii="Times New Roman" w:cs="Times New Roman"/>
          <w:bCs/>
          <w:vertAlign w:val="superscript"/>
        </w:rPr>
        <w:t>1</w:t>
      </w:r>
      <w:r w:rsidR="00812940" w:rsidRPr="004A4B79">
        <w:rPr>
          <w:rFonts w:ascii="Times New Roman" w:cs="Times New Roman"/>
          <w:bCs/>
        </w:rPr>
        <w:t xml:space="preserve"> straipsnio 5 dalyje nustatytos </w:t>
      </w:r>
      <w:r w:rsidRPr="004A4B79">
        <w:rPr>
          <w:rFonts w:ascii="Times New Roman" w:cs="Times New Roman"/>
          <w:bCs/>
        </w:rPr>
        <w:t>ribos negali būti sudedamos, todėl investicijų į vieno asmens išleistus perleidžiamuosius vertybinius popierius, pinigų rinkos priemones, indėlius</w:t>
      </w:r>
      <w:r w:rsidR="00812940" w:rsidRPr="004A4B79">
        <w:rPr>
          <w:rFonts w:ascii="Times New Roman" w:eastAsia="Times New Roman" w:cs="Times New Roman"/>
        </w:rPr>
        <w:t xml:space="preserve"> ar įsipareigojimus, atsirandančius iš sandorių su tuo asmeniu dėl išvestinių finansinių priemonių, sudarytų už šio įstatymo 45 straipsnio 1 dalies 1 ir 2 punktuose nurodytų rinkų ribų, </w:t>
      </w:r>
      <w:r w:rsidRPr="004A4B79">
        <w:rPr>
          <w:rFonts w:ascii="Times New Roman" w:cs="Times New Roman"/>
          <w:bCs/>
        </w:rPr>
        <w:t>suma negali būti di</w:t>
      </w:r>
      <w:r w:rsidR="004A4B79">
        <w:rPr>
          <w:rFonts w:ascii="Times New Roman" w:cs="Times New Roman"/>
          <w:bCs/>
        </w:rPr>
        <w:t>desnė kaip 35 procentai pensijų</w:t>
      </w:r>
      <w:r w:rsidRPr="004A4B79">
        <w:rPr>
          <w:rFonts w:ascii="Times New Roman" w:cs="Times New Roman"/>
          <w:bCs/>
        </w:rPr>
        <w:t xml:space="preserve"> </w:t>
      </w:r>
      <w:r w:rsidR="008A1A68" w:rsidRPr="004A4B79">
        <w:rPr>
          <w:rFonts w:ascii="Times New Roman" w:cs="Times New Roman"/>
          <w:bCs/>
        </w:rPr>
        <w:t xml:space="preserve">fondo </w:t>
      </w:r>
      <w:r w:rsidRPr="004A4B79">
        <w:rPr>
          <w:rFonts w:ascii="Times New Roman" w:cs="Times New Roman"/>
          <w:bCs/>
        </w:rPr>
        <w:t>grynųjų aktyvų.</w:t>
      </w:r>
    </w:p>
    <w:p w:rsidR="00513B1A" w:rsidRPr="004A4B79" w:rsidRDefault="004C2212" w:rsidP="004C2212">
      <w:pPr>
        <w:ind w:firstLine="720"/>
        <w:jc w:val="both"/>
        <w:rPr>
          <w:rFonts w:ascii="Times New Roman" w:cs="Times New Roman"/>
          <w:bCs/>
        </w:rPr>
      </w:pPr>
      <w:r w:rsidRPr="004A4B79">
        <w:rPr>
          <w:rFonts w:ascii="Times New Roman" w:cs="Times New Roman"/>
          <w:bCs/>
        </w:rPr>
        <w:t>9. Į įmonių, priklausančių grupei, kuri turi sudaryti konsoliduotąsias finansines ataskaitas, išleistus perleidžiamuosius vertybinius popierius ir pinigų rinkos priemones gali būti investuota ne daugiau kaip 20 procentų grynųjų aktyvų.</w:t>
      </w:r>
    </w:p>
    <w:p w:rsidR="004D2EFE" w:rsidRPr="004A4B79" w:rsidRDefault="004D2EFE" w:rsidP="004D2EFE">
      <w:pPr>
        <w:ind w:firstLine="720"/>
        <w:jc w:val="both"/>
        <w:rPr>
          <w:rFonts w:ascii="Times New Roman" w:eastAsia="Times New Roman" w:cs="Times New Roman"/>
          <w:bCs/>
          <w:lang w:eastAsia="en-US"/>
        </w:rPr>
      </w:pPr>
      <w:r w:rsidRPr="004A4B79">
        <w:rPr>
          <w:rFonts w:ascii="Times New Roman" w:eastAsia="Times New Roman" w:cs="Times New Roman"/>
          <w:bCs/>
        </w:rPr>
        <w:t xml:space="preserve">10. Alternatyvių turto klasių rinkose per šio įstatymo 45 straipsnio </w:t>
      </w:r>
      <w:r w:rsidR="000A2BC5" w:rsidRPr="004A4B79">
        <w:rPr>
          <w:rFonts w:ascii="Times New Roman" w:eastAsia="Times New Roman" w:cs="Times New Roman"/>
          <w:bCs/>
        </w:rPr>
        <w:t>4</w:t>
      </w:r>
      <w:r w:rsidRPr="004A4B79">
        <w:rPr>
          <w:rFonts w:ascii="Times New Roman" w:eastAsia="Times New Roman" w:cs="Times New Roman"/>
          <w:bCs/>
        </w:rPr>
        <w:t xml:space="preserve"> dalyje numatytus subjektus gali būti investuota ne daugiau kaip 30 procentų pensijų fondo grynųjų aktyvų. Subjektai, per kuriuos pensijų turtas investuojamas į alternatyvių turto klasių rinkas ir kurie nėra laikomi kolektyvinio investavimo subjektais, laikytini emitentais finansinių priemonių portfelio diversifikavimui taikomų reikalavimų prasme.</w:t>
      </w:r>
      <w:r w:rsidRPr="004A4B79">
        <w:rPr>
          <w:rFonts w:ascii="Times New Roman" w:eastAsia="Times New Roman" w:cs="Times New Roman"/>
          <w:lang w:eastAsia="en-US"/>
        </w:rPr>
        <w:t xml:space="preserve"> </w:t>
      </w:r>
    </w:p>
    <w:p w:rsidR="004D2EFE" w:rsidRPr="004A4B79" w:rsidRDefault="004D2EFE" w:rsidP="004D2EFE">
      <w:pPr>
        <w:ind w:firstLine="720"/>
        <w:jc w:val="both"/>
        <w:rPr>
          <w:rFonts w:ascii="Times New Roman" w:eastAsia="Times New Roman" w:cs="Times New Roman"/>
          <w:lang w:eastAsia="en-US"/>
        </w:rPr>
      </w:pPr>
      <w:r w:rsidRPr="004A4B79">
        <w:rPr>
          <w:rFonts w:ascii="Times New Roman" w:eastAsia="Times New Roman" w:cs="Times New Roman"/>
          <w:bCs/>
        </w:rPr>
        <w:t xml:space="preserve">11. Iš viso alternatyvių turto klasių rinkose per šio įstatymo 45 straipsnio </w:t>
      </w:r>
      <w:r w:rsidR="000A2BC5" w:rsidRPr="004A4B79">
        <w:rPr>
          <w:rFonts w:ascii="Times New Roman" w:eastAsia="Times New Roman" w:cs="Times New Roman"/>
          <w:bCs/>
        </w:rPr>
        <w:t xml:space="preserve">4 </w:t>
      </w:r>
      <w:r w:rsidRPr="004A4B79">
        <w:rPr>
          <w:rFonts w:ascii="Times New Roman" w:eastAsia="Times New Roman" w:cs="Times New Roman"/>
          <w:bCs/>
        </w:rPr>
        <w:t>dalyje numatytus subjektus ir 49 straipsnio 3 dalyje numatytus kolektyvinio investavimo subjektus gali būti investuota ne daugiau kaip 30 procentų pensijų fondo grynųjų aktyvų.</w:t>
      </w:r>
      <w:r w:rsidRPr="004A4B79">
        <w:rPr>
          <w:rFonts w:ascii="Times New Roman" w:eastAsia="Times New Roman" w:cs="Times New Roman"/>
          <w:lang w:eastAsia="en-US"/>
        </w:rPr>
        <w:t xml:space="preserve"> </w:t>
      </w:r>
    </w:p>
    <w:p w:rsidR="004D2EFE" w:rsidRPr="004A4B79" w:rsidRDefault="004D2EFE" w:rsidP="004D2EFE">
      <w:pPr>
        <w:ind w:firstLine="720"/>
        <w:jc w:val="both"/>
        <w:rPr>
          <w:rFonts w:ascii="Times New Roman" w:cs="Times New Roman"/>
          <w:bCs/>
        </w:rPr>
      </w:pPr>
      <w:r w:rsidRPr="004A4B79">
        <w:rPr>
          <w:rFonts w:ascii="Times New Roman" w:cs="Times New Roman"/>
          <w:bCs/>
        </w:rPr>
        <w:t>12.</w:t>
      </w:r>
      <w:r w:rsidRPr="004A4B79">
        <w:t xml:space="preserve"> </w:t>
      </w:r>
      <w:r w:rsidRPr="004A4B79">
        <w:rPr>
          <w:rFonts w:ascii="Times New Roman" w:cs="Times New Roman"/>
        </w:rPr>
        <w:t xml:space="preserve">Į </w:t>
      </w:r>
      <w:r w:rsidR="008825B6" w:rsidRPr="004A4B79">
        <w:rPr>
          <w:rFonts w:ascii="Times New Roman" w:cs="Times New Roman"/>
        </w:rPr>
        <w:t xml:space="preserve">šio įstatymo </w:t>
      </w:r>
      <w:r w:rsidRPr="004A4B79">
        <w:rPr>
          <w:rFonts w:ascii="Times New Roman" w:cs="Times New Roman"/>
        </w:rPr>
        <w:t xml:space="preserve">45 straipsnio 1 </w:t>
      </w:r>
      <w:r w:rsidR="00E76B60" w:rsidRPr="004A4B79">
        <w:rPr>
          <w:rFonts w:ascii="Times New Roman" w:cs="Times New Roman"/>
        </w:rPr>
        <w:t xml:space="preserve">dalies </w:t>
      </w:r>
      <w:r w:rsidR="002E7D91" w:rsidRPr="004A4B79">
        <w:rPr>
          <w:rFonts w:ascii="Times New Roman" w:cs="Times New Roman"/>
          <w:lang w:val="en-US"/>
        </w:rPr>
        <w:t>9</w:t>
      </w:r>
      <w:r w:rsidR="00E76B60" w:rsidRPr="004A4B79">
        <w:rPr>
          <w:rFonts w:ascii="Times New Roman" w:cs="Times New Roman"/>
          <w:lang w:val="en-US"/>
        </w:rPr>
        <w:t xml:space="preserve"> </w:t>
      </w:r>
      <w:r w:rsidR="00E76B60" w:rsidRPr="004A4B79">
        <w:rPr>
          <w:rFonts w:ascii="Times New Roman" w:cs="Times New Roman"/>
        </w:rPr>
        <w:t xml:space="preserve">punkte nustatytus </w:t>
      </w:r>
      <w:r w:rsidR="000A2BC5" w:rsidRPr="004A4B79">
        <w:rPr>
          <w:rFonts w:ascii="Times New Roman" w:cs="Times New Roman"/>
        </w:rPr>
        <w:t>investavimo objektus</w:t>
      </w:r>
      <w:r w:rsidR="000A2BC5" w:rsidRPr="004A4B79" w:rsidDel="000A2BC5">
        <w:rPr>
          <w:rFonts w:ascii="Times New Roman" w:cs="Times New Roman"/>
        </w:rPr>
        <w:t xml:space="preserve"> </w:t>
      </w:r>
      <w:r w:rsidRPr="004A4B79">
        <w:rPr>
          <w:rFonts w:ascii="Times New Roman" w:cs="Times New Roman"/>
        </w:rPr>
        <w:t xml:space="preserve">gali būti investuota </w:t>
      </w:r>
      <w:r w:rsidR="005F13AB" w:rsidRPr="004A4B79">
        <w:rPr>
          <w:rFonts w:ascii="Times New Roman" w:cs="Times New Roman"/>
        </w:rPr>
        <w:t>iki</w:t>
      </w:r>
      <w:r w:rsidRPr="004A4B79">
        <w:rPr>
          <w:rFonts w:ascii="Times New Roman" w:cs="Times New Roman"/>
        </w:rPr>
        <w:t xml:space="preserve"> 10 procentų </w:t>
      </w:r>
      <w:r w:rsidR="0040475B" w:rsidRPr="004A4B79">
        <w:rPr>
          <w:rFonts w:ascii="Times New Roman" w:cs="Times New Roman"/>
        </w:rPr>
        <w:t xml:space="preserve">pensijų fondo </w:t>
      </w:r>
      <w:r w:rsidRPr="004A4B79">
        <w:rPr>
          <w:rFonts w:ascii="Times New Roman" w:cs="Times New Roman"/>
        </w:rPr>
        <w:t>grynųjų aktyvų</w:t>
      </w:r>
      <w:r w:rsidR="005F13AB" w:rsidRPr="004A4B79">
        <w:rPr>
          <w:rFonts w:ascii="Times New Roman" w:cs="Times New Roman"/>
        </w:rPr>
        <w:t xml:space="preserve">, bet ne daugiau kaip 5 procentai </w:t>
      </w:r>
      <w:r w:rsidR="0040475B" w:rsidRPr="004A4B79">
        <w:rPr>
          <w:rFonts w:ascii="Times New Roman" w:cs="Times New Roman"/>
        </w:rPr>
        <w:t xml:space="preserve">pensijų fondo </w:t>
      </w:r>
      <w:r w:rsidR="005F13AB" w:rsidRPr="004A4B79">
        <w:rPr>
          <w:rFonts w:ascii="Times New Roman" w:cs="Times New Roman"/>
        </w:rPr>
        <w:t>grynųjų aktyvų į vieną objektą</w:t>
      </w:r>
      <w:r w:rsidRPr="004A4B79">
        <w:rPr>
          <w:rFonts w:ascii="Times New Roman" w:cs="Times New Roman"/>
        </w:rPr>
        <w:t>.</w:t>
      </w:r>
      <w:r w:rsidRPr="004A4B79">
        <w:rPr>
          <w:rFonts w:ascii="Times New Roman" w:cs="Times New Roman"/>
          <w:bCs/>
        </w:rPr>
        <w:t>“</w:t>
      </w:r>
    </w:p>
    <w:p w:rsidR="0096436A" w:rsidRPr="004A4B79" w:rsidRDefault="0096436A" w:rsidP="004D2EFE">
      <w:pPr>
        <w:ind w:firstLine="720"/>
        <w:jc w:val="both"/>
        <w:rPr>
          <w:rFonts w:ascii="Times New Roman" w:cs="Times New Roman"/>
          <w:bCs/>
        </w:rPr>
      </w:pPr>
    </w:p>
    <w:p w:rsidR="004D2EFE" w:rsidRPr="008F4EA3" w:rsidRDefault="00C734C1" w:rsidP="004C2212">
      <w:pPr>
        <w:ind w:firstLine="720"/>
        <w:jc w:val="both"/>
        <w:rPr>
          <w:rFonts w:ascii="Times New Roman" w:cs="Times New Roman"/>
          <w:b/>
          <w:bCs/>
        </w:rPr>
      </w:pPr>
      <w:r>
        <w:rPr>
          <w:rFonts w:ascii="Times New Roman" w:cs="Times New Roman"/>
          <w:b/>
          <w:bCs/>
        </w:rPr>
        <w:t>5</w:t>
      </w:r>
      <w:r w:rsidR="0096436A" w:rsidRPr="008F4EA3">
        <w:rPr>
          <w:rFonts w:ascii="Times New Roman" w:cs="Times New Roman"/>
          <w:bCs/>
        </w:rPr>
        <w:t xml:space="preserve"> </w:t>
      </w:r>
      <w:r w:rsidR="0096436A" w:rsidRPr="008F4EA3">
        <w:rPr>
          <w:rFonts w:ascii="Times New Roman" w:cs="Times New Roman"/>
          <w:b/>
          <w:bCs/>
        </w:rPr>
        <w:t>straipsnis. 48 straipsnio pakeitimas</w:t>
      </w:r>
    </w:p>
    <w:p w:rsidR="0096436A" w:rsidRPr="008F4EA3" w:rsidRDefault="0096436A" w:rsidP="004C2212">
      <w:pPr>
        <w:ind w:firstLine="720"/>
        <w:jc w:val="both"/>
        <w:rPr>
          <w:rFonts w:ascii="Times New Roman" w:cs="Times New Roman"/>
          <w:bCs/>
        </w:rPr>
      </w:pPr>
      <w:r w:rsidRPr="008F4EA3">
        <w:rPr>
          <w:rFonts w:ascii="Times New Roman" w:cs="Times New Roman"/>
          <w:bCs/>
        </w:rPr>
        <w:t>Pakeisti 48 straipsnio 5 dalį ir ją išdėstyti taip:</w:t>
      </w:r>
    </w:p>
    <w:p w:rsidR="0096436A" w:rsidRPr="008F4EA3" w:rsidRDefault="0096436A" w:rsidP="00892C40">
      <w:pPr>
        <w:ind w:firstLine="720"/>
        <w:jc w:val="both"/>
        <w:rPr>
          <w:rFonts w:ascii="Times New Roman" w:cs="Times New Roman"/>
          <w:bCs/>
        </w:rPr>
      </w:pPr>
      <w:r w:rsidRPr="008F4EA3">
        <w:rPr>
          <w:rFonts w:ascii="Times New Roman" w:eastAsia="Calibri" w:cs="Times New Roman"/>
          <w:lang w:eastAsia="en-US"/>
        </w:rPr>
        <w:t xml:space="preserve">„5. Šiame straipsnyje nustatyti apribojimai netaikomi investicijoms alternatyvių turto klasių rinkose </w:t>
      </w:r>
      <w:r w:rsidRPr="004A4B79">
        <w:rPr>
          <w:rFonts w:ascii="Times New Roman" w:eastAsia="Calibri" w:cs="Times New Roman"/>
          <w:lang w:eastAsia="en-US"/>
        </w:rPr>
        <w:t xml:space="preserve">ir investicijoms į šio įstatymo </w:t>
      </w:r>
      <w:r w:rsidR="008A1A68" w:rsidRPr="004A4B79">
        <w:rPr>
          <w:rFonts w:ascii="Times New Roman" w:eastAsia="Calibri" w:cs="Times New Roman"/>
          <w:lang w:eastAsia="en-US"/>
        </w:rPr>
        <w:t xml:space="preserve">45 straipsnio 1 </w:t>
      </w:r>
      <w:r w:rsidR="008B0F7E" w:rsidRPr="004A4B79">
        <w:rPr>
          <w:rFonts w:ascii="Times New Roman" w:eastAsia="Calibri" w:cs="Times New Roman"/>
          <w:lang w:eastAsia="en-US"/>
        </w:rPr>
        <w:t xml:space="preserve">dalies </w:t>
      </w:r>
      <w:r w:rsidR="008B0F7E" w:rsidRPr="004A4B79">
        <w:rPr>
          <w:rFonts w:ascii="Times New Roman" w:eastAsia="Calibri" w:cs="Times New Roman"/>
          <w:lang w:val="en-US" w:eastAsia="en-US"/>
        </w:rPr>
        <w:t xml:space="preserve">9 </w:t>
      </w:r>
      <w:proofErr w:type="spellStart"/>
      <w:r w:rsidR="00CB15D5" w:rsidRPr="004A4B79">
        <w:rPr>
          <w:rFonts w:ascii="Times New Roman" w:eastAsia="Calibri" w:cs="Times New Roman"/>
          <w:lang w:val="en-US" w:eastAsia="en-US"/>
        </w:rPr>
        <w:t>punkte</w:t>
      </w:r>
      <w:proofErr w:type="spellEnd"/>
      <w:r w:rsidR="00CB15D5" w:rsidRPr="004A4B79">
        <w:rPr>
          <w:rFonts w:ascii="Times New Roman" w:eastAsia="Calibri" w:cs="Times New Roman"/>
          <w:lang w:val="en-US" w:eastAsia="en-US"/>
        </w:rPr>
        <w:t xml:space="preserve"> </w:t>
      </w:r>
      <w:r w:rsidR="008A1A68" w:rsidRPr="004A4B79">
        <w:rPr>
          <w:rFonts w:ascii="Times New Roman" w:eastAsia="Calibri" w:cs="Times New Roman"/>
          <w:lang w:eastAsia="en-US"/>
        </w:rPr>
        <w:t>nu</w:t>
      </w:r>
      <w:r w:rsidR="00FE77FD">
        <w:rPr>
          <w:rFonts w:ascii="Times New Roman" w:eastAsia="Calibri" w:cs="Times New Roman"/>
          <w:lang w:eastAsia="en-US"/>
        </w:rPr>
        <w:t>sta</w:t>
      </w:r>
      <w:r w:rsidR="008A1A68" w:rsidRPr="004A4B79">
        <w:rPr>
          <w:rFonts w:ascii="Times New Roman" w:eastAsia="Calibri" w:cs="Times New Roman"/>
          <w:lang w:eastAsia="en-US"/>
        </w:rPr>
        <w:t xml:space="preserve">tytus </w:t>
      </w:r>
      <w:r w:rsidRPr="004A4B79">
        <w:rPr>
          <w:rFonts w:ascii="Times New Roman" w:eastAsia="Calibri" w:cs="Times New Roman"/>
          <w:lang w:eastAsia="en-US"/>
        </w:rPr>
        <w:t>investavimo objektus.“</w:t>
      </w:r>
    </w:p>
    <w:p w:rsidR="0096436A" w:rsidRPr="008F4EA3" w:rsidRDefault="0096436A" w:rsidP="00892C40">
      <w:pPr>
        <w:ind w:firstLine="720"/>
        <w:jc w:val="both"/>
        <w:rPr>
          <w:rFonts w:ascii="Times New Roman" w:cs="Times New Roman"/>
          <w:bCs/>
        </w:rPr>
      </w:pPr>
    </w:p>
    <w:p w:rsidR="00892C40" w:rsidRPr="008F4EA3" w:rsidRDefault="00C734C1" w:rsidP="00892C40">
      <w:pPr>
        <w:ind w:firstLine="720"/>
        <w:jc w:val="both"/>
        <w:rPr>
          <w:rFonts w:ascii="Times New Roman" w:cs="Times New Roman"/>
          <w:b/>
          <w:bCs/>
        </w:rPr>
      </w:pPr>
      <w:r>
        <w:rPr>
          <w:rFonts w:ascii="Times New Roman" w:cs="Times New Roman"/>
          <w:b/>
          <w:bCs/>
        </w:rPr>
        <w:t>6</w:t>
      </w:r>
      <w:r w:rsidR="00892C40" w:rsidRPr="008F4EA3">
        <w:rPr>
          <w:rFonts w:ascii="Times New Roman" w:cs="Times New Roman"/>
          <w:b/>
          <w:bCs/>
        </w:rPr>
        <w:t xml:space="preserve"> straipsnis. Įstatymo papildymas 49</w:t>
      </w:r>
      <w:r w:rsidR="00892C40" w:rsidRPr="008F4EA3">
        <w:rPr>
          <w:rFonts w:ascii="Times New Roman" w:cs="Times New Roman"/>
          <w:b/>
          <w:bCs/>
          <w:vertAlign w:val="superscript"/>
        </w:rPr>
        <w:t>1</w:t>
      </w:r>
      <w:r w:rsidR="00892C40" w:rsidRPr="008F4EA3">
        <w:rPr>
          <w:rFonts w:ascii="Times New Roman" w:cs="Times New Roman"/>
          <w:b/>
          <w:bCs/>
        </w:rPr>
        <w:t xml:space="preserve"> straipsniu</w:t>
      </w:r>
    </w:p>
    <w:p w:rsidR="00EA245C" w:rsidRPr="008F4EA3" w:rsidRDefault="00EA245C" w:rsidP="00892C40">
      <w:pPr>
        <w:ind w:firstLine="720"/>
        <w:jc w:val="both"/>
        <w:rPr>
          <w:rFonts w:ascii="Times New Roman" w:cs="Times New Roman"/>
        </w:rPr>
      </w:pPr>
      <w:r w:rsidRPr="008F4EA3">
        <w:rPr>
          <w:rFonts w:ascii="Times New Roman" w:cs="Times New Roman"/>
        </w:rPr>
        <w:t>Papildyti įstatymą 49</w:t>
      </w:r>
      <w:r w:rsidRPr="008F4EA3">
        <w:rPr>
          <w:rFonts w:ascii="Times New Roman" w:cs="Times New Roman"/>
          <w:vertAlign w:val="superscript"/>
        </w:rPr>
        <w:t>1</w:t>
      </w:r>
      <w:r w:rsidRPr="008F4EA3">
        <w:rPr>
          <w:rFonts w:ascii="Times New Roman" w:cs="Times New Roman"/>
        </w:rPr>
        <w:t xml:space="preserve"> straipsniu:</w:t>
      </w:r>
    </w:p>
    <w:p w:rsidR="00892C40" w:rsidRPr="00BD6538" w:rsidRDefault="00892C40" w:rsidP="00892C40">
      <w:pPr>
        <w:ind w:firstLine="720"/>
        <w:jc w:val="both"/>
        <w:rPr>
          <w:rFonts w:ascii="Times New Roman" w:cs="Times New Roman"/>
        </w:rPr>
      </w:pPr>
      <w:r w:rsidRPr="00BD6538">
        <w:rPr>
          <w:rFonts w:ascii="Times New Roman" w:cs="Times New Roman"/>
        </w:rPr>
        <w:t>„</w:t>
      </w:r>
      <w:r w:rsidRPr="00B525ED">
        <w:rPr>
          <w:rFonts w:ascii="Times New Roman" w:cs="Times New Roman"/>
          <w:b/>
        </w:rPr>
        <w:t>49</w:t>
      </w:r>
      <w:r w:rsidR="0096436A" w:rsidRPr="00B525ED">
        <w:rPr>
          <w:rFonts w:ascii="Times New Roman" w:cs="Times New Roman"/>
          <w:b/>
          <w:vertAlign w:val="superscript"/>
        </w:rPr>
        <w:t>1</w:t>
      </w:r>
      <w:r w:rsidRPr="00B525ED">
        <w:rPr>
          <w:rFonts w:ascii="Times New Roman" w:cs="Times New Roman"/>
          <w:b/>
          <w:vertAlign w:val="superscript"/>
        </w:rPr>
        <w:t xml:space="preserve"> </w:t>
      </w:r>
      <w:r w:rsidRPr="00B525ED">
        <w:rPr>
          <w:rFonts w:ascii="Times New Roman" w:cs="Times New Roman"/>
          <w:b/>
        </w:rPr>
        <w:t>straipsnis. Investavimas į išvestines finansines priemones</w:t>
      </w:r>
    </w:p>
    <w:p w:rsidR="00892C40" w:rsidRPr="00BD6538" w:rsidRDefault="00892C40" w:rsidP="00892C40">
      <w:pPr>
        <w:ind w:firstLine="720"/>
        <w:jc w:val="both"/>
        <w:rPr>
          <w:rFonts w:ascii="Times New Roman" w:cs="Times New Roman"/>
        </w:rPr>
      </w:pPr>
      <w:r w:rsidRPr="00BD6538">
        <w:rPr>
          <w:rFonts w:ascii="Times New Roman" w:cs="Times New Roman"/>
        </w:rPr>
        <w:t xml:space="preserve">1. </w:t>
      </w:r>
      <w:r w:rsidR="0040475B" w:rsidRPr="00BD6538">
        <w:rPr>
          <w:rFonts w:ascii="Times New Roman" w:cs="Times New Roman"/>
        </w:rPr>
        <w:t>Pensijų turtą l</w:t>
      </w:r>
      <w:r w:rsidRPr="00BD6538">
        <w:rPr>
          <w:rFonts w:ascii="Times New Roman" w:cs="Times New Roman"/>
        </w:rPr>
        <w:t>eidžiama investuoti tik į išvestines finansines priemones (įskaitant ir tas, kurios suteikia teisę tik gauti pinigus), kurios atitinka šias sąlygas:</w:t>
      </w:r>
    </w:p>
    <w:p w:rsidR="00892C40" w:rsidRPr="00BD6538" w:rsidRDefault="00892C40" w:rsidP="00892C40">
      <w:pPr>
        <w:ind w:firstLine="720"/>
        <w:jc w:val="both"/>
        <w:rPr>
          <w:rFonts w:ascii="Times New Roman" w:cs="Times New Roman"/>
        </w:rPr>
      </w:pPr>
      <w:r w:rsidRPr="00BD6538">
        <w:rPr>
          <w:rFonts w:ascii="Times New Roman" w:cs="Times New Roman"/>
        </w:rPr>
        <w:t xml:space="preserve">1) jos yra įtrauktos į prekybą šio įstatymo </w:t>
      </w:r>
      <w:r w:rsidR="005F76D9" w:rsidRPr="00BD6538">
        <w:rPr>
          <w:rFonts w:ascii="Times New Roman" w:cs="Times New Roman"/>
        </w:rPr>
        <w:t>45</w:t>
      </w:r>
      <w:r w:rsidRPr="00BD6538">
        <w:rPr>
          <w:rFonts w:ascii="Times New Roman" w:cs="Times New Roman"/>
        </w:rPr>
        <w:t xml:space="preserve"> straipsnio 1 dalies 1 ir </w:t>
      </w:r>
      <w:r w:rsidR="005F76D9" w:rsidRPr="00BD6538">
        <w:rPr>
          <w:rFonts w:ascii="Times New Roman" w:cs="Times New Roman"/>
        </w:rPr>
        <w:t>2</w:t>
      </w:r>
      <w:r w:rsidRPr="00BD6538">
        <w:rPr>
          <w:rFonts w:ascii="Times New Roman" w:cs="Times New Roman"/>
        </w:rPr>
        <w:t xml:space="preserve"> punktuose nurodytose rinkose arba jomis prekiaujama už </w:t>
      </w:r>
      <w:r w:rsidR="0040475B" w:rsidRPr="00BD6538">
        <w:rPr>
          <w:rFonts w:ascii="Times New Roman" w:cs="Times New Roman"/>
        </w:rPr>
        <w:t>tokių</w:t>
      </w:r>
      <w:r w:rsidRPr="00BD6538">
        <w:rPr>
          <w:rFonts w:ascii="Times New Roman" w:cs="Times New Roman"/>
        </w:rPr>
        <w:t xml:space="preserve"> rinkų ribų;</w:t>
      </w:r>
    </w:p>
    <w:p w:rsidR="00892C40" w:rsidRPr="004A4B79" w:rsidRDefault="00892C40" w:rsidP="00892C40">
      <w:pPr>
        <w:ind w:firstLine="720"/>
        <w:jc w:val="both"/>
        <w:rPr>
          <w:rFonts w:ascii="Times New Roman" w:cs="Times New Roman"/>
        </w:rPr>
      </w:pPr>
      <w:r w:rsidRPr="004A4B79">
        <w:rPr>
          <w:rFonts w:ascii="Times New Roman" w:cs="Times New Roman"/>
        </w:rPr>
        <w:lastRenderedPageBreak/>
        <w:t xml:space="preserve">2) jos yra susietos su šio įstatymo </w:t>
      </w:r>
      <w:r w:rsidR="00BB7C61" w:rsidRPr="004A4B79">
        <w:rPr>
          <w:rFonts w:ascii="Times New Roman" w:cs="Times New Roman"/>
        </w:rPr>
        <w:t>45</w:t>
      </w:r>
      <w:r w:rsidRPr="004A4B79">
        <w:rPr>
          <w:rFonts w:ascii="Times New Roman" w:cs="Times New Roman"/>
        </w:rPr>
        <w:t xml:space="preserve"> straipsnio 1 dalyje nurodytomis </w:t>
      </w:r>
      <w:r w:rsidR="00A02AB1" w:rsidRPr="004A4B79">
        <w:rPr>
          <w:rFonts w:ascii="Times New Roman" w:cs="Times New Roman"/>
        </w:rPr>
        <w:t>finansinėmis</w:t>
      </w:r>
      <w:r w:rsidRPr="004A4B79">
        <w:rPr>
          <w:rFonts w:ascii="Times New Roman" w:cs="Times New Roman"/>
        </w:rPr>
        <w:t xml:space="preserve"> priemonėmis, finansiniais indeksais, palūkanų normomis, valiutomis ar valiutos kursais, į kuriuos, kaip nurodyta </w:t>
      </w:r>
      <w:r w:rsidR="00582ACE" w:rsidRPr="004A4B79">
        <w:rPr>
          <w:rFonts w:ascii="Times New Roman" w:cs="Times New Roman"/>
        </w:rPr>
        <w:t>pensijų fondo taisyklėse</w:t>
      </w:r>
      <w:r w:rsidRPr="004A4B79">
        <w:rPr>
          <w:rFonts w:ascii="Times New Roman" w:cs="Times New Roman"/>
        </w:rPr>
        <w:t xml:space="preserve">, </w:t>
      </w:r>
      <w:r w:rsidR="00582ACE" w:rsidRPr="004A4B79">
        <w:rPr>
          <w:rFonts w:ascii="Times New Roman" w:cs="Times New Roman"/>
        </w:rPr>
        <w:t>pensijų fondas</w:t>
      </w:r>
      <w:r w:rsidRPr="004A4B79">
        <w:rPr>
          <w:rFonts w:ascii="Times New Roman" w:cs="Times New Roman"/>
        </w:rPr>
        <w:t xml:space="preserve"> turi teisę investuoti;</w:t>
      </w:r>
    </w:p>
    <w:p w:rsidR="00892C40" w:rsidRPr="004A4B79" w:rsidRDefault="00892C40" w:rsidP="00892C40">
      <w:pPr>
        <w:ind w:firstLine="720"/>
        <w:jc w:val="both"/>
        <w:rPr>
          <w:rFonts w:ascii="Times New Roman" w:cs="Times New Roman"/>
        </w:rPr>
      </w:pPr>
      <w:r w:rsidRPr="004A4B79">
        <w:rPr>
          <w:rFonts w:ascii="Times New Roman" w:cs="Times New Roman"/>
        </w:rPr>
        <w:t>3) kita šalis sandoriuose</w:t>
      </w:r>
      <w:r w:rsidR="00FE77FD">
        <w:rPr>
          <w:rFonts w:ascii="Times New Roman" w:cs="Times New Roman"/>
        </w:rPr>
        <w:t xml:space="preserve"> dėl išvestinių finansinių priemonių</w:t>
      </w:r>
      <w:r w:rsidRPr="004A4B79">
        <w:rPr>
          <w:rFonts w:ascii="Times New Roman" w:cs="Times New Roman"/>
        </w:rPr>
        <w:t xml:space="preserve">, sudarytuose už šio įstatymo </w:t>
      </w:r>
      <w:r w:rsidR="00BB7C61" w:rsidRPr="004A4B79">
        <w:rPr>
          <w:rFonts w:ascii="Times New Roman" w:cs="Times New Roman"/>
        </w:rPr>
        <w:t>45</w:t>
      </w:r>
      <w:r w:rsidR="00B87502">
        <w:rPr>
          <w:rFonts w:ascii="Times New Roman" w:cs="Times New Roman"/>
        </w:rPr>
        <w:t> </w:t>
      </w:r>
      <w:r w:rsidRPr="004A4B79">
        <w:rPr>
          <w:rFonts w:ascii="Times New Roman" w:cs="Times New Roman"/>
        </w:rPr>
        <w:t>straipsnio 1 dalies 1</w:t>
      </w:r>
      <w:r w:rsidR="00BB7C61" w:rsidRPr="004A4B79">
        <w:rPr>
          <w:rFonts w:ascii="Times New Roman" w:cs="Times New Roman"/>
        </w:rPr>
        <w:t xml:space="preserve"> ir</w:t>
      </w:r>
      <w:r w:rsidRPr="004A4B79">
        <w:rPr>
          <w:rFonts w:ascii="Times New Roman" w:cs="Times New Roman"/>
        </w:rPr>
        <w:t xml:space="preserve"> 2 punktuose nurodytų rinkų ribų, atitinka priežiūros institucijos nustatytus kriterijus ir jai yra taikoma riziką ribojanti priežiūra;</w:t>
      </w:r>
    </w:p>
    <w:p w:rsidR="00892C40" w:rsidRPr="004A4B79" w:rsidRDefault="00892C40" w:rsidP="00892C40">
      <w:pPr>
        <w:ind w:firstLine="720"/>
        <w:jc w:val="both"/>
        <w:rPr>
          <w:rFonts w:ascii="Times New Roman" w:cs="Times New Roman"/>
        </w:rPr>
      </w:pPr>
      <w:r w:rsidRPr="004A4B79">
        <w:rPr>
          <w:rFonts w:ascii="Times New Roman" w:cs="Times New Roman"/>
        </w:rPr>
        <w:t xml:space="preserve">4) priemones, kuriomis prekiaujama už šio įstatymo </w:t>
      </w:r>
      <w:r w:rsidR="00BB7C61" w:rsidRPr="004A4B79">
        <w:rPr>
          <w:rFonts w:ascii="Times New Roman" w:cs="Times New Roman"/>
        </w:rPr>
        <w:t>45</w:t>
      </w:r>
      <w:r w:rsidRPr="004A4B79">
        <w:rPr>
          <w:rFonts w:ascii="Times New Roman" w:cs="Times New Roman"/>
        </w:rPr>
        <w:t xml:space="preserve"> straipsnio 1 dalies 1</w:t>
      </w:r>
      <w:r w:rsidR="00BB7C61" w:rsidRPr="004A4B79">
        <w:rPr>
          <w:rFonts w:ascii="Times New Roman" w:cs="Times New Roman"/>
        </w:rPr>
        <w:t xml:space="preserve"> </w:t>
      </w:r>
      <w:r w:rsidRPr="004A4B79">
        <w:rPr>
          <w:rFonts w:ascii="Times New Roman" w:cs="Times New Roman"/>
        </w:rPr>
        <w:t xml:space="preserve">ir </w:t>
      </w:r>
      <w:r w:rsidR="00BB7C61" w:rsidRPr="004A4B79">
        <w:rPr>
          <w:rFonts w:ascii="Times New Roman" w:cs="Times New Roman"/>
        </w:rPr>
        <w:t>2</w:t>
      </w:r>
      <w:r w:rsidRPr="004A4B79">
        <w:rPr>
          <w:rFonts w:ascii="Times New Roman" w:cs="Times New Roman"/>
        </w:rPr>
        <w:t xml:space="preserve"> punktuose nurodytų rinkų ribų, kiekvieną dieną galima patikrinti, patikimai ir tiksliai įvertinti ir bet kuriuo metu parduoti ar kitaip atlyginamai realizuoti jų tikrąja verte.</w:t>
      </w:r>
    </w:p>
    <w:p w:rsidR="00892C40" w:rsidRPr="004A4B79" w:rsidRDefault="00892C40" w:rsidP="00892C40">
      <w:pPr>
        <w:ind w:firstLine="720"/>
        <w:jc w:val="both"/>
        <w:rPr>
          <w:rFonts w:ascii="Times New Roman" w:cs="Times New Roman"/>
        </w:rPr>
      </w:pPr>
      <w:r w:rsidRPr="004A4B79">
        <w:rPr>
          <w:rFonts w:ascii="Times New Roman" w:cs="Times New Roman"/>
        </w:rPr>
        <w:t>2. Valdymo įmonė privalo:</w:t>
      </w:r>
    </w:p>
    <w:p w:rsidR="00892C40" w:rsidRPr="004A4B79" w:rsidRDefault="00892C40" w:rsidP="00892C40">
      <w:pPr>
        <w:ind w:firstLine="720"/>
        <w:jc w:val="both"/>
        <w:rPr>
          <w:rFonts w:ascii="Times New Roman" w:cs="Times New Roman"/>
        </w:rPr>
      </w:pPr>
      <w:r w:rsidRPr="004A4B79">
        <w:rPr>
          <w:rFonts w:ascii="Times New Roman" w:cs="Times New Roman"/>
        </w:rPr>
        <w:t xml:space="preserve">1) riziką valdyti taip, kad galėtų bet kuriuo metu stebėti ir skaičiuoti pozicijų riziką ir jos poveikį bendrai </w:t>
      </w:r>
      <w:r w:rsidR="00A02AB1" w:rsidRPr="004A4B79">
        <w:rPr>
          <w:rFonts w:ascii="Times New Roman" w:cs="Times New Roman"/>
        </w:rPr>
        <w:t>finansinių</w:t>
      </w:r>
      <w:r w:rsidRPr="004A4B79">
        <w:rPr>
          <w:rFonts w:ascii="Times New Roman" w:cs="Times New Roman"/>
        </w:rPr>
        <w:t xml:space="preserve"> priemonių portfelio rizikai;</w:t>
      </w:r>
    </w:p>
    <w:p w:rsidR="00892C40" w:rsidRPr="004A4B79" w:rsidRDefault="00892C40" w:rsidP="00892C40">
      <w:pPr>
        <w:ind w:firstLine="720"/>
        <w:jc w:val="both"/>
        <w:rPr>
          <w:rFonts w:ascii="Times New Roman" w:cs="Times New Roman"/>
        </w:rPr>
      </w:pPr>
      <w:r w:rsidRPr="004A4B79">
        <w:rPr>
          <w:rFonts w:ascii="Times New Roman" w:cs="Times New Roman"/>
        </w:rPr>
        <w:t xml:space="preserve">2) tiksliai ir nepriklausomai vertinti išvestinių finansinių priemonių, kuriomis prekiaujama už šio įstatymo </w:t>
      </w:r>
      <w:r w:rsidR="00582ACE" w:rsidRPr="004A4B79">
        <w:rPr>
          <w:rFonts w:ascii="Times New Roman" w:cs="Times New Roman"/>
        </w:rPr>
        <w:t>45</w:t>
      </w:r>
      <w:r w:rsidRPr="004A4B79">
        <w:rPr>
          <w:rFonts w:ascii="Times New Roman" w:cs="Times New Roman"/>
        </w:rPr>
        <w:t xml:space="preserve"> straipsnio </w:t>
      </w:r>
      <w:r w:rsidR="00122967" w:rsidRPr="004A4B79">
        <w:rPr>
          <w:rFonts w:ascii="Times New Roman" w:cs="Times New Roman"/>
        </w:rPr>
        <w:t xml:space="preserve">1 dalies </w:t>
      </w:r>
      <w:r w:rsidRPr="004A4B79">
        <w:rPr>
          <w:rFonts w:ascii="Times New Roman" w:cs="Times New Roman"/>
        </w:rPr>
        <w:t xml:space="preserve">1 ir </w:t>
      </w:r>
      <w:r w:rsidR="00582ACE" w:rsidRPr="004A4B79">
        <w:rPr>
          <w:rFonts w:ascii="Times New Roman" w:cs="Times New Roman"/>
        </w:rPr>
        <w:t>2</w:t>
      </w:r>
      <w:r w:rsidRPr="004A4B79">
        <w:rPr>
          <w:rFonts w:ascii="Times New Roman" w:cs="Times New Roman"/>
        </w:rPr>
        <w:t xml:space="preserve"> punktuose nurodytų rinkų ribų, vertę;</w:t>
      </w:r>
    </w:p>
    <w:p w:rsidR="00892C40" w:rsidRPr="004A4B79" w:rsidRDefault="00892C40" w:rsidP="00892C40">
      <w:pPr>
        <w:ind w:firstLine="720"/>
        <w:jc w:val="both"/>
        <w:rPr>
          <w:rFonts w:ascii="Times New Roman" w:cs="Times New Roman"/>
        </w:rPr>
      </w:pPr>
      <w:r w:rsidRPr="004A4B79">
        <w:rPr>
          <w:rFonts w:ascii="Times New Roman" w:cs="Times New Roman"/>
        </w:rPr>
        <w:t xml:space="preserve">3) priežiūros institucijos nustatyta tvarka pateikti jai informaciją apie išvestinių finansinių priemonių rūšis, dėl jų kylančią riziką, kiekybines ribas ir metodus, kuriais vertinama su išvestinių finansinių priemonių sandoriais susijusi kiekvieno </w:t>
      </w:r>
      <w:r w:rsidR="00582ACE" w:rsidRPr="004A4B79">
        <w:rPr>
          <w:rFonts w:ascii="Times New Roman" w:cs="Times New Roman"/>
        </w:rPr>
        <w:t>pensijų fondo</w:t>
      </w:r>
      <w:r w:rsidRPr="004A4B79">
        <w:rPr>
          <w:rFonts w:ascii="Times New Roman" w:cs="Times New Roman"/>
        </w:rPr>
        <w:t xml:space="preserve"> rizika.</w:t>
      </w:r>
    </w:p>
    <w:p w:rsidR="00892C40" w:rsidRPr="004A4B79" w:rsidRDefault="005F13AB" w:rsidP="00521E3D">
      <w:pPr>
        <w:ind w:firstLine="720"/>
        <w:jc w:val="both"/>
        <w:rPr>
          <w:rFonts w:ascii="Times New Roman" w:cs="Times New Roman"/>
        </w:rPr>
      </w:pPr>
      <w:r w:rsidRPr="004A4B79">
        <w:rPr>
          <w:rFonts w:ascii="Times New Roman" w:cs="Times New Roman"/>
        </w:rPr>
        <w:t>3</w:t>
      </w:r>
      <w:r w:rsidR="00892C40" w:rsidRPr="004A4B79">
        <w:rPr>
          <w:rFonts w:ascii="Times New Roman" w:cs="Times New Roman"/>
        </w:rPr>
        <w:t>. Pagal sandorius dėl išvestinių finansinių priemonių prisiimt</w:t>
      </w:r>
      <w:r w:rsidR="00FE77FD">
        <w:rPr>
          <w:rFonts w:ascii="Times New Roman" w:cs="Times New Roman"/>
        </w:rPr>
        <w:t>o</w:t>
      </w:r>
      <w:r w:rsidR="00892C40" w:rsidRPr="004A4B79">
        <w:rPr>
          <w:rFonts w:ascii="Times New Roman" w:cs="Times New Roman"/>
        </w:rPr>
        <w:t xml:space="preserve">s rizikos mastas negali būti didesnis už </w:t>
      </w:r>
      <w:r w:rsidR="00582ACE" w:rsidRPr="004A4B79">
        <w:rPr>
          <w:rFonts w:ascii="Times New Roman" w:cs="Times New Roman"/>
        </w:rPr>
        <w:t>pensijų fondo</w:t>
      </w:r>
      <w:r w:rsidR="00892C40" w:rsidRPr="004A4B79">
        <w:rPr>
          <w:rFonts w:ascii="Times New Roman" w:cs="Times New Roman"/>
        </w:rPr>
        <w:t xml:space="preserve"> grynųjų aktyvų vertę. Skaičiuojant rizikos mastą, turi būti atsižvelgiama į išvestinės finansinės priemonės vertę skaičiavimo metu, į sandorio šalies riziką, į būsimus rinkos pasikeitimus ir laiką, kurio reikia įsipareigojimams įvykdyti, ir į tai, kad išvestinė finansinė priemonė įeina į perleidžiamojo vertybinio popieriaus ar pinigų rinkos priemonės sudėtį. Į išvestines finansines priemones gali būti investuo</w:t>
      </w:r>
      <w:r w:rsidR="00FE77FD">
        <w:rPr>
          <w:rFonts w:ascii="Times New Roman" w:cs="Times New Roman"/>
        </w:rPr>
        <w:t>jama</w:t>
      </w:r>
      <w:r w:rsidR="00892C40" w:rsidRPr="004A4B79">
        <w:rPr>
          <w:rFonts w:ascii="Times New Roman" w:cs="Times New Roman"/>
        </w:rPr>
        <w:t xml:space="preserve"> iki 35 procentų </w:t>
      </w:r>
      <w:r w:rsidR="00582ACE" w:rsidRPr="004A4B79">
        <w:rPr>
          <w:rFonts w:ascii="Times New Roman" w:cs="Times New Roman"/>
        </w:rPr>
        <w:t>pensijų fondo</w:t>
      </w:r>
      <w:r w:rsidR="00892C40" w:rsidRPr="004A4B79">
        <w:rPr>
          <w:rFonts w:ascii="Times New Roman" w:cs="Times New Roman"/>
        </w:rPr>
        <w:t xml:space="preserve"> </w:t>
      </w:r>
      <w:r w:rsidR="00582ACE" w:rsidRPr="004A4B79">
        <w:rPr>
          <w:rFonts w:ascii="Times New Roman" w:cs="Times New Roman"/>
        </w:rPr>
        <w:t xml:space="preserve">grynųjų </w:t>
      </w:r>
      <w:r w:rsidR="00892C40" w:rsidRPr="004A4B79">
        <w:rPr>
          <w:rFonts w:ascii="Times New Roman" w:cs="Times New Roman"/>
        </w:rPr>
        <w:t xml:space="preserve">aktyvų vertės, bet tik tuo atveju, jeigu nebus viršytos šio įstatymo </w:t>
      </w:r>
      <w:r w:rsidR="00582ACE" w:rsidRPr="004A4B79">
        <w:rPr>
          <w:rFonts w:ascii="Times New Roman" w:cs="Times New Roman"/>
        </w:rPr>
        <w:t>47</w:t>
      </w:r>
      <w:r w:rsidR="00892C40" w:rsidRPr="004A4B79">
        <w:rPr>
          <w:rFonts w:ascii="Times New Roman" w:cs="Times New Roman"/>
        </w:rPr>
        <w:t xml:space="preserve"> straipsnyje nustatytos ribos. Nustatant, ar neviršytos šio įstatymo </w:t>
      </w:r>
      <w:r w:rsidR="00582ACE" w:rsidRPr="004A4B79">
        <w:rPr>
          <w:rFonts w:ascii="Times New Roman" w:cs="Times New Roman"/>
        </w:rPr>
        <w:t>47</w:t>
      </w:r>
      <w:r w:rsidR="00892C40" w:rsidRPr="004A4B79">
        <w:rPr>
          <w:rFonts w:ascii="Times New Roman" w:cs="Times New Roman"/>
        </w:rPr>
        <w:t xml:space="preserve"> straipsnyje nustatytos ribos, investicijos į su indeksu susietas išvestines finansines priemones skaičiuojamos atskirai.</w:t>
      </w:r>
    </w:p>
    <w:p w:rsidR="003E0E03" w:rsidRPr="004A4B79" w:rsidRDefault="006E3013" w:rsidP="006E3013">
      <w:pPr>
        <w:ind w:firstLine="720"/>
        <w:jc w:val="both"/>
        <w:rPr>
          <w:rFonts w:ascii="Times New Roman" w:cs="Times New Roman"/>
        </w:rPr>
      </w:pPr>
      <w:r w:rsidRPr="004A4B79">
        <w:rPr>
          <w:rFonts w:ascii="Times New Roman" w:cs="Times New Roman"/>
        </w:rPr>
        <w:t>4</w:t>
      </w:r>
      <w:r w:rsidR="00892C40" w:rsidRPr="004A4B79">
        <w:rPr>
          <w:rFonts w:ascii="Times New Roman" w:cs="Times New Roman"/>
        </w:rPr>
        <w:t xml:space="preserve">. Rizikos mastas sandoriuose dėl išvestinių finansinių priemonių, sudarytuose už šio įstatymo </w:t>
      </w:r>
      <w:r w:rsidR="00812940" w:rsidRPr="004A4B79">
        <w:rPr>
          <w:rFonts w:ascii="Times New Roman" w:cs="Times New Roman"/>
        </w:rPr>
        <w:t>45</w:t>
      </w:r>
      <w:r w:rsidR="00892C40" w:rsidRPr="004A4B79">
        <w:rPr>
          <w:rFonts w:ascii="Times New Roman" w:cs="Times New Roman"/>
        </w:rPr>
        <w:t xml:space="preserve"> straipsnio 1 dalies 1 ir </w:t>
      </w:r>
      <w:r w:rsidR="00812940" w:rsidRPr="004A4B79">
        <w:rPr>
          <w:rFonts w:ascii="Times New Roman" w:cs="Times New Roman"/>
        </w:rPr>
        <w:t>2</w:t>
      </w:r>
      <w:r w:rsidR="00892C40" w:rsidRPr="004A4B79">
        <w:rPr>
          <w:rFonts w:ascii="Times New Roman" w:cs="Times New Roman"/>
        </w:rPr>
        <w:t xml:space="preserve"> punktuose nurodytų rinkų ribų, negali būti didesnis kaip 5</w:t>
      </w:r>
      <w:r w:rsidR="00B87502">
        <w:rPr>
          <w:rFonts w:ascii="Times New Roman" w:cs="Times New Roman"/>
        </w:rPr>
        <w:t> </w:t>
      </w:r>
      <w:r w:rsidR="00892C40" w:rsidRPr="004A4B79">
        <w:rPr>
          <w:rFonts w:ascii="Times New Roman" w:cs="Times New Roman"/>
        </w:rPr>
        <w:t xml:space="preserve">procentai </w:t>
      </w:r>
      <w:r w:rsidR="00D3192B" w:rsidRPr="004A4B79">
        <w:rPr>
          <w:rFonts w:ascii="Times New Roman" w:cs="Times New Roman"/>
        </w:rPr>
        <w:t xml:space="preserve">pensijų fondo </w:t>
      </w:r>
      <w:r w:rsidR="00892C40" w:rsidRPr="004A4B79">
        <w:rPr>
          <w:rFonts w:ascii="Times New Roman" w:cs="Times New Roman"/>
        </w:rPr>
        <w:t xml:space="preserve">grynųjų aktyvų vertės, o tuo atveju, jeigu kita sandorio šalis yra šio įstatymo </w:t>
      </w:r>
      <w:r w:rsidR="00D3192B" w:rsidRPr="004A4B79">
        <w:rPr>
          <w:rFonts w:ascii="Times New Roman" w:cs="Times New Roman"/>
        </w:rPr>
        <w:t>45</w:t>
      </w:r>
      <w:r w:rsidR="00892C40" w:rsidRPr="004A4B79">
        <w:rPr>
          <w:rFonts w:ascii="Times New Roman" w:cs="Times New Roman"/>
        </w:rPr>
        <w:t xml:space="preserve"> straipsnio 1 dalies </w:t>
      </w:r>
      <w:r w:rsidR="00D3192B" w:rsidRPr="004A4B79">
        <w:rPr>
          <w:rFonts w:ascii="Times New Roman" w:cs="Times New Roman"/>
        </w:rPr>
        <w:t>4</w:t>
      </w:r>
      <w:r w:rsidR="00892C40" w:rsidRPr="004A4B79">
        <w:rPr>
          <w:rFonts w:ascii="Times New Roman" w:cs="Times New Roman"/>
        </w:rPr>
        <w:t xml:space="preserve"> punkte nurodyta kredito įstaiga, – ne</w:t>
      </w:r>
      <w:r w:rsidR="00FE77FD">
        <w:rPr>
          <w:rFonts w:ascii="Times New Roman" w:cs="Times New Roman"/>
        </w:rPr>
        <w:t xml:space="preserve">gali būti </w:t>
      </w:r>
      <w:r w:rsidR="00892C40" w:rsidRPr="004A4B79">
        <w:rPr>
          <w:rFonts w:ascii="Times New Roman" w:cs="Times New Roman"/>
        </w:rPr>
        <w:t>didesnis kaip 10 procentų grynųjų aktyvų vertės.</w:t>
      </w:r>
    </w:p>
    <w:p w:rsidR="00892C40" w:rsidRPr="004A4B79" w:rsidRDefault="00F62478" w:rsidP="006E3013">
      <w:pPr>
        <w:ind w:firstLine="720"/>
        <w:jc w:val="both"/>
        <w:rPr>
          <w:rFonts w:ascii="Times New Roman" w:cs="Times New Roman"/>
        </w:rPr>
      </w:pPr>
      <w:r w:rsidRPr="004A4B79">
        <w:rPr>
          <w:rFonts w:ascii="Times New Roman" w:cs="Times New Roman"/>
        </w:rPr>
        <w:t xml:space="preserve">5. </w:t>
      </w:r>
      <w:r w:rsidR="00A470FC" w:rsidRPr="004A4B79">
        <w:rPr>
          <w:rFonts w:ascii="Times New Roman" w:cs="Times New Roman"/>
        </w:rPr>
        <w:t>Kai</w:t>
      </w:r>
      <w:r w:rsidRPr="004A4B79">
        <w:rPr>
          <w:rFonts w:ascii="Times New Roman" w:cs="Times New Roman"/>
        </w:rPr>
        <w:t xml:space="preserve"> pensijų turtas investuojamas į išvestines finansines priemones tik rizikai valdyti, </w:t>
      </w:r>
      <w:r w:rsidR="00A470FC" w:rsidRPr="004A4B79">
        <w:rPr>
          <w:rFonts w:ascii="Times New Roman" w:cs="Times New Roman"/>
        </w:rPr>
        <w:t>šio straipsnio 2–4 dalys n</w:t>
      </w:r>
      <w:r w:rsidR="00FE77FD">
        <w:rPr>
          <w:rFonts w:ascii="Times New Roman" w:cs="Times New Roman"/>
        </w:rPr>
        <w:t>e</w:t>
      </w:r>
      <w:r w:rsidR="00A470FC" w:rsidRPr="004A4B79">
        <w:rPr>
          <w:rFonts w:ascii="Times New Roman" w:cs="Times New Roman"/>
        </w:rPr>
        <w:t>taikomos, tačiau k</w:t>
      </w:r>
      <w:r w:rsidRPr="004A4B79">
        <w:rPr>
          <w:rFonts w:ascii="Times New Roman" w:cs="Times New Roman"/>
        </w:rPr>
        <w:t>iekviena išvestinė finansinė priemonė turi būti pagrįsta konkrečiu investiciniu sandoriu (investicine pozicija). Toks sandoris ir jo rizikos valdymui naudojama išvestinė finansinė priemonė turi būti nurodyti valdymo įmonės periodinėse ataskaitose.</w:t>
      </w:r>
      <w:r w:rsidR="00892C40" w:rsidRPr="004A4B79">
        <w:rPr>
          <w:rFonts w:ascii="Times New Roman" w:cs="Times New Roman"/>
        </w:rPr>
        <w:t>“</w:t>
      </w:r>
    </w:p>
    <w:p w:rsidR="00892C40" w:rsidRPr="004A4B79" w:rsidRDefault="00892C40" w:rsidP="00360B3D">
      <w:pPr>
        <w:rPr>
          <w:rFonts w:ascii="Times New Roman" w:cs="Times New Roman"/>
        </w:rPr>
      </w:pPr>
    </w:p>
    <w:p w:rsidR="0095534B" w:rsidRPr="008F4EA3" w:rsidRDefault="00C734C1" w:rsidP="0095534B">
      <w:pPr>
        <w:ind w:firstLine="720"/>
        <w:rPr>
          <w:rFonts w:ascii="Times New Roman" w:cs="Times New Roman"/>
          <w:b/>
        </w:rPr>
      </w:pPr>
      <w:r>
        <w:rPr>
          <w:rFonts w:ascii="Times New Roman" w:cs="Times New Roman"/>
          <w:b/>
        </w:rPr>
        <w:t>7</w:t>
      </w:r>
      <w:r w:rsidR="0095534B" w:rsidRPr="008F4EA3">
        <w:rPr>
          <w:rFonts w:ascii="Times New Roman" w:cs="Times New Roman"/>
          <w:b/>
        </w:rPr>
        <w:t xml:space="preserve"> straipsnis. Įstatymo įsigaliojimas</w:t>
      </w:r>
      <w:r w:rsidR="00270153" w:rsidRPr="008F4EA3">
        <w:rPr>
          <w:rFonts w:ascii="Times New Roman" w:cs="Times New Roman"/>
          <w:b/>
        </w:rPr>
        <w:t xml:space="preserve"> ir įgyvendinimas</w:t>
      </w:r>
    </w:p>
    <w:p w:rsidR="00270153" w:rsidRPr="00D72929" w:rsidRDefault="008D1870" w:rsidP="009C5F81">
      <w:pPr>
        <w:pStyle w:val="Sraopastraipa"/>
        <w:numPr>
          <w:ilvl w:val="0"/>
          <w:numId w:val="6"/>
        </w:numPr>
        <w:rPr>
          <w:rFonts w:ascii="Times New Roman" w:cs="Times New Roman"/>
        </w:rPr>
      </w:pPr>
      <w:r w:rsidRPr="009C5F81">
        <w:rPr>
          <w:rFonts w:ascii="Times New Roman" w:cs="Times New Roman"/>
        </w:rPr>
        <w:t>Ši</w:t>
      </w:r>
      <w:r w:rsidR="00A51192" w:rsidRPr="008F4EA3">
        <w:rPr>
          <w:rFonts w:ascii="Times New Roman" w:cs="Times New Roman"/>
        </w:rPr>
        <w:t>s įstatymas, išskyrus šio straipsnio 2 dalį, įsigalioja</w:t>
      </w:r>
      <w:r w:rsidR="00D3192B" w:rsidRPr="009C5F81">
        <w:rPr>
          <w:rFonts w:ascii="Times New Roman" w:cs="Times New Roman"/>
        </w:rPr>
        <w:t xml:space="preserve"> </w:t>
      </w:r>
      <w:r w:rsidRPr="00D72929">
        <w:rPr>
          <w:rFonts w:ascii="Times New Roman" w:cs="Times New Roman"/>
        </w:rPr>
        <w:t>20</w:t>
      </w:r>
      <w:r w:rsidR="009C5F81" w:rsidRPr="00D72929">
        <w:rPr>
          <w:rFonts w:ascii="Times New Roman" w:cs="Times New Roman"/>
        </w:rPr>
        <w:t>20</w:t>
      </w:r>
      <w:r w:rsidR="0095534B" w:rsidRPr="00D72929">
        <w:rPr>
          <w:rFonts w:ascii="Times New Roman" w:cs="Times New Roman"/>
        </w:rPr>
        <w:t xml:space="preserve"> m.</w:t>
      </w:r>
      <w:r w:rsidR="009C5F81" w:rsidRPr="00D72929">
        <w:rPr>
          <w:rFonts w:ascii="Times New Roman" w:cs="Times New Roman"/>
        </w:rPr>
        <w:t xml:space="preserve"> </w:t>
      </w:r>
      <w:r w:rsidR="00B525ED">
        <w:rPr>
          <w:rFonts w:ascii="Times New Roman" w:cs="Times New Roman"/>
        </w:rPr>
        <w:t>gegužės 15</w:t>
      </w:r>
      <w:r w:rsidR="0084714A">
        <w:rPr>
          <w:rFonts w:ascii="Times New Roman" w:cs="Times New Roman"/>
        </w:rPr>
        <w:t xml:space="preserve"> d.</w:t>
      </w:r>
    </w:p>
    <w:p w:rsidR="00270153" w:rsidRPr="009C5F81" w:rsidRDefault="00270153" w:rsidP="009C5F81">
      <w:pPr>
        <w:pStyle w:val="Sraopastraipa"/>
        <w:numPr>
          <w:ilvl w:val="0"/>
          <w:numId w:val="6"/>
        </w:numPr>
        <w:tabs>
          <w:tab w:val="left" w:pos="1134"/>
        </w:tabs>
        <w:ind w:left="0" w:firstLine="720"/>
        <w:jc w:val="both"/>
        <w:rPr>
          <w:rFonts w:ascii="Times New Roman" w:cs="Times New Roman"/>
        </w:rPr>
      </w:pPr>
      <w:r w:rsidRPr="008F4EA3">
        <w:rPr>
          <w:rFonts w:ascii="Times New Roman" w:cs="Times New Roman"/>
        </w:rPr>
        <w:t>Priežiūros institucija iki šio įstatymo įsigaliojimo priima šio įstatymo įgyvendinamuosius teisės aktus</w:t>
      </w:r>
      <w:r w:rsidR="0084714A">
        <w:rPr>
          <w:rFonts w:ascii="Times New Roman" w:cs="Times New Roman"/>
        </w:rPr>
        <w:t>.</w:t>
      </w:r>
    </w:p>
    <w:p w:rsidR="0095534B" w:rsidRPr="008F4EA3" w:rsidRDefault="0095534B" w:rsidP="0095534B">
      <w:pPr>
        <w:rPr>
          <w:rFonts w:ascii="Times New Roman" w:cs="Times New Roman"/>
          <w:b/>
        </w:rPr>
      </w:pPr>
    </w:p>
    <w:p w:rsidR="0095534B" w:rsidRPr="008F4EA3" w:rsidRDefault="00FE77FD" w:rsidP="00FE77FD">
      <w:pPr>
        <w:tabs>
          <w:tab w:val="left" w:pos="709"/>
        </w:tabs>
        <w:rPr>
          <w:rFonts w:ascii="Times New Roman" w:cs="Times New Roman"/>
          <w:i/>
        </w:rPr>
      </w:pPr>
      <w:r>
        <w:rPr>
          <w:rFonts w:ascii="Times New Roman" w:cs="Times New Roman"/>
          <w:i/>
        </w:rPr>
        <w:tab/>
      </w:r>
      <w:r w:rsidR="0095534B" w:rsidRPr="008F4EA3">
        <w:rPr>
          <w:rFonts w:ascii="Times New Roman" w:cs="Times New Roman"/>
          <w:i/>
        </w:rPr>
        <w:t>Skelbiu šį Lietuvos Respublikos Seimo priimtą įstatymą</w:t>
      </w:r>
      <w:r w:rsidR="00B87502">
        <w:rPr>
          <w:rFonts w:ascii="Times New Roman" w:cs="Times New Roman"/>
          <w:i/>
        </w:rPr>
        <w:t>.</w:t>
      </w:r>
    </w:p>
    <w:p w:rsidR="0095534B" w:rsidRPr="008F4EA3" w:rsidRDefault="0095534B" w:rsidP="0095534B">
      <w:pPr>
        <w:rPr>
          <w:rFonts w:ascii="Times New Roman" w:cs="Times New Roman"/>
          <w:i/>
        </w:rPr>
      </w:pPr>
    </w:p>
    <w:p w:rsidR="0095534B" w:rsidRPr="008F4EA3" w:rsidRDefault="0095534B" w:rsidP="0095534B">
      <w:pPr>
        <w:rPr>
          <w:rFonts w:ascii="Times New Roman" w:cs="Times New Roman"/>
        </w:rPr>
      </w:pPr>
      <w:r w:rsidRPr="008F4EA3">
        <w:rPr>
          <w:rFonts w:ascii="Times New Roman" w:cs="Times New Roman"/>
        </w:rPr>
        <w:t>Respublikos Prezidentas</w:t>
      </w:r>
    </w:p>
    <w:p w:rsidR="001857F3" w:rsidRPr="008F4EA3" w:rsidRDefault="001857F3" w:rsidP="0095534B">
      <w:pPr>
        <w:rPr>
          <w:rFonts w:ascii="Times New Roman" w:cs="Times New Roman"/>
        </w:rPr>
      </w:pPr>
      <w:bookmarkStart w:id="0" w:name="_GoBack"/>
      <w:bookmarkEnd w:id="0"/>
    </w:p>
    <w:sectPr w:rsidR="001857F3" w:rsidRPr="008F4EA3"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DB" w:rsidRDefault="00044CDB" w:rsidP="002F16B4">
      <w:r>
        <w:separator/>
      </w:r>
    </w:p>
  </w:endnote>
  <w:endnote w:type="continuationSeparator" w:id="0">
    <w:p w:rsidR="00044CDB" w:rsidRDefault="00044CDB"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DB" w:rsidRDefault="00044CDB" w:rsidP="002F16B4">
      <w:r>
        <w:separator/>
      </w:r>
    </w:p>
  </w:footnote>
  <w:footnote w:type="continuationSeparator" w:id="0">
    <w:p w:rsidR="00044CDB" w:rsidRDefault="00044CDB"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B525ED">
          <w:rPr>
            <w:rFonts w:ascii="Times New Roman" w:cs="Times New Roman"/>
            <w:noProof/>
          </w:rPr>
          <w:t>3</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7A70D79"/>
    <w:multiLevelType w:val="hybridMultilevel"/>
    <w:tmpl w:val="C1406EB0"/>
    <w:lvl w:ilvl="0" w:tplc="B4FCB3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4059"/>
    <w:rsid w:val="00006D0E"/>
    <w:rsid w:val="00012D96"/>
    <w:rsid w:val="00020984"/>
    <w:rsid w:val="00022DCD"/>
    <w:rsid w:val="00023D15"/>
    <w:rsid w:val="00024AC3"/>
    <w:rsid w:val="00034766"/>
    <w:rsid w:val="00041C34"/>
    <w:rsid w:val="00041DDB"/>
    <w:rsid w:val="00043B75"/>
    <w:rsid w:val="00044CDB"/>
    <w:rsid w:val="00056B12"/>
    <w:rsid w:val="000572F0"/>
    <w:rsid w:val="000618CC"/>
    <w:rsid w:val="00064C35"/>
    <w:rsid w:val="000662CF"/>
    <w:rsid w:val="00070685"/>
    <w:rsid w:val="000718F3"/>
    <w:rsid w:val="000724EC"/>
    <w:rsid w:val="00076960"/>
    <w:rsid w:val="000856B9"/>
    <w:rsid w:val="000857EE"/>
    <w:rsid w:val="00086BDD"/>
    <w:rsid w:val="00086F21"/>
    <w:rsid w:val="00092867"/>
    <w:rsid w:val="000A2BC5"/>
    <w:rsid w:val="000A34BC"/>
    <w:rsid w:val="000A5C9C"/>
    <w:rsid w:val="000B01AC"/>
    <w:rsid w:val="000B179C"/>
    <w:rsid w:val="000B1A6E"/>
    <w:rsid w:val="000B3AFE"/>
    <w:rsid w:val="000B5AA9"/>
    <w:rsid w:val="000B65E0"/>
    <w:rsid w:val="000C0843"/>
    <w:rsid w:val="000C2665"/>
    <w:rsid w:val="000C3B5C"/>
    <w:rsid w:val="000C450C"/>
    <w:rsid w:val="000D08B0"/>
    <w:rsid w:val="000D2A08"/>
    <w:rsid w:val="000D79EA"/>
    <w:rsid w:val="000D7C51"/>
    <w:rsid w:val="000E6B95"/>
    <w:rsid w:val="000F5A56"/>
    <w:rsid w:val="000F68F3"/>
    <w:rsid w:val="00100FB1"/>
    <w:rsid w:val="00102299"/>
    <w:rsid w:val="001036C5"/>
    <w:rsid w:val="0010405C"/>
    <w:rsid w:val="001044F5"/>
    <w:rsid w:val="0010519B"/>
    <w:rsid w:val="0010582F"/>
    <w:rsid w:val="00112B41"/>
    <w:rsid w:val="00122967"/>
    <w:rsid w:val="001233EE"/>
    <w:rsid w:val="001245F7"/>
    <w:rsid w:val="00124B66"/>
    <w:rsid w:val="001255D4"/>
    <w:rsid w:val="00125695"/>
    <w:rsid w:val="0013564A"/>
    <w:rsid w:val="0013712C"/>
    <w:rsid w:val="00140ECF"/>
    <w:rsid w:val="00140F9D"/>
    <w:rsid w:val="00143909"/>
    <w:rsid w:val="00145B7B"/>
    <w:rsid w:val="00146860"/>
    <w:rsid w:val="00147F04"/>
    <w:rsid w:val="00150845"/>
    <w:rsid w:val="001543C0"/>
    <w:rsid w:val="00162EBC"/>
    <w:rsid w:val="00170F76"/>
    <w:rsid w:val="001727A8"/>
    <w:rsid w:val="001729A8"/>
    <w:rsid w:val="001738A2"/>
    <w:rsid w:val="0017727D"/>
    <w:rsid w:val="00177675"/>
    <w:rsid w:val="00181301"/>
    <w:rsid w:val="001814AB"/>
    <w:rsid w:val="00181BB8"/>
    <w:rsid w:val="001825DB"/>
    <w:rsid w:val="0018371A"/>
    <w:rsid w:val="00183C96"/>
    <w:rsid w:val="001857F3"/>
    <w:rsid w:val="00190D27"/>
    <w:rsid w:val="00193323"/>
    <w:rsid w:val="00193BD6"/>
    <w:rsid w:val="00196E83"/>
    <w:rsid w:val="001A2EC1"/>
    <w:rsid w:val="001A3E0D"/>
    <w:rsid w:val="001A4E5D"/>
    <w:rsid w:val="001A7EEA"/>
    <w:rsid w:val="001B090E"/>
    <w:rsid w:val="001B1A87"/>
    <w:rsid w:val="001B391C"/>
    <w:rsid w:val="001B4224"/>
    <w:rsid w:val="001B5E44"/>
    <w:rsid w:val="001C36F5"/>
    <w:rsid w:val="001C578B"/>
    <w:rsid w:val="001C6341"/>
    <w:rsid w:val="001C6557"/>
    <w:rsid w:val="001D1E86"/>
    <w:rsid w:val="001D3CAC"/>
    <w:rsid w:val="001D50B6"/>
    <w:rsid w:val="001D605D"/>
    <w:rsid w:val="001D7E30"/>
    <w:rsid w:val="001E509C"/>
    <w:rsid w:val="001E5911"/>
    <w:rsid w:val="001E67B1"/>
    <w:rsid w:val="001E7B0C"/>
    <w:rsid w:val="001F0B8E"/>
    <w:rsid w:val="001F1FE0"/>
    <w:rsid w:val="002021A6"/>
    <w:rsid w:val="002023AD"/>
    <w:rsid w:val="00215AF0"/>
    <w:rsid w:val="00216BF3"/>
    <w:rsid w:val="00216CAC"/>
    <w:rsid w:val="00217A90"/>
    <w:rsid w:val="00217BFD"/>
    <w:rsid w:val="002200EC"/>
    <w:rsid w:val="00220A0D"/>
    <w:rsid w:val="00222C7D"/>
    <w:rsid w:val="0022363E"/>
    <w:rsid w:val="00223BAB"/>
    <w:rsid w:val="00224E5A"/>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0153"/>
    <w:rsid w:val="00272322"/>
    <w:rsid w:val="002724C9"/>
    <w:rsid w:val="002800C7"/>
    <w:rsid w:val="002839C9"/>
    <w:rsid w:val="00286D1B"/>
    <w:rsid w:val="00290996"/>
    <w:rsid w:val="0029542C"/>
    <w:rsid w:val="00295B66"/>
    <w:rsid w:val="002A00F3"/>
    <w:rsid w:val="002A01DB"/>
    <w:rsid w:val="002A2A56"/>
    <w:rsid w:val="002A34FD"/>
    <w:rsid w:val="002A3A34"/>
    <w:rsid w:val="002A49D3"/>
    <w:rsid w:val="002A6A79"/>
    <w:rsid w:val="002A72C3"/>
    <w:rsid w:val="002B4662"/>
    <w:rsid w:val="002B4EB8"/>
    <w:rsid w:val="002C2710"/>
    <w:rsid w:val="002C50B7"/>
    <w:rsid w:val="002D0EE3"/>
    <w:rsid w:val="002D2341"/>
    <w:rsid w:val="002D2E4D"/>
    <w:rsid w:val="002D3F45"/>
    <w:rsid w:val="002E02FE"/>
    <w:rsid w:val="002E0371"/>
    <w:rsid w:val="002E5D37"/>
    <w:rsid w:val="002E7D91"/>
    <w:rsid w:val="002F16B4"/>
    <w:rsid w:val="00303E8D"/>
    <w:rsid w:val="00307400"/>
    <w:rsid w:val="00311B3B"/>
    <w:rsid w:val="0031253D"/>
    <w:rsid w:val="00313AED"/>
    <w:rsid w:val="00317C6C"/>
    <w:rsid w:val="00323B26"/>
    <w:rsid w:val="00327B6E"/>
    <w:rsid w:val="00340CD5"/>
    <w:rsid w:val="00351825"/>
    <w:rsid w:val="00351C87"/>
    <w:rsid w:val="003550AA"/>
    <w:rsid w:val="00356792"/>
    <w:rsid w:val="00360B3D"/>
    <w:rsid w:val="00367867"/>
    <w:rsid w:val="00367AC1"/>
    <w:rsid w:val="00370761"/>
    <w:rsid w:val="00372522"/>
    <w:rsid w:val="003867E8"/>
    <w:rsid w:val="00386E7B"/>
    <w:rsid w:val="0038758D"/>
    <w:rsid w:val="003954EA"/>
    <w:rsid w:val="00396333"/>
    <w:rsid w:val="003A206E"/>
    <w:rsid w:val="003A2BE7"/>
    <w:rsid w:val="003A2D3B"/>
    <w:rsid w:val="003A505B"/>
    <w:rsid w:val="003A71E2"/>
    <w:rsid w:val="003A74A9"/>
    <w:rsid w:val="003B2288"/>
    <w:rsid w:val="003B5588"/>
    <w:rsid w:val="003B63F9"/>
    <w:rsid w:val="003B770F"/>
    <w:rsid w:val="003C2DB2"/>
    <w:rsid w:val="003C498C"/>
    <w:rsid w:val="003D367E"/>
    <w:rsid w:val="003D42F3"/>
    <w:rsid w:val="003D58F4"/>
    <w:rsid w:val="003D7A05"/>
    <w:rsid w:val="003E0E03"/>
    <w:rsid w:val="003E1869"/>
    <w:rsid w:val="003E1A39"/>
    <w:rsid w:val="003E59BE"/>
    <w:rsid w:val="003F0352"/>
    <w:rsid w:val="003F3006"/>
    <w:rsid w:val="003F53F5"/>
    <w:rsid w:val="00403A43"/>
    <w:rsid w:val="0040475B"/>
    <w:rsid w:val="00410186"/>
    <w:rsid w:val="00410583"/>
    <w:rsid w:val="00416E8E"/>
    <w:rsid w:val="004206B0"/>
    <w:rsid w:val="00420E74"/>
    <w:rsid w:val="0042250C"/>
    <w:rsid w:val="0043000A"/>
    <w:rsid w:val="00435E8E"/>
    <w:rsid w:val="004363B0"/>
    <w:rsid w:val="00445A94"/>
    <w:rsid w:val="00446EC8"/>
    <w:rsid w:val="00447D5C"/>
    <w:rsid w:val="004604DB"/>
    <w:rsid w:val="004616CC"/>
    <w:rsid w:val="0046398E"/>
    <w:rsid w:val="004643B1"/>
    <w:rsid w:val="00464678"/>
    <w:rsid w:val="00470FC6"/>
    <w:rsid w:val="00471A8E"/>
    <w:rsid w:val="00473356"/>
    <w:rsid w:val="004778F3"/>
    <w:rsid w:val="004805DB"/>
    <w:rsid w:val="0048602E"/>
    <w:rsid w:val="00490E55"/>
    <w:rsid w:val="004921B0"/>
    <w:rsid w:val="004A4B79"/>
    <w:rsid w:val="004A4EA7"/>
    <w:rsid w:val="004A575D"/>
    <w:rsid w:val="004A6C11"/>
    <w:rsid w:val="004B038D"/>
    <w:rsid w:val="004B0935"/>
    <w:rsid w:val="004B1C50"/>
    <w:rsid w:val="004B3295"/>
    <w:rsid w:val="004B3BD9"/>
    <w:rsid w:val="004B5467"/>
    <w:rsid w:val="004B6089"/>
    <w:rsid w:val="004C2212"/>
    <w:rsid w:val="004C2261"/>
    <w:rsid w:val="004C651B"/>
    <w:rsid w:val="004C6CE8"/>
    <w:rsid w:val="004D1AA9"/>
    <w:rsid w:val="004D1C8F"/>
    <w:rsid w:val="004D2EFE"/>
    <w:rsid w:val="004D4ECC"/>
    <w:rsid w:val="004E293C"/>
    <w:rsid w:val="004F22DA"/>
    <w:rsid w:val="004F4113"/>
    <w:rsid w:val="004F54E9"/>
    <w:rsid w:val="004F7D01"/>
    <w:rsid w:val="00504034"/>
    <w:rsid w:val="00513B1A"/>
    <w:rsid w:val="00514B7B"/>
    <w:rsid w:val="0051543B"/>
    <w:rsid w:val="00521DA0"/>
    <w:rsid w:val="00521E3D"/>
    <w:rsid w:val="00524A31"/>
    <w:rsid w:val="00525B24"/>
    <w:rsid w:val="00526CE6"/>
    <w:rsid w:val="00532AEE"/>
    <w:rsid w:val="00533196"/>
    <w:rsid w:val="005352F0"/>
    <w:rsid w:val="00540854"/>
    <w:rsid w:val="0054412B"/>
    <w:rsid w:val="00544BF1"/>
    <w:rsid w:val="0054600C"/>
    <w:rsid w:val="00546C7E"/>
    <w:rsid w:val="0055542D"/>
    <w:rsid w:val="00561E10"/>
    <w:rsid w:val="005653EA"/>
    <w:rsid w:val="00566E46"/>
    <w:rsid w:val="0057056C"/>
    <w:rsid w:val="00571A82"/>
    <w:rsid w:val="0057460E"/>
    <w:rsid w:val="00575EA9"/>
    <w:rsid w:val="00577717"/>
    <w:rsid w:val="00580A07"/>
    <w:rsid w:val="00580FCC"/>
    <w:rsid w:val="00582A2E"/>
    <w:rsid w:val="00582ACE"/>
    <w:rsid w:val="005876DB"/>
    <w:rsid w:val="005916B6"/>
    <w:rsid w:val="00591E43"/>
    <w:rsid w:val="00592A18"/>
    <w:rsid w:val="005A5974"/>
    <w:rsid w:val="005B0035"/>
    <w:rsid w:val="005B492C"/>
    <w:rsid w:val="005B5002"/>
    <w:rsid w:val="005B6D1C"/>
    <w:rsid w:val="005C2449"/>
    <w:rsid w:val="005C2FB9"/>
    <w:rsid w:val="005C32A1"/>
    <w:rsid w:val="005C64BC"/>
    <w:rsid w:val="005C76F5"/>
    <w:rsid w:val="005C77D9"/>
    <w:rsid w:val="005D047C"/>
    <w:rsid w:val="005D1C0E"/>
    <w:rsid w:val="005D2C24"/>
    <w:rsid w:val="005D5AC8"/>
    <w:rsid w:val="005D7945"/>
    <w:rsid w:val="005E139C"/>
    <w:rsid w:val="005E4000"/>
    <w:rsid w:val="005F04B4"/>
    <w:rsid w:val="005F13AB"/>
    <w:rsid w:val="005F76D9"/>
    <w:rsid w:val="00600051"/>
    <w:rsid w:val="006030B0"/>
    <w:rsid w:val="006035E5"/>
    <w:rsid w:val="00603896"/>
    <w:rsid w:val="0060599B"/>
    <w:rsid w:val="00606C10"/>
    <w:rsid w:val="00610F9D"/>
    <w:rsid w:val="00613459"/>
    <w:rsid w:val="00617CA3"/>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372"/>
    <w:rsid w:val="00660C67"/>
    <w:rsid w:val="00663C88"/>
    <w:rsid w:val="00670E96"/>
    <w:rsid w:val="00673FCE"/>
    <w:rsid w:val="006773FD"/>
    <w:rsid w:val="0068228F"/>
    <w:rsid w:val="00683804"/>
    <w:rsid w:val="00686017"/>
    <w:rsid w:val="006865C6"/>
    <w:rsid w:val="00686974"/>
    <w:rsid w:val="00690D3B"/>
    <w:rsid w:val="006916C5"/>
    <w:rsid w:val="00696A4C"/>
    <w:rsid w:val="006A03D8"/>
    <w:rsid w:val="006A103A"/>
    <w:rsid w:val="006A5275"/>
    <w:rsid w:val="006A7C43"/>
    <w:rsid w:val="006B0DEE"/>
    <w:rsid w:val="006B1146"/>
    <w:rsid w:val="006B2179"/>
    <w:rsid w:val="006C2B9B"/>
    <w:rsid w:val="006C2E37"/>
    <w:rsid w:val="006C5318"/>
    <w:rsid w:val="006C5817"/>
    <w:rsid w:val="006C6D10"/>
    <w:rsid w:val="006D0406"/>
    <w:rsid w:val="006D45E9"/>
    <w:rsid w:val="006D4E07"/>
    <w:rsid w:val="006D77C7"/>
    <w:rsid w:val="006E0DC7"/>
    <w:rsid w:val="006E3013"/>
    <w:rsid w:val="006E34EB"/>
    <w:rsid w:val="006E4826"/>
    <w:rsid w:val="006E6550"/>
    <w:rsid w:val="006F418D"/>
    <w:rsid w:val="006F5371"/>
    <w:rsid w:val="00701C90"/>
    <w:rsid w:val="00702EE8"/>
    <w:rsid w:val="007056D0"/>
    <w:rsid w:val="00722C15"/>
    <w:rsid w:val="00724935"/>
    <w:rsid w:val="007266A4"/>
    <w:rsid w:val="00744F02"/>
    <w:rsid w:val="00746973"/>
    <w:rsid w:val="00752569"/>
    <w:rsid w:val="007559BA"/>
    <w:rsid w:val="0076083F"/>
    <w:rsid w:val="00760871"/>
    <w:rsid w:val="0076224C"/>
    <w:rsid w:val="0076473D"/>
    <w:rsid w:val="00767D7D"/>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3FA2"/>
    <w:rsid w:val="007D56A5"/>
    <w:rsid w:val="007D6359"/>
    <w:rsid w:val="007D712F"/>
    <w:rsid w:val="007E0344"/>
    <w:rsid w:val="007E0893"/>
    <w:rsid w:val="007F32EE"/>
    <w:rsid w:val="007F3498"/>
    <w:rsid w:val="007F3F6E"/>
    <w:rsid w:val="00801A39"/>
    <w:rsid w:val="008050D9"/>
    <w:rsid w:val="008054E7"/>
    <w:rsid w:val="00812940"/>
    <w:rsid w:val="00815703"/>
    <w:rsid w:val="0081706A"/>
    <w:rsid w:val="00820C5E"/>
    <w:rsid w:val="00824725"/>
    <w:rsid w:val="00825FE2"/>
    <w:rsid w:val="00826CF0"/>
    <w:rsid w:val="00830E91"/>
    <w:rsid w:val="008355AE"/>
    <w:rsid w:val="00836DEB"/>
    <w:rsid w:val="008459D3"/>
    <w:rsid w:val="0084714A"/>
    <w:rsid w:val="008515C4"/>
    <w:rsid w:val="008524C5"/>
    <w:rsid w:val="008529D2"/>
    <w:rsid w:val="00855006"/>
    <w:rsid w:val="00856A9C"/>
    <w:rsid w:val="00860BB0"/>
    <w:rsid w:val="00861FA6"/>
    <w:rsid w:val="0086581E"/>
    <w:rsid w:val="00865FA0"/>
    <w:rsid w:val="00866811"/>
    <w:rsid w:val="00875BD2"/>
    <w:rsid w:val="00875BEC"/>
    <w:rsid w:val="008809EE"/>
    <w:rsid w:val="0088197F"/>
    <w:rsid w:val="008825B6"/>
    <w:rsid w:val="00890CA3"/>
    <w:rsid w:val="00892C40"/>
    <w:rsid w:val="0089751F"/>
    <w:rsid w:val="0089778D"/>
    <w:rsid w:val="00897D39"/>
    <w:rsid w:val="008A0A3E"/>
    <w:rsid w:val="008A18EB"/>
    <w:rsid w:val="008A1A68"/>
    <w:rsid w:val="008A2132"/>
    <w:rsid w:val="008A26FD"/>
    <w:rsid w:val="008A49AE"/>
    <w:rsid w:val="008A7F85"/>
    <w:rsid w:val="008B0F7E"/>
    <w:rsid w:val="008B4907"/>
    <w:rsid w:val="008B5C1D"/>
    <w:rsid w:val="008B626B"/>
    <w:rsid w:val="008C23E6"/>
    <w:rsid w:val="008C46D7"/>
    <w:rsid w:val="008C4B78"/>
    <w:rsid w:val="008C4F50"/>
    <w:rsid w:val="008C565E"/>
    <w:rsid w:val="008D02D7"/>
    <w:rsid w:val="008D0D4F"/>
    <w:rsid w:val="008D1870"/>
    <w:rsid w:val="008D6E5C"/>
    <w:rsid w:val="008D7FB7"/>
    <w:rsid w:val="008E0BB9"/>
    <w:rsid w:val="008F032D"/>
    <w:rsid w:val="008F1314"/>
    <w:rsid w:val="008F3AC0"/>
    <w:rsid w:val="008F4D5B"/>
    <w:rsid w:val="008F4EA3"/>
    <w:rsid w:val="008F5BCA"/>
    <w:rsid w:val="00905258"/>
    <w:rsid w:val="00905665"/>
    <w:rsid w:val="00907662"/>
    <w:rsid w:val="00907A08"/>
    <w:rsid w:val="00916E6D"/>
    <w:rsid w:val="009236B4"/>
    <w:rsid w:val="009270DC"/>
    <w:rsid w:val="00933078"/>
    <w:rsid w:val="00937BFD"/>
    <w:rsid w:val="00944CA0"/>
    <w:rsid w:val="009454E9"/>
    <w:rsid w:val="00951087"/>
    <w:rsid w:val="00952D5B"/>
    <w:rsid w:val="00952E0D"/>
    <w:rsid w:val="0095534B"/>
    <w:rsid w:val="00957832"/>
    <w:rsid w:val="00961931"/>
    <w:rsid w:val="00963233"/>
    <w:rsid w:val="0096436A"/>
    <w:rsid w:val="0096478E"/>
    <w:rsid w:val="00966548"/>
    <w:rsid w:val="00967C42"/>
    <w:rsid w:val="00970157"/>
    <w:rsid w:val="0097124D"/>
    <w:rsid w:val="00975DAB"/>
    <w:rsid w:val="0098021A"/>
    <w:rsid w:val="00982D89"/>
    <w:rsid w:val="0098350A"/>
    <w:rsid w:val="00983562"/>
    <w:rsid w:val="00985E76"/>
    <w:rsid w:val="00986F28"/>
    <w:rsid w:val="009919E6"/>
    <w:rsid w:val="00991EE7"/>
    <w:rsid w:val="00992537"/>
    <w:rsid w:val="009925BC"/>
    <w:rsid w:val="00996F99"/>
    <w:rsid w:val="00997366"/>
    <w:rsid w:val="009A084D"/>
    <w:rsid w:val="009A4DE8"/>
    <w:rsid w:val="009A5552"/>
    <w:rsid w:val="009B1110"/>
    <w:rsid w:val="009B2D9A"/>
    <w:rsid w:val="009B3756"/>
    <w:rsid w:val="009B7222"/>
    <w:rsid w:val="009C057D"/>
    <w:rsid w:val="009C5207"/>
    <w:rsid w:val="009C5C32"/>
    <w:rsid w:val="009C5F81"/>
    <w:rsid w:val="009C63F8"/>
    <w:rsid w:val="009C7D7D"/>
    <w:rsid w:val="009D3A68"/>
    <w:rsid w:val="009D4311"/>
    <w:rsid w:val="009D6BF5"/>
    <w:rsid w:val="009D74A6"/>
    <w:rsid w:val="009E088A"/>
    <w:rsid w:val="009E1B4B"/>
    <w:rsid w:val="009E29DF"/>
    <w:rsid w:val="009F110E"/>
    <w:rsid w:val="009F39B6"/>
    <w:rsid w:val="009F4507"/>
    <w:rsid w:val="009F63C8"/>
    <w:rsid w:val="009F69A4"/>
    <w:rsid w:val="00A02AB1"/>
    <w:rsid w:val="00A04895"/>
    <w:rsid w:val="00A076FF"/>
    <w:rsid w:val="00A102A3"/>
    <w:rsid w:val="00A13A2F"/>
    <w:rsid w:val="00A1661A"/>
    <w:rsid w:val="00A17655"/>
    <w:rsid w:val="00A207FB"/>
    <w:rsid w:val="00A21685"/>
    <w:rsid w:val="00A21D30"/>
    <w:rsid w:val="00A22EBD"/>
    <w:rsid w:val="00A33C56"/>
    <w:rsid w:val="00A36C4E"/>
    <w:rsid w:val="00A36EA1"/>
    <w:rsid w:val="00A377A1"/>
    <w:rsid w:val="00A409B4"/>
    <w:rsid w:val="00A40CB6"/>
    <w:rsid w:val="00A4367F"/>
    <w:rsid w:val="00A4664F"/>
    <w:rsid w:val="00A470FC"/>
    <w:rsid w:val="00A47760"/>
    <w:rsid w:val="00A50C28"/>
    <w:rsid w:val="00A51192"/>
    <w:rsid w:val="00A51ADC"/>
    <w:rsid w:val="00A5209F"/>
    <w:rsid w:val="00A53766"/>
    <w:rsid w:val="00A55264"/>
    <w:rsid w:val="00A56004"/>
    <w:rsid w:val="00A569F0"/>
    <w:rsid w:val="00A56F64"/>
    <w:rsid w:val="00A5767E"/>
    <w:rsid w:val="00A57C95"/>
    <w:rsid w:val="00A64BE9"/>
    <w:rsid w:val="00A65E8E"/>
    <w:rsid w:val="00A66DD2"/>
    <w:rsid w:val="00A66F3B"/>
    <w:rsid w:val="00A67CB0"/>
    <w:rsid w:val="00A8336A"/>
    <w:rsid w:val="00A87B0A"/>
    <w:rsid w:val="00A90B31"/>
    <w:rsid w:val="00A91103"/>
    <w:rsid w:val="00A918DA"/>
    <w:rsid w:val="00A92FB4"/>
    <w:rsid w:val="00A94DB1"/>
    <w:rsid w:val="00A954D6"/>
    <w:rsid w:val="00A95E0E"/>
    <w:rsid w:val="00A97709"/>
    <w:rsid w:val="00AA42B7"/>
    <w:rsid w:val="00AA4F9B"/>
    <w:rsid w:val="00AA6322"/>
    <w:rsid w:val="00AB21C8"/>
    <w:rsid w:val="00AC0D36"/>
    <w:rsid w:val="00AC1900"/>
    <w:rsid w:val="00AC305C"/>
    <w:rsid w:val="00AC573C"/>
    <w:rsid w:val="00AC5FD1"/>
    <w:rsid w:val="00AD139C"/>
    <w:rsid w:val="00AD3DAD"/>
    <w:rsid w:val="00AE2917"/>
    <w:rsid w:val="00AE4C4C"/>
    <w:rsid w:val="00AE6C16"/>
    <w:rsid w:val="00AF2FA1"/>
    <w:rsid w:val="00AF3DDA"/>
    <w:rsid w:val="00AF4300"/>
    <w:rsid w:val="00AF47F4"/>
    <w:rsid w:val="00B038D5"/>
    <w:rsid w:val="00B0421A"/>
    <w:rsid w:val="00B04F07"/>
    <w:rsid w:val="00B05A07"/>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A5A"/>
    <w:rsid w:val="00B525ED"/>
    <w:rsid w:val="00B5568F"/>
    <w:rsid w:val="00B63B36"/>
    <w:rsid w:val="00B644A8"/>
    <w:rsid w:val="00B677A4"/>
    <w:rsid w:val="00B67A26"/>
    <w:rsid w:val="00B67C97"/>
    <w:rsid w:val="00B72281"/>
    <w:rsid w:val="00B72FF6"/>
    <w:rsid w:val="00B824B4"/>
    <w:rsid w:val="00B83A87"/>
    <w:rsid w:val="00B87502"/>
    <w:rsid w:val="00B87CEB"/>
    <w:rsid w:val="00B906CA"/>
    <w:rsid w:val="00B927A4"/>
    <w:rsid w:val="00B952AE"/>
    <w:rsid w:val="00B95430"/>
    <w:rsid w:val="00B96009"/>
    <w:rsid w:val="00BB1CAD"/>
    <w:rsid w:val="00BB3378"/>
    <w:rsid w:val="00BB492B"/>
    <w:rsid w:val="00BB4BF3"/>
    <w:rsid w:val="00BB4D3D"/>
    <w:rsid w:val="00BB4D79"/>
    <w:rsid w:val="00BB72E5"/>
    <w:rsid w:val="00BB7C61"/>
    <w:rsid w:val="00BC1BA6"/>
    <w:rsid w:val="00BC28BA"/>
    <w:rsid w:val="00BC7619"/>
    <w:rsid w:val="00BD02F8"/>
    <w:rsid w:val="00BD1A36"/>
    <w:rsid w:val="00BD2248"/>
    <w:rsid w:val="00BD2750"/>
    <w:rsid w:val="00BD529B"/>
    <w:rsid w:val="00BD52D2"/>
    <w:rsid w:val="00BD6515"/>
    <w:rsid w:val="00BD6538"/>
    <w:rsid w:val="00BD7A8E"/>
    <w:rsid w:val="00BF5BEB"/>
    <w:rsid w:val="00BF6F10"/>
    <w:rsid w:val="00C02A49"/>
    <w:rsid w:val="00C10F0A"/>
    <w:rsid w:val="00C1392D"/>
    <w:rsid w:val="00C164D2"/>
    <w:rsid w:val="00C209C5"/>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4C6F"/>
    <w:rsid w:val="00C65CCB"/>
    <w:rsid w:val="00C6656B"/>
    <w:rsid w:val="00C7061C"/>
    <w:rsid w:val="00C725B8"/>
    <w:rsid w:val="00C72D74"/>
    <w:rsid w:val="00C734C1"/>
    <w:rsid w:val="00C74CEB"/>
    <w:rsid w:val="00C75D8D"/>
    <w:rsid w:val="00C805DD"/>
    <w:rsid w:val="00C81743"/>
    <w:rsid w:val="00C84009"/>
    <w:rsid w:val="00C84928"/>
    <w:rsid w:val="00C8501E"/>
    <w:rsid w:val="00C93DB6"/>
    <w:rsid w:val="00C94097"/>
    <w:rsid w:val="00C94C14"/>
    <w:rsid w:val="00C94C8E"/>
    <w:rsid w:val="00C979BF"/>
    <w:rsid w:val="00CA0AC3"/>
    <w:rsid w:val="00CA6C72"/>
    <w:rsid w:val="00CA76D1"/>
    <w:rsid w:val="00CB15D5"/>
    <w:rsid w:val="00CB3754"/>
    <w:rsid w:val="00CB404F"/>
    <w:rsid w:val="00CB5294"/>
    <w:rsid w:val="00CB6381"/>
    <w:rsid w:val="00CC0E09"/>
    <w:rsid w:val="00CC34E2"/>
    <w:rsid w:val="00CC42DA"/>
    <w:rsid w:val="00CC5A32"/>
    <w:rsid w:val="00CC63FD"/>
    <w:rsid w:val="00CD1687"/>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06F7D"/>
    <w:rsid w:val="00D13CF7"/>
    <w:rsid w:val="00D15178"/>
    <w:rsid w:val="00D174E6"/>
    <w:rsid w:val="00D21DAD"/>
    <w:rsid w:val="00D21DC3"/>
    <w:rsid w:val="00D22265"/>
    <w:rsid w:val="00D22E1E"/>
    <w:rsid w:val="00D3192B"/>
    <w:rsid w:val="00D33114"/>
    <w:rsid w:val="00D4351D"/>
    <w:rsid w:val="00D4621D"/>
    <w:rsid w:val="00D46622"/>
    <w:rsid w:val="00D510A7"/>
    <w:rsid w:val="00D53910"/>
    <w:rsid w:val="00D54A52"/>
    <w:rsid w:val="00D55DBA"/>
    <w:rsid w:val="00D57E5D"/>
    <w:rsid w:val="00D65C8A"/>
    <w:rsid w:val="00D71199"/>
    <w:rsid w:val="00D72929"/>
    <w:rsid w:val="00D75E62"/>
    <w:rsid w:val="00D83A6C"/>
    <w:rsid w:val="00D84AB7"/>
    <w:rsid w:val="00D86009"/>
    <w:rsid w:val="00D924CD"/>
    <w:rsid w:val="00D9404B"/>
    <w:rsid w:val="00D9631E"/>
    <w:rsid w:val="00DA11AE"/>
    <w:rsid w:val="00DA28E2"/>
    <w:rsid w:val="00DA4B19"/>
    <w:rsid w:val="00DB5A5E"/>
    <w:rsid w:val="00DC0766"/>
    <w:rsid w:val="00DC0EF2"/>
    <w:rsid w:val="00DD5350"/>
    <w:rsid w:val="00DD7795"/>
    <w:rsid w:val="00DE43C9"/>
    <w:rsid w:val="00DF332F"/>
    <w:rsid w:val="00DF6C1F"/>
    <w:rsid w:val="00E007A5"/>
    <w:rsid w:val="00E0203E"/>
    <w:rsid w:val="00E02588"/>
    <w:rsid w:val="00E02B69"/>
    <w:rsid w:val="00E067C5"/>
    <w:rsid w:val="00E07F61"/>
    <w:rsid w:val="00E140C5"/>
    <w:rsid w:val="00E162FE"/>
    <w:rsid w:val="00E168E2"/>
    <w:rsid w:val="00E24073"/>
    <w:rsid w:val="00E24E0B"/>
    <w:rsid w:val="00E26536"/>
    <w:rsid w:val="00E325E8"/>
    <w:rsid w:val="00E345E0"/>
    <w:rsid w:val="00E35803"/>
    <w:rsid w:val="00E35EA3"/>
    <w:rsid w:val="00E43182"/>
    <w:rsid w:val="00E45865"/>
    <w:rsid w:val="00E46519"/>
    <w:rsid w:val="00E52718"/>
    <w:rsid w:val="00E52F28"/>
    <w:rsid w:val="00E54EAD"/>
    <w:rsid w:val="00E63D74"/>
    <w:rsid w:val="00E668D3"/>
    <w:rsid w:val="00E67C0C"/>
    <w:rsid w:val="00E738E4"/>
    <w:rsid w:val="00E76B60"/>
    <w:rsid w:val="00E7778C"/>
    <w:rsid w:val="00E8004D"/>
    <w:rsid w:val="00E84AF5"/>
    <w:rsid w:val="00E94EDE"/>
    <w:rsid w:val="00E96706"/>
    <w:rsid w:val="00EA10AE"/>
    <w:rsid w:val="00EA245C"/>
    <w:rsid w:val="00EA7271"/>
    <w:rsid w:val="00EB01E5"/>
    <w:rsid w:val="00EB1C0B"/>
    <w:rsid w:val="00EB6FDB"/>
    <w:rsid w:val="00EC2064"/>
    <w:rsid w:val="00EC601F"/>
    <w:rsid w:val="00EC71F1"/>
    <w:rsid w:val="00ED1E57"/>
    <w:rsid w:val="00ED30F2"/>
    <w:rsid w:val="00ED47AD"/>
    <w:rsid w:val="00ED553C"/>
    <w:rsid w:val="00ED5580"/>
    <w:rsid w:val="00ED7635"/>
    <w:rsid w:val="00EE5713"/>
    <w:rsid w:val="00EE6687"/>
    <w:rsid w:val="00EF276F"/>
    <w:rsid w:val="00EF52FC"/>
    <w:rsid w:val="00EF58FC"/>
    <w:rsid w:val="00EF6059"/>
    <w:rsid w:val="00F0360C"/>
    <w:rsid w:val="00F06CB9"/>
    <w:rsid w:val="00F074DE"/>
    <w:rsid w:val="00F152DC"/>
    <w:rsid w:val="00F15686"/>
    <w:rsid w:val="00F15894"/>
    <w:rsid w:val="00F16E0D"/>
    <w:rsid w:val="00F177DA"/>
    <w:rsid w:val="00F20FCB"/>
    <w:rsid w:val="00F21F98"/>
    <w:rsid w:val="00F26BC2"/>
    <w:rsid w:val="00F329BA"/>
    <w:rsid w:val="00F3769C"/>
    <w:rsid w:val="00F44333"/>
    <w:rsid w:val="00F5020F"/>
    <w:rsid w:val="00F50C4A"/>
    <w:rsid w:val="00F51A7E"/>
    <w:rsid w:val="00F52D03"/>
    <w:rsid w:val="00F56378"/>
    <w:rsid w:val="00F6169E"/>
    <w:rsid w:val="00F624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448C"/>
    <w:rsid w:val="00FC5C87"/>
    <w:rsid w:val="00FC755B"/>
    <w:rsid w:val="00FC7D91"/>
    <w:rsid w:val="00FD0F53"/>
    <w:rsid w:val="00FD4233"/>
    <w:rsid w:val="00FE1096"/>
    <w:rsid w:val="00FE2978"/>
    <w:rsid w:val="00FE363D"/>
    <w:rsid w:val="00FE3AE0"/>
    <w:rsid w:val="00FE3D76"/>
    <w:rsid w:val="00FE3E4B"/>
    <w:rsid w:val="00FE4F89"/>
    <w:rsid w:val="00FE77FD"/>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C7FD-1ACF-4315-A87A-61AA9A80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1916</Words>
  <Characters>12504</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2020-04-21T12:18:00Z</dcterms:created>
  <dc:creator>Vaida Sinušaitė</dc:creator>
  <cp:lastModifiedBy>Ramunė Radvilienė</cp:lastModifiedBy>
  <cp:lastPrinted>2020-01-31T09:53:00Z</cp:lastPrinted>
  <dcterms:modified xsi:type="dcterms:W3CDTF">2020-04-21T12:18:00Z</dcterms:modified>
  <cp:revision>2</cp:revision>
  <dc:title>Lietuvos Respublikos kolektyvinio investavimo subjektų įstatymas</dc:title>
</cp:coreProperties>
</file>