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07B573E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07B573F" w14:textId="77777777" w:rsidR="00676E45" w:rsidRDefault="00676E45">
      <w:pPr>
        <w:jc w:val="center"/>
      </w:pPr>
    </w:p>
    <w:p w14:paraId="307B5740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307B5758" wp14:editId="307B5759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B5741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307B5742" w14:textId="77777777" w:rsidR="00676E45" w:rsidRDefault="00676E45">
      <w:pPr>
        <w:jc w:val="center"/>
      </w:pPr>
    </w:p>
    <w:p w14:paraId="307B5743" w14:textId="77777777" w:rsidR="00676E45" w:rsidRDefault="00676E45">
      <w:pPr>
        <w:jc w:val="center"/>
      </w:pPr>
    </w:p>
    <w:p w14:paraId="307B5744" w14:textId="77777777" w:rsidR="00676E45" w:rsidRDefault="00676E45">
      <w:pPr>
        <w:jc w:val="center"/>
      </w:pPr>
    </w:p>
    <w:p w14:paraId="307B5745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820"/>
      </w:tblGrid>
      <w:tr w:rsidR="00676E45" w14:paraId="307B574C" w14:textId="77777777" w:rsidTr="00861333">
        <w:tc>
          <w:tcPr>
            <w:tcW w:w="4961" w:type="dxa"/>
          </w:tcPr>
          <w:p w14:paraId="307B5746" w14:textId="77777777" w:rsidR="00662DBE" w:rsidRDefault="00014ED7">
            <w:permStart w:id="619198127" w:edGrp="everyone"/>
            <w:r>
              <w:t>Ekonomikos ir inovacijų</w:t>
            </w:r>
            <w:r w:rsidR="00662DBE">
              <w:t xml:space="preserve"> ministerijai</w:t>
            </w:r>
          </w:p>
          <w:p w14:paraId="307B5747" w14:textId="77777777" w:rsidR="008D54D5" w:rsidRDefault="008D54D5"/>
          <w:p w14:paraId="307B5748" w14:textId="77777777" w:rsidR="002B10FF" w:rsidRDefault="002B10FF" w:rsidP="0079401C"/>
          <w:p w14:paraId="307B5749" w14:textId="77777777" w:rsidR="0079401C" w:rsidRDefault="0079401C" w:rsidP="0079401C"/>
        </w:tc>
        <w:tc>
          <w:tcPr>
            <w:tcW w:w="4820" w:type="dxa"/>
          </w:tcPr>
          <w:p w14:paraId="307B574A" w14:textId="77777777" w:rsidR="002B10FF" w:rsidRDefault="002B10FF"/>
          <w:p w14:paraId="307B574B" w14:textId="77777777" w:rsidR="00676E45" w:rsidRDefault="00676E45" w:rsidP="001B6D94">
            <w:r>
              <w:t xml:space="preserve">Į  </w:t>
            </w:r>
            <w:r w:rsidR="008151E8">
              <w:t>20</w:t>
            </w:r>
            <w:r w:rsidR="00662DBE">
              <w:t>20-02-1</w:t>
            </w:r>
            <w:r w:rsidR="001B6D94">
              <w:t>4</w:t>
            </w:r>
            <w:r>
              <w:t xml:space="preserve"> </w:t>
            </w:r>
            <w:r w:rsidR="00C2669F">
              <w:t>Nr. </w:t>
            </w:r>
            <w:r w:rsidR="001B6D94" w:rsidRPr="00277276">
              <w:rPr>
                <w:szCs w:val="24"/>
              </w:rPr>
              <w:t>(4.5-8)3-581</w:t>
            </w:r>
          </w:p>
        </w:tc>
      </w:tr>
      <w:tr w:rsidR="00C612D0" w:rsidRPr="00B62CC5" w14:paraId="307B574F" w14:textId="77777777" w:rsidTr="00861333">
        <w:trPr>
          <w:cantSplit/>
          <w:trHeight w:val="629"/>
        </w:trPr>
        <w:tc>
          <w:tcPr>
            <w:tcW w:w="9781" w:type="dxa"/>
            <w:gridSpan w:val="2"/>
          </w:tcPr>
          <w:p w14:paraId="307B574D" w14:textId="77777777" w:rsidR="00662DBE" w:rsidRDefault="008D54D5" w:rsidP="00861333">
            <w:p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</w:t>
            </w:r>
            <w:r w:rsidR="00662DBE">
              <w:rPr>
                <w:b/>
                <w:bCs/>
                <w:caps/>
              </w:rPr>
              <w:t>Lietuvos Respublikos vyriausybės nutarimo projekto</w:t>
            </w:r>
          </w:p>
          <w:p w14:paraId="307B574E" w14:textId="77777777" w:rsidR="00C612D0" w:rsidRPr="00B62CC5" w:rsidRDefault="00C612D0" w:rsidP="00662DBE">
            <w:pPr>
              <w:jc w:val="both"/>
              <w:rPr>
                <w:b/>
              </w:rPr>
            </w:pPr>
          </w:p>
        </w:tc>
      </w:tr>
    </w:tbl>
    <w:p w14:paraId="307B5750" w14:textId="77777777" w:rsidR="00014ED7" w:rsidRPr="00277276" w:rsidRDefault="00662DBE" w:rsidP="00662DBE">
      <w:pPr>
        <w:ind w:firstLine="720"/>
        <w:jc w:val="both"/>
        <w:rPr>
          <w:szCs w:val="24"/>
        </w:rPr>
      </w:pPr>
      <w:r w:rsidRPr="00277276">
        <w:rPr>
          <w:szCs w:val="24"/>
        </w:rPr>
        <w:t xml:space="preserve">Finansų ministerija, </w:t>
      </w:r>
      <w:r w:rsidRPr="00277276">
        <w:t xml:space="preserve">išnagrinėjusi </w:t>
      </w:r>
      <w:r w:rsidR="00014ED7" w:rsidRPr="00277276">
        <w:t>Ekonomikos ir inovacijų</w:t>
      </w:r>
      <w:r w:rsidRPr="00277276">
        <w:t xml:space="preserve"> ministerijos </w:t>
      </w:r>
      <w:r w:rsidRPr="00277276">
        <w:rPr>
          <w:szCs w:val="24"/>
        </w:rPr>
        <w:t>kartu su 2020 m. vasario 1</w:t>
      </w:r>
      <w:r w:rsidR="00014ED7" w:rsidRPr="00277276">
        <w:rPr>
          <w:szCs w:val="24"/>
        </w:rPr>
        <w:t>4</w:t>
      </w:r>
      <w:r w:rsidRPr="00277276">
        <w:rPr>
          <w:szCs w:val="24"/>
        </w:rPr>
        <w:t xml:space="preserve"> d. raštu Nr. </w:t>
      </w:r>
      <w:r w:rsidR="00014ED7" w:rsidRPr="00277276">
        <w:rPr>
          <w:szCs w:val="24"/>
        </w:rPr>
        <w:t>(4.5-8)3-581</w:t>
      </w:r>
      <w:r w:rsidRPr="00277276">
        <w:t xml:space="preserve"> </w:t>
      </w:r>
      <w:r w:rsidRPr="00277276">
        <w:rPr>
          <w:szCs w:val="24"/>
        </w:rPr>
        <w:t xml:space="preserve">pateiktą išvadai gauti </w:t>
      </w:r>
      <w:r w:rsidR="00014ED7" w:rsidRPr="00277276">
        <w:t>Lietuvos Respublikos Vyriausybės nutarimo „Dėl Lietuvos Respublikos nacionaliniam saugumui užtikrinti svarbių objektų apsaugos įstatymo Nr. IX-1132 15 straipsnio pakeitimo įstatymo projekto Nr. XIIIP-4240“ projektą (toliau – Nutarimo projektas), pagal kompetenciją teikia pastabas ir pasiūlymus.</w:t>
      </w:r>
    </w:p>
    <w:p w14:paraId="307B5751" w14:textId="77777777" w:rsidR="00662DBE" w:rsidRPr="00277276" w:rsidRDefault="00014ED7" w:rsidP="00861333">
      <w:pPr>
        <w:ind w:firstLine="720"/>
        <w:jc w:val="both"/>
        <w:rPr>
          <w:szCs w:val="24"/>
        </w:rPr>
      </w:pPr>
      <w:r w:rsidRPr="00277276">
        <w:rPr>
          <w:szCs w:val="24"/>
        </w:rPr>
        <w:t xml:space="preserve">Nutarimo projektu siūloma iš esmės pritarti Nacionaliniam saugumui užtikrinti svarbių objektų apsaugos įstatymo </w:t>
      </w:r>
      <w:r w:rsidR="00DC02DD" w:rsidRPr="00277276">
        <w:rPr>
          <w:szCs w:val="24"/>
        </w:rPr>
        <w:t xml:space="preserve">(toliau – Įstatymas) </w:t>
      </w:r>
      <w:r w:rsidRPr="00277276">
        <w:t>Nr. IX-1132 15 straipsnio</w:t>
      </w:r>
      <w:r w:rsidRPr="00277276">
        <w:rPr>
          <w:szCs w:val="24"/>
        </w:rPr>
        <w:t xml:space="preserve"> pakeitimams dėl ne mažiau kaip ½ nepriklausomų narių skyrimo į I ir II kategorijos nacionaliniam saugumui užtikrinti svarbių įmonių kolegialių organų narius. </w:t>
      </w:r>
      <w:r w:rsidR="00DC02DD" w:rsidRPr="00277276">
        <w:rPr>
          <w:szCs w:val="24"/>
        </w:rPr>
        <w:t xml:space="preserve">Pritariame </w:t>
      </w:r>
      <w:r w:rsidRPr="00277276">
        <w:rPr>
          <w:szCs w:val="24"/>
        </w:rPr>
        <w:t>Nutarimo projekt</w:t>
      </w:r>
      <w:r w:rsidR="00DC02DD" w:rsidRPr="00277276">
        <w:rPr>
          <w:szCs w:val="24"/>
        </w:rPr>
        <w:t>o nuostatai, kurioje nustatyta, kad</w:t>
      </w:r>
      <w:r w:rsidRPr="00277276">
        <w:rPr>
          <w:szCs w:val="24"/>
        </w:rPr>
        <w:t xml:space="preserve"> Akcinių bendrovių įstatymo 33 straipsnio 7 dalis (dėl nepriklausomų narių skyrimo) taikoma, kai bendrovės, kurioje stebėtojų taryba nesudaroma, įstatuose nustatyta, kad valdyba atlieka priežiūros funkcijas ir siūlytina ir toliau laikytis nuoseklaus reguliavimo ir Įstatymo projekto 1 straipsnyje dėstomą Įstatymo 15 straipsnio 6 dalies 3 punktą taikyti toms bendrovėms, kuriose nesudaroma stebėtojų taryba ir kurių įstatuose valdyboms yra priskirtos priežiūros funkcijos. Manome, kad ne mažiau kaip ½ nepriklausomų narių skyrimas į visų I ir II kategorijos nacionaliniam saugumui užtikrinti svarbių įmonių stebėtojų tarybas ar valdybas su priežiūros funkcija nėra proporcingas. Dalis iš I ir II kategorijos nacionaliniam saugumui užtikrinti svarbių įmonių nėra tiesiogiai valdomos valstybės ir joms šiuo metu taikomas reikalavimas dėl ne mažiau 1/3 nepriklausomų narių skyrimo į visuotinio akcininkų susirinkimo renkamą kolegialų organą. </w:t>
      </w:r>
      <w:r w:rsidR="002B0D8C" w:rsidRPr="00277276">
        <w:rPr>
          <w:szCs w:val="24"/>
        </w:rPr>
        <w:t xml:space="preserve">Pagal </w:t>
      </w:r>
      <w:r w:rsidRPr="00277276">
        <w:rPr>
          <w:szCs w:val="24"/>
        </w:rPr>
        <w:t>EBPO rekomendacij</w:t>
      </w:r>
      <w:r w:rsidR="002B0D8C" w:rsidRPr="00277276">
        <w:rPr>
          <w:szCs w:val="24"/>
        </w:rPr>
        <w:t>as</w:t>
      </w:r>
      <w:r w:rsidRPr="00277276">
        <w:rPr>
          <w:szCs w:val="24"/>
        </w:rPr>
        <w:t xml:space="preserve"> siekiant užtikrinti dukterinių bendrovių kontrolę, patronuojanti bendrovė </w:t>
      </w:r>
      <w:r w:rsidR="00FE7081" w:rsidRPr="00277276">
        <w:rPr>
          <w:szCs w:val="24"/>
        </w:rPr>
        <w:t>turėtų</w:t>
      </w:r>
      <w:r w:rsidRPr="00277276">
        <w:rPr>
          <w:szCs w:val="24"/>
        </w:rPr>
        <w:t xml:space="preserve"> skirti savo atstovus/darbuotojus į jos valdomų dukterinių bendrovių valdybas. Nepriklausomi nariai tokių dukterinių bendrovių kolegialiuose valdymo organuose suteikia reikiamą kompetenciją, susijusią su konkrečios dukterinės bendrovės veikla bei nepriklausomą požiūrį. </w:t>
      </w:r>
      <w:r w:rsidR="001319EA" w:rsidRPr="00277276">
        <w:rPr>
          <w:szCs w:val="24"/>
        </w:rPr>
        <w:t>Siekiant užtikrinti sklandžią komunikaciją tarp įmonės grupės bendrovių, bendrą grupės strategijos įgyvendinimą</w:t>
      </w:r>
      <w:r w:rsidR="0095048B">
        <w:rPr>
          <w:szCs w:val="24"/>
        </w:rPr>
        <w:t>,</w:t>
      </w:r>
      <w:r w:rsidR="001319EA" w:rsidRPr="00277276">
        <w:rPr>
          <w:szCs w:val="24"/>
        </w:rPr>
        <w:t xml:space="preserve"> m</w:t>
      </w:r>
      <w:r w:rsidRPr="00277276">
        <w:rPr>
          <w:szCs w:val="24"/>
        </w:rPr>
        <w:t>anome, kad daugumą tokių dukterinių bendrovių valdymo organuose turėtų sudaryti patronuojančios bendrovės atstovai</w:t>
      </w:r>
      <w:r w:rsidR="001319EA" w:rsidRPr="00277276">
        <w:rPr>
          <w:szCs w:val="24"/>
        </w:rPr>
        <w:t>.</w:t>
      </w:r>
    </w:p>
    <w:p w14:paraId="307B5752" w14:textId="77777777" w:rsidR="003C70A2" w:rsidRPr="00BB0133" w:rsidRDefault="003C70A2" w:rsidP="00356773">
      <w:pPr>
        <w:ind w:firstLine="720"/>
        <w:jc w:val="both"/>
        <w:rPr>
          <w:szCs w:val="24"/>
        </w:rPr>
      </w:pPr>
      <w:r w:rsidRPr="00BB0133">
        <w:rPr>
          <w:szCs w:val="24"/>
        </w:rPr>
        <w:t>Atsižvelgdami į tai, kas išdėstyta</w:t>
      </w:r>
      <w:r w:rsidR="00277276" w:rsidRPr="00BB0133">
        <w:rPr>
          <w:szCs w:val="24"/>
        </w:rPr>
        <w:t>,</w:t>
      </w:r>
      <w:r w:rsidRPr="00BB0133">
        <w:rPr>
          <w:szCs w:val="24"/>
        </w:rPr>
        <w:t xml:space="preserve"> </w:t>
      </w:r>
      <w:r w:rsidR="00C856E1" w:rsidRPr="00BB0133">
        <w:rPr>
          <w:szCs w:val="24"/>
        </w:rPr>
        <w:t xml:space="preserve">manome, kad būtų tikslinga Įstatymo pakeitimo 15 straipsnio 6 dalies 2 ir 3 punktų nuostatas </w:t>
      </w:r>
      <w:r w:rsidR="00356773" w:rsidRPr="00BB0133">
        <w:rPr>
          <w:szCs w:val="24"/>
        </w:rPr>
        <w:t>dėl ½ nepriklausomų narių skyrimo taikyti</w:t>
      </w:r>
      <w:bookmarkStart w:id="1" w:name="_Hlk33172599"/>
      <w:r w:rsidR="00356773" w:rsidRPr="00BB0133">
        <w:rPr>
          <w:szCs w:val="24"/>
        </w:rPr>
        <w:t xml:space="preserve"> I ir II kategorijos nacionaliniam saugumui užtikrinti svarbių patronuojančių įmonių </w:t>
      </w:r>
      <w:bookmarkEnd w:id="1"/>
      <w:r w:rsidR="0095048B">
        <w:rPr>
          <w:szCs w:val="24"/>
        </w:rPr>
        <w:t>stebėtojų taryboms ar valdybom</w:t>
      </w:r>
      <w:r w:rsidR="00356773" w:rsidRPr="00BB0133">
        <w:rPr>
          <w:szCs w:val="24"/>
        </w:rPr>
        <w:t>s.</w:t>
      </w:r>
    </w:p>
    <w:p w14:paraId="307B5753" w14:textId="77777777" w:rsidR="00662DBE" w:rsidRPr="00BB0133" w:rsidRDefault="00662DBE" w:rsidP="00861333">
      <w:pPr>
        <w:ind w:firstLine="720"/>
        <w:jc w:val="both"/>
        <w:rPr>
          <w:strike/>
          <w:szCs w:val="24"/>
        </w:rPr>
      </w:pPr>
    </w:p>
    <w:p w14:paraId="307B5754" w14:textId="77777777" w:rsidR="00C2669F" w:rsidRDefault="00C2669F" w:rsidP="001D6929">
      <w:pPr>
        <w:spacing w:line="360" w:lineRule="auto"/>
        <w:ind w:firstLine="993"/>
        <w:jc w:val="both"/>
        <w:rPr>
          <w:szCs w:val="24"/>
        </w:rPr>
      </w:pPr>
    </w:p>
    <w:p w14:paraId="307B5755" w14:textId="77777777" w:rsidR="00356773" w:rsidRDefault="00356773" w:rsidP="001D6929">
      <w:pPr>
        <w:spacing w:line="360" w:lineRule="auto"/>
        <w:ind w:firstLine="993"/>
        <w:jc w:val="both"/>
        <w:rPr>
          <w:szCs w:val="24"/>
        </w:rPr>
      </w:pPr>
    </w:p>
    <w:p w14:paraId="307B5756" w14:textId="77777777" w:rsidR="00356773" w:rsidRDefault="00356773" w:rsidP="001D6929">
      <w:pPr>
        <w:spacing w:line="360" w:lineRule="auto"/>
        <w:ind w:firstLine="993"/>
        <w:jc w:val="both"/>
        <w:rPr>
          <w:szCs w:val="24"/>
        </w:rPr>
      </w:pPr>
    </w:p>
    <w:p w14:paraId="307B5757" w14:textId="77777777" w:rsidR="00676E45" w:rsidRDefault="002B10FF" w:rsidP="00E43B49">
      <w:pPr>
        <w:rPr>
          <w:sz w:val="20"/>
          <w:lang w:val="en-US"/>
        </w:rPr>
      </w:pPr>
      <w:r>
        <w:rPr>
          <w:sz w:val="20"/>
        </w:rPr>
        <w:t xml:space="preserve">Asta Sinkevičienė, tel. 2194 471, el. p. </w:t>
      </w:r>
      <w:hyperlink r:id="rId15" w:history="1">
        <w:r w:rsidR="00DC02DD" w:rsidRPr="0015600D">
          <w:rPr>
            <w:rStyle w:val="Hyperlink"/>
            <w:sz w:val="20"/>
          </w:rPr>
          <w:t>asta.sinkeviciene</w:t>
        </w:r>
        <w:r w:rsidR="00DC02DD" w:rsidRPr="0015600D">
          <w:rPr>
            <w:rStyle w:val="Hyperlink"/>
            <w:sz w:val="20"/>
            <w:lang w:val="en-US"/>
          </w:rPr>
          <w:t>@</w:t>
        </w:r>
        <w:proofErr w:type="spellStart"/>
        <w:r w:rsidR="00DC02DD" w:rsidRPr="0015600D">
          <w:rPr>
            <w:rStyle w:val="Hyperlink"/>
            <w:sz w:val="20"/>
            <w:lang w:val="en-US"/>
          </w:rPr>
          <w:t>finmin.lt</w:t>
        </w:r>
        <w:proofErr w:type="spellEnd"/>
      </w:hyperlink>
      <w:permEnd w:id="619198127"/>
    </w:p>
    <w:sectPr w:rsidR="00676E45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B575C" w14:textId="77777777" w:rsidR="0044057F" w:rsidRDefault="0044057F">
      <w:r>
        <w:separator/>
      </w:r>
    </w:p>
  </w:endnote>
  <w:endnote w:type="continuationSeparator" w:id="0">
    <w:p w14:paraId="307B575D" w14:textId="77777777" w:rsidR="0044057F" w:rsidRDefault="0044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B5762" w14:textId="77777777" w:rsidR="00414ED0" w:rsidRDefault="00414E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B5763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B4C81">
      <w:rPr>
        <w:noProof/>
        <w:sz w:val="10"/>
      </w:rPr>
      <w:t>Del ROE LE(SIPA)2.docx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307B5768" w14:textId="77777777">
      <w:tc>
        <w:tcPr>
          <w:tcW w:w="3119" w:type="dxa"/>
        </w:tcPr>
        <w:p w14:paraId="307B576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07B5765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307B576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07B576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07B576D" w14:textId="77777777">
      <w:tc>
        <w:tcPr>
          <w:tcW w:w="3119" w:type="dxa"/>
        </w:tcPr>
        <w:p w14:paraId="307B576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07B576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307B576B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07B576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307B576E" w14:textId="77777777" w:rsidR="00676E45" w:rsidRDefault="00676E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B5770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B4C81">
      <w:rPr>
        <w:noProof/>
        <w:sz w:val="10"/>
      </w:rPr>
      <w:t>Del ROE LE(SIPA)2.docx</w:t>
    </w:r>
    <w:r w:rsidRPr="00775CB5">
      <w:rPr>
        <w:sz w:val="10"/>
      </w:rPr>
      <w:fldChar w:fldCharType="end"/>
    </w:r>
  </w:p>
  <w:p w14:paraId="307B5771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07B5776" w14:textId="77777777">
      <w:tc>
        <w:tcPr>
          <w:tcW w:w="3215" w:type="dxa"/>
        </w:tcPr>
        <w:p w14:paraId="307B5772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307B5773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307B5774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07B5775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307B577B" w14:textId="77777777">
      <w:tc>
        <w:tcPr>
          <w:tcW w:w="3215" w:type="dxa"/>
        </w:tcPr>
        <w:p w14:paraId="307B5777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07B5778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307B5779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307B577A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307B577C" w14:textId="77777777" w:rsidR="00676E45" w:rsidRPr="00775CB5" w:rsidRDefault="00676E4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B577D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B575A" w14:textId="77777777" w:rsidR="0044057F" w:rsidRDefault="0044057F">
      <w:r>
        <w:separator/>
      </w:r>
    </w:p>
  </w:footnote>
  <w:footnote w:type="continuationSeparator" w:id="0">
    <w:p w14:paraId="307B575B" w14:textId="77777777" w:rsidR="0044057F" w:rsidRDefault="00440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B575E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7B575F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B5760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56E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7B5761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B576F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4B6"/>
    <w:multiLevelType w:val="hybridMultilevel"/>
    <w:tmpl w:val="D26AED3C"/>
    <w:lvl w:ilvl="0" w:tplc="834ECEC4">
      <w:start w:val="201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F53EC2"/>
    <w:multiLevelType w:val="hybridMultilevel"/>
    <w:tmpl w:val="77404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7872"/>
    <w:multiLevelType w:val="hybridMultilevel"/>
    <w:tmpl w:val="49C46BE6"/>
    <w:lvl w:ilvl="0" w:tplc="E5D83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B31546"/>
    <w:multiLevelType w:val="multilevel"/>
    <w:tmpl w:val="C5C2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B458F"/>
    <w:multiLevelType w:val="multilevel"/>
    <w:tmpl w:val="6F3CD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D5F46"/>
    <w:multiLevelType w:val="hybridMultilevel"/>
    <w:tmpl w:val="ABBE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633E6"/>
    <w:multiLevelType w:val="hybridMultilevel"/>
    <w:tmpl w:val="91BEA670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CE0703"/>
    <w:multiLevelType w:val="multilevel"/>
    <w:tmpl w:val="6EE0F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CE06F1"/>
    <w:multiLevelType w:val="hybridMultilevel"/>
    <w:tmpl w:val="BC881ECE"/>
    <w:lvl w:ilvl="0" w:tplc="DA84A7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05A077A"/>
    <w:multiLevelType w:val="hybridMultilevel"/>
    <w:tmpl w:val="2BCA2B76"/>
    <w:lvl w:ilvl="0" w:tplc="042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FF"/>
    <w:rsid w:val="00007A40"/>
    <w:rsid w:val="0001445E"/>
    <w:rsid w:val="00014ED7"/>
    <w:rsid w:val="00054560"/>
    <w:rsid w:val="0006460C"/>
    <w:rsid w:val="00066BC1"/>
    <w:rsid w:val="00072A8A"/>
    <w:rsid w:val="00073134"/>
    <w:rsid w:val="00076760"/>
    <w:rsid w:val="000B7E36"/>
    <w:rsid w:val="000C55F5"/>
    <w:rsid w:val="000D47AD"/>
    <w:rsid w:val="000E6336"/>
    <w:rsid w:val="000E66F2"/>
    <w:rsid w:val="000F2563"/>
    <w:rsid w:val="00106272"/>
    <w:rsid w:val="00107B78"/>
    <w:rsid w:val="0012372F"/>
    <w:rsid w:val="00125AD6"/>
    <w:rsid w:val="001303BC"/>
    <w:rsid w:val="001319EA"/>
    <w:rsid w:val="00142D32"/>
    <w:rsid w:val="00144A3E"/>
    <w:rsid w:val="00151338"/>
    <w:rsid w:val="0016791B"/>
    <w:rsid w:val="00175150"/>
    <w:rsid w:val="001A1D75"/>
    <w:rsid w:val="001B25B8"/>
    <w:rsid w:val="001B6D94"/>
    <w:rsid w:val="001D6929"/>
    <w:rsid w:val="001F6A06"/>
    <w:rsid w:val="00201C33"/>
    <w:rsid w:val="00210517"/>
    <w:rsid w:val="002118FA"/>
    <w:rsid w:val="002149E0"/>
    <w:rsid w:val="00214CDC"/>
    <w:rsid w:val="00215B65"/>
    <w:rsid w:val="0022579E"/>
    <w:rsid w:val="00242F56"/>
    <w:rsid w:val="0025434A"/>
    <w:rsid w:val="0025589B"/>
    <w:rsid w:val="00262377"/>
    <w:rsid w:val="00272A59"/>
    <w:rsid w:val="00277276"/>
    <w:rsid w:val="00281618"/>
    <w:rsid w:val="00284A06"/>
    <w:rsid w:val="002B0D8C"/>
    <w:rsid w:val="002B10FF"/>
    <w:rsid w:val="002E67A9"/>
    <w:rsid w:val="002F2B10"/>
    <w:rsid w:val="002F325D"/>
    <w:rsid w:val="003107B9"/>
    <w:rsid w:val="003159C9"/>
    <w:rsid w:val="00317D73"/>
    <w:rsid w:val="00342863"/>
    <w:rsid w:val="003473EA"/>
    <w:rsid w:val="00356773"/>
    <w:rsid w:val="00390EEB"/>
    <w:rsid w:val="003B42D1"/>
    <w:rsid w:val="003C70A2"/>
    <w:rsid w:val="003D7384"/>
    <w:rsid w:val="003E282A"/>
    <w:rsid w:val="003E7994"/>
    <w:rsid w:val="003F463B"/>
    <w:rsid w:val="00414ED0"/>
    <w:rsid w:val="0041637A"/>
    <w:rsid w:val="00425A35"/>
    <w:rsid w:val="0044057F"/>
    <w:rsid w:val="00450371"/>
    <w:rsid w:val="0045344F"/>
    <w:rsid w:val="00463CCB"/>
    <w:rsid w:val="00463FE4"/>
    <w:rsid w:val="00471A03"/>
    <w:rsid w:val="00473039"/>
    <w:rsid w:val="004812C3"/>
    <w:rsid w:val="004856BF"/>
    <w:rsid w:val="00486757"/>
    <w:rsid w:val="004C5078"/>
    <w:rsid w:val="004D0467"/>
    <w:rsid w:val="004D2F16"/>
    <w:rsid w:val="004F04DF"/>
    <w:rsid w:val="004F1AE4"/>
    <w:rsid w:val="00546E86"/>
    <w:rsid w:val="00550A2C"/>
    <w:rsid w:val="0056045D"/>
    <w:rsid w:val="005839BE"/>
    <w:rsid w:val="00586411"/>
    <w:rsid w:val="0059642F"/>
    <w:rsid w:val="005A2172"/>
    <w:rsid w:val="005A5BD2"/>
    <w:rsid w:val="005C3ACE"/>
    <w:rsid w:val="005F7A8D"/>
    <w:rsid w:val="00607612"/>
    <w:rsid w:val="006323ED"/>
    <w:rsid w:val="00642FAA"/>
    <w:rsid w:val="00647519"/>
    <w:rsid w:val="00650624"/>
    <w:rsid w:val="00652EB9"/>
    <w:rsid w:val="00662DBE"/>
    <w:rsid w:val="00676E45"/>
    <w:rsid w:val="0069032B"/>
    <w:rsid w:val="006A4EFF"/>
    <w:rsid w:val="006A624A"/>
    <w:rsid w:val="006B47BF"/>
    <w:rsid w:val="006B5334"/>
    <w:rsid w:val="00704DFD"/>
    <w:rsid w:val="00732BE0"/>
    <w:rsid w:val="00741C12"/>
    <w:rsid w:val="00755E1A"/>
    <w:rsid w:val="00762B8C"/>
    <w:rsid w:val="00775CB5"/>
    <w:rsid w:val="0079401C"/>
    <w:rsid w:val="00797013"/>
    <w:rsid w:val="007A38A8"/>
    <w:rsid w:val="007A71C3"/>
    <w:rsid w:val="007B1827"/>
    <w:rsid w:val="007C0986"/>
    <w:rsid w:val="007D3DD9"/>
    <w:rsid w:val="007D451A"/>
    <w:rsid w:val="007E1D22"/>
    <w:rsid w:val="007E25B9"/>
    <w:rsid w:val="007E3936"/>
    <w:rsid w:val="008013A2"/>
    <w:rsid w:val="0080493D"/>
    <w:rsid w:val="008151E8"/>
    <w:rsid w:val="0081676C"/>
    <w:rsid w:val="00817A14"/>
    <w:rsid w:val="0083136C"/>
    <w:rsid w:val="00832F48"/>
    <w:rsid w:val="008361AA"/>
    <w:rsid w:val="008414C8"/>
    <w:rsid w:val="00844580"/>
    <w:rsid w:val="00861333"/>
    <w:rsid w:val="008705BC"/>
    <w:rsid w:val="00871C87"/>
    <w:rsid w:val="00885434"/>
    <w:rsid w:val="0089307E"/>
    <w:rsid w:val="008974BE"/>
    <w:rsid w:val="008A4A42"/>
    <w:rsid w:val="008A5B8F"/>
    <w:rsid w:val="008B3D8B"/>
    <w:rsid w:val="008B4C81"/>
    <w:rsid w:val="008C1CFE"/>
    <w:rsid w:val="008D54D5"/>
    <w:rsid w:val="008E1A9E"/>
    <w:rsid w:val="008F524D"/>
    <w:rsid w:val="0095048B"/>
    <w:rsid w:val="0096013A"/>
    <w:rsid w:val="00971CA8"/>
    <w:rsid w:val="009A1BCE"/>
    <w:rsid w:val="009B6D60"/>
    <w:rsid w:val="009C3F4A"/>
    <w:rsid w:val="009D7311"/>
    <w:rsid w:val="009E5C94"/>
    <w:rsid w:val="009E6D44"/>
    <w:rsid w:val="009F25A8"/>
    <w:rsid w:val="00A11816"/>
    <w:rsid w:val="00A13B11"/>
    <w:rsid w:val="00A31483"/>
    <w:rsid w:val="00A353C4"/>
    <w:rsid w:val="00A65055"/>
    <w:rsid w:val="00A6590D"/>
    <w:rsid w:val="00A728BB"/>
    <w:rsid w:val="00A827A4"/>
    <w:rsid w:val="00AB0442"/>
    <w:rsid w:val="00AC3692"/>
    <w:rsid w:val="00AC4604"/>
    <w:rsid w:val="00AE1904"/>
    <w:rsid w:val="00AE35C4"/>
    <w:rsid w:val="00AF19CF"/>
    <w:rsid w:val="00B13C29"/>
    <w:rsid w:val="00B400EF"/>
    <w:rsid w:val="00B50402"/>
    <w:rsid w:val="00B568E2"/>
    <w:rsid w:val="00B62CC5"/>
    <w:rsid w:val="00B74461"/>
    <w:rsid w:val="00B8477C"/>
    <w:rsid w:val="00B91778"/>
    <w:rsid w:val="00BB0133"/>
    <w:rsid w:val="00BC43AA"/>
    <w:rsid w:val="00BD3865"/>
    <w:rsid w:val="00C230C2"/>
    <w:rsid w:val="00C2669F"/>
    <w:rsid w:val="00C42950"/>
    <w:rsid w:val="00C551DD"/>
    <w:rsid w:val="00C612D0"/>
    <w:rsid w:val="00C620DE"/>
    <w:rsid w:val="00C6341F"/>
    <w:rsid w:val="00C67711"/>
    <w:rsid w:val="00C7324C"/>
    <w:rsid w:val="00C7524D"/>
    <w:rsid w:val="00C856E1"/>
    <w:rsid w:val="00C8775A"/>
    <w:rsid w:val="00CA4FE1"/>
    <w:rsid w:val="00CA6BA9"/>
    <w:rsid w:val="00CA7055"/>
    <w:rsid w:val="00CB73FA"/>
    <w:rsid w:val="00CC0205"/>
    <w:rsid w:val="00CD5AED"/>
    <w:rsid w:val="00CE30B1"/>
    <w:rsid w:val="00CF662A"/>
    <w:rsid w:val="00CF7617"/>
    <w:rsid w:val="00D036E8"/>
    <w:rsid w:val="00D351E7"/>
    <w:rsid w:val="00D3676C"/>
    <w:rsid w:val="00D40373"/>
    <w:rsid w:val="00D47749"/>
    <w:rsid w:val="00D529DB"/>
    <w:rsid w:val="00D67E59"/>
    <w:rsid w:val="00D878AE"/>
    <w:rsid w:val="00D925FB"/>
    <w:rsid w:val="00DA6D32"/>
    <w:rsid w:val="00DC02DD"/>
    <w:rsid w:val="00DE10B3"/>
    <w:rsid w:val="00DF24C4"/>
    <w:rsid w:val="00E308B1"/>
    <w:rsid w:val="00E43B49"/>
    <w:rsid w:val="00E52863"/>
    <w:rsid w:val="00E57AC7"/>
    <w:rsid w:val="00EB6DD0"/>
    <w:rsid w:val="00ED5040"/>
    <w:rsid w:val="00EE6FA5"/>
    <w:rsid w:val="00EF7BB3"/>
    <w:rsid w:val="00F0416B"/>
    <w:rsid w:val="00F16EA1"/>
    <w:rsid w:val="00F201C5"/>
    <w:rsid w:val="00F23A6E"/>
    <w:rsid w:val="00F24EC4"/>
    <w:rsid w:val="00F30B69"/>
    <w:rsid w:val="00F319C6"/>
    <w:rsid w:val="00F34241"/>
    <w:rsid w:val="00F41B54"/>
    <w:rsid w:val="00F63062"/>
    <w:rsid w:val="00F64FDA"/>
    <w:rsid w:val="00F66332"/>
    <w:rsid w:val="00F66D0E"/>
    <w:rsid w:val="00F82BF7"/>
    <w:rsid w:val="00FA05DB"/>
    <w:rsid w:val="00FB4118"/>
    <w:rsid w:val="00FC3A4C"/>
    <w:rsid w:val="00FD0C6D"/>
    <w:rsid w:val="00FE0764"/>
    <w:rsid w:val="00FE7081"/>
    <w:rsid w:val="00FE7F6A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7B573E"/>
  <w15:docId w15:val="{BE071DEF-46AA-4570-8760-88E5CD0B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A0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E1904"/>
    <w:rPr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936"/>
    <w:rPr>
      <w:rFonts w:ascii="Courier New" w:hAnsi="Courier New" w:cs="Courier New"/>
    </w:rPr>
  </w:style>
  <w:style w:type="paragraph" w:customStyle="1" w:styleId="Hipersaitas2">
    <w:name w:val="Hipersaitas2"/>
    <w:basedOn w:val="Normal"/>
    <w:rsid w:val="00AC460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F041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5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A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sta.sinkeviciene@finmin.l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F908-2086-4FAD-A8A8-728C2DB8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1897</Words>
  <Characters>1082</Characters>
  <Application>Microsoft Office Word</Application>
  <DocSecurity>12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Sinkevičienė Asta</dc:creator>
  <cp:lastModifiedBy>Edita Karaliūtė</cp:lastModifiedBy>
  <cp:revision>2</cp:revision>
  <cp:lastPrinted>2019-06-20T07:16:00Z</cp:lastPrinted>
  <dcterms:created xsi:type="dcterms:W3CDTF">2020-04-20T07:29:00Z</dcterms:created>
  <dcterms:modified xsi:type="dcterms:W3CDTF">2020-04-20T07:29:00Z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Dovile.Rumseviciute@ignitis.lt</vt:lpwstr>
  </property>
  <property fmtid="{D5CDD505-2E9C-101B-9397-08002B2CF9AE}" pid="5" name="MSIP_Label_320c693d-44b7-4e16-b3dd-4fcd87401cf5_SetDate">
    <vt:lpwstr>2020-02-21T08:18:44.1759415Z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47897ead-0aee-4a2c-af67-449cfebc7acb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Dovile.Rumseviciute@ignitis.lt</vt:lpwstr>
  </property>
  <property fmtid="{D5CDD505-2E9C-101B-9397-08002B2CF9AE}" pid="13" name="MSIP_Label_190751af-2442-49a7-b7b9-9f0bcce858c9_SetDate">
    <vt:lpwstr>2020-02-21T08:18:44.1759415Z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47897ead-0aee-4a2c-af67-449cfebc7acb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