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C9" w:rsidRDefault="002855C9">
      <w:pPr>
        <w:pStyle w:val="prastasiniatinklio"/>
        <w:spacing w:before="120" w:beforeAutospacing="0" w:after="0" w:afterAutospacing="0" w:line="240" w:lineRule="atLeast"/>
        <w:jc w:val="center"/>
      </w:pPr>
      <w:bookmarkStart w:id="0" w:name="_GoBack"/>
      <w:bookmarkEnd w:id="0"/>
      <w:r>
        <w:rPr>
          <w:rFonts w:ascii="Arial" w:hAnsi="Arial"/>
          <w:sz w:val="36"/>
          <w:szCs w:val="20"/>
        </w:rPr>
        <w:t>LIETUVOS RESPUBLIKOS VYRIAUSYBĖ</w:t>
      </w:r>
    </w:p>
    <w:p w:rsidR="002855C9" w:rsidRDefault="002855C9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2855C9" w:rsidRDefault="002855C9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2855C9" w:rsidRDefault="002855C9">
      <w:pPr>
        <w:spacing w:line="240" w:lineRule="atLeast"/>
        <w:jc w:val="center"/>
      </w:pPr>
      <w:r>
        <w:t>2016 m. gegužės 16 d. Nr. 22</w:t>
      </w:r>
    </w:p>
    <w:p w:rsidR="002855C9" w:rsidRDefault="002855C9">
      <w:pPr>
        <w:pStyle w:val="prastasiniatinklio"/>
        <w:spacing w:before="0" w:beforeAutospacing="0" w:after="0" w:afterAutospacing="0" w:line="120" w:lineRule="atLeast"/>
        <w:divId w:val="1190142548"/>
      </w:pPr>
      <w:r>
        <w:rPr>
          <w:sz w:val="12"/>
          <w:szCs w:val="12"/>
        </w:rPr>
        <w:t> </w:t>
      </w:r>
      <w:r>
        <w:t xml:space="preserve"> </w:t>
      </w:r>
    </w:p>
    <w:p w:rsidR="002855C9" w:rsidRDefault="002855C9">
      <w:pPr>
        <w:pStyle w:val="prastasiniatinklio"/>
      </w:pPr>
      <w:r>
        <w:t>Pirmininkavo Ministras Pirmininkas A. Butkevičius</w:t>
      </w:r>
    </w:p>
    <w:p w:rsidR="002855C9" w:rsidRDefault="002855C9" w:rsidP="002855C9">
      <w:pPr>
        <w:pStyle w:val="prastasiniatinklio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8"/>
        <w:gridCol w:w="210"/>
        <w:gridCol w:w="975"/>
        <w:gridCol w:w="210"/>
        <w:gridCol w:w="4502"/>
      </w:tblGrid>
      <w:tr w:rsidR="002855C9" w:rsidTr="002855C9">
        <w:trPr>
          <w:cantSplit/>
          <w:tblCellSpacing w:w="0" w:type="dxa"/>
        </w:trPr>
        <w:tc>
          <w:tcPr>
            <w:tcW w:w="3208" w:type="dxa"/>
            <w:hideMark/>
          </w:tcPr>
          <w:p w:rsidR="002855C9" w:rsidRDefault="002855C9" w:rsidP="008A34FF">
            <w:r>
              <w:t>ministrai</w:t>
            </w:r>
          </w:p>
        </w:tc>
        <w:tc>
          <w:tcPr>
            <w:tcW w:w="210" w:type="dxa"/>
            <w:hideMark/>
          </w:tcPr>
          <w:p w:rsidR="002855C9" w:rsidRDefault="002855C9" w:rsidP="008A34FF">
            <w:r>
              <w:t>–</w:t>
            </w:r>
          </w:p>
        </w:tc>
        <w:tc>
          <w:tcPr>
            <w:tcW w:w="5687" w:type="dxa"/>
            <w:gridSpan w:val="3"/>
            <w:hideMark/>
          </w:tcPr>
          <w:p w:rsidR="002855C9" w:rsidRDefault="002855C9" w:rsidP="008A34FF">
            <w:r>
              <w:rPr>
                <w:szCs w:val="20"/>
                <w:lang w:eastAsia="en-US"/>
              </w:rPr>
              <w:t>V. Baltraitienė, J. Bernatonis, Š. Birutis, R. Masiulis, J. Olekas, A. Pabedinskienė, A. Pitrėnienė, J. Požela, R. Šadžius, K. Trečiokas, T. Žilinskas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2855C9" w:rsidRDefault="002855C9" w:rsidP="008A34FF">
            <w:r>
              <w:t>viceministrai</w:t>
            </w:r>
          </w:p>
        </w:tc>
        <w:tc>
          <w:tcPr>
            <w:tcW w:w="210" w:type="dxa"/>
            <w:hideMark/>
          </w:tcPr>
          <w:p w:rsidR="002855C9" w:rsidRDefault="002855C9" w:rsidP="008A34FF">
            <w:r>
              <w:t>–</w:t>
            </w:r>
          </w:p>
        </w:tc>
        <w:tc>
          <w:tcPr>
            <w:tcW w:w="4502" w:type="dxa"/>
            <w:hideMark/>
          </w:tcPr>
          <w:p w:rsidR="002855C9" w:rsidRDefault="002855C9" w:rsidP="002855C9">
            <w:r>
              <w:t>N. Germanas, A. Žvaliauskas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</w:tcPr>
          <w:p w:rsidR="002855C9" w:rsidRDefault="002855C9" w:rsidP="008A34FF">
            <w:r>
              <w:t>ministerijų kancleriai</w:t>
            </w:r>
          </w:p>
        </w:tc>
        <w:tc>
          <w:tcPr>
            <w:tcW w:w="210" w:type="dxa"/>
          </w:tcPr>
          <w:p w:rsidR="002855C9" w:rsidRDefault="002855C9" w:rsidP="008A34FF">
            <w:r>
              <w:t>–</w:t>
            </w:r>
          </w:p>
        </w:tc>
        <w:tc>
          <w:tcPr>
            <w:tcW w:w="4502" w:type="dxa"/>
          </w:tcPr>
          <w:p w:rsidR="002855C9" w:rsidRDefault="002855C9" w:rsidP="008A34FF">
            <w:r>
              <w:t>N. Rudaitis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2855C9" w:rsidRDefault="002855C9" w:rsidP="008A34FF">
            <w:r>
              <w:t>Ministro Pirmininko politinio (asmeninio) pasitikėjimo valstybės tarnautojai:</w:t>
            </w:r>
          </w:p>
        </w:tc>
        <w:tc>
          <w:tcPr>
            <w:tcW w:w="4502" w:type="dxa"/>
            <w:hideMark/>
          </w:tcPr>
          <w:p w:rsidR="002855C9" w:rsidRDefault="002855C9" w:rsidP="008A34FF">
            <w:r>
              <w:t> 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2855C9" w:rsidRDefault="002855C9" w:rsidP="008A34FF">
            <w:r>
              <w:t>Ministro Pirmininko:</w:t>
            </w:r>
          </w:p>
        </w:tc>
        <w:tc>
          <w:tcPr>
            <w:tcW w:w="4502" w:type="dxa"/>
            <w:hideMark/>
          </w:tcPr>
          <w:p w:rsidR="002855C9" w:rsidRDefault="002855C9" w:rsidP="008A34FF">
            <w:r>
              <w:t> 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2855C9" w:rsidRDefault="002855C9" w:rsidP="008A34FF">
            <w:pPr>
              <w:tabs>
                <w:tab w:val="right" w:pos="4513"/>
              </w:tabs>
            </w:pPr>
            <w:r>
              <w:t>   sekretoriato vadovė</w:t>
            </w:r>
            <w:r>
              <w:tab/>
              <w:t>–</w:t>
            </w:r>
          </w:p>
        </w:tc>
        <w:tc>
          <w:tcPr>
            <w:tcW w:w="4502" w:type="dxa"/>
            <w:hideMark/>
          </w:tcPr>
          <w:p w:rsidR="002855C9" w:rsidRDefault="002855C9" w:rsidP="008A34FF">
            <w:r>
              <w:t>A. Račkauskytė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2855C9" w:rsidRDefault="002855C9" w:rsidP="008A34FF">
            <w:r>
              <w:t>   patarėjai</w:t>
            </w:r>
          </w:p>
        </w:tc>
        <w:tc>
          <w:tcPr>
            <w:tcW w:w="210" w:type="dxa"/>
            <w:hideMark/>
          </w:tcPr>
          <w:p w:rsidR="002855C9" w:rsidRDefault="002855C9" w:rsidP="008A34FF">
            <w:r>
              <w:t>–</w:t>
            </w:r>
          </w:p>
        </w:tc>
        <w:tc>
          <w:tcPr>
            <w:tcW w:w="4502" w:type="dxa"/>
            <w:hideMark/>
          </w:tcPr>
          <w:p w:rsidR="002855C9" w:rsidRDefault="002855C9" w:rsidP="008A34FF">
            <w:r>
              <w:rPr>
                <w:szCs w:val="20"/>
                <w:lang w:eastAsia="en-US"/>
              </w:rPr>
              <w:t>R. Bakšys, E. Butkutė-Lazdauskienė, T. Garasimavičius, D. Jarmantavičius, J. Juozaitienė, A. Kontrimienė, F. Latėnas, A. Misevičius, J. Paslauskas, I. Urbonavičiūtė, A. Vinkus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</w:tcPr>
          <w:p w:rsidR="002855C9" w:rsidRDefault="002855C9" w:rsidP="008A34FF">
            <w:r>
              <w:t>   padėjėjas</w:t>
            </w:r>
          </w:p>
        </w:tc>
        <w:tc>
          <w:tcPr>
            <w:tcW w:w="210" w:type="dxa"/>
          </w:tcPr>
          <w:p w:rsidR="002855C9" w:rsidRDefault="002855C9" w:rsidP="008A34FF">
            <w:r>
              <w:t>–</w:t>
            </w:r>
          </w:p>
        </w:tc>
        <w:tc>
          <w:tcPr>
            <w:tcW w:w="4502" w:type="dxa"/>
          </w:tcPr>
          <w:p w:rsidR="002855C9" w:rsidRDefault="002855C9" w:rsidP="008A34FF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J. Brigmanas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2855C9" w:rsidRDefault="002855C9" w:rsidP="008A34FF">
            <w:r>
              <w:t>iš Vyriausybės kanceliarijos: </w:t>
            </w:r>
          </w:p>
        </w:tc>
        <w:tc>
          <w:tcPr>
            <w:tcW w:w="210" w:type="dxa"/>
            <w:hideMark/>
          </w:tcPr>
          <w:p w:rsidR="002855C9" w:rsidRDefault="002855C9" w:rsidP="008A34FF">
            <w:r>
              <w:t> </w:t>
            </w:r>
          </w:p>
        </w:tc>
        <w:tc>
          <w:tcPr>
            <w:tcW w:w="4502" w:type="dxa"/>
            <w:hideMark/>
          </w:tcPr>
          <w:p w:rsidR="002855C9" w:rsidRDefault="002855C9" w:rsidP="008A34FF">
            <w:r>
              <w:t> 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</w:tcPr>
          <w:p w:rsidR="002855C9" w:rsidRDefault="002855C9" w:rsidP="008A34FF">
            <w:r>
              <w:t>Vyriausybės kancleris</w:t>
            </w:r>
          </w:p>
        </w:tc>
        <w:tc>
          <w:tcPr>
            <w:tcW w:w="210" w:type="dxa"/>
          </w:tcPr>
          <w:p w:rsidR="002855C9" w:rsidRDefault="002855C9" w:rsidP="008A34FF">
            <w:r>
              <w:t>–</w:t>
            </w:r>
          </w:p>
        </w:tc>
        <w:tc>
          <w:tcPr>
            <w:tcW w:w="4502" w:type="dxa"/>
          </w:tcPr>
          <w:p w:rsidR="002855C9" w:rsidRDefault="002855C9" w:rsidP="008A34FF">
            <w:r>
              <w:t>A. Mačiulis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</w:tcPr>
          <w:p w:rsidR="002855C9" w:rsidRDefault="002855C9" w:rsidP="008A34FF">
            <w:r>
              <w:t>Vyriausybės kanclerio pirmasis pavaduotojas</w:t>
            </w:r>
          </w:p>
        </w:tc>
        <w:tc>
          <w:tcPr>
            <w:tcW w:w="210" w:type="dxa"/>
          </w:tcPr>
          <w:p w:rsidR="002855C9" w:rsidRDefault="002855C9" w:rsidP="008A34FF">
            <w:r>
              <w:br/>
              <w:t>–</w:t>
            </w:r>
          </w:p>
        </w:tc>
        <w:tc>
          <w:tcPr>
            <w:tcW w:w="4502" w:type="dxa"/>
          </w:tcPr>
          <w:p w:rsidR="002855C9" w:rsidRDefault="002855C9" w:rsidP="008A34FF">
            <w:r>
              <w:br/>
              <w:t>R. Vaitkus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</w:tcPr>
          <w:p w:rsidR="002855C9" w:rsidRDefault="002855C9" w:rsidP="008A34FF">
            <w:r>
              <w:t>Vyriausybės kanclerio pavaduotojas</w:t>
            </w:r>
          </w:p>
        </w:tc>
        <w:tc>
          <w:tcPr>
            <w:tcW w:w="210" w:type="dxa"/>
          </w:tcPr>
          <w:p w:rsidR="002855C9" w:rsidRDefault="002855C9" w:rsidP="008A34FF">
            <w:r>
              <w:t>–</w:t>
            </w:r>
          </w:p>
        </w:tc>
        <w:tc>
          <w:tcPr>
            <w:tcW w:w="4502" w:type="dxa"/>
          </w:tcPr>
          <w:p w:rsidR="002855C9" w:rsidRDefault="002855C9" w:rsidP="008A34FF">
            <w:r>
              <w:t>O. Romančikas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2855C9" w:rsidRDefault="002855C9" w:rsidP="008A34FF">
            <w:r>
              <w:t>departamentų direktoriai</w:t>
            </w:r>
          </w:p>
        </w:tc>
        <w:tc>
          <w:tcPr>
            <w:tcW w:w="210" w:type="dxa"/>
            <w:hideMark/>
          </w:tcPr>
          <w:p w:rsidR="002855C9" w:rsidRDefault="002855C9" w:rsidP="008A34FF">
            <w:r>
              <w:t>–</w:t>
            </w:r>
          </w:p>
        </w:tc>
        <w:tc>
          <w:tcPr>
            <w:tcW w:w="4502" w:type="dxa"/>
            <w:hideMark/>
          </w:tcPr>
          <w:p w:rsidR="002855C9" w:rsidRDefault="002855C9" w:rsidP="008A34FF">
            <w:r>
              <w:rPr>
                <w:szCs w:val="20"/>
                <w:lang w:eastAsia="en-US"/>
              </w:rPr>
              <w:t>A. Nevas, R. Pilibaitis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2855C9" w:rsidRDefault="002855C9" w:rsidP="008A34FF">
            <w:r>
              <w:t>skyrių:</w:t>
            </w:r>
          </w:p>
        </w:tc>
        <w:tc>
          <w:tcPr>
            <w:tcW w:w="210" w:type="dxa"/>
            <w:hideMark/>
          </w:tcPr>
          <w:p w:rsidR="002855C9" w:rsidRDefault="002855C9" w:rsidP="008A34FF">
            <w:r>
              <w:t> </w:t>
            </w:r>
          </w:p>
        </w:tc>
        <w:tc>
          <w:tcPr>
            <w:tcW w:w="4502" w:type="dxa"/>
            <w:hideMark/>
          </w:tcPr>
          <w:p w:rsidR="002855C9" w:rsidRDefault="002855C9" w:rsidP="008A34FF">
            <w:r>
              <w:t> 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2855C9" w:rsidRDefault="002855C9" w:rsidP="008A34FF">
            <w:r>
              <w:t>   vedėjai</w:t>
            </w:r>
          </w:p>
        </w:tc>
        <w:tc>
          <w:tcPr>
            <w:tcW w:w="210" w:type="dxa"/>
            <w:hideMark/>
          </w:tcPr>
          <w:p w:rsidR="002855C9" w:rsidRDefault="002855C9" w:rsidP="008A34FF">
            <w:r>
              <w:t>–</w:t>
            </w:r>
          </w:p>
        </w:tc>
        <w:tc>
          <w:tcPr>
            <w:tcW w:w="4502" w:type="dxa"/>
            <w:hideMark/>
          </w:tcPr>
          <w:p w:rsidR="002855C9" w:rsidRDefault="002855C9" w:rsidP="002855C9">
            <w:r>
              <w:rPr>
                <w:szCs w:val="20"/>
                <w:lang w:eastAsia="en-US"/>
              </w:rPr>
              <w:t>R. Kunčinienė, A. Martusevičius, D. Sabaliauskienė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2855C9" w:rsidRDefault="002855C9" w:rsidP="008A34FF">
            <w:r>
              <w:t>   patarėjos</w:t>
            </w:r>
          </w:p>
        </w:tc>
        <w:tc>
          <w:tcPr>
            <w:tcW w:w="210" w:type="dxa"/>
            <w:hideMark/>
          </w:tcPr>
          <w:p w:rsidR="002855C9" w:rsidRDefault="002855C9" w:rsidP="008A34FF">
            <w:r>
              <w:t>–</w:t>
            </w:r>
          </w:p>
        </w:tc>
        <w:tc>
          <w:tcPr>
            <w:tcW w:w="4502" w:type="dxa"/>
            <w:hideMark/>
          </w:tcPr>
          <w:p w:rsidR="002855C9" w:rsidRDefault="002855C9" w:rsidP="002855C9">
            <w:r>
              <w:t>R. Deveikienė, N. Makštelienė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2855C9" w:rsidRDefault="002855C9" w:rsidP="008A34FF">
            <w:r>
              <w:rPr>
                <w:szCs w:val="20"/>
                <w:lang w:eastAsia="en-US"/>
              </w:rPr>
              <w:t>   vyriausiosios specialistės</w:t>
            </w:r>
          </w:p>
        </w:tc>
        <w:tc>
          <w:tcPr>
            <w:tcW w:w="210" w:type="dxa"/>
            <w:hideMark/>
          </w:tcPr>
          <w:p w:rsidR="002855C9" w:rsidRDefault="002855C9" w:rsidP="008A34FF">
            <w:r>
              <w:t>–</w:t>
            </w:r>
          </w:p>
        </w:tc>
        <w:tc>
          <w:tcPr>
            <w:tcW w:w="4502" w:type="dxa"/>
            <w:hideMark/>
          </w:tcPr>
          <w:p w:rsidR="002855C9" w:rsidRDefault="002855C9" w:rsidP="008A34FF">
            <w:r>
              <w:rPr>
                <w:szCs w:val="20"/>
                <w:lang w:eastAsia="en-US"/>
              </w:rPr>
              <w:t>E. Norkienė, Ž. Razumaitė, E. Skodminienė</w:t>
            </w: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</w:tcPr>
          <w:p w:rsidR="002855C9" w:rsidRDefault="002855C9" w:rsidP="008A34FF">
            <w:pPr>
              <w:rPr>
                <w:szCs w:val="20"/>
                <w:lang w:eastAsia="en-US"/>
              </w:rPr>
            </w:pPr>
          </w:p>
        </w:tc>
        <w:tc>
          <w:tcPr>
            <w:tcW w:w="210" w:type="dxa"/>
          </w:tcPr>
          <w:p w:rsidR="002855C9" w:rsidRDefault="002855C9" w:rsidP="008A34FF"/>
        </w:tc>
        <w:tc>
          <w:tcPr>
            <w:tcW w:w="4502" w:type="dxa"/>
          </w:tcPr>
          <w:p w:rsidR="002855C9" w:rsidRDefault="002855C9" w:rsidP="008A34FF">
            <w:pPr>
              <w:rPr>
                <w:szCs w:val="20"/>
                <w:lang w:eastAsia="en-US"/>
              </w:rPr>
            </w:pPr>
          </w:p>
        </w:tc>
      </w:tr>
      <w:tr w:rsidR="002855C9" w:rsidTr="002855C9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2855C9" w:rsidRDefault="002855C9" w:rsidP="008A34FF">
            <w:pPr>
              <w:rPr>
                <w:szCs w:val="20"/>
                <w:lang w:eastAsia="en-US"/>
              </w:rPr>
            </w:pPr>
            <w:r>
              <w:t xml:space="preserve">Europos teisės departamento prie Teisingumo ministerijos generalinis direktorius </w:t>
            </w:r>
          </w:p>
        </w:tc>
        <w:tc>
          <w:tcPr>
            <w:tcW w:w="210" w:type="dxa"/>
            <w:hideMark/>
          </w:tcPr>
          <w:p w:rsidR="002855C9" w:rsidRDefault="002855C9" w:rsidP="008A34FF">
            <w:r>
              <w:br/>
            </w:r>
            <w:r>
              <w:br/>
              <w:t>–</w:t>
            </w:r>
          </w:p>
        </w:tc>
        <w:tc>
          <w:tcPr>
            <w:tcW w:w="4502" w:type="dxa"/>
            <w:hideMark/>
          </w:tcPr>
          <w:p w:rsidR="002855C9" w:rsidRDefault="002855C9" w:rsidP="008A34FF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br/>
            </w:r>
            <w:r>
              <w:rPr>
                <w:szCs w:val="20"/>
                <w:lang w:eastAsia="en-US"/>
              </w:rPr>
              <w:br/>
              <w:t>D. Kriaučiūnas</w:t>
            </w:r>
          </w:p>
        </w:tc>
      </w:tr>
    </w:tbl>
    <w:p w:rsidR="002855C9" w:rsidRDefault="002855C9">
      <w:pPr>
        <w:keepNext/>
        <w:jc w:val="center"/>
        <w:divId w:val="1876040224"/>
      </w:pPr>
      <w:r>
        <w:lastRenderedPageBreak/>
        <w:t xml:space="preserve">1.  Dėl Lietuvos Respublikos 2017–2019 metų preliminarių valstybės biudžeto ir savivaldybių biudžetų asignavimų konsoliduotos visumos ir maksimalių valstybės biudžeto asignavimų nustatymo bendrųjų principų patvirtinimo (TAP-16-772(2) (16-5364(2) </w:t>
      </w:r>
      <w:r w:rsidR="00BB44A8">
        <w:br/>
      </w:r>
      <w:r>
        <w:t>(teikia Finansų ministerija)</w:t>
      </w:r>
    </w:p>
    <w:p w:rsidR="002855C9" w:rsidRDefault="002855C9">
      <w:pPr>
        <w:keepNext/>
        <w:spacing w:before="120"/>
        <w:jc w:val="center"/>
      </w:pPr>
      <w:r>
        <w:t xml:space="preserve">Pranešėjas – A. Butkevičius. </w:t>
      </w:r>
      <w:r>
        <w:br/>
        <w:t>Kalbėjo A. Pitrėnienė, Š. Birutis, N. Germanas, R. Šadžius, A. Mačiulis.</w:t>
      </w:r>
    </w:p>
    <w:p w:rsidR="002855C9" w:rsidRDefault="002855C9">
      <w:pPr>
        <w:pStyle w:val="papildomi"/>
      </w:pPr>
      <w:r>
        <w:t> </w:t>
      </w:r>
    </w:p>
    <w:p w:rsidR="002855C9" w:rsidRDefault="002855C9">
      <w:pPr>
        <w:pStyle w:val="papildomi"/>
      </w:pPr>
      <w:r>
        <w:t>Priimti Vyriausybės nutarimą „Dėl Lietuvos Respublikos 2017–2019 metų preliminarių valstybės biudžeto ir savivaldybių biudžetų asignavimų konsoliduotos visumos ir maksimalių valstybės biudžeto asignavimų nustatymo bendrųjų principų patvirtinimo“.</w:t>
      </w:r>
    </w:p>
    <w:p w:rsidR="002855C9" w:rsidRDefault="002855C9">
      <w:pPr>
        <w:pStyle w:val="papildomi"/>
      </w:pPr>
      <w:r>
        <w:t>(Šis sprendimas priimtas visais posėdyje dalyvavusių Vyriausybės narių balsais.)</w:t>
      </w:r>
    </w:p>
    <w:p w:rsidR="002855C9" w:rsidRDefault="002855C9">
      <w:pPr>
        <w:pStyle w:val="papildomi"/>
      </w:pPr>
      <w:r>
        <w:t> </w:t>
      </w:r>
    </w:p>
    <w:p w:rsidR="002855C9" w:rsidRDefault="002855C9">
      <w:pPr>
        <w:pStyle w:val="papildomi"/>
      </w:pPr>
      <w:r>
        <w:t> </w:t>
      </w:r>
    </w:p>
    <w:p w:rsidR="002855C9" w:rsidRDefault="002855C9">
      <w:pPr>
        <w:keepNext/>
        <w:jc w:val="center"/>
        <w:divId w:val="1425108219"/>
      </w:pPr>
      <w:r>
        <w:t xml:space="preserve">2.  Dėl ilgalaikio turto perdavimo valstybės įmonei „Infostruktūra“ </w:t>
      </w:r>
      <w:r w:rsidR="00BB44A8">
        <w:br/>
      </w:r>
      <w:r>
        <w:t>(Nr. 15-973-1-N(2) (15-12502(2) (teikia Teisingumo ministerija)</w:t>
      </w:r>
    </w:p>
    <w:p w:rsidR="002855C9" w:rsidRDefault="002855C9">
      <w:pPr>
        <w:keepNext/>
        <w:spacing w:before="120"/>
        <w:jc w:val="center"/>
      </w:pPr>
      <w:r>
        <w:t>Pranešėjas – A. Butkevičius.</w:t>
      </w:r>
    </w:p>
    <w:p w:rsidR="002855C9" w:rsidRDefault="002855C9">
      <w:pPr>
        <w:pStyle w:val="papildomi"/>
      </w:pPr>
      <w:r>
        <w:t> </w:t>
      </w:r>
    </w:p>
    <w:p w:rsidR="002855C9" w:rsidRDefault="002855C9">
      <w:pPr>
        <w:pStyle w:val="papildomi"/>
      </w:pPr>
      <w:r>
        <w:t>Priimti Vyriausybės nutarimą „Dėl ilgalaikio turto perdavimo valstybės įmonei „Infostruktūra“.</w:t>
      </w:r>
    </w:p>
    <w:p w:rsidR="002855C9" w:rsidRDefault="002855C9">
      <w:pPr>
        <w:pStyle w:val="papildomi"/>
      </w:pPr>
      <w:r>
        <w:t>(Šis sprendimas priimtas visais posėdyje dalyvavusių Vyriausybės narių balsais.)</w:t>
      </w:r>
    </w:p>
    <w:p w:rsidR="002855C9" w:rsidRDefault="002855C9">
      <w:pPr>
        <w:pStyle w:val="papildomi"/>
      </w:pPr>
      <w:r>
        <w:t> </w:t>
      </w:r>
    </w:p>
    <w:p w:rsidR="002855C9" w:rsidRDefault="002855C9">
      <w:pPr>
        <w:pStyle w:val="papildomi"/>
      </w:pPr>
      <w:r>
        <w:t> </w:t>
      </w:r>
    </w:p>
    <w:p w:rsidR="002855C9" w:rsidRDefault="002855C9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4"/>
        <w:gridCol w:w="4437"/>
      </w:tblGrid>
      <w:tr w:rsidR="002855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5C9" w:rsidRDefault="002855C9">
            <w:r>
              <w:t xml:space="preserve">Ministras Pirmininkas </w:t>
            </w:r>
          </w:p>
        </w:tc>
        <w:tc>
          <w:tcPr>
            <w:tcW w:w="0" w:type="auto"/>
            <w:vAlign w:val="center"/>
            <w:hideMark/>
          </w:tcPr>
          <w:p w:rsidR="002855C9" w:rsidRDefault="002855C9" w:rsidP="002855C9">
            <w:pPr>
              <w:pStyle w:val="prastasiniatinklio"/>
              <w:spacing w:before="0" w:beforeAutospacing="0" w:after="0" w:afterAutospacing="0" w:line="240" w:lineRule="auto"/>
              <w:jc w:val="right"/>
            </w:pPr>
            <w:r>
              <w:t>Algirdas Butkevičius</w:t>
            </w:r>
          </w:p>
        </w:tc>
      </w:tr>
    </w:tbl>
    <w:p w:rsidR="002855C9" w:rsidRDefault="002855C9">
      <w:pPr>
        <w:spacing w:line="360" w:lineRule="atLeast"/>
        <w:ind w:firstLine="680"/>
        <w:jc w:val="both"/>
      </w:pPr>
      <w:r>
        <w:t> </w:t>
      </w:r>
    </w:p>
    <w:p w:rsidR="002855C9" w:rsidRDefault="002855C9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9178F">
      <w:headerReference w:type="even" r:id="rId6"/>
      <w:headerReference w:type="default" r:id="rId7"/>
      <w:headerReference w:type="firs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5C9" w:rsidRDefault="002855C9">
      <w:r>
        <w:separator/>
      </w:r>
    </w:p>
  </w:endnote>
  <w:endnote w:type="continuationSeparator" w:id="0">
    <w:p w:rsidR="002855C9" w:rsidRDefault="002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5C9" w:rsidRDefault="002855C9">
      <w:r>
        <w:separator/>
      </w:r>
    </w:p>
  </w:footnote>
  <w:footnote w:type="continuationSeparator" w:id="0">
    <w:p w:rsidR="002855C9" w:rsidRDefault="0028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0A8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39178F">
    <w:pPr>
      <w:pStyle w:val="Antrats"/>
      <w:spacing w:line="240" w:lineRule="atLeast"/>
      <w:jc w:val="center"/>
    </w:pPr>
  </w:p>
  <w:p w:rsidR="0039178F" w:rsidRDefault="002855C9" w:rsidP="000C42DA">
    <w:pPr>
      <w:pStyle w:val="Antrats"/>
      <w:spacing w:line="240" w:lineRule="atLeast"/>
      <w:jc w:val="center"/>
    </w:pPr>
    <w:r>
      <w:rPr>
        <w:noProof/>
        <w:lang w:val="en-US" w:eastAsia="en-US"/>
      </w:rPr>
      <w:drawing>
        <wp:inline distT="0" distB="0" distL="0" distR="0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C42DA"/>
    <w:rsid w:val="001B113E"/>
    <w:rsid w:val="002855C9"/>
    <w:rsid w:val="0035525C"/>
    <w:rsid w:val="0039178F"/>
    <w:rsid w:val="003F4230"/>
    <w:rsid w:val="00516B26"/>
    <w:rsid w:val="00720A86"/>
    <w:rsid w:val="009F5321"/>
    <w:rsid w:val="00AD7171"/>
    <w:rsid w:val="00BB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9B2913-798F-4767-A419-801C477A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styleId="prastasiniatinklio">
    <w:name w:val="Normal (Web)"/>
    <w:basedOn w:val="prastasis"/>
    <w:uiPriority w:val="99"/>
    <w:unhideWhenUsed/>
    <w:rsid w:val="002855C9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prastasis"/>
    <w:rsid w:val="002855C9"/>
    <w:pPr>
      <w:spacing w:line="360" w:lineRule="atLeast"/>
      <w:ind w:firstLine="680"/>
      <w:jc w:val="both"/>
    </w:pPr>
  </w:style>
  <w:style w:type="paragraph" w:styleId="Debesliotekstas">
    <w:name w:val="Balloon Text"/>
    <w:basedOn w:val="prastasis"/>
    <w:link w:val="DebesliotekstasDiagrama"/>
    <w:rsid w:val="002855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85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42510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8760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VP20160516</vt:lpstr>
      <vt:lpstr/>
    </vt:vector>
  </TitlesOfParts>
  <Company>LRVK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VP20160516</dc:title>
  <dc:subject>20160516</dc:subject>
  <dc:creator>Neringa Adomavičiūtė</dc:creator>
  <cp:lastModifiedBy>Rasa Kunčinienė</cp:lastModifiedBy>
  <cp:revision>2</cp:revision>
  <cp:lastPrinted>2016-05-18T06:28:00Z</cp:lastPrinted>
  <dcterms:created xsi:type="dcterms:W3CDTF">2016-05-19T13:00:00Z</dcterms:created>
  <dcterms:modified xsi:type="dcterms:W3CDTF">2016-05-19T13:00:00Z</dcterms:modified>
</cp:coreProperties>
</file>