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915FC5" w14:textId="77777777" w:rsidR="000E3078" w:rsidRPr="000E3078" w:rsidRDefault="000E3078" w:rsidP="000E3078">
      <w:pPr>
        <w:pStyle w:val="Pagrindinistekstas"/>
        <w:spacing w:after="0"/>
        <w:jc w:val="center"/>
        <w:outlineLvl w:val="0"/>
        <w:rPr>
          <w:b/>
          <w:caps/>
        </w:rPr>
      </w:pPr>
      <w:bookmarkStart w:id="0" w:name="_GoBack"/>
      <w:bookmarkEnd w:id="0"/>
      <w:r w:rsidRPr="000E3078">
        <w:rPr>
          <w:b/>
          <w:caps/>
        </w:rPr>
        <w:t>LIETUVOS RESPUBLIKOS VYRIAUSYBĖS NUTARIMO</w:t>
      </w:r>
    </w:p>
    <w:p w14:paraId="35915FC6" w14:textId="77777777" w:rsidR="000E3078" w:rsidRPr="000E3078" w:rsidRDefault="000E3078" w:rsidP="000E3078">
      <w:pPr>
        <w:pStyle w:val="Pagrindinistekstas"/>
        <w:spacing w:after="0"/>
        <w:jc w:val="center"/>
        <w:outlineLvl w:val="0"/>
        <w:rPr>
          <w:b/>
          <w:caps/>
        </w:rPr>
      </w:pPr>
      <w:r w:rsidRPr="000E3078">
        <w:rPr>
          <w:b/>
          <w:caps/>
        </w:rPr>
        <w:t>„</w:t>
      </w:r>
      <w:r w:rsidR="00577876">
        <w:rPr>
          <w:b/>
          <w:caps/>
        </w:rPr>
        <w:t xml:space="preserve">DĖL </w:t>
      </w:r>
      <w:r w:rsidR="00577876" w:rsidRPr="00577876">
        <w:rPr>
          <w:b/>
        </w:rPr>
        <w:t>FIZINIŲ ASMENŲ TIKRINIMO, INFORMACIJOS APIE PATIKRINTUS FIZINIUS ASMENIS NUOLATINIO STEBĖJIMO IR TOKIOS INFORMACIJOS TEIKIMO TVARKOS APRAŠO PATVIRTINIMO</w:t>
      </w:r>
      <w:r w:rsidRPr="000E3078">
        <w:rPr>
          <w:b/>
          <w:caps/>
        </w:rPr>
        <w:t>“ PROJEKTO</w:t>
      </w:r>
    </w:p>
    <w:p w14:paraId="35915FC7" w14:textId="77777777" w:rsidR="00A36596" w:rsidRPr="000E3078" w:rsidRDefault="000E3078" w:rsidP="000E3078">
      <w:pPr>
        <w:pStyle w:val="Pagrindinistekstas"/>
        <w:spacing w:after="0"/>
        <w:jc w:val="center"/>
        <w:outlineLvl w:val="0"/>
        <w:rPr>
          <w:b/>
        </w:rPr>
      </w:pPr>
      <w:r w:rsidRPr="000E3078">
        <w:rPr>
          <w:b/>
          <w:caps/>
        </w:rPr>
        <w:t>DERINIMO PAŽYMA</w:t>
      </w:r>
    </w:p>
    <w:p w14:paraId="35915FC8" w14:textId="77777777" w:rsidR="00A85F8D" w:rsidRPr="000E3078" w:rsidRDefault="00A85F8D" w:rsidP="006B1868">
      <w:pPr>
        <w:jc w:val="center"/>
        <w:rPr>
          <w:b/>
        </w:rPr>
      </w:pPr>
    </w:p>
    <w:tbl>
      <w:tblPr>
        <w:tblW w:w="15329" w:type="dxa"/>
        <w:tblInd w:w="-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414"/>
        <w:gridCol w:w="6693"/>
        <w:gridCol w:w="6222"/>
      </w:tblGrid>
      <w:tr w:rsidR="00025CE5" w:rsidRPr="000E3078" w14:paraId="35915FCC" w14:textId="77777777" w:rsidTr="00E71A70">
        <w:trPr>
          <w:trHeight w:val="423"/>
        </w:trPr>
        <w:tc>
          <w:tcPr>
            <w:tcW w:w="2414" w:type="dxa"/>
            <w:shd w:val="clear" w:color="auto" w:fill="auto"/>
          </w:tcPr>
          <w:p w14:paraId="35915FC9" w14:textId="77777777" w:rsidR="00A85F8D" w:rsidRPr="000E3078" w:rsidRDefault="00A85F8D" w:rsidP="00DB5E35">
            <w:pPr>
              <w:jc w:val="center"/>
              <w:rPr>
                <w:b/>
              </w:rPr>
            </w:pPr>
            <w:r w:rsidRPr="000E3078">
              <w:rPr>
                <w:b/>
              </w:rPr>
              <w:t>Institucijos pavadinimas, rašto data ir numeris</w:t>
            </w:r>
          </w:p>
        </w:tc>
        <w:tc>
          <w:tcPr>
            <w:tcW w:w="6693" w:type="dxa"/>
            <w:shd w:val="clear" w:color="auto" w:fill="auto"/>
          </w:tcPr>
          <w:p w14:paraId="35915FCA" w14:textId="77777777" w:rsidR="00A85F8D" w:rsidRPr="000E3078" w:rsidRDefault="00A85F8D" w:rsidP="00DB5E35">
            <w:pPr>
              <w:jc w:val="center"/>
              <w:rPr>
                <w:b/>
                <w:iCs/>
              </w:rPr>
            </w:pPr>
            <w:r w:rsidRPr="000E3078">
              <w:rPr>
                <w:b/>
                <w:iCs/>
              </w:rPr>
              <w:t>Pastabos ir pasiūlymai</w:t>
            </w:r>
          </w:p>
        </w:tc>
        <w:tc>
          <w:tcPr>
            <w:tcW w:w="6222" w:type="dxa"/>
            <w:shd w:val="clear" w:color="auto" w:fill="auto"/>
          </w:tcPr>
          <w:p w14:paraId="35915FCB" w14:textId="77777777" w:rsidR="00A85F8D" w:rsidRPr="000E3078" w:rsidRDefault="00A85F8D" w:rsidP="004D026F">
            <w:pPr>
              <w:jc w:val="center"/>
              <w:rPr>
                <w:b/>
                <w:iCs/>
              </w:rPr>
            </w:pPr>
            <w:r w:rsidRPr="000E3078">
              <w:rPr>
                <w:b/>
                <w:iCs/>
              </w:rPr>
              <w:t xml:space="preserve">Žyma apie nepriimtas </w:t>
            </w:r>
            <w:r w:rsidR="00104567" w:rsidRPr="000E3078">
              <w:rPr>
                <w:b/>
                <w:iCs/>
              </w:rPr>
              <w:t xml:space="preserve">arba iš dalies priimtas </w:t>
            </w:r>
            <w:r w:rsidRPr="000E3078">
              <w:rPr>
                <w:b/>
                <w:iCs/>
              </w:rPr>
              <w:t>(nurodyti motyvus) pastabas ir pasiūlymus</w:t>
            </w:r>
          </w:p>
        </w:tc>
      </w:tr>
      <w:tr w:rsidR="00343103" w:rsidRPr="000E3078" w14:paraId="35915FD5" w14:textId="77777777" w:rsidTr="00E71A70">
        <w:trPr>
          <w:trHeight w:val="423"/>
        </w:trPr>
        <w:tc>
          <w:tcPr>
            <w:tcW w:w="2414" w:type="dxa"/>
            <w:vMerge w:val="restart"/>
            <w:shd w:val="clear" w:color="auto" w:fill="auto"/>
          </w:tcPr>
          <w:p w14:paraId="35915FCD" w14:textId="77777777" w:rsidR="00343103" w:rsidRPr="000E3078" w:rsidRDefault="006725B7" w:rsidP="006725B7">
            <w:pPr>
              <w:rPr>
                <w:b/>
              </w:rPr>
            </w:pPr>
            <w:r w:rsidRPr="00A62FEB">
              <w:t>Lietuvos Respublikos</w:t>
            </w:r>
            <w:r>
              <w:t xml:space="preserve"> teisingumo ministerijos </w:t>
            </w:r>
            <w:r w:rsidR="004D0110">
              <w:t xml:space="preserve">2018 m. </w:t>
            </w:r>
            <w:r w:rsidR="00367256">
              <w:t>rugpjūčio mėn. išvada</w:t>
            </w:r>
          </w:p>
          <w:p w14:paraId="35915FCE" w14:textId="77777777" w:rsidR="00343103" w:rsidRDefault="00343103" w:rsidP="006725B7">
            <w:pPr>
              <w:rPr>
                <w:b/>
              </w:rPr>
            </w:pPr>
          </w:p>
          <w:p w14:paraId="35915FCF" w14:textId="77777777" w:rsidR="00343103" w:rsidRDefault="00343103" w:rsidP="00DB5E35">
            <w:pPr>
              <w:jc w:val="center"/>
              <w:rPr>
                <w:b/>
              </w:rPr>
            </w:pPr>
          </w:p>
          <w:p w14:paraId="35915FD0" w14:textId="77777777" w:rsidR="00343103" w:rsidRPr="000E3078" w:rsidRDefault="00343103" w:rsidP="00DB5E35">
            <w:pPr>
              <w:jc w:val="center"/>
              <w:rPr>
                <w:b/>
              </w:rPr>
            </w:pPr>
          </w:p>
        </w:tc>
        <w:tc>
          <w:tcPr>
            <w:tcW w:w="6693" w:type="dxa"/>
            <w:shd w:val="clear" w:color="auto" w:fill="auto"/>
          </w:tcPr>
          <w:p w14:paraId="35915FD1" w14:textId="7E63E5FC" w:rsidR="00343103" w:rsidRDefault="00343103" w:rsidP="00305858">
            <w:pPr>
              <w:jc w:val="both"/>
            </w:pPr>
            <w:r>
              <w:t xml:space="preserve">2. Aprašo projekto 3.3 papunkčiu numatoma, kad tikrinamas asmuo turėtų pateikti Branduolinės energijos įstatymo 50 straipsnio 3 dalies </w:t>
            </w:r>
            <w:r w:rsidRPr="00946541">
              <w:rPr>
                <w:i/>
              </w:rPr>
              <w:t>11 ir 14 punktuose nurodytą informaciją patvirtinančius dokumentus</w:t>
            </w:r>
            <w:r>
              <w:t>. Pastebėtina, kad minėtuose punktuose nurodytų aplinkybių buvimas ir šio fakto patvirtinimas dokumentais pagal Branduolinės energijos įstatymo 50 straipsnio 3 dalį kaip tik užkirstų kelią tikrinamam asmeniui eiti pareigas, todėl</w:t>
            </w:r>
            <w:r w:rsidR="005F4C48">
              <w:t>,</w:t>
            </w:r>
            <w:r>
              <w:t xml:space="preserve"> siekiant visiško aiškumo</w:t>
            </w:r>
            <w:r w:rsidR="005F4C48">
              <w:t>,</w:t>
            </w:r>
            <w:r>
              <w:t xml:space="preserve"> Aprašo projekto 3.3 papunkčio nuostatą siūlytina performuluoti vietoj atitinkamuose punktuose nurodytos informacijos patvirtinimo dokumentais minint Branduolinės energijos įstatymo 50 straipsnio 3 dalies 11 ir 14 punktuose nurodytos informacijos pateikimą </w:t>
            </w:r>
            <w:r w:rsidRPr="00305858">
              <w:rPr>
                <w:b/>
              </w:rPr>
              <w:t>ir (ar)</w:t>
            </w:r>
            <w:r>
              <w:t xml:space="preserve"> patvirtinimą dokumentais dėl šiuose punktuose nurodytų aplinkybių buvimo arba nebuvimo.</w:t>
            </w:r>
          </w:p>
          <w:p w14:paraId="35915FD2" w14:textId="77777777" w:rsidR="00343103" w:rsidRPr="000E3078" w:rsidRDefault="00343103" w:rsidP="00305858">
            <w:pPr>
              <w:jc w:val="both"/>
              <w:rPr>
                <w:b/>
                <w:iCs/>
              </w:rPr>
            </w:pPr>
          </w:p>
        </w:tc>
        <w:tc>
          <w:tcPr>
            <w:tcW w:w="6222" w:type="dxa"/>
            <w:shd w:val="clear" w:color="auto" w:fill="auto"/>
          </w:tcPr>
          <w:p w14:paraId="35915FD3" w14:textId="77777777" w:rsidR="00343103" w:rsidRDefault="00343103" w:rsidP="00305858">
            <w:pPr>
              <w:jc w:val="both"/>
              <w:rPr>
                <w:iCs/>
              </w:rPr>
            </w:pPr>
            <w:r w:rsidRPr="00305858">
              <w:rPr>
                <w:iCs/>
              </w:rPr>
              <w:t>Atsižvelgta iš dalies.</w:t>
            </w:r>
          </w:p>
          <w:p w14:paraId="35915FD4" w14:textId="77777777" w:rsidR="00343103" w:rsidRPr="00305858" w:rsidRDefault="00343103" w:rsidP="00616B47">
            <w:pPr>
              <w:jc w:val="both"/>
              <w:rPr>
                <w:iCs/>
              </w:rPr>
            </w:pPr>
            <w:r w:rsidRPr="00854813">
              <w:t>Lietuvos Respublikos branduolinės energijos įstatymo</w:t>
            </w:r>
            <w:r>
              <w:t xml:space="preserve"> </w:t>
            </w:r>
            <w:r w:rsidR="004A7E42">
              <w:t xml:space="preserve">50 straipsnio </w:t>
            </w:r>
            <w:r w:rsidR="00F11709">
              <w:t xml:space="preserve">5 dalyje nustatyta, kad tikrinami asmenys pateikia </w:t>
            </w:r>
            <w:r w:rsidR="005107EF">
              <w:t>„</w:t>
            </w:r>
            <w:r w:rsidR="00F11709">
              <w:t xml:space="preserve">nurodytą informaciją </w:t>
            </w:r>
            <w:r w:rsidR="00F11709" w:rsidRPr="005107EF">
              <w:rPr>
                <w:b/>
              </w:rPr>
              <w:t>ir</w:t>
            </w:r>
            <w:r w:rsidR="00F11709">
              <w:t xml:space="preserve"> ją patvirtinančius dokumentus“</w:t>
            </w:r>
            <w:r w:rsidR="005107EF">
              <w:t xml:space="preserve"> (</w:t>
            </w:r>
            <w:r w:rsidR="00BF1ADF">
              <w:t>taigi, negali būti pateikta tik informacija</w:t>
            </w:r>
            <w:r w:rsidR="005107EF">
              <w:t>), todėl atitinkamai suformuluota</w:t>
            </w:r>
            <w:r w:rsidR="00BF1ADF">
              <w:t>s</w:t>
            </w:r>
            <w:r w:rsidR="005107EF">
              <w:t xml:space="preserve"> ir Aprašo projekto </w:t>
            </w:r>
            <w:r w:rsidR="007832EA">
              <w:t>3.3 papunktis.</w:t>
            </w:r>
          </w:p>
        </w:tc>
      </w:tr>
      <w:tr w:rsidR="00343103" w:rsidRPr="000E3078" w14:paraId="35915FDC" w14:textId="77777777" w:rsidTr="00E71A70">
        <w:trPr>
          <w:trHeight w:val="423"/>
        </w:trPr>
        <w:tc>
          <w:tcPr>
            <w:tcW w:w="2414" w:type="dxa"/>
            <w:vMerge/>
            <w:shd w:val="clear" w:color="auto" w:fill="auto"/>
          </w:tcPr>
          <w:p w14:paraId="35915FD6" w14:textId="77777777" w:rsidR="00343103" w:rsidRDefault="00343103" w:rsidP="00DB5E35">
            <w:pPr>
              <w:jc w:val="center"/>
              <w:rPr>
                <w:b/>
              </w:rPr>
            </w:pPr>
          </w:p>
        </w:tc>
        <w:tc>
          <w:tcPr>
            <w:tcW w:w="6693" w:type="dxa"/>
            <w:shd w:val="clear" w:color="auto" w:fill="auto"/>
          </w:tcPr>
          <w:p w14:paraId="35915FD7" w14:textId="1663D480" w:rsidR="00343103" w:rsidRPr="00B8250E" w:rsidRDefault="00343103" w:rsidP="00343103">
            <w:pPr>
              <w:jc w:val="both"/>
            </w:pPr>
            <w:r>
              <w:t>9. Vertinant Aprašo projekto 2 priedo (klausimyno) turinį gali kilti abejonių dėl tam tikros renkamos informacijos reikšmingumo siekiant įvertinti asmens atitiktį Branduolinės energijos įstatymo 50 straipsnio 3 dalyje įtvirtintiems reikalavimams (pavyzdžiui, klausimyno VII skyriuje reikalaujami duomenys, 53</w:t>
            </w:r>
            <w:r w:rsidR="007F48F3" w:rsidRPr="00B84ABB">
              <w:rPr>
                <w:rFonts w:eastAsia="Calibri"/>
              </w:rPr>
              <w:t>–</w:t>
            </w:r>
            <w:r>
              <w:t>54 klausimai ir kt.).</w:t>
            </w:r>
            <w:r w:rsidR="00BF19DD">
              <w:t xml:space="preserve"> </w:t>
            </w:r>
            <w:r>
              <w:t xml:space="preserve">Atsižvelgiant į tai, Projekto lydimuosiuose dokumentuose siūlytina objektyviai </w:t>
            </w:r>
            <w:r w:rsidRPr="00632501">
              <w:t>pagrįsti ir paaiškinti</w:t>
            </w:r>
            <w:r w:rsidRPr="008F213B">
              <w:t xml:space="preserve">, ar visa </w:t>
            </w:r>
            <w:r>
              <w:t>numatoma klausimyno pildymu rinkt</w:t>
            </w:r>
            <w:r w:rsidR="007F48F3">
              <w:t>a</w:t>
            </w:r>
            <w:r>
              <w:t xml:space="preserve"> </w:t>
            </w:r>
            <w:r w:rsidRPr="008F213B">
              <w:t>informacija (duomenys) būtų reikšminga ir padėtų įvertinti atitiktį Įstatymo 50 straipsnio 3 dalyje įtvirtintiems reikalavimams</w:t>
            </w:r>
            <w:r>
              <w:t xml:space="preserve">. Pažymėtina, kad Įstatymo 7 straipsnio 1 dalies 8 punktu Vyriausybė yra įgaliojama patvirtinti </w:t>
            </w:r>
            <w:r w:rsidRPr="00632501">
              <w:t>fizinių asmenų tikrinimo</w:t>
            </w:r>
            <w:r>
              <w:t xml:space="preserve">, </w:t>
            </w:r>
            <w:r w:rsidRPr="008F213B">
              <w:rPr>
                <w:i/>
              </w:rPr>
              <w:t>ar yra šio įstatymo 50 straipsnio 3 dalyje nurodytų aplinkybių</w:t>
            </w:r>
            <w:r>
              <w:t>,</w:t>
            </w:r>
            <w:r w:rsidRPr="00632501">
              <w:t xml:space="preserve"> tvarkos aprašą</w:t>
            </w:r>
            <w:r>
              <w:t>, todėl duomenų, kurie nėra būtini minėtam įvertinimui atlikti, rinkimo siūlytina atsisakyti.</w:t>
            </w:r>
          </w:p>
        </w:tc>
        <w:tc>
          <w:tcPr>
            <w:tcW w:w="6222" w:type="dxa"/>
            <w:shd w:val="clear" w:color="auto" w:fill="auto"/>
          </w:tcPr>
          <w:p w14:paraId="35915FD8" w14:textId="77777777" w:rsidR="00343103" w:rsidRDefault="00343103" w:rsidP="009A425C">
            <w:pPr>
              <w:jc w:val="both"/>
            </w:pPr>
            <w:r>
              <w:t>Atsižvelgta iš dalies.</w:t>
            </w:r>
          </w:p>
          <w:p w14:paraId="35915FD9" w14:textId="0EDBE348" w:rsidR="00324EAB" w:rsidRDefault="00324EAB" w:rsidP="009A425C">
            <w:pPr>
              <w:jc w:val="both"/>
            </w:pPr>
            <w:r>
              <w:t>Klausimyno 53</w:t>
            </w:r>
            <w:r w:rsidR="00741D8D" w:rsidRPr="00B84ABB">
              <w:rPr>
                <w:rFonts w:eastAsia="Calibri"/>
              </w:rPr>
              <w:t>–</w:t>
            </w:r>
            <w:r>
              <w:t xml:space="preserve">54 klausimų atsisakyta, atsižvelgiant į tai, kad </w:t>
            </w:r>
            <w:r w:rsidR="00AA503C">
              <w:t xml:space="preserve">prireikus </w:t>
            </w:r>
            <w:r>
              <w:t xml:space="preserve">prašomą informaciją galima patikrinti </w:t>
            </w:r>
            <w:r w:rsidR="00D177F1">
              <w:t xml:space="preserve">atitinkamai </w:t>
            </w:r>
            <w:r w:rsidR="00D177F1" w:rsidRPr="00D177F1">
              <w:t>Apribojusių s</w:t>
            </w:r>
            <w:r w:rsidR="00D177F1">
              <w:t xml:space="preserve">avo teisę lošti asmenų registre arba </w:t>
            </w:r>
            <w:r w:rsidR="004173CD">
              <w:t xml:space="preserve">Lietuvos banko sudaromame </w:t>
            </w:r>
            <w:r w:rsidR="004173CD" w:rsidRPr="004173CD">
              <w:t>Asmenų, dėl kurių yra pateikti prašymai neleisti jiems sudaryti vartojimo kredito sutarčių, sąraš</w:t>
            </w:r>
            <w:r w:rsidR="004173CD">
              <w:t>e.</w:t>
            </w:r>
          </w:p>
          <w:p w14:paraId="35915FDA" w14:textId="77777777" w:rsidR="00BC018C" w:rsidRDefault="00BC018C" w:rsidP="00ED15D2">
            <w:pPr>
              <w:jc w:val="both"/>
            </w:pPr>
            <w:r>
              <w:t>Klausimyno VII skyriaus</w:t>
            </w:r>
            <w:r w:rsidR="00E25165">
              <w:t xml:space="preserve"> neatsisakyta, tačiau nurodyta, kad šį skyrių pildo tik tie asmenys, kurie nėra pateikę pajamų ir turto deklaracijų</w:t>
            </w:r>
            <w:r w:rsidR="00AE5C6A">
              <w:t xml:space="preserve"> už praėjusius metus</w:t>
            </w:r>
            <w:r w:rsidR="00E25165">
              <w:t xml:space="preserve">. Pažymėtina, kad informacija apie asmens turtą </w:t>
            </w:r>
            <w:r w:rsidR="003F38AC">
              <w:t>ir</w:t>
            </w:r>
            <w:r w:rsidR="00E25165">
              <w:t xml:space="preserve"> </w:t>
            </w:r>
            <w:r w:rsidR="009A425C">
              <w:t>finansinius įsipareigojimus reikšmin</w:t>
            </w:r>
            <w:r w:rsidR="008C0A12">
              <w:t>g</w:t>
            </w:r>
            <w:r w:rsidR="009A425C">
              <w:t>a vertinant, ar asmuo atitinka Branduolinės energijos įstatymo 50 straipsnio 3 dal</w:t>
            </w:r>
            <w:r w:rsidR="008C0A12">
              <w:t xml:space="preserve">ies </w:t>
            </w:r>
            <w:r w:rsidR="00231E8B">
              <w:t xml:space="preserve">16 punkte nurodytą aplinkybę, </w:t>
            </w:r>
            <w:r w:rsidR="00F91637">
              <w:t>nes</w:t>
            </w:r>
            <w:r w:rsidR="00231E8B">
              <w:t xml:space="preserve"> </w:t>
            </w:r>
            <w:r w:rsidR="001D2216">
              <w:t xml:space="preserve">turima nuosavybė ir finansiniai įsipareigojimai gali padėti atskleisti asmens ryšius su </w:t>
            </w:r>
            <w:r w:rsidR="002F550A">
              <w:t xml:space="preserve">kitais nacionaliniam saugumui </w:t>
            </w:r>
            <w:r w:rsidR="002F550A">
              <w:lastRenderedPageBreak/>
              <w:t>grėsmę keliančiais asmenimis</w:t>
            </w:r>
            <w:r w:rsidR="003E2B10">
              <w:t xml:space="preserve">, </w:t>
            </w:r>
            <w:r w:rsidR="001D2216">
              <w:t>be to,</w:t>
            </w:r>
            <w:r w:rsidR="003E2B10">
              <w:t xml:space="preserve"> </w:t>
            </w:r>
            <w:r w:rsidR="00F91637">
              <w:t xml:space="preserve">finansinis asmens pažeidžiamumas gali </w:t>
            </w:r>
            <w:r w:rsidR="002F550A">
              <w:t>lemti</w:t>
            </w:r>
            <w:r w:rsidR="00776F8C">
              <w:t xml:space="preserve"> jo sprendimus</w:t>
            </w:r>
            <w:r w:rsidR="002F550A">
              <w:t xml:space="preserve">, turinčius </w:t>
            </w:r>
            <w:r w:rsidR="004106D9">
              <w:t>įtakos nacionaliniam saugumui</w:t>
            </w:r>
            <w:r w:rsidR="003E2B10">
              <w:t>.</w:t>
            </w:r>
            <w:r w:rsidR="004106D9">
              <w:t xml:space="preserve"> </w:t>
            </w:r>
          </w:p>
          <w:p w14:paraId="35915FDB" w14:textId="77777777" w:rsidR="00A80C51" w:rsidRPr="009A425C" w:rsidRDefault="00D77CCA" w:rsidP="00611847">
            <w:pPr>
              <w:jc w:val="both"/>
              <w:rPr>
                <w:b/>
              </w:rPr>
            </w:pPr>
            <w:r>
              <w:t>Tvarkomų asmens duomenų apimtis įvertino ir Valstybinė duomenų apsaugos inspekcija (</w:t>
            </w:r>
            <w:r w:rsidR="00AA503C">
              <w:t>Projektas suderintas su</w:t>
            </w:r>
            <w:r>
              <w:t xml:space="preserve"> šia institucija).</w:t>
            </w:r>
          </w:p>
        </w:tc>
      </w:tr>
      <w:tr w:rsidR="00013BD4" w:rsidRPr="000E3078" w14:paraId="35915FE1" w14:textId="77777777" w:rsidTr="00253223">
        <w:trPr>
          <w:trHeight w:val="423"/>
        </w:trPr>
        <w:tc>
          <w:tcPr>
            <w:tcW w:w="2414" w:type="dxa"/>
            <w:tcBorders>
              <w:top w:val="single" w:sz="4" w:space="0" w:color="auto"/>
            </w:tcBorders>
            <w:shd w:val="clear" w:color="auto" w:fill="auto"/>
          </w:tcPr>
          <w:p w14:paraId="35915FDD" w14:textId="77777777" w:rsidR="00013BD4" w:rsidRPr="000E3078" w:rsidRDefault="0022427A" w:rsidP="00F01AB9">
            <w:r>
              <w:lastRenderedPageBreak/>
              <w:t>Valstybinės atominės energetikos saugos inspekcijos</w:t>
            </w:r>
            <w:r w:rsidR="00013BD4">
              <w:t xml:space="preserve"> 201</w:t>
            </w:r>
            <w:r>
              <w:t>8</w:t>
            </w:r>
            <w:r w:rsidR="00013BD4">
              <w:t xml:space="preserve"> m. </w:t>
            </w:r>
            <w:r>
              <w:t>liepos</w:t>
            </w:r>
            <w:r w:rsidR="00013BD4">
              <w:t xml:space="preserve"> </w:t>
            </w:r>
            <w:r>
              <w:t>2</w:t>
            </w:r>
            <w:r w:rsidR="00013BD4">
              <w:t xml:space="preserve">6 d. išvada Nr. </w:t>
            </w:r>
            <w:r w:rsidR="00F01AB9">
              <w:t>(1.16-13)22.1-622</w:t>
            </w:r>
          </w:p>
        </w:tc>
        <w:tc>
          <w:tcPr>
            <w:tcW w:w="6693" w:type="dxa"/>
            <w:shd w:val="clear" w:color="auto" w:fill="auto"/>
          </w:tcPr>
          <w:p w14:paraId="35915FDE" w14:textId="4EE4CC19" w:rsidR="00013BD4" w:rsidRPr="00B8250E" w:rsidRDefault="00793AF3" w:rsidP="00D156EC">
            <w:pPr>
              <w:jc w:val="both"/>
            </w:pPr>
            <w:r>
              <w:t xml:space="preserve">5. </w:t>
            </w:r>
            <w:r w:rsidR="00013BD4" w:rsidRPr="00B8250E">
              <w:t xml:space="preserve">Tvarkos aprašo III skyriuje nustatyta informacijos apie </w:t>
            </w:r>
            <w:r w:rsidR="00013BD4" w:rsidRPr="00B8250E">
              <w:rPr>
                <w:b/>
              </w:rPr>
              <w:t>patikrintus fizinius asmenis</w:t>
            </w:r>
            <w:r w:rsidR="00013BD4" w:rsidRPr="00B8250E">
              <w:t xml:space="preserve"> nuolatinio stebėjimo ir šios informacijos teikimo tvarka. Manome, kad tokios nuostatos yra perteklinės, nes nuolatiniam stebėjimui yra svarbi informacija tik apie tuos asmenis, kuriems yra </w:t>
            </w:r>
            <w:r w:rsidR="00013BD4" w:rsidRPr="00B8250E">
              <w:rPr>
                <w:b/>
              </w:rPr>
              <w:t>suteikta</w:t>
            </w:r>
            <w:r w:rsidR="00013BD4">
              <w:rPr>
                <w:b/>
              </w:rPr>
              <w:t xml:space="preserve"> </w:t>
            </w:r>
            <w:r w:rsidR="00013BD4" w:rsidRPr="00B8250E">
              <w:rPr>
                <w:b/>
              </w:rPr>
              <w:t>teisė</w:t>
            </w:r>
            <w:r w:rsidR="00013BD4" w:rsidRPr="00B8250E">
              <w:t xml:space="preserve"> be palydos patekti į branduolinės energetikos objektų apsaugos zonas ir (ar) branduolinės energetikos objekto aikštelę, teisė be palydos dalyvauti vežant (vairuoti transporto priemonę, krovinį pakuoti, krauti, iškrauti, perkrauti ar laikinai sandėliuoti) Lietuvos Respublikos branduolinės saugos įstatymo 1 priede nurodytas branduolines medžiagas nustatytais kiekiais ir (ar) branduolinio kuro ciklo medžiagas.</w:t>
            </w:r>
            <w:r w:rsidR="00013BD4">
              <w:t xml:space="preserve"> </w:t>
            </w:r>
            <w:r w:rsidR="00013BD4" w:rsidRPr="00B8250E">
              <w:t>Atsižvelgiant į tai, siūlome tikslinti Tvarkos aprašo 14</w:t>
            </w:r>
            <w:r w:rsidR="00B651F5" w:rsidRPr="00B84ABB">
              <w:rPr>
                <w:rFonts w:eastAsia="Calibri"/>
              </w:rPr>
              <w:t>–</w:t>
            </w:r>
            <w:r>
              <w:t>17 punktus.</w:t>
            </w:r>
          </w:p>
        </w:tc>
        <w:tc>
          <w:tcPr>
            <w:tcW w:w="6222" w:type="dxa"/>
            <w:shd w:val="clear" w:color="auto" w:fill="auto"/>
          </w:tcPr>
          <w:p w14:paraId="35915FDF" w14:textId="77777777" w:rsidR="00F01AB9" w:rsidRDefault="00F01AB9" w:rsidP="00D156EC">
            <w:pPr>
              <w:jc w:val="both"/>
            </w:pPr>
            <w:r>
              <w:t>Neatsižvelgta.</w:t>
            </w:r>
          </w:p>
          <w:p w14:paraId="35915FE0" w14:textId="77777777" w:rsidR="00D156EC" w:rsidRPr="00854813" w:rsidRDefault="00854497" w:rsidP="00611847">
            <w:pPr>
              <w:jc w:val="both"/>
            </w:pPr>
            <w:r>
              <w:t>B</w:t>
            </w:r>
            <w:r w:rsidR="00793AF3" w:rsidRPr="00854813">
              <w:t xml:space="preserve">randuolinės energijos įstatymo </w:t>
            </w:r>
            <w:r w:rsidR="00CD3902" w:rsidRPr="00854813">
              <w:t xml:space="preserve">7 straipsnio 1 dalies 8 punkte nustatyta, kad Lietuvos Respublikos Vyriausybė patvirtina fizinių asmenų tikrinimo, ar yra šio įstatymo 50 straipsnio 3 dalyje nurodytų aplinkybių, </w:t>
            </w:r>
            <w:r w:rsidR="00CD3902" w:rsidRPr="00854813">
              <w:rPr>
                <w:b/>
              </w:rPr>
              <w:t>informacijos apie patikrintus fizinius asmenis nuolatinio stebėjimo</w:t>
            </w:r>
            <w:r w:rsidR="00CD3902" w:rsidRPr="00854813">
              <w:t xml:space="preserve"> ir tokios informacijos teikimo tvarkos aprašą. Vadovaujantis Lietuvos Respublikos teisingumo ministro </w:t>
            </w:r>
            <w:r w:rsidR="00CD3902" w:rsidRPr="00854813">
              <w:rPr>
                <w:color w:val="000000"/>
              </w:rPr>
              <w:t xml:space="preserve">2013 m. gruodžio 23 d. įsakymu Nr. 1R-298 patvirtintų </w:t>
            </w:r>
            <w:r w:rsidR="006F1A52" w:rsidRPr="00854813">
              <w:rPr>
                <w:color w:val="000000"/>
              </w:rPr>
              <w:t xml:space="preserve">Teisės aktų projektų rengimo rekomendacijų </w:t>
            </w:r>
            <w:r w:rsidR="00F94A73">
              <w:rPr>
                <w:color w:val="000000"/>
              </w:rPr>
              <w:t>6.5 papunkčio nuostata</w:t>
            </w:r>
            <w:r w:rsidR="00D11B55">
              <w:rPr>
                <w:color w:val="000000"/>
              </w:rPr>
              <w:t>, kad „</w:t>
            </w:r>
            <w:r w:rsidR="00D11B55">
              <w:t xml:space="preserve">Įstatymų įgyvendinamuosiuose teisės aktuose neturi būti apibrėžiamos įstatymuose vartojamos </w:t>
            </w:r>
            <w:r w:rsidR="00F94A73">
              <w:t>&lt;...&gt;</w:t>
            </w:r>
            <w:r w:rsidR="00D11B55">
              <w:t xml:space="preserve"> sąvokos“, </w:t>
            </w:r>
            <w:r w:rsidR="00E25DCD">
              <w:rPr>
                <w:color w:val="000000"/>
              </w:rPr>
              <w:t>ir</w:t>
            </w:r>
            <w:r w:rsidR="00D11B55">
              <w:rPr>
                <w:color w:val="000000"/>
              </w:rPr>
              <w:t xml:space="preserve"> šių rekomendacijų</w:t>
            </w:r>
            <w:r w:rsidR="00D11B55" w:rsidRPr="00854813">
              <w:rPr>
                <w:color w:val="000000"/>
              </w:rPr>
              <w:t xml:space="preserve"> </w:t>
            </w:r>
            <w:r w:rsidR="00E25DCD">
              <w:rPr>
                <w:color w:val="000000"/>
              </w:rPr>
              <w:t>6.7 papunkčio nuostata</w:t>
            </w:r>
            <w:r w:rsidR="00854813" w:rsidRPr="00854813">
              <w:rPr>
                <w:color w:val="000000"/>
              </w:rPr>
              <w:t xml:space="preserve">, kad „Įstatymų įgyvendinamieji teisės aktai </w:t>
            </w:r>
            <w:r w:rsidR="0071010C">
              <w:rPr>
                <w:color w:val="000000"/>
              </w:rPr>
              <w:t>&lt;...&gt;</w:t>
            </w:r>
            <w:r w:rsidR="00854813" w:rsidRPr="00854813">
              <w:rPr>
                <w:color w:val="000000"/>
              </w:rPr>
              <w:t xml:space="preserve"> negali praplėsti ar susiaurinti įstatymuose numatyto teisinio regul</w:t>
            </w:r>
            <w:r w:rsidR="0071010C">
              <w:rPr>
                <w:color w:val="000000"/>
              </w:rPr>
              <w:t>iavimo“</w:t>
            </w:r>
            <w:r w:rsidR="00E25DCD">
              <w:rPr>
                <w:color w:val="000000"/>
              </w:rPr>
              <w:t xml:space="preserve">, </w:t>
            </w:r>
            <w:r w:rsidR="00E25DCD">
              <w:t>B</w:t>
            </w:r>
            <w:r w:rsidR="00E25DCD" w:rsidRPr="00854813">
              <w:t>randuolinės energijos įstatym</w:t>
            </w:r>
            <w:r w:rsidR="00E25DCD">
              <w:t>e vartojama sąvoka „</w:t>
            </w:r>
            <w:r w:rsidR="003E7716">
              <w:t>patikrinti fiziniai</w:t>
            </w:r>
            <w:r w:rsidR="00E25DCD">
              <w:t xml:space="preserve"> asmenys“ </w:t>
            </w:r>
            <w:r w:rsidR="00035609">
              <w:t xml:space="preserve">Projekte </w:t>
            </w:r>
            <w:r w:rsidR="00E25DCD">
              <w:t xml:space="preserve">negali būti </w:t>
            </w:r>
            <w:r w:rsidR="00942A89">
              <w:t xml:space="preserve">keičiama kita sąvoka, </w:t>
            </w:r>
            <w:r w:rsidR="00E25DCD">
              <w:t>apibrėžiama</w:t>
            </w:r>
            <w:r w:rsidR="00035609">
              <w:t xml:space="preserve">, aiškinama ar tikslinama, </w:t>
            </w:r>
            <w:r w:rsidR="00D156EC">
              <w:t xml:space="preserve">nes </w:t>
            </w:r>
            <w:r w:rsidR="00035609">
              <w:t xml:space="preserve">taip </w:t>
            </w:r>
            <w:r w:rsidR="00D156EC">
              <w:t>būtų pažeistos</w:t>
            </w:r>
            <w:r w:rsidR="00035609">
              <w:t xml:space="preserve"> nurodyt</w:t>
            </w:r>
            <w:r w:rsidR="00D156EC">
              <w:t>o</w:t>
            </w:r>
            <w:r w:rsidR="00035609">
              <w:t>s teisėkūros taisykl</w:t>
            </w:r>
            <w:r w:rsidR="00D156EC">
              <w:t>ė</w:t>
            </w:r>
            <w:r w:rsidR="00035609">
              <w:t>s.</w:t>
            </w:r>
          </w:p>
        </w:tc>
      </w:tr>
      <w:tr w:rsidR="00013BD4" w:rsidRPr="000E3078" w14:paraId="35915FE7" w14:textId="77777777" w:rsidTr="00253223">
        <w:trPr>
          <w:trHeight w:val="423"/>
        </w:trPr>
        <w:tc>
          <w:tcPr>
            <w:tcW w:w="2414" w:type="dxa"/>
            <w:vMerge w:val="restart"/>
            <w:shd w:val="clear" w:color="auto" w:fill="auto"/>
          </w:tcPr>
          <w:p w14:paraId="35915FE2" w14:textId="77777777" w:rsidR="00013BD4" w:rsidRPr="000E3078" w:rsidRDefault="00013BD4" w:rsidP="00322A85">
            <w:pPr>
              <w:jc w:val="both"/>
            </w:pPr>
            <w:r w:rsidRPr="00A62FEB">
              <w:t xml:space="preserve">Lietuvos Respublikos </w:t>
            </w:r>
            <w:r w:rsidR="0022427A">
              <w:t>energetikos mini</w:t>
            </w:r>
            <w:r w:rsidR="00F01AB9">
              <w:t>s</w:t>
            </w:r>
            <w:r w:rsidR="0022427A">
              <w:t>t</w:t>
            </w:r>
            <w:r w:rsidR="00F01AB9">
              <w:t>e</w:t>
            </w:r>
            <w:r w:rsidR="0022427A">
              <w:t>rijos</w:t>
            </w:r>
            <w:r>
              <w:t xml:space="preserve"> </w:t>
            </w:r>
            <w:r w:rsidRPr="00A62FEB">
              <w:t>201</w:t>
            </w:r>
            <w:r w:rsidR="00322A85">
              <w:t>8</w:t>
            </w:r>
            <w:r w:rsidRPr="00A62FEB">
              <w:t xml:space="preserve"> m. gegužės </w:t>
            </w:r>
            <w:r>
              <w:t>24</w:t>
            </w:r>
            <w:r w:rsidRPr="00A62FEB">
              <w:t xml:space="preserve"> d. išvada Nr. NV-1624</w:t>
            </w:r>
          </w:p>
        </w:tc>
        <w:tc>
          <w:tcPr>
            <w:tcW w:w="6693" w:type="dxa"/>
            <w:shd w:val="clear" w:color="auto" w:fill="auto"/>
          </w:tcPr>
          <w:p w14:paraId="35915FE3" w14:textId="3A76C22F" w:rsidR="0022427A" w:rsidRPr="005825C5" w:rsidRDefault="0022427A" w:rsidP="0022427A">
            <w:pPr>
              <w:tabs>
                <w:tab w:val="left" w:pos="1134"/>
              </w:tabs>
              <w:contextualSpacing/>
              <w:jc w:val="both"/>
              <w:rPr>
                <w:lang w:eastAsia="en-GB"/>
              </w:rPr>
            </w:pPr>
            <w:r>
              <w:rPr>
                <w:lang w:eastAsia="en-GB"/>
              </w:rPr>
              <w:t xml:space="preserve">6. </w:t>
            </w:r>
            <w:r w:rsidR="006F57F4">
              <w:rPr>
                <w:lang w:eastAsia="en-GB"/>
              </w:rPr>
              <w:t>S</w:t>
            </w:r>
            <w:r w:rsidRPr="005825C5">
              <w:rPr>
                <w:lang w:eastAsia="en-GB"/>
              </w:rPr>
              <w:t xml:space="preserve">iekiant suteikti protingą terminą </w:t>
            </w:r>
            <w:r w:rsidRPr="005825C5">
              <w:t>patikrinta</w:t>
            </w:r>
            <w:r>
              <w:t>m</w:t>
            </w:r>
            <w:r w:rsidRPr="005825C5">
              <w:t xml:space="preserve"> fiziniam asmeniui informuoti darbdavį apie Branduolinės energijos įstatymo 50 straipsnyje 3 dalyje nurodytų aplinkybių atsiradimą,</w:t>
            </w:r>
            <w:r w:rsidRPr="005825C5">
              <w:rPr>
                <w:lang w:eastAsia="en-GB"/>
              </w:rPr>
              <w:t xml:space="preserve"> patikslinti Aprašo projekto 14 punktą </w:t>
            </w:r>
            <w:r>
              <w:rPr>
                <w:lang w:eastAsia="en-GB"/>
              </w:rPr>
              <w:t>&lt;</w:t>
            </w:r>
            <w:r w:rsidRPr="005825C5">
              <w:rPr>
                <w:lang w:eastAsia="en-GB"/>
              </w:rPr>
              <w:t xml:space="preserve">...nedelsdamas, bet ne vėliau kaip per </w:t>
            </w:r>
            <w:r w:rsidRPr="0022427A">
              <w:rPr>
                <w:b/>
                <w:lang w:eastAsia="en-GB"/>
              </w:rPr>
              <w:t>5 darbo dienas</w:t>
            </w:r>
            <w:r w:rsidR="00F01AB9">
              <w:rPr>
                <w:b/>
                <w:lang w:eastAsia="en-GB"/>
              </w:rPr>
              <w:t xml:space="preserve"> </w:t>
            </w:r>
            <w:r w:rsidRPr="0022427A">
              <w:rPr>
                <w:strike/>
                <w:lang w:eastAsia="en-GB"/>
              </w:rPr>
              <w:t>vieną darbo dieną</w:t>
            </w:r>
            <w:r w:rsidRPr="005825C5">
              <w:rPr>
                <w:lang w:eastAsia="en-GB"/>
              </w:rPr>
              <w:t xml:space="preserve"> nuo šių</w:t>
            </w:r>
            <w:r w:rsidR="00322A85">
              <w:rPr>
                <w:lang w:eastAsia="en-GB"/>
              </w:rPr>
              <w:t xml:space="preserve"> </w:t>
            </w:r>
            <w:r w:rsidRPr="005825C5">
              <w:t>aplinkybių atsiradimo</w:t>
            </w:r>
            <w:r>
              <w:rPr>
                <w:lang w:eastAsia="en-GB"/>
              </w:rPr>
              <w:t>... .&gt;</w:t>
            </w:r>
            <w:r w:rsidRPr="005825C5">
              <w:rPr>
                <w:lang w:eastAsia="en-GB"/>
              </w:rPr>
              <w:t>;</w:t>
            </w:r>
          </w:p>
          <w:p w14:paraId="35915FE4" w14:textId="77777777" w:rsidR="00013BD4" w:rsidRPr="00B8250E" w:rsidRDefault="00013BD4" w:rsidP="00253223"/>
        </w:tc>
        <w:tc>
          <w:tcPr>
            <w:tcW w:w="6222" w:type="dxa"/>
            <w:shd w:val="clear" w:color="auto" w:fill="auto"/>
          </w:tcPr>
          <w:p w14:paraId="35915FE5" w14:textId="77777777" w:rsidR="00013BD4" w:rsidRDefault="00F01AB9" w:rsidP="001103A7">
            <w:pPr>
              <w:jc w:val="both"/>
            </w:pPr>
            <w:r>
              <w:t>Atsižvelgta iš dalies.</w:t>
            </w:r>
          </w:p>
          <w:p w14:paraId="35915FE6" w14:textId="77777777" w:rsidR="001103A7" w:rsidRDefault="005B6B87" w:rsidP="00611847">
            <w:pPr>
              <w:jc w:val="both"/>
            </w:pPr>
            <w:r>
              <w:t xml:space="preserve">Atsižvelgiant į tai, kad </w:t>
            </w:r>
            <w:r w:rsidR="00C57457">
              <w:t xml:space="preserve">Aprašo projekto 14 punkte </w:t>
            </w:r>
            <w:r w:rsidR="003337C6">
              <w:t xml:space="preserve">ši nuostata konstruojama su papildoma sąlyga „...jei dėl objektyvių kliūčių nebuvo galimybės informuoti nedelsiant, </w:t>
            </w:r>
            <w:r w:rsidR="00C57457">
              <w:t xml:space="preserve">informuoja </w:t>
            </w:r>
            <w:r w:rsidR="003337C6">
              <w:t xml:space="preserve">iškart atsiradus tokiai galimybei“, taip pat į tai, kad paprastai teisės aktuose </w:t>
            </w:r>
            <w:r w:rsidR="001C0B96">
              <w:t>term</w:t>
            </w:r>
            <w:r w:rsidR="00265FDA">
              <w:t>i</w:t>
            </w:r>
            <w:r w:rsidR="001C0B96">
              <w:t>n</w:t>
            </w:r>
            <w:r w:rsidR="003337C6">
              <w:t>as</w:t>
            </w:r>
            <w:r w:rsidR="001C0B96">
              <w:t xml:space="preserve"> </w:t>
            </w:r>
            <w:r w:rsidR="003337C6">
              <w:t>„</w:t>
            </w:r>
            <w:r w:rsidR="001C0B96">
              <w:t>nedelsiant</w:t>
            </w:r>
            <w:r w:rsidR="003337C6">
              <w:t>“</w:t>
            </w:r>
            <w:r w:rsidR="00BB1D90">
              <w:t xml:space="preserve"> </w:t>
            </w:r>
            <w:r w:rsidR="003337C6">
              <w:t>siejamas su viena arba trimis darbo dienomis</w:t>
            </w:r>
            <w:r w:rsidR="00C57457">
              <w:t xml:space="preserve">, siūlytina </w:t>
            </w:r>
            <w:r w:rsidR="00E55FD7">
              <w:t xml:space="preserve">nustatyti </w:t>
            </w:r>
            <w:r w:rsidR="00AA6C7C">
              <w:t xml:space="preserve">ne 5, o </w:t>
            </w:r>
            <w:r w:rsidR="00E55FD7">
              <w:t xml:space="preserve">3 darbo dienų terminą. Manytina, kad tai pakankamas ir protingas terminas, per </w:t>
            </w:r>
            <w:r w:rsidR="001103A7" w:rsidRPr="00C57457">
              <w:t>kur</w:t>
            </w:r>
            <w:r w:rsidR="00E55FD7">
              <w:t>į</w:t>
            </w:r>
            <w:r w:rsidR="001103A7" w:rsidRPr="00C57457">
              <w:t xml:space="preserve"> </w:t>
            </w:r>
            <w:r w:rsidR="00E55FD7">
              <w:t>informaciją apie pasikeitusias aplinkybes</w:t>
            </w:r>
            <w:r w:rsidR="001103A7" w:rsidRPr="00C57457">
              <w:t xml:space="preserve"> sugeb</w:t>
            </w:r>
            <w:r w:rsidR="00E55FD7">
              <w:t>ė</w:t>
            </w:r>
            <w:r w:rsidR="001103A7" w:rsidRPr="00C57457">
              <w:t>t</w:t>
            </w:r>
            <w:r w:rsidR="00E55FD7">
              <w:t>ų</w:t>
            </w:r>
            <w:r w:rsidR="001103A7" w:rsidRPr="00C57457">
              <w:t xml:space="preserve"> </w:t>
            </w:r>
            <w:r w:rsidR="005A3576">
              <w:t>pateikti bet kuris</w:t>
            </w:r>
            <w:r w:rsidR="001103A7" w:rsidRPr="00C57457">
              <w:t xml:space="preserve"> asmuo</w:t>
            </w:r>
            <w:r w:rsidR="005A3576">
              <w:t xml:space="preserve">. Pažymėtina ir tai, kad tokios informacijos </w:t>
            </w:r>
            <w:r w:rsidR="00212D8F">
              <w:t>pateikimas</w:t>
            </w:r>
            <w:r w:rsidR="005A3576">
              <w:t xml:space="preserve"> </w:t>
            </w:r>
            <w:r w:rsidR="00AA6C7C">
              <w:t xml:space="preserve">gali būti </w:t>
            </w:r>
            <w:r w:rsidR="005A3576">
              <w:t xml:space="preserve">reikšmingas </w:t>
            </w:r>
            <w:r w:rsidR="00212D8F">
              <w:lastRenderedPageBreak/>
              <w:t>branduolinės</w:t>
            </w:r>
            <w:r w:rsidR="00AA6C7C">
              <w:t xml:space="preserve"> energijos</w:t>
            </w:r>
            <w:r w:rsidR="00212D8F">
              <w:t xml:space="preserve"> objekto </w:t>
            </w:r>
            <w:r w:rsidR="00AA6C7C">
              <w:t>ir valstybės saugumui.</w:t>
            </w:r>
          </w:p>
        </w:tc>
      </w:tr>
      <w:tr w:rsidR="00265FDA" w:rsidRPr="000E3078" w14:paraId="35915FEE" w14:textId="77777777" w:rsidTr="00253223">
        <w:trPr>
          <w:trHeight w:val="423"/>
        </w:trPr>
        <w:tc>
          <w:tcPr>
            <w:tcW w:w="2414" w:type="dxa"/>
            <w:vMerge/>
            <w:shd w:val="clear" w:color="auto" w:fill="auto"/>
          </w:tcPr>
          <w:p w14:paraId="35915FE8" w14:textId="77777777" w:rsidR="00265FDA" w:rsidRPr="00A62FEB" w:rsidRDefault="00265FDA" w:rsidP="00322A85">
            <w:pPr>
              <w:jc w:val="both"/>
            </w:pPr>
          </w:p>
        </w:tc>
        <w:tc>
          <w:tcPr>
            <w:tcW w:w="6693" w:type="dxa"/>
            <w:shd w:val="clear" w:color="auto" w:fill="auto"/>
          </w:tcPr>
          <w:p w14:paraId="35915FE9" w14:textId="79045C83" w:rsidR="00265FDA" w:rsidRDefault="00265FDA" w:rsidP="00253223">
            <w:pPr>
              <w:tabs>
                <w:tab w:val="left" w:pos="1134"/>
              </w:tabs>
              <w:contextualSpacing/>
              <w:jc w:val="both"/>
              <w:rPr>
                <w:lang w:eastAsia="en-GB"/>
              </w:rPr>
            </w:pPr>
            <w:r>
              <w:rPr>
                <w:lang w:eastAsia="en-GB"/>
              </w:rPr>
              <w:t xml:space="preserve">8. </w:t>
            </w:r>
            <w:r w:rsidR="006F57F4">
              <w:rPr>
                <w:lang w:eastAsia="en-GB"/>
              </w:rPr>
              <w:t>I</w:t>
            </w:r>
            <w:r>
              <w:rPr>
                <w:lang w:eastAsia="en-GB"/>
              </w:rPr>
              <w:t>šbraukti Aprašo projekto 16 punkto 2 sakinį, kadangi prievolė patikrintam fiziniam asmeniui ne vėliau kaip per 20 darbo dienų nuo darbdavio nurodymo gavimo pateikti Aprašo projekto 3.3 papunktyje nurodytus dokumentus jau nustatyta Aprašo projekto 12 punkte;</w:t>
            </w:r>
          </w:p>
          <w:p w14:paraId="35915FEA" w14:textId="77777777" w:rsidR="00265FDA" w:rsidRPr="00B8250E" w:rsidRDefault="00265FDA" w:rsidP="00253223"/>
        </w:tc>
        <w:tc>
          <w:tcPr>
            <w:tcW w:w="6222" w:type="dxa"/>
            <w:shd w:val="clear" w:color="auto" w:fill="auto"/>
          </w:tcPr>
          <w:p w14:paraId="35915FEB" w14:textId="77777777" w:rsidR="00265FDA" w:rsidRDefault="00265FDA" w:rsidP="00145733">
            <w:pPr>
              <w:jc w:val="both"/>
            </w:pPr>
            <w:r>
              <w:t>Neatsižvelgta.</w:t>
            </w:r>
          </w:p>
          <w:p w14:paraId="35915FEC" w14:textId="77777777" w:rsidR="00D74DED" w:rsidRPr="00A94A12" w:rsidRDefault="00D74DED" w:rsidP="00145733">
            <w:pPr>
              <w:jc w:val="both"/>
              <w:rPr>
                <w:lang w:eastAsia="en-GB"/>
              </w:rPr>
            </w:pPr>
            <w:r w:rsidRPr="00A94A12">
              <w:t xml:space="preserve">Atkreiptinas dėmesys, kad </w:t>
            </w:r>
            <w:r w:rsidR="007A2FF3" w:rsidRPr="00A94A12">
              <w:t xml:space="preserve">Aprašo projekto 12 ir 16 punktuose nustatyti skirtingi atvejai, kai </w:t>
            </w:r>
            <w:r w:rsidR="007A2FF3" w:rsidRPr="00A94A12">
              <w:rPr>
                <w:lang w:eastAsia="en-GB"/>
              </w:rPr>
              <w:t xml:space="preserve">patikrintas fizinis asmuo </w:t>
            </w:r>
            <w:r w:rsidR="00FA61AD" w:rsidRPr="00A94A12">
              <w:rPr>
                <w:lang w:eastAsia="en-GB"/>
              </w:rPr>
              <w:t xml:space="preserve">privalo pateikti informaciją: pirmuoju atveju, kai gaunama duomenų, kad galėjo atsirasti Branduolinės energijos įstatymo 50 straipsnio 3 dalyje </w:t>
            </w:r>
            <w:r w:rsidR="00F67F95" w:rsidRPr="00A94A12">
              <w:rPr>
                <w:lang w:eastAsia="en-GB"/>
              </w:rPr>
              <w:t xml:space="preserve">nurodytos aplinkybės (tai Branduolinės energijos įstatymo 50 straipsnio </w:t>
            </w:r>
            <w:r w:rsidR="00BE2419" w:rsidRPr="00A94A12">
              <w:rPr>
                <w:lang w:eastAsia="en-GB"/>
              </w:rPr>
              <w:t>8 dalyje įtvirtintas papildom</w:t>
            </w:r>
            <w:r w:rsidR="004F0E29" w:rsidRPr="00A94A12">
              <w:rPr>
                <w:lang w:eastAsia="en-GB"/>
              </w:rPr>
              <w:t>as</w:t>
            </w:r>
            <w:r w:rsidR="00BE2419" w:rsidRPr="00A94A12">
              <w:rPr>
                <w:lang w:eastAsia="en-GB"/>
              </w:rPr>
              <w:t xml:space="preserve"> patikrinim</w:t>
            </w:r>
            <w:r w:rsidR="004F0E29" w:rsidRPr="00A94A12">
              <w:rPr>
                <w:lang w:eastAsia="en-GB"/>
              </w:rPr>
              <w:t>as</w:t>
            </w:r>
            <w:r w:rsidR="00F67F95" w:rsidRPr="00A94A12">
              <w:rPr>
                <w:lang w:eastAsia="en-GB"/>
              </w:rPr>
              <w:t>)</w:t>
            </w:r>
            <w:r w:rsidR="00BE2419" w:rsidRPr="00A94A12">
              <w:rPr>
                <w:lang w:eastAsia="en-GB"/>
              </w:rPr>
              <w:t xml:space="preserve"> ir antruoju atveju, kai </w:t>
            </w:r>
            <w:r w:rsidR="00145733" w:rsidRPr="00A94A12">
              <w:rPr>
                <w:lang w:eastAsia="en-GB"/>
              </w:rPr>
              <w:t xml:space="preserve">darbdaviui, stebint </w:t>
            </w:r>
            <w:r w:rsidR="00D648E7" w:rsidRPr="00A94A12">
              <w:rPr>
                <w:lang w:eastAsia="en-GB"/>
              </w:rPr>
              <w:t xml:space="preserve">informaciją apie </w:t>
            </w:r>
            <w:r w:rsidR="00145733" w:rsidRPr="00A94A12">
              <w:rPr>
                <w:lang w:eastAsia="en-GB"/>
              </w:rPr>
              <w:t>asmenį</w:t>
            </w:r>
            <w:r w:rsidR="006B1DC2" w:rsidRPr="00A94A12">
              <w:rPr>
                <w:lang w:eastAsia="en-GB"/>
              </w:rPr>
              <w:t xml:space="preserve"> (pavyzdžiui, jo elgesį ar ryšius)</w:t>
            </w:r>
            <w:r w:rsidR="00145733" w:rsidRPr="00A94A12">
              <w:rPr>
                <w:lang w:eastAsia="en-GB"/>
              </w:rPr>
              <w:t>, pačia</w:t>
            </w:r>
            <w:r w:rsidR="0030599A" w:rsidRPr="00A94A12">
              <w:rPr>
                <w:lang w:eastAsia="en-GB"/>
              </w:rPr>
              <w:t>m</w:t>
            </w:r>
            <w:r w:rsidR="00145733" w:rsidRPr="00A94A12">
              <w:rPr>
                <w:lang w:eastAsia="en-GB"/>
              </w:rPr>
              <w:t xml:space="preserve"> kyla abejonių</w:t>
            </w:r>
            <w:r w:rsidR="00054630" w:rsidRPr="00A94A12">
              <w:rPr>
                <w:lang w:eastAsia="en-GB"/>
              </w:rPr>
              <w:t xml:space="preserve"> </w:t>
            </w:r>
            <w:r w:rsidR="00145733" w:rsidRPr="00A94A12">
              <w:rPr>
                <w:lang w:eastAsia="en-GB"/>
              </w:rPr>
              <w:t xml:space="preserve">dėl </w:t>
            </w:r>
            <w:r w:rsidR="00394F80" w:rsidRPr="00A94A12">
              <w:rPr>
                <w:lang w:eastAsia="en-GB"/>
              </w:rPr>
              <w:t>jo</w:t>
            </w:r>
            <w:r w:rsidR="0093458F" w:rsidRPr="00A94A12">
              <w:rPr>
                <w:lang w:eastAsia="en-GB"/>
              </w:rPr>
              <w:t xml:space="preserve"> atitikimo </w:t>
            </w:r>
            <w:r w:rsidR="0030599A" w:rsidRPr="00A94A12">
              <w:rPr>
                <w:lang w:eastAsia="en-GB"/>
              </w:rPr>
              <w:t>Branduolinės energijos įstatymo 50 straipsnio 3 dalyje nurodyto</w:t>
            </w:r>
            <w:r w:rsidR="0093458F" w:rsidRPr="00A94A12">
              <w:rPr>
                <w:lang w:eastAsia="en-GB"/>
              </w:rPr>
              <w:t>m</w:t>
            </w:r>
            <w:r w:rsidR="0030599A" w:rsidRPr="00A94A12">
              <w:rPr>
                <w:lang w:eastAsia="en-GB"/>
              </w:rPr>
              <w:t>s aplinkybė</w:t>
            </w:r>
            <w:r w:rsidR="0093458F" w:rsidRPr="00A94A12">
              <w:rPr>
                <w:lang w:eastAsia="en-GB"/>
              </w:rPr>
              <w:t>m</w:t>
            </w:r>
            <w:r w:rsidR="0030599A" w:rsidRPr="00A94A12">
              <w:rPr>
                <w:lang w:eastAsia="en-GB"/>
              </w:rPr>
              <w:t>s</w:t>
            </w:r>
            <w:r w:rsidR="0093458F" w:rsidRPr="00A94A12">
              <w:rPr>
                <w:lang w:eastAsia="en-GB"/>
              </w:rPr>
              <w:t xml:space="preserve"> (tai Branduolinės energijos įstatymo </w:t>
            </w:r>
            <w:r w:rsidR="00394F80" w:rsidRPr="00A94A12">
              <w:t xml:space="preserve">7 straipsnio 1 dalies 8 punkte įtvirtintas informacijos apie patikrintą asmenį </w:t>
            </w:r>
            <w:r w:rsidR="004F0E29" w:rsidRPr="00A94A12">
              <w:t>stebėjimas</w:t>
            </w:r>
            <w:r w:rsidR="0093458F" w:rsidRPr="00A94A12">
              <w:rPr>
                <w:lang w:eastAsia="en-GB"/>
              </w:rPr>
              <w:t>)</w:t>
            </w:r>
            <w:r w:rsidR="004F0E29" w:rsidRPr="00A94A12">
              <w:rPr>
                <w:lang w:eastAsia="en-GB"/>
              </w:rPr>
              <w:t>.</w:t>
            </w:r>
          </w:p>
          <w:p w14:paraId="35915FED" w14:textId="77777777" w:rsidR="00FA61AD" w:rsidRDefault="00FA61AD" w:rsidP="00253223"/>
        </w:tc>
      </w:tr>
      <w:tr w:rsidR="00AB36BD" w:rsidRPr="000E3078" w14:paraId="35915FF6" w14:textId="77777777" w:rsidTr="00253223">
        <w:trPr>
          <w:trHeight w:val="423"/>
        </w:trPr>
        <w:tc>
          <w:tcPr>
            <w:tcW w:w="2414" w:type="dxa"/>
            <w:vMerge/>
            <w:shd w:val="clear" w:color="auto" w:fill="auto"/>
          </w:tcPr>
          <w:p w14:paraId="35915FEF" w14:textId="77777777" w:rsidR="00AB36BD" w:rsidRPr="00A62FEB" w:rsidRDefault="00AB36BD" w:rsidP="00322A85">
            <w:pPr>
              <w:jc w:val="both"/>
            </w:pPr>
          </w:p>
        </w:tc>
        <w:tc>
          <w:tcPr>
            <w:tcW w:w="6693" w:type="dxa"/>
            <w:shd w:val="clear" w:color="auto" w:fill="auto"/>
          </w:tcPr>
          <w:p w14:paraId="35915FF0" w14:textId="375E0CD2" w:rsidR="008C6D1C" w:rsidRDefault="008C6D1C" w:rsidP="009D2995">
            <w:pPr>
              <w:tabs>
                <w:tab w:val="left" w:pos="1134"/>
              </w:tabs>
              <w:contextualSpacing/>
              <w:jc w:val="both"/>
              <w:rPr>
                <w:lang w:eastAsia="en-GB"/>
              </w:rPr>
            </w:pPr>
            <w:r>
              <w:rPr>
                <w:lang w:eastAsia="en-GB"/>
              </w:rPr>
              <w:t xml:space="preserve">9. </w:t>
            </w:r>
            <w:r w:rsidR="00D5762A">
              <w:rPr>
                <w:lang w:eastAsia="en-GB"/>
              </w:rPr>
              <w:t>P</w:t>
            </w:r>
            <w:r w:rsidR="00AB36BD" w:rsidRPr="001D3192">
              <w:rPr>
                <w:lang w:eastAsia="en-GB"/>
              </w:rPr>
              <w:t>a</w:t>
            </w:r>
            <w:r w:rsidR="00AB36BD">
              <w:rPr>
                <w:lang w:eastAsia="en-GB"/>
              </w:rPr>
              <w:t>tikslinti</w:t>
            </w:r>
            <w:r w:rsidR="00AB36BD" w:rsidRPr="001D3192">
              <w:rPr>
                <w:lang w:eastAsia="en-GB"/>
              </w:rPr>
              <w:t xml:space="preserve"> Aprašo projekto 17 punkto pirmą sakinį</w:t>
            </w:r>
            <w:r w:rsidR="00AB36BD">
              <w:rPr>
                <w:lang w:eastAsia="en-GB"/>
              </w:rPr>
              <w:t xml:space="preserve"> ir jį išdėstyti taip: </w:t>
            </w:r>
            <w:r w:rsidR="00AB36BD" w:rsidRPr="001D3192">
              <w:rPr>
                <w:lang w:eastAsia="en-GB"/>
              </w:rPr>
              <w:t>„</w:t>
            </w:r>
            <w:r w:rsidR="00AB36BD" w:rsidRPr="001D3192">
              <w:t xml:space="preserve">Darbdavys </w:t>
            </w:r>
            <w:r w:rsidR="00AB36BD" w:rsidRPr="00C32E90">
              <w:rPr>
                <w:b/>
              </w:rPr>
              <w:t>iki k</w:t>
            </w:r>
            <w:r w:rsidR="00AB36BD">
              <w:rPr>
                <w:b/>
              </w:rPr>
              <w:t>iekvieno</w:t>
            </w:r>
            <w:r w:rsidR="00AB36BD" w:rsidRPr="00C32E90">
              <w:rPr>
                <w:b/>
              </w:rPr>
              <w:t xml:space="preserve"> mėnesio 15 d.</w:t>
            </w:r>
            <w:r>
              <w:rPr>
                <w:b/>
              </w:rPr>
              <w:t xml:space="preserve"> </w:t>
            </w:r>
            <w:r w:rsidR="00AB36BD" w:rsidRPr="00C32E90">
              <w:rPr>
                <w:strike/>
              </w:rPr>
              <w:t xml:space="preserve">ne rečiau kaip </w:t>
            </w:r>
            <w:r w:rsidR="00AB36BD" w:rsidRPr="001D3192">
              <w:rPr>
                <w:strike/>
              </w:rPr>
              <w:t>kartą per 6 mėnesius</w:t>
            </w:r>
            <w:r w:rsidR="00AB36BD" w:rsidRPr="001D3192">
              <w:t xml:space="preserve"> Vidaus reikalų ministerijai ar jos įgaliotai institucijai ir Valstybės saugumo departamentui pateikia </w:t>
            </w:r>
            <w:r w:rsidR="00AB36BD" w:rsidRPr="001D3192">
              <w:rPr>
                <w:b/>
              </w:rPr>
              <w:t>atnaujintą</w:t>
            </w:r>
            <w:r>
              <w:rPr>
                <w:b/>
              </w:rPr>
              <w:t xml:space="preserve"> </w:t>
            </w:r>
            <w:r w:rsidR="00AB36BD" w:rsidRPr="00047DCA">
              <w:rPr>
                <w:strike/>
              </w:rPr>
              <w:t>patikrintų</w:t>
            </w:r>
            <w:r w:rsidR="00AB36BD" w:rsidRPr="001D3192">
              <w:t xml:space="preserve"> fizinių asmenų</w:t>
            </w:r>
            <w:r w:rsidR="00AB36BD" w:rsidRPr="007B0914">
              <w:rPr>
                <w:b/>
              </w:rPr>
              <w:t>,</w:t>
            </w:r>
            <w:r>
              <w:rPr>
                <w:b/>
              </w:rPr>
              <w:t xml:space="preserve"> </w:t>
            </w:r>
            <w:r w:rsidR="00AB36BD" w:rsidRPr="007B0914">
              <w:rPr>
                <w:b/>
              </w:rPr>
              <w:t xml:space="preserve">kuriems suteiktas arba panaikintas leidimas be palydos patekti </w:t>
            </w:r>
            <w:r w:rsidR="00AB36BD" w:rsidRPr="007B0914">
              <w:t xml:space="preserve">į </w:t>
            </w:r>
            <w:r w:rsidR="00AB36BD" w:rsidRPr="007B0914">
              <w:rPr>
                <w:b/>
              </w:rPr>
              <w:t>branduolinės energetikos objektų apsaugos zonas ir (ar) branduolinės energetikos objekto aikštelę, be palydos dalyvauti vežant (vairuoti transporto priemonę, krovinį pakuoti, krauti, iškrauti, perkrauti, lydėti ar laikinai sandėliuoti) Branduolinės saugos įstatymo 1 priede nurodytas branduolines medžiagas nustatytais kiekiais ir (ar) branduolinio kuro ciklo medžiagas,</w:t>
            </w:r>
            <w:r>
              <w:rPr>
                <w:b/>
              </w:rPr>
              <w:t xml:space="preserve"> </w:t>
            </w:r>
            <w:r w:rsidR="00AB36BD" w:rsidRPr="007B0914">
              <w:t>sąrašą.“;</w:t>
            </w:r>
          </w:p>
        </w:tc>
        <w:tc>
          <w:tcPr>
            <w:tcW w:w="6222" w:type="dxa"/>
            <w:shd w:val="clear" w:color="auto" w:fill="auto"/>
          </w:tcPr>
          <w:p w14:paraId="35915FF1" w14:textId="77777777" w:rsidR="00AB36BD" w:rsidRDefault="007D2BBE" w:rsidP="00145733">
            <w:pPr>
              <w:jc w:val="both"/>
            </w:pPr>
            <w:r>
              <w:t>A</w:t>
            </w:r>
            <w:r w:rsidR="008C6D1C">
              <w:t>tsižvelgta</w:t>
            </w:r>
            <w:r>
              <w:t xml:space="preserve"> iš dalies</w:t>
            </w:r>
            <w:r w:rsidR="008C6D1C">
              <w:t>.</w:t>
            </w:r>
          </w:p>
          <w:p w14:paraId="35915FF2" w14:textId="77777777" w:rsidR="000D6908" w:rsidRDefault="00D648E7" w:rsidP="00145733">
            <w:pPr>
              <w:jc w:val="both"/>
            </w:pPr>
            <w:r>
              <w:t>Manytina, i</w:t>
            </w:r>
            <w:r w:rsidR="008C6D1C">
              <w:t xml:space="preserve">nformacijos apie patikrintus fizinius asmenis stebėjimas (tikrinimas) kas mėnesį </w:t>
            </w:r>
            <w:r w:rsidR="000D6908">
              <w:t xml:space="preserve">yra neproporcinga priemonė, sukurianti pakankamai didelę administracinę naštą </w:t>
            </w:r>
          </w:p>
          <w:p w14:paraId="35915FF3" w14:textId="77777777" w:rsidR="00191013" w:rsidRDefault="00591661" w:rsidP="004B3E45">
            <w:pPr>
              <w:jc w:val="both"/>
            </w:pPr>
            <w:r>
              <w:t xml:space="preserve">Vidaus reikalų ministerijai ar jos įgaliotai institucijai ir Valstybės saugumo departamentui. </w:t>
            </w:r>
            <w:r w:rsidR="00E95638">
              <w:t xml:space="preserve">Siekiant </w:t>
            </w:r>
            <w:r w:rsidR="00191013">
              <w:t>vykdyti</w:t>
            </w:r>
            <w:r w:rsidR="00C17108">
              <w:t xml:space="preserve"> </w:t>
            </w:r>
            <w:r w:rsidR="00191013">
              <w:t>informacijos apie patikrintus fizinius asmenis stebėjimą</w:t>
            </w:r>
            <w:r w:rsidR="00E315E2">
              <w:t>,</w:t>
            </w:r>
            <w:r w:rsidR="00191013">
              <w:t xml:space="preserve"> </w:t>
            </w:r>
            <w:r w:rsidR="00DC3453">
              <w:t xml:space="preserve">pakankamu ir proporcingu laikytinas </w:t>
            </w:r>
            <w:r w:rsidR="002E52AC">
              <w:t xml:space="preserve">6 mėnesių terminas – informacija per penkių metų laikotarpį (iki pakartotinio asmens patikrinimo) būtų patikrinta 9 kartus. </w:t>
            </w:r>
          </w:p>
          <w:p w14:paraId="35915FF4" w14:textId="77777777" w:rsidR="0013472E" w:rsidRDefault="0013472E" w:rsidP="004B3E45">
            <w:pPr>
              <w:jc w:val="both"/>
            </w:pPr>
          </w:p>
          <w:p w14:paraId="35915FF5" w14:textId="77777777" w:rsidR="004B3E45" w:rsidRDefault="004B3E45" w:rsidP="004B3E45">
            <w:pPr>
              <w:jc w:val="both"/>
            </w:pPr>
          </w:p>
        </w:tc>
      </w:tr>
      <w:tr w:rsidR="00265FDA" w:rsidRPr="000E3078" w14:paraId="35915FFD" w14:textId="77777777" w:rsidTr="00253223">
        <w:trPr>
          <w:trHeight w:val="423"/>
        </w:trPr>
        <w:tc>
          <w:tcPr>
            <w:tcW w:w="2414" w:type="dxa"/>
            <w:vMerge/>
            <w:shd w:val="clear" w:color="auto" w:fill="auto"/>
          </w:tcPr>
          <w:p w14:paraId="35915FF7" w14:textId="77777777" w:rsidR="00265FDA" w:rsidRPr="00A62FEB" w:rsidRDefault="00265FDA" w:rsidP="00322A85">
            <w:pPr>
              <w:jc w:val="both"/>
            </w:pPr>
          </w:p>
        </w:tc>
        <w:tc>
          <w:tcPr>
            <w:tcW w:w="6693" w:type="dxa"/>
            <w:shd w:val="clear" w:color="auto" w:fill="auto"/>
          </w:tcPr>
          <w:p w14:paraId="35915FF8" w14:textId="66C39F6C" w:rsidR="00265FDA" w:rsidRDefault="00265FDA" w:rsidP="00253223">
            <w:pPr>
              <w:tabs>
                <w:tab w:val="left" w:pos="1134"/>
              </w:tabs>
              <w:contextualSpacing/>
              <w:jc w:val="both"/>
            </w:pPr>
            <w:r>
              <w:t xml:space="preserve">10. </w:t>
            </w:r>
            <w:r w:rsidR="003B73C2">
              <w:t>P</w:t>
            </w:r>
            <w:r>
              <w:t xml:space="preserve">akoreguoti klausimyno VI skyriaus pavadinimą ir jį išdėstyti taip: „Buvusios ir esamos darbovietės </w:t>
            </w:r>
            <w:r>
              <w:rPr>
                <w:b/>
              </w:rPr>
              <w:t>per paskutinius 10 met</w:t>
            </w:r>
            <w:r w:rsidR="003B73C2">
              <w:rPr>
                <w:b/>
              </w:rPr>
              <w:t>ų</w:t>
            </w:r>
            <w:r>
              <w:t xml:space="preserve"> ir (ar) karinės tarnybos vietos“, kadangi seniai praeityje buvę darbo santykiai, jų trukmė neturi reikšmės ir (ar) gali būti neproporcinga našta darbuotojams atsiminti juos;</w:t>
            </w:r>
          </w:p>
          <w:p w14:paraId="35915FF9" w14:textId="77777777" w:rsidR="00265FDA" w:rsidRDefault="00265FDA" w:rsidP="00253223">
            <w:pPr>
              <w:tabs>
                <w:tab w:val="left" w:pos="1134"/>
              </w:tabs>
              <w:contextualSpacing/>
              <w:jc w:val="both"/>
              <w:rPr>
                <w:lang w:eastAsia="en-GB"/>
              </w:rPr>
            </w:pPr>
          </w:p>
        </w:tc>
        <w:tc>
          <w:tcPr>
            <w:tcW w:w="6222" w:type="dxa"/>
            <w:shd w:val="clear" w:color="auto" w:fill="auto"/>
          </w:tcPr>
          <w:p w14:paraId="35915FFA" w14:textId="77777777" w:rsidR="00265FDA" w:rsidRDefault="00265FDA" w:rsidP="00253223">
            <w:r>
              <w:t>Neatsižvelgta.</w:t>
            </w:r>
          </w:p>
          <w:p w14:paraId="35915FFB" w14:textId="79C7D9B5" w:rsidR="00AA6C7C" w:rsidRDefault="00C667BE" w:rsidP="00CF6485">
            <w:pPr>
              <w:jc w:val="both"/>
            </w:pPr>
            <w:r>
              <w:t xml:space="preserve">Siekiant įvertinti, ar </w:t>
            </w:r>
            <w:r w:rsidR="004B5B9E">
              <w:t>nėra</w:t>
            </w:r>
            <w:r>
              <w:t xml:space="preserve"> Branduolinės energijos įstatymo 50 straipsnio 3 dalies </w:t>
            </w:r>
            <w:r w:rsidR="004B5B9E">
              <w:t>6</w:t>
            </w:r>
            <w:r w:rsidR="003B73C2" w:rsidRPr="00B84ABB">
              <w:rPr>
                <w:rFonts w:eastAsia="Calibri"/>
              </w:rPr>
              <w:t>–</w:t>
            </w:r>
            <w:r w:rsidR="004B5B9E">
              <w:t>8 ir 16 punktuose</w:t>
            </w:r>
            <w:r>
              <w:t xml:space="preserve"> nurodyt</w:t>
            </w:r>
            <w:r w:rsidR="004B5B9E">
              <w:t>ų</w:t>
            </w:r>
            <w:r>
              <w:t xml:space="preserve"> aplinkyb</w:t>
            </w:r>
            <w:r w:rsidR="004B5B9E">
              <w:t xml:space="preserve">ių, Valstybės saugumo </w:t>
            </w:r>
            <w:r w:rsidR="00A56770">
              <w:t xml:space="preserve">departamentui svarbu žinoti visas buvusias asmens darbo vietas, nes </w:t>
            </w:r>
            <w:r w:rsidR="008C002A">
              <w:t>ši informacija</w:t>
            </w:r>
            <w:r w:rsidR="00A56770">
              <w:t xml:space="preserve"> gali padėti atskleisti asmens ryšius ir interesus, galinčius kelti grėsmę nacionaliniam saugumui</w:t>
            </w:r>
            <w:r w:rsidR="008C002A">
              <w:t>.</w:t>
            </w:r>
          </w:p>
          <w:p w14:paraId="35915FFC" w14:textId="77777777" w:rsidR="009D2995" w:rsidRDefault="009D2995" w:rsidP="00CF6485">
            <w:pPr>
              <w:jc w:val="both"/>
            </w:pPr>
          </w:p>
        </w:tc>
      </w:tr>
      <w:tr w:rsidR="00A94A12" w:rsidRPr="000E3078" w14:paraId="35916006" w14:textId="77777777" w:rsidTr="00253223">
        <w:trPr>
          <w:trHeight w:val="423"/>
        </w:trPr>
        <w:tc>
          <w:tcPr>
            <w:tcW w:w="2414" w:type="dxa"/>
            <w:vMerge w:val="restart"/>
            <w:shd w:val="clear" w:color="auto" w:fill="auto"/>
          </w:tcPr>
          <w:p w14:paraId="35915FFE" w14:textId="77777777" w:rsidR="00A94A12" w:rsidRPr="00A62FEB" w:rsidRDefault="00A94A12" w:rsidP="00322A85">
            <w:pPr>
              <w:jc w:val="both"/>
            </w:pPr>
          </w:p>
        </w:tc>
        <w:tc>
          <w:tcPr>
            <w:tcW w:w="6693" w:type="dxa"/>
            <w:shd w:val="clear" w:color="auto" w:fill="auto"/>
          </w:tcPr>
          <w:p w14:paraId="35915FFF" w14:textId="79C6C371" w:rsidR="00A94A12" w:rsidRDefault="00A94A12" w:rsidP="00F25019">
            <w:pPr>
              <w:contextualSpacing/>
              <w:jc w:val="both"/>
            </w:pPr>
            <w:r>
              <w:t xml:space="preserve">12. </w:t>
            </w:r>
            <w:r w:rsidR="003B73C2">
              <w:t>I</w:t>
            </w:r>
            <w:r>
              <w:t>šbraukti klausimyno 38</w:t>
            </w:r>
            <w:r w:rsidR="00A30798" w:rsidRPr="00B84ABB">
              <w:rPr>
                <w:rFonts w:eastAsia="Calibri"/>
              </w:rPr>
              <w:t>–</w:t>
            </w:r>
            <w:r>
              <w:t>39, 53</w:t>
            </w:r>
            <w:r w:rsidR="00A30798" w:rsidRPr="00B84ABB">
              <w:rPr>
                <w:rFonts w:eastAsia="Calibri"/>
              </w:rPr>
              <w:t>–</w:t>
            </w:r>
            <w:r>
              <w:t>54, 58</w:t>
            </w:r>
            <w:r w:rsidR="00A30798" w:rsidRPr="00B84ABB">
              <w:rPr>
                <w:rFonts w:eastAsia="Calibri"/>
              </w:rPr>
              <w:t>–</w:t>
            </w:r>
            <w:r>
              <w:t>59 ir 60 klausimus arba pagrįsti, kodėl tokia informacija reikalinga, kadangi tokios informacijos rinkimas pažeidžia BDAR 5 straipsnyje b) punkte nustatytą tikslo apribojimo principą ir reikalavimas asmeniui pateikti tokią informaciją yra neproporcingai didelis lyginant su Aprašo projekto tikslais bei Branduolinės energijos įstatymo 50 straipsnio 3 dalyje numatytomis tikrinamomis aplinkybėmis;</w:t>
            </w:r>
          </w:p>
          <w:p w14:paraId="35916000" w14:textId="77777777" w:rsidR="00A94A12" w:rsidRDefault="00A94A12" w:rsidP="00253223">
            <w:pPr>
              <w:tabs>
                <w:tab w:val="left" w:pos="1134"/>
              </w:tabs>
              <w:contextualSpacing/>
              <w:jc w:val="both"/>
            </w:pPr>
          </w:p>
        </w:tc>
        <w:tc>
          <w:tcPr>
            <w:tcW w:w="6222" w:type="dxa"/>
            <w:shd w:val="clear" w:color="auto" w:fill="auto"/>
          </w:tcPr>
          <w:p w14:paraId="35916001" w14:textId="77777777" w:rsidR="00A94A12" w:rsidRDefault="00A94A12" w:rsidP="00253223">
            <w:r>
              <w:t>Atsižvelgta iš dalies.</w:t>
            </w:r>
          </w:p>
          <w:p w14:paraId="35916002" w14:textId="5944BFBC" w:rsidR="00A94A12" w:rsidRDefault="00A94A12" w:rsidP="00461D8C">
            <w:pPr>
              <w:jc w:val="both"/>
            </w:pPr>
            <w:r>
              <w:t>Klausimyno 53</w:t>
            </w:r>
            <w:r w:rsidR="00A30798" w:rsidRPr="00B84ABB">
              <w:rPr>
                <w:rFonts w:eastAsia="Calibri"/>
              </w:rPr>
              <w:t>–</w:t>
            </w:r>
            <w:r>
              <w:t xml:space="preserve">54 klausimų atsisakyta, atsižvelgiant į tai, kad prašomą informaciją galima patikrinti atitinkamai </w:t>
            </w:r>
            <w:r w:rsidRPr="00D177F1">
              <w:t>Apribojusių s</w:t>
            </w:r>
            <w:r>
              <w:t xml:space="preserve">avo teisę lošti asmenų registre arba Lietuvos banko sudaromame </w:t>
            </w:r>
            <w:r w:rsidRPr="004173CD">
              <w:t>Asmenų, dėl kurių yra pateikti prašymai neleisti jiems sudaryti vartojimo kredito sutarčių, sąraš</w:t>
            </w:r>
            <w:r>
              <w:t>e.</w:t>
            </w:r>
          </w:p>
          <w:p w14:paraId="35916003" w14:textId="240BA13B" w:rsidR="00A94A12" w:rsidRDefault="00A94A12" w:rsidP="00461D8C">
            <w:pPr>
              <w:jc w:val="both"/>
            </w:pPr>
            <w:r>
              <w:t>Klausimyno 38</w:t>
            </w:r>
            <w:r w:rsidR="001F6743" w:rsidRPr="00B84ABB">
              <w:rPr>
                <w:rFonts w:eastAsia="Calibri"/>
              </w:rPr>
              <w:t>–</w:t>
            </w:r>
            <w:r>
              <w:t>39, 58</w:t>
            </w:r>
            <w:r w:rsidR="001F6743" w:rsidRPr="00B84ABB">
              <w:rPr>
                <w:rFonts w:eastAsia="Calibri"/>
              </w:rPr>
              <w:t>–</w:t>
            </w:r>
            <w:r>
              <w:t>59 ir 60 klausimų neatsisakyta, nes juose prašoma informacija gali padėti atskleisti asmens ryšius ir interesus, galinčius kelti grėsmę nacionaliniam saugumui, todėl yra reikšminga siekiant įvertinti, ar nėra Branduolinės energijos įstatymo 50 straipsnio 3 dalies 6</w:t>
            </w:r>
            <w:r w:rsidR="001F6743" w:rsidRPr="00B84ABB">
              <w:rPr>
                <w:rFonts w:eastAsia="Calibri"/>
              </w:rPr>
              <w:t>–</w:t>
            </w:r>
            <w:r>
              <w:t xml:space="preserve">8 ir 16 punktuose nurodytų aplinkybių. </w:t>
            </w:r>
          </w:p>
          <w:p w14:paraId="35916004" w14:textId="2A0C7E52" w:rsidR="00A94A12" w:rsidRDefault="00A94A12" w:rsidP="009D2995">
            <w:pPr>
              <w:jc w:val="both"/>
            </w:pPr>
            <w:r>
              <w:t>Taip pat atkreipiame dėmesį, kad vadovaujantis Europos Sąjungos Bendrojo duomenų apsaugos reglamento 2016/679 2 straipsnio 2 dalies d) punktu, šis reglamentas netaikomas, kai duomenys tvarkomi vykdant apsaugą nuo grėsmių visuomenės saugumui ir jų prevencij</w:t>
            </w:r>
            <w:r w:rsidR="001F6743">
              <w:t>ai</w:t>
            </w:r>
            <w:r>
              <w:t xml:space="preserve">. </w:t>
            </w:r>
          </w:p>
          <w:p w14:paraId="35916005" w14:textId="77777777" w:rsidR="00A94A12" w:rsidRDefault="00A94A12" w:rsidP="009D2995">
            <w:pPr>
              <w:jc w:val="both"/>
            </w:pPr>
          </w:p>
        </w:tc>
      </w:tr>
      <w:tr w:rsidR="00A94A12" w:rsidRPr="000E3078" w14:paraId="3591600C" w14:textId="77777777" w:rsidTr="00253223">
        <w:trPr>
          <w:trHeight w:val="423"/>
        </w:trPr>
        <w:tc>
          <w:tcPr>
            <w:tcW w:w="2414" w:type="dxa"/>
            <w:vMerge/>
            <w:shd w:val="clear" w:color="auto" w:fill="auto"/>
          </w:tcPr>
          <w:p w14:paraId="35916007" w14:textId="77777777" w:rsidR="00A94A12" w:rsidRPr="00A62FEB" w:rsidRDefault="00A94A12" w:rsidP="00322A85">
            <w:pPr>
              <w:jc w:val="both"/>
            </w:pPr>
          </w:p>
        </w:tc>
        <w:tc>
          <w:tcPr>
            <w:tcW w:w="6693" w:type="dxa"/>
            <w:shd w:val="clear" w:color="auto" w:fill="auto"/>
          </w:tcPr>
          <w:p w14:paraId="35916008" w14:textId="3C56E73B" w:rsidR="00A94A12" w:rsidRDefault="00A94A12" w:rsidP="00F25019">
            <w:pPr>
              <w:contextualSpacing/>
              <w:jc w:val="both"/>
            </w:pPr>
            <w:r>
              <w:t xml:space="preserve">15. </w:t>
            </w:r>
            <w:r w:rsidR="005F7DF5">
              <w:t>P</w:t>
            </w:r>
            <w:r>
              <w:t>atikslinti klausimyno 49 klausimą išaiškinant, kas yra laikoma „</w:t>
            </w:r>
            <w:r>
              <w:rPr>
                <w:b/>
              </w:rPr>
              <w:t>teisėsaugos institucijos</w:t>
            </w:r>
            <w:r>
              <w:t>“ ir kokio lygmens teisėsaugos institucijose dirbančius asmenis privalės nurodyti tikrinamas asmuo;</w:t>
            </w:r>
          </w:p>
          <w:p w14:paraId="35916009" w14:textId="77777777" w:rsidR="00A94A12" w:rsidRDefault="00A94A12" w:rsidP="00F25019">
            <w:pPr>
              <w:contextualSpacing/>
              <w:jc w:val="both"/>
            </w:pPr>
          </w:p>
        </w:tc>
        <w:tc>
          <w:tcPr>
            <w:tcW w:w="6222" w:type="dxa"/>
            <w:shd w:val="clear" w:color="auto" w:fill="auto"/>
          </w:tcPr>
          <w:p w14:paraId="3591600A" w14:textId="77777777" w:rsidR="00A94A12" w:rsidRPr="00253C09" w:rsidRDefault="00A94A12" w:rsidP="008A3BE4">
            <w:pPr>
              <w:contextualSpacing/>
              <w:jc w:val="both"/>
            </w:pPr>
            <w:r>
              <w:t>Neatsižvelgta.</w:t>
            </w:r>
          </w:p>
          <w:p w14:paraId="3591600B" w14:textId="77777777" w:rsidR="00A94A12" w:rsidRDefault="00A94A12" w:rsidP="000466E9">
            <w:pPr>
              <w:jc w:val="both"/>
            </w:pPr>
            <w:r w:rsidRPr="00854813">
              <w:t xml:space="preserve">Vadovaujantis Lietuvos Respublikos teisingumo ministro </w:t>
            </w:r>
            <w:r w:rsidRPr="00854813">
              <w:rPr>
                <w:color w:val="000000"/>
              </w:rPr>
              <w:t xml:space="preserve">2013 m. gruodžio 23 d. įsakymu Nr. 1R-298 patvirtintų Teisės aktų projektų rengimo rekomendacijų </w:t>
            </w:r>
            <w:r>
              <w:rPr>
                <w:color w:val="000000"/>
              </w:rPr>
              <w:t>6.5 papunkčio nuostata, kad „</w:t>
            </w:r>
            <w:r>
              <w:t xml:space="preserve">Įstatymų įgyvendinamuosiuose teisės aktuose neturi būti apibrėžiamos įstatymuose vartojamos &lt;...&gt; sąvokos“, </w:t>
            </w:r>
            <w:r>
              <w:rPr>
                <w:color w:val="000000"/>
              </w:rPr>
              <w:t>ir šių rekomendacijų</w:t>
            </w:r>
            <w:r w:rsidRPr="00854813">
              <w:rPr>
                <w:color w:val="000000"/>
              </w:rPr>
              <w:t xml:space="preserve"> </w:t>
            </w:r>
            <w:r>
              <w:rPr>
                <w:color w:val="000000"/>
              </w:rPr>
              <w:t>6.7 papunkčio nuostata</w:t>
            </w:r>
            <w:r w:rsidRPr="00854813">
              <w:rPr>
                <w:color w:val="000000"/>
              </w:rPr>
              <w:t xml:space="preserve">, kad „Įstatymų įgyvendinamieji teisės aktai </w:t>
            </w:r>
            <w:r>
              <w:rPr>
                <w:color w:val="000000"/>
              </w:rPr>
              <w:t>&lt;...&gt;</w:t>
            </w:r>
            <w:r w:rsidRPr="00854813">
              <w:rPr>
                <w:color w:val="000000"/>
              </w:rPr>
              <w:t xml:space="preserve"> negali praplėsti ar susiaurinti įstatymuose numatyto teisinio regul</w:t>
            </w:r>
            <w:r>
              <w:rPr>
                <w:color w:val="000000"/>
              </w:rPr>
              <w:t xml:space="preserve">iavimo“, įstatymuose vartojama formuluotė „teisėsaugos institucijos“ Aprašo projekte negali būti aiškinama. Atkreipiame dėmesį, kad </w:t>
            </w:r>
            <w:r w:rsidR="00611847">
              <w:rPr>
                <w:color w:val="000000"/>
              </w:rPr>
              <w:t xml:space="preserve">teisėsaugos institucijos apibrėžtos Lietuvos Respublikos baudžiamojo kodekso 32 straipsnio 4 dalyje, be to, </w:t>
            </w:r>
            <w:r>
              <w:rPr>
                <w:color w:val="000000"/>
              </w:rPr>
              <w:t xml:space="preserve">ši sąvoka vartojama daugelyje įstatymų, pavyzdžiui, Vidaus tarnybos statute, Lietuvos Respublikos valstybės tarnybos įstatyme, </w:t>
            </w:r>
            <w:r>
              <w:rPr>
                <w:bCs/>
                <w:color w:val="000000"/>
              </w:rPr>
              <w:t>ir kituose įstatymuose.</w:t>
            </w:r>
          </w:p>
        </w:tc>
      </w:tr>
      <w:tr w:rsidR="00016304" w:rsidRPr="000E3078" w14:paraId="35916014" w14:textId="77777777" w:rsidTr="00253223">
        <w:trPr>
          <w:trHeight w:val="423"/>
        </w:trPr>
        <w:tc>
          <w:tcPr>
            <w:tcW w:w="2414" w:type="dxa"/>
            <w:vMerge w:val="restart"/>
            <w:shd w:val="clear" w:color="auto" w:fill="auto"/>
          </w:tcPr>
          <w:p w14:paraId="3591600D" w14:textId="77777777" w:rsidR="00016304" w:rsidRPr="00A62FEB" w:rsidRDefault="00016304" w:rsidP="00322A85">
            <w:pPr>
              <w:jc w:val="both"/>
            </w:pPr>
            <w:r>
              <w:lastRenderedPageBreak/>
              <w:t>Valstybinė duomenų apsaugos inspekcija</w:t>
            </w:r>
            <w:r w:rsidR="0059506F">
              <w:t xml:space="preserve"> 2018 m. rugpjūčio </w:t>
            </w:r>
            <w:r w:rsidR="00551627">
              <w:t>24 d. raštas Nr. 2R-(3.2E)</w:t>
            </w:r>
          </w:p>
        </w:tc>
        <w:tc>
          <w:tcPr>
            <w:tcW w:w="6693" w:type="dxa"/>
            <w:shd w:val="clear" w:color="auto" w:fill="auto"/>
          </w:tcPr>
          <w:p w14:paraId="3591600E" w14:textId="6CF19B4C" w:rsidR="00016304" w:rsidRDefault="00016304" w:rsidP="00F25019">
            <w:pPr>
              <w:contextualSpacing/>
              <w:jc w:val="both"/>
            </w:pPr>
            <w:r>
              <w:t>2. Projekto 7 punkte numatyta, kad kartu su prašymu tikrinimą atliekantis subjektas pateikia asmens tapatybę patvirtinančio dokumento kopiją. Atsižvelgiant į Projekto 2 priedo 12 punktą (Klausimyne asmuo nurodo – asmens tapatybę patvirtinančio dokumento (paso arba asmens tapatybės kortelės) identifikacinius duomenis (seriją, numerį, išdavimo datą ir vietą, galiojimo terminą), abejotina, ar šis reikalavimas yra suderinamas su asmens duomenų mažinimo principu, įtvirtintu tiek Reglamento (ES) 2016/679 5 straipsnio 1 dalies c punkte, tiek Įstatymo 3</w:t>
            </w:r>
            <w:r w:rsidR="00CF6485">
              <w:t xml:space="preserve"> </w:t>
            </w:r>
            <w:r>
              <w:t>straipsnio 1 dalies 3 punkt</w:t>
            </w:r>
            <w:r w:rsidR="007D259E">
              <w:t>e</w:t>
            </w:r>
            <w:r>
              <w:t>. Siūlome tikslinti Projekto 7 punktą, atsisakant reikalavimo tikrinimą atliekančiam subjektui pateikti asmens tapatybę patvirtinančio dokumento kopiją.</w:t>
            </w:r>
          </w:p>
          <w:p w14:paraId="3591600F" w14:textId="77777777" w:rsidR="00016304" w:rsidRDefault="00016304" w:rsidP="00F25019">
            <w:pPr>
              <w:contextualSpacing/>
              <w:jc w:val="both"/>
            </w:pPr>
          </w:p>
        </w:tc>
        <w:tc>
          <w:tcPr>
            <w:tcW w:w="6222" w:type="dxa"/>
            <w:shd w:val="clear" w:color="auto" w:fill="auto"/>
          </w:tcPr>
          <w:p w14:paraId="35916010" w14:textId="77777777" w:rsidR="00016304" w:rsidRDefault="00440589" w:rsidP="008A3BE4">
            <w:pPr>
              <w:contextualSpacing/>
              <w:jc w:val="both"/>
            </w:pPr>
            <w:r>
              <w:t>A</w:t>
            </w:r>
            <w:r w:rsidR="00016304">
              <w:t>tsižvelgta</w:t>
            </w:r>
            <w:r>
              <w:t xml:space="preserve"> iš dalies</w:t>
            </w:r>
            <w:r w:rsidR="00016304">
              <w:t>.</w:t>
            </w:r>
          </w:p>
          <w:p w14:paraId="35916011" w14:textId="77777777" w:rsidR="00440589" w:rsidRDefault="002C2A3F" w:rsidP="008A3BE4">
            <w:pPr>
              <w:contextualSpacing/>
              <w:jc w:val="both"/>
            </w:pPr>
            <w:r>
              <w:t xml:space="preserve">Siekiant užtikrinti </w:t>
            </w:r>
            <w:r w:rsidR="00525D3D">
              <w:t xml:space="preserve">tvarkomų </w:t>
            </w:r>
            <w:r>
              <w:t xml:space="preserve">asmens duomenų </w:t>
            </w:r>
            <w:r w:rsidR="003065CF">
              <w:t xml:space="preserve">mažinimo principą, atsisakyta </w:t>
            </w:r>
            <w:r>
              <w:t>Klausimyn</w:t>
            </w:r>
            <w:r w:rsidR="003065CF">
              <w:t xml:space="preserve">o 11 ir 12 punktų, kuriuose reikalaujama nurodyti </w:t>
            </w:r>
            <w:r>
              <w:t>asmens tapatybę patvirtinančio dokumento  identifikacinius duomenis (seriją, numerį, išdavimo datą ir vietą, galiojimo terminą)</w:t>
            </w:r>
            <w:r w:rsidR="00120302">
              <w:t>.</w:t>
            </w:r>
          </w:p>
          <w:p w14:paraId="35916012" w14:textId="77777777" w:rsidR="00DE1EBD" w:rsidRDefault="00DE1EBD" w:rsidP="001F3B79">
            <w:pPr>
              <w:contextualSpacing/>
              <w:jc w:val="both"/>
            </w:pPr>
            <w:r>
              <w:t>A</w:t>
            </w:r>
            <w:r w:rsidR="001F3B79">
              <w:t xml:space="preserve">tkreiptinas dėmesys, kad pagal Aprašo projekto 7 punktą, Klausimynas teikiamas </w:t>
            </w:r>
            <w:r>
              <w:t xml:space="preserve">tik </w:t>
            </w:r>
            <w:r w:rsidR="0007578D">
              <w:t xml:space="preserve">Valstybės saugumo departamentui, tad </w:t>
            </w:r>
            <w:r w:rsidR="003A7521">
              <w:t xml:space="preserve">asmens tapatybę patvirtinančio dokumento duomenys reikalingi </w:t>
            </w:r>
            <w:r w:rsidR="0007578D">
              <w:t>Vidaus reikalų ministerija</w:t>
            </w:r>
            <w:r w:rsidR="003A7521">
              <w:t>i</w:t>
            </w:r>
            <w:r w:rsidR="0007578D">
              <w:t xml:space="preserve"> ar jos įgaliota</w:t>
            </w:r>
            <w:r w:rsidR="003A7521">
              <w:t>i</w:t>
            </w:r>
            <w:r w:rsidR="0007578D">
              <w:t xml:space="preserve"> institucija</w:t>
            </w:r>
            <w:r w:rsidR="003A7521">
              <w:t>i</w:t>
            </w:r>
            <w:r w:rsidR="0007578D">
              <w:t xml:space="preserve">, </w:t>
            </w:r>
            <w:r w:rsidR="00D45C41">
              <w:t>siekiant patikrinti šios institucijos kompetencijai priskirtiną informaciją.</w:t>
            </w:r>
          </w:p>
          <w:p w14:paraId="35916013" w14:textId="77777777" w:rsidR="000866CB" w:rsidRDefault="00DE1EBD" w:rsidP="009D2995">
            <w:pPr>
              <w:contextualSpacing/>
              <w:jc w:val="both"/>
            </w:pPr>
            <w:r>
              <w:t>Be to, vadovaujantis Branduolinės energijos įstatymo 50 straipsnio 3 dalies 1 punktu ir 5 dalimi, tikrinamas asmuo privalo pateikti dokumentą, patvirtinantį, kad jis nėra jaunesnis kaip 18 metų.</w:t>
            </w:r>
          </w:p>
        </w:tc>
      </w:tr>
      <w:tr w:rsidR="00532FD7" w:rsidRPr="000E3078" w14:paraId="3591601A" w14:textId="77777777" w:rsidTr="00253223">
        <w:trPr>
          <w:trHeight w:val="423"/>
        </w:trPr>
        <w:tc>
          <w:tcPr>
            <w:tcW w:w="2414" w:type="dxa"/>
            <w:vMerge/>
            <w:shd w:val="clear" w:color="auto" w:fill="auto"/>
          </w:tcPr>
          <w:p w14:paraId="35916015" w14:textId="77777777" w:rsidR="00532FD7" w:rsidRDefault="00532FD7" w:rsidP="00322A85">
            <w:pPr>
              <w:jc w:val="both"/>
            </w:pPr>
          </w:p>
        </w:tc>
        <w:tc>
          <w:tcPr>
            <w:tcW w:w="6693" w:type="dxa"/>
            <w:shd w:val="clear" w:color="auto" w:fill="auto"/>
          </w:tcPr>
          <w:p w14:paraId="35916016" w14:textId="77777777" w:rsidR="00532FD7" w:rsidRDefault="00532FD7" w:rsidP="00F25019">
            <w:pPr>
              <w:contextualSpacing/>
              <w:jc w:val="both"/>
            </w:pPr>
            <w:r>
              <w:t>5. Siūlome suderinti Projekto 17 punktą su Lietuvos Respublikos branduolinės energetikos įstatymo 50 straipsnio 8 dalimi. Pastebėtina, kad pastaroji įstatymo nuostata numato asmens tikrinimą tik kas penkerius metus arba, jeigu gauta duomenų, kad galėjo atsirasti tam tikros šio įstatymo 50 straipsnio 3dalyje numatytos aplinkybės, tačiau asmens tikrinimas kartą per 6 mėnesius nėra numatytas.</w:t>
            </w:r>
          </w:p>
          <w:p w14:paraId="35916017" w14:textId="77777777" w:rsidR="00532FD7" w:rsidRDefault="00532FD7" w:rsidP="00F25019">
            <w:pPr>
              <w:contextualSpacing/>
              <w:jc w:val="both"/>
            </w:pPr>
          </w:p>
        </w:tc>
        <w:tc>
          <w:tcPr>
            <w:tcW w:w="6222" w:type="dxa"/>
            <w:shd w:val="clear" w:color="auto" w:fill="auto"/>
          </w:tcPr>
          <w:p w14:paraId="35916018" w14:textId="77777777" w:rsidR="002B1F98" w:rsidRDefault="002B1F98" w:rsidP="002B1F98">
            <w:pPr>
              <w:contextualSpacing/>
              <w:jc w:val="both"/>
            </w:pPr>
            <w:r>
              <w:t>Neatsižvelgta.</w:t>
            </w:r>
          </w:p>
          <w:p w14:paraId="35916019" w14:textId="77777777" w:rsidR="008926C2" w:rsidRDefault="00CF0638" w:rsidP="009D2995">
            <w:pPr>
              <w:contextualSpacing/>
              <w:jc w:val="both"/>
            </w:pPr>
            <w:r>
              <w:rPr>
                <w:color w:val="000000"/>
              </w:rPr>
              <w:t>Branduolinės energijos įstatymo 7 straipsnio 1 dalies 8 punktu Lietuvos Respublikos Vyriausybė įpareigota nustatyti informacijos apie patikrintus fizinius asmenis nuolatinio stebėjimo ir tokios informacijos teikimo tvarką. Nors Branduolinės energijos įstatyme nėra išskleistas „informacijos apie patikrintus asmenis stebėjimo“ turinys, manytina, kad informacija gali būti stebima tik periodiškai ją patikrinant. Atkreiptinas dėmesys, kad asmens tikrinimas ir informacijos stebėjimas (tikrinim</w:t>
            </w:r>
            <w:r w:rsidR="0059506F">
              <w:rPr>
                <w:color w:val="000000"/>
              </w:rPr>
              <w:t>as</w:t>
            </w:r>
            <w:r>
              <w:rPr>
                <w:color w:val="000000"/>
              </w:rPr>
              <w:t>) skiriasi tiek procedūrų (informacijos stebėjimo atveju asmuo neturi teikti Branduolinės energijos įstatyme nurodytų dokumentų ir pildyti Klausimyno), tiek turinio (asmens tikrinimo atveju Valstybės saugumo departamentas, vertindamas Klausimyne pateiktą informaciją, atlieka daugiau tikrinimo procedūrų, taip pat turi</w:t>
            </w:r>
            <w:r w:rsidR="0059506F">
              <w:rPr>
                <w:color w:val="000000"/>
              </w:rPr>
              <w:t xml:space="preserve"> </w:t>
            </w:r>
            <w:r>
              <w:rPr>
                <w:color w:val="000000"/>
              </w:rPr>
              <w:t xml:space="preserve">teisę pasikviesti asmenį pokalbiui) prasme. </w:t>
            </w:r>
            <w:r w:rsidR="00B7580A">
              <w:t xml:space="preserve"> </w:t>
            </w:r>
          </w:p>
        </w:tc>
      </w:tr>
    </w:tbl>
    <w:p w14:paraId="3591601B" w14:textId="77777777" w:rsidR="00E32932" w:rsidRDefault="0011303D" w:rsidP="0011303D">
      <w:pPr>
        <w:tabs>
          <w:tab w:val="left" w:pos="2955"/>
        </w:tabs>
        <w:jc w:val="center"/>
      </w:pPr>
      <w:r>
        <w:t>_________________________________</w:t>
      </w:r>
    </w:p>
    <w:p w14:paraId="3591601C" w14:textId="77777777" w:rsidR="000466E9" w:rsidRPr="0095261F" w:rsidRDefault="000466E9" w:rsidP="0011303D">
      <w:pPr>
        <w:tabs>
          <w:tab w:val="left" w:pos="2955"/>
        </w:tabs>
        <w:jc w:val="center"/>
      </w:pPr>
    </w:p>
    <w:sectPr w:rsidR="000466E9" w:rsidRPr="0095261F" w:rsidSect="006532BA">
      <w:headerReference w:type="default" r:id="rId9"/>
      <w:headerReference w:type="first" r:id="rId10"/>
      <w:pgSz w:w="16838" w:h="11906" w:orient="landscape"/>
      <w:pgMar w:top="567" w:right="1134"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4FBDAE" w14:textId="77777777" w:rsidR="00955A8E" w:rsidRDefault="00955A8E" w:rsidP="002E4284">
      <w:r>
        <w:separator/>
      </w:r>
    </w:p>
  </w:endnote>
  <w:endnote w:type="continuationSeparator" w:id="0">
    <w:p w14:paraId="4799617D" w14:textId="77777777" w:rsidR="00955A8E" w:rsidRDefault="00955A8E" w:rsidP="002E4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Consolas">
    <w:panose1 w:val="020B0609020204030204"/>
    <w:charset w:val="BA"/>
    <w:family w:val="modern"/>
    <w:pitch w:val="fixed"/>
    <w:sig w:usb0="E00002FF" w:usb1="0000FCFF" w:usb2="00000001" w:usb3="00000000" w:csb0="0000019F" w:csb1="00000000"/>
  </w:font>
  <w:font w:name="Times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8FE77D" w14:textId="77777777" w:rsidR="00955A8E" w:rsidRDefault="00955A8E" w:rsidP="002E4284">
      <w:r>
        <w:separator/>
      </w:r>
    </w:p>
  </w:footnote>
  <w:footnote w:type="continuationSeparator" w:id="0">
    <w:p w14:paraId="13237E31" w14:textId="77777777" w:rsidR="00955A8E" w:rsidRDefault="00955A8E" w:rsidP="002E42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4120618"/>
      <w:docPartObj>
        <w:docPartGallery w:val="Page Numbers (Top of Page)"/>
        <w:docPartUnique/>
      </w:docPartObj>
    </w:sdtPr>
    <w:sdtEndPr/>
    <w:sdtContent>
      <w:p w14:paraId="35916021" w14:textId="77777777" w:rsidR="008926C2" w:rsidRDefault="001711F5">
        <w:pPr>
          <w:pStyle w:val="Antrats"/>
          <w:jc w:val="center"/>
        </w:pPr>
        <w:r>
          <w:fldChar w:fldCharType="begin"/>
        </w:r>
        <w:r>
          <w:instrText>PAGE   \* MERGEFORMAT</w:instrText>
        </w:r>
        <w:r>
          <w:fldChar w:fldCharType="separate"/>
        </w:r>
        <w:r w:rsidR="00DF1C8E">
          <w:rPr>
            <w:noProof/>
          </w:rPr>
          <w:t>5</w:t>
        </w:r>
        <w:r>
          <w:rPr>
            <w:noProof/>
          </w:rPr>
          <w:fldChar w:fldCharType="end"/>
        </w:r>
      </w:p>
    </w:sdtContent>
  </w:sdt>
  <w:p w14:paraId="35916022" w14:textId="77777777" w:rsidR="008926C2" w:rsidRDefault="008926C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916023" w14:textId="77777777" w:rsidR="008926C2" w:rsidRDefault="008926C2" w:rsidP="004C4A5B">
    <w:pPr>
      <w:pStyle w:val="Antrats"/>
      <w:tabs>
        <w:tab w:val="clear" w:pos="4819"/>
        <w:tab w:val="clear" w:pos="9638"/>
        <w:tab w:val="left" w:pos="325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C3A6D"/>
    <w:multiLevelType w:val="hybridMultilevel"/>
    <w:tmpl w:val="CF709CA4"/>
    <w:lvl w:ilvl="0" w:tplc="EDB49252">
      <w:start w:val="1"/>
      <w:numFmt w:val="decimal"/>
      <w:lvlText w:val="%1."/>
      <w:lvlJc w:val="left"/>
      <w:pPr>
        <w:ind w:left="0" w:firstLine="851"/>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nsid w:val="04C819E2"/>
    <w:multiLevelType w:val="hybridMultilevel"/>
    <w:tmpl w:val="A3CEB89E"/>
    <w:lvl w:ilvl="0" w:tplc="98A6A1E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nsid w:val="0C600312"/>
    <w:multiLevelType w:val="hybridMultilevel"/>
    <w:tmpl w:val="D4347862"/>
    <w:lvl w:ilvl="0" w:tplc="A1D63F86">
      <w:start w:val="1"/>
      <w:numFmt w:val="decimal"/>
      <w:lvlText w:val="%1."/>
      <w:lvlJc w:val="left"/>
      <w:pPr>
        <w:ind w:left="4613" w:hanging="360"/>
      </w:pPr>
      <w:rPr>
        <w:rFonts w:hint="default"/>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1BC75155"/>
    <w:multiLevelType w:val="hybridMultilevel"/>
    <w:tmpl w:val="98D0C788"/>
    <w:lvl w:ilvl="0" w:tplc="848C5C9E">
      <w:start w:val="1"/>
      <w:numFmt w:val="decimal"/>
      <w:suff w:val="space"/>
      <w:lvlText w:val="%1."/>
      <w:lvlJc w:val="left"/>
      <w:pPr>
        <w:ind w:left="1121" w:hanging="360"/>
      </w:pPr>
      <w:rPr>
        <w:rFonts w:hint="default"/>
        <w:i w:val="0"/>
      </w:rPr>
    </w:lvl>
    <w:lvl w:ilvl="1" w:tplc="04270019" w:tentative="1">
      <w:start w:val="1"/>
      <w:numFmt w:val="lowerLetter"/>
      <w:lvlText w:val="%2."/>
      <w:lvlJc w:val="left"/>
      <w:pPr>
        <w:ind w:left="1700" w:hanging="360"/>
      </w:pPr>
    </w:lvl>
    <w:lvl w:ilvl="2" w:tplc="0427001B" w:tentative="1">
      <w:start w:val="1"/>
      <w:numFmt w:val="lowerRoman"/>
      <w:lvlText w:val="%3."/>
      <w:lvlJc w:val="right"/>
      <w:pPr>
        <w:ind w:left="2420" w:hanging="180"/>
      </w:pPr>
    </w:lvl>
    <w:lvl w:ilvl="3" w:tplc="0427000F" w:tentative="1">
      <w:start w:val="1"/>
      <w:numFmt w:val="decimal"/>
      <w:lvlText w:val="%4."/>
      <w:lvlJc w:val="left"/>
      <w:pPr>
        <w:ind w:left="3140" w:hanging="360"/>
      </w:pPr>
    </w:lvl>
    <w:lvl w:ilvl="4" w:tplc="04270019" w:tentative="1">
      <w:start w:val="1"/>
      <w:numFmt w:val="lowerLetter"/>
      <w:lvlText w:val="%5."/>
      <w:lvlJc w:val="left"/>
      <w:pPr>
        <w:ind w:left="3860" w:hanging="360"/>
      </w:pPr>
    </w:lvl>
    <w:lvl w:ilvl="5" w:tplc="0427001B" w:tentative="1">
      <w:start w:val="1"/>
      <w:numFmt w:val="lowerRoman"/>
      <w:lvlText w:val="%6."/>
      <w:lvlJc w:val="right"/>
      <w:pPr>
        <w:ind w:left="4580" w:hanging="180"/>
      </w:pPr>
    </w:lvl>
    <w:lvl w:ilvl="6" w:tplc="0427000F" w:tentative="1">
      <w:start w:val="1"/>
      <w:numFmt w:val="decimal"/>
      <w:lvlText w:val="%7."/>
      <w:lvlJc w:val="left"/>
      <w:pPr>
        <w:ind w:left="5300" w:hanging="360"/>
      </w:pPr>
    </w:lvl>
    <w:lvl w:ilvl="7" w:tplc="04270019" w:tentative="1">
      <w:start w:val="1"/>
      <w:numFmt w:val="lowerLetter"/>
      <w:lvlText w:val="%8."/>
      <w:lvlJc w:val="left"/>
      <w:pPr>
        <w:ind w:left="6020" w:hanging="360"/>
      </w:pPr>
    </w:lvl>
    <w:lvl w:ilvl="8" w:tplc="0427001B" w:tentative="1">
      <w:start w:val="1"/>
      <w:numFmt w:val="lowerRoman"/>
      <w:lvlText w:val="%9."/>
      <w:lvlJc w:val="right"/>
      <w:pPr>
        <w:ind w:left="6740" w:hanging="180"/>
      </w:pPr>
    </w:lvl>
  </w:abstractNum>
  <w:abstractNum w:abstractNumId="4">
    <w:nsid w:val="20243828"/>
    <w:multiLevelType w:val="hybridMultilevel"/>
    <w:tmpl w:val="0036757C"/>
    <w:lvl w:ilvl="0" w:tplc="976A32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2C684BC0"/>
    <w:multiLevelType w:val="hybridMultilevel"/>
    <w:tmpl w:val="625E2B34"/>
    <w:lvl w:ilvl="0" w:tplc="409CF9C4">
      <w:start w:val="1"/>
      <w:numFmt w:val="decimal"/>
      <w:suff w:val="space"/>
      <w:lvlText w:val="%1."/>
      <w:lvlJc w:val="left"/>
      <w:pPr>
        <w:ind w:left="1121" w:hanging="360"/>
      </w:pPr>
      <w:rPr>
        <w:rFonts w:hint="default"/>
      </w:rPr>
    </w:lvl>
    <w:lvl w:ilvl="1" w:tplc="04270019" w:tentative="1">
      <w:start w:val="1"/>
      <w:numFmt w:val="lowerLetter"/>
      <w:lvlText w:val="%2."/>
      <w:lvlJc w:val="left"/>
      <w:pPr>
        <w:ind w:left="1700" w:hanging="360"/>
      </w:pPr>
    </w:lvl>
    <w:lvl w:ilvl="2" w:tplc="0427001B" w:tentative="1">
      <w:start w:val="1"/>
      <w:numFmt w:val="lowerRoman"/>
      <w:lvlText w:val="%3."/>
      <w:lvlJc w:val="right"/>
      <w:pPr>
        <w:ind w:left="2420" w:hanging="180"/>
      </w:pPr>
    </w:lvl>
    <w:lvl w:ilvl="3" w:tplc="0427000F" w:tentative="1">
      <w:start w:val="1"/>
      <w:numFmt w:val="decimal"/>
      <w:lvlText w:val="%4."/>
      <w:lvlJc w:val="left"/>
      <w:pPr>
        <w:ind w:left="3140" w:hanging="360"/>
      </w:pPr>
    </w:lvl>
    <w:lvl w:ilvl="4" w:tplc="04270019" w:tentative="1">
      <w:start w:val="1"/>
      <w:numFmt w:val="lowerLetter"/>
      <w:lvlText w:val="%5."/>
      <w:lvlJc w:val="left"/>
      <w:pPr>
        <w:ind w:left="3860" w:hanging="360"/>
      </w:pPr>
    </w:lvl>
    <w:lvl w:ilvl="5" w:tplc="0427001B" w:tentative="1">
      <w:start w:val="1"/>
      <w:numFmt w:val="lowerRoman"/>
      <w:lvlText w:val="%6."/>
      <w:lvlJc w:val="right"/>
      <w:pPr>
        <w:ind w:left="4580" w:hanging="180"/>
      </w:pPr>
    </w:lvl>
    <w:lvl w:ilvl="6" w:tplc="0427000F" w:tentative="1">
      <w:start w:val="1"/>
      <w:numFmt w:val="decimal"/>
      <w:lvlText w:val="%7."/>
      <w:lvlJc w:val="left"/>
      <w:pPr>
        <w:ind w:left="5300" w:hanging="360"/>
      </w:pPr>
    </w:lvl>
    <w:lvl w:ilvl="7" w:tplc="04270019" w:tentative="1">
      <w:start w:val="1"/>
      <w:numFmt w:val="lowerLetter"/>
      <w:lvlText w:val="%8."/>
      <w:lvlJc w:val="left"/>
      <w:pPr>
        <w:ind w:left="6020" w:hanging="360"/>
      </w:pPr>
    </w:lvl>
    <w:lvl w:ilvl="8" w:tplc="0427001B" w:tentative="1">
      <w:start w:val="1"/>
      <w:numFmt w:val="lowerRoman"/>
      <w:lvlText w:val="%9."/>
      <w:lvlJc w:val="right"/>
      <w:pPr>
        <w:ind w:left="6740" w:hanging="180"/>
      </w:pPr>
    </w:lvl>
  </w:abstractNum>
  <w:abstractNum w:abstractNumId="6">
    <w:nsid w:val="2E471847"/>
    <w:multiLevelType w:val="hybridMultilevel"/>
    <w:tmpl w:val="538C7DAC"/>
    <w:lvl w:ilvl="0" w:tplc="41E447D6">
      <w:start w:val="1"/>
      <w:numFmt w:val="decimal"/>
      <w:suff w:val="space"/>
      <w:lvlText w:val="%1."/>
      <w:lvlJc w:val="left"/>
      <w:pPr>
        <w:ind w:left="112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308A64A7"/>
    <w:multiLevelType w:val="multilevel"/>
    <w:tmpl w:val="042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360E68BE"/>
    <w:multiLevelType w:val="hybridMultilevel"/>
    <w:tmpl w:val="253012F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9">
    <w:nsid w:val="36D94E90"/>
    <w:multiLevelType w:val="multilevel"/>
    <w:tmpl w:val="C9208E70"/>
    <w:lvl w:ilvl="0">
      <w:start w:val="1"/>
      <w:numFmt w:val="decimal"/>
      <w:lvlText w:val="%1."/>
      <w:lvlJc w:val="left"/>
      <w:pPr>
        <w:ind w:left="720" w:hanging="360"/>
      </w:pPr>
      <w:rPr>
        <w:rFonts w:ascii="Times New Roman" w:hAnsi="Times New Roman" w:cs="Times New Roman" w:hint="default"/>
        <w:b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nsid w:val="52D217DC"/>
    <w:multiLevelType w:val="hybridMultilevel"/>
    <w:tmpl w:val="44C0CB92"/>
    <w:lvl w:ilvl="0" w:tplc="9482BBB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nsid w:val="54E05F9B"/>
    <w:multiLevelType w:val="hybridMultilevel"/>
    <w:tmpl w:val="76C02E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5CE21890"/>
    <w:multiLevelType w:val="hybridMultilevel"/>
    <w:tmpl w:val="3AC85BC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3">
    <w:nsid w:val="618C140A"/>
    <w:multiLevelType w:val="hybridMultilevel"/>
    <w:tmpl w:val="3A58B654"/>
    <w:lvl w:ilvl="0" w:tplc="2D2A2BE4">
      <w:start w:val="1"/>
      <w:numFmt w:val="decimal"/>
      <w:suff w:val="space"/>
      <w:lvlText w:val="%1."/>
      <w:lvlJc w:val="left"/>
      <w:pPr>
        <w:ind w:left="1121" w:hanging="360"/>
      </w:pPr>
      <w:rPr>
        <w:rFonts w:hint="default"/>
      </w:rPr>
    </w:lvl>
    <w:lvl w:ilvl="1" w:tplc="04270019" w:tentative="1">
      <w:start w:val="1"/>
      <w:numFmt w:val="lowerLetter"/>
      <w:lvlText w:val="%2."/>
      <w:lvlJc w:val="left"/>
      <w:pPr>
        <w:ind w:left="1700" w:hanging="360"/>
      </w:pPr>
    </w:lvl>
    <w:lvl w:ilvl="2" w:tplc="0427001B" w:tentative="1">
      <w:start w:val="1"/>
      <w:numFmt w:val="lowerRoman"/>
      <w:lvlText w:val="%3."/>
      <w:lvlJc w:val="right"/>
      <w:pPr>
        <w:ind w:left="2420" w:hanging="180"/>
      </w:pPr>
    </w:lvl>
    <w:lvl w:ilvl="3" w:tplc="0427000F" w:tentative="1">
      <w:start w:val="1"/>
      <w:numFmt w:val="decimal"/>
      <w:lvlText w:val="%4."/>
      <w:lvlJc w:val="left"/>
      <w:pPr>
        <w:ind w:left="3140" w:hanging="360"/>
      </w:pPr>
    </w:lvl>
    <w:lvl w:ilvl="4" w:tplc="04270019" w:tentative="1">
      <w:start w:val="1"/>
      <w:numFmt w:val="lowerLetter"/>
      <w:lvlText w:val="%5."/>
      <w:lvlJc w:val="left"/>
      <w:pPr>
        <w:ind w:left="3860" w:hanging="360"/>
      </w:pPr>
    </w:lvl>
    <w:lvl w:ilvl="5" w:tplc="0427001B" w:tentative="1">
      <w:start w:val="1"/>
      <w:numFmt w:val="lowerRoman"/>
      <w:lvlText w:val="%6."/>
      <w:lvlJc w:val="right"/>
      <w:pPr>
        <w:ind w:left="4580" w:hanging="180"/>
      </w:pPr>
    </w:lvl>
    <w:lvl w:ilvl="6" w:tplc="0427000F" w:tentative="1">
      <w:start w:val="1"/>
      <w:numFmt w:val="decimal"/>
      <w:lvlText w:val="%7."/>
      <w:lvlJc w:val="left"/>
      <w:pPr>
        <w:ind w:left="5300" w:hanging="360"/>
      </w:pPr>
    </w:lvl>
    <w:lvl w:ilvl="7" w:tplc="04270019" w:tentative="1">
      <w:start w:val="1"/>
      <w:numFmt w:val="lowerLetter"/>
      <w:lvlText w:val="%8."/>
      <w:lvlJc w:val="left"/>
      <w:pPr>
        <w:ind w:left="6020" w:hanging="360"/>
      </w:pPr>
    </w:lvl>
    <w:lvl w:ilvl="8" w:tplc="0427001B" w:tentative="1">
      <w:start w:val="1"/>
      <w:numFmt w:val="lowerRoman"/>
      <w:lvlText w:val="%9."/>
      <w:lvlJc w:val="right"/>
      <w:pPr>
        <w:ind w:left="6740" w:hanging="180"/>
      </w:pPr>
    </w:lvl>
  </w:abstractNum>
  <w:abstractNum w:abstractNumId="14">
    <w:nsid w:val="701E6EEC"/>
    <w:multiLevelType w:val="hybridMultilevel"/>
    <w:tmpl w:val="9EEC4FE6"/>
    <w:lvl w:ilvl="0" w:tplc="EAEAB7E0">
      <w:start w:val="1"/>
      <w:numFmt w:val="decimal"/>
      <w:lvlText w:val="%1."/>
      <w:lvlJc w:val="left"/>
      <w:pPr>
        <w:ind w:left="1211" w:hanging="360"/>
      </w:pPr>
      <w:rPr>
        <w:rFonts w:eastAsiaTheme="minorEastAsia"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nsid w:val="70280F09"/>
    <w:multiLevelType w:val="hybridMultilevel"/>
    <w:tmpl w:val="2996A70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6">
    <w:nsid w:val="709D779B"/>
    <w:multiLevelType w:val="hybridMultilevel"/>
    <w:tmpl w:val="0A581FBC"/>
    <w:lvl w:ilvl="0" w:tplc="68503B22">
      <w:start w:val="1"/>
      <w:numFmt w:val="decimal"/>
      <w:suff w:val="space"/>
      <w:lvlText w:val="%1."/>
      <w:lvlJc w:val="left"/>
      <w:pPr>
        <w:ind w:left="1121" w:hanging="360"/>
      </w:pPr>
      <w:rPr>
        <w:rFonts w:hint="default"/>
      </w:rPr>
    </w:lvl>
    <w:lvl w:ilvl="1" w:tplc="04270019" w:tentative="1">
      <w:start w:val="1"/>
      <w:numFmt w:val="lowerLetter"/>
      <w:lvlText w:val="%2."/>
      <w:lvlJc w:val="left"/>
      <w:pPr>
        <w:ind w:left="1841" w:hanging="360"/>
      </w:pPr>
    </w:lvl>
    <w:lvl w:ilvl="2" w:tplc="0427001B" w:tentative="1">
      <w:start w:val="1"/>
      <w:numFmt w:val="lowerRoman"/>
      <w:lvlText w:val="%3."/>
      <w:lvlJc w:val="right"/>
      <w:pPr>
        <w:ind w:left="2561" w:hanging="180"/>
      </w:pPr>
    </w:lvl>
    <w:lvl w:ilvl="3" w:tplc="0427000F" w:tentative="1">
      <w:start w:val="1"/>
      <w:numFmt w:val="decimal"/>
      <w:lvlText w:val="%4."/>
      <w:lvlJc w:val="left"/>
      <w:pPr>
        <w:ind w:left="3281" w:hanging="360"/>
      </w:pPr>
    </w:lvl>
    <w:lvl w:ilvl="4" w:tplc="04270019" w:tentative="1">
      <w:start w:val="1"/>
      <w:numFmt w:val="lowerLetter"/>
      <w:lvlText w:val="%5."/>
      <w:lvlJc w:val="left"/>
      <w:pPr>
        <w:ind w:left="4001" w:hanging="360"/>
      </w:pPr>
    </w:lvl>
    <w:lvl w:ilvl="5" w:tplc="0427001B" w:tentative="1">
      <w:start w:val="1"/>
      <w:numFmt w:val="lowerRoman"/>
      <w:lvlText w:val="%6."/>
      <w:lvlJc w:val="right"/>
      <w:pPr>
        <w:ind w:left="4721" w:hanging="180"/>
      </w:pPr>
    </w:lvl>
    <w:lvl w:ilvl="6" w:tplc="0427000F" w:tentative="1">
      <w:start w:val="1"/>
      <w:numFmt w:val="decimal"/>
      <w:lvlText w:val="%7."/>
      <w:lvlJc w:val="left"/>
      <w:pPr>
        <w:ind w:left="5441" w:hanging="360"/>
      </w:pPr>
    </w:lvl>
    <w:lvl w:ilvl="7" w:tplc="04270019" w:tentative="1">
      <w:start w:val="1"/>
      <w:numFmt w:val="lowerLetter"/>
      <w:lvlText w:val="%8."/>
      <w:lvlJc w:val="left"/>
      <w:pPr>
        <w:ind w:left="6161" w:hanging="360"/>
      </w:pPr>
    </w:lvl>
    <w:lvl w:ilvl="8" w:tplc="0427001B" w:tentative="1">
      <w:start w:val="1"/>
      <w:numFmt w:val="lowerRoman"/>
      <w:lvlText w:val="%9."/>
      <w:lvlJc w:val="right"/>
      <w:pPr>
        <w:ind w:left="6881" w:hanging="180"/>
      </w:pPr>
    </w:lvl>
  </w:abstractNum>
  <w:num w:numId="1">
    <w:abstractNumId w:val="7"/>
  </w:num>
  <w:num w:numId="2">
    <w:abstractNumId w:val="1"/>
  </w:num>
  <w:num w:numId="3">
    <w:abstractNumId w:val="16"/>
  </w:num>
  <w:num w:numId="4">
    <w:abstractNumId w:val="13"/>
  </w:num>
  <w:num w:numId="5">
    <w:abstractNumId w:val="3"/>
  </w:num>
  <w:num w:numId="6">
    <w:abstractNumId w:val="6"/>
  </w:num>
  <w:num w:numId="7">
    <w:abstractNumId w:val="4"/>
  </w:num>
  <w:num w:numId="8">
    <w:abstractNumId w:val="5"/>
  </w:num>
  <w:num w:numId="9">
    <w:abstractNumId w:val="11"/>
  </w:num>
  <w:num w:numId="10">
    <w:abstractNumId w:val="15"/>
  </w:num>
  <w:num w:numId="11">
    <w:abstractNumId w:val="12"/>
  </w:num>
  <w:num w:numId="12">
    <w:abstractNumId w:val="8"/>
  </w:num>
  <w:num w:numId="13">
    <w:abstractNumId w:val="14"/>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
  </w:num>
  <w:num w:numId="1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ndra Peleckienė">
    <w15:presenceInfo w15:providerId="AD" w15:userId="S-1-5-21-4209697224-3871758227-447121003-238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F8D"/>
    <w:rsid w:val="0000051C"/>
    <w:rsid w:val="000013B4"/>
    <w:rsid w:val="00001AC5"/>
    <w:rsid w:val="00002A34"/>
    <w:rsid w:val="00002E77"/>
    <w:rsid w:val="0000565C"/>
    <w:rsid w:val="000064BD"/>
    <w:rsid w:val="00006D11"/>
    <w:rsid w:val="000115C7"/>
    <w:rsid w:val="00011FC0"/>
    <w:rsid w:val="00012367"/>
    <w:rsid w:val="00013422"/>
    <w:rsid w:val="00013BD4"/>
    <w:rsid w:val="00013E8F"/>
    <w:rsid w:val="00014B39"/>
    <w:rsid w:val="00014BF2"/>
    <w:rsid w:val="00016304"/>
    <w:rsid w:val="00016F20"/>
    <w:rsid w:val="00020243"/>
    <w:rsid w:val="00024592"/>
    <w:rsid w:val="00025CE5"/>
    <w:rsid w:val="0003074A"/>
    <w:rsid w:val="000309DC"/>
    <w:rsid w:val="000345F1"/>
    <w:rsid w:val="00035609"/>
    <w:rsid w:val="00042BE3"/>
    <w:rsid w:val="00045367"/>
    <w:rsid w:val="00045887"/>
    <w:rsid w:val="00045E7F"/>
    <w:rsid w:val="000466E9"/>
    <w:rsid w:val="000536C3"/>
    <w:rsid w:val="00053CD7"/>
    <w:rsid w:val="00053DC7"/>
    <w:rsid w:val="00054630"/>
    <w:rsid w:val="0005528A"/>
    <w:rsid w:val="0005642B"/>
    <w:rsid w:val="000567ED"/>
    <w:rsid w:val="0005680B"/>
    <w:rsid w:val="0005765D"/>
    <w:rsid w:val="00061025"/>
    <w:rsid w:val="00062756"/>
    <w:rsid w:val="0006305E"/>
    <w:rsid w:val="00063E89"/>
    <w:rsid w:val="00066404"/>
    <w:rsid w:val="00066F54"/>
    <w:rsid w:val="00067939"/>
    <w:rsid w:val="00070F29"/>
    <w:rsid w:val="00071641"/>
    <w:rsid w:val="0007578D"/>
    <w:rsid w:val="00080158"/>
    <w:rsid w:val="00082378"/>
    <w:rsid w:val="00083A24"/>
    <w:rsid w:val="000866CB"/>
    <w:rsid w:val="0008700B"/>
    <w:rsid w:val="00087900"/>
    <w:rsid w:val="00090216"/>
    <w:rsid w:val="00093526"/>
    <w:rsid w:val="000A0C9F"/>
    <w:rsid w:val="000A21B1"/>
    <w:rsid w:val="000A3FBD"/>
    <w:rsid w:val="000A4219"/>
    <w:rsid w:val="000A5434"/>
    <w:rsid w:val="000A6AB0"/>
    <w:rsid w:val="000A72F8"/>
    <w:rsid w:val="000A742B"/>
    <w:rsid w:val="000B0385"/>
    <w:rsid w:val="000B177E"/>
    <w:rsid w:val="000B20B4"/>
    <w:rsid w:val="000B287B"/>
    <w:rsid w:val="000B2AC7"/>
    <w:rsid w:val="000B3417"/>
    <w:rsid w:val="000B37B8"/>
    <w:rsid w:val="000B4673"/>
    <w:rsid w:val="000B7FC4"/>
    <w:rsid w:val="000C22C9"/>
    <w:rsid w:val="000C2A43"/>
    <w:rsid w:val="000D07B1"/>
    <w:rsid w:val="000D2098"/>
    <w:rsid w:val="000D3677"/>
    <w:rsid w:val="000D4BDC"/>
    <w:rsid w:val="000D5784"/>
    <w:rsid w:val="000D57C5"/>
    <w:rsid w:val="000D6908"/>
    <w:rsid w:val="000E0627"/>
    <w:rsid w:val="000E1E50"/>
    <w:rsid w:val="000E2B43"/>
    <w:rsid w:val="000E2C91"/>
    <w:rsid w:val="000E3078"/>
    <w:rsid w:val="000E3914"/>
    <w:rsid w:val="000E420A"/>
    <w:rsid w:val="000E5EE4"/>
    <w:rsid w:val="000E625E"/>
    <w:rsid w:val="000E759C"/>
    <w:rsid w:val="000E7BC6"/>
    <w:rsid w:val="000F0794"/>
    <w:rsid w:val="000F0C3E"/>
    <w:rsid w:val="000F1CB6"/>
    <w:rsid w:val="000F25FA"/>
    <w:rsid w:val="000F35C6"/>
    <w:rsid w:val="000F3E9C"/>
    <w:rsid w:val="000F41BC"/>
    <w:rsid w:val="000F4611"/>
    <w:rsid w:val="000F51B9"/>
    <w:rsid w:val="000F6001"/>
    <w:rsid w:val="0010026B"/>
    <w:rsid w:val="00100D20"/>
    <w:rsid w:val="0010235A"/>
    <w:rsid w:val="00104567"/>
    <w:rsid w:val="00105BF6"/>
    <w:rsid w:val="00106994"/>
    <w:rsid w:val="001103A7"/>
    <w:rsid w:val="0011079C"/>
    <w:rsid w:val="00110C6B"/>
    <w:rsid w:val="00110F82"/>
    <w:rsid w:val="001113F0"/>
    <w:rsid w:val="0011303D"/>
    <w:rsid w:val="001134AD"/>
    <w:rsid w:val="00113FFC"/>
    <w:rsid w:val="00115772"/>
    <w:rsid w:val="00116ABC"/>
    <w:rsid w:val="001200DB"/>
    <w:rsid w:val="00120302"/>
    <w:rsid w:val="00120655"/>
    <w:rsid w:val="00120C5D"/>
    <w:rsid w:val="00122D9A"/>
    <w:rsid w:val="00124D6E"/>
    <w:rsid w:val="00124ED9"/>
    <w:rsid w:val="00125F8F"/>
    <w:rsid w:val="0012605D"/>
    <w:rsid w:val="00127929"/>
    <w:rsid w:val="00127C2C"/>
    <w:rsid w:val="0013162A"/>
    <w:rsid w:val="00131867"/>
    <w:rsid w:val="001319F7"/>
    <w:rsid w:val="00131C3F"/>
    <w:rsid w:val="001343C5"/>
    <w:rsid w:val="0013472E"/>
    <w:rsid w:val="001347F5"/>
    <w:rsid w:val="00134E34"/>
    <w:rsid w:val="00134FF1"/>
    <w:rsid w:val="00137B76"/>
    <w:rsid w:val="0014146A"/>
    <w:rsid w:val="00141EA8"/>
    <w:rsid w:val="001425BB"/>
    <w:rsid w:val="0014527B"/>
    <w:rsid w:val="001454D2"/>
    <w:rsid w:val="00145733"/>
    <w:rsid w:val="00145A77"/>
    <w:rsid w:val="00146A62"/>
    <w:rsid w:val="00146B4D"/>
    <w:rsid w:val="001524B4"/>
    <w:rsid w:val="00156501"/>
    <w:rsid w:val="00161C9D"/>
    <w:rsid w:val="0016253D"/>
    <w:rsid w:val="00163749"/>
    <w:rsid w:val="00163DD6"/>
    <w:rsid w:val="001711F5"/>
    <w:rsid w:val="001718D4"/>
    <w:rsid w:val="00172059"/>
    <w:rsid w:val="00172E7C"/>
    <w:rsid w:val="00173CD4"/>
    <w:rsid w:val="00174B25"/>
    <w:rsid w:val="00175A65"/>
    <w:rsid w:val="001800B6"/>
    <w:rsid w:val="00182CAB"/>
    <w:rsid w:val="00182EAA"/>
    <w:rsid w:val="0019078C"/>
    <w:rsid w:val="00191013"/>
    <w:rsid w:val="0019103A"/>
    <w:rsid w:val="00191B58"/>
    <w:rsid w:val="00192C65"/>
    <w:rsid w:val="00193F8F"/>
    <w:rsid w:val="00194ED2"/>
    <w:rsid w:val="00196332"/>
    <w:rsid w:val="001963FE"/>
    <w:rsid w:val="00196582"/>
    <w:rsid w:val="0019737D"/>
    <w:rsid w:val="001A4BEB"/>
    <w:rsid w:val="001A63A0"/>
    <w:rsid w:val="001B16CD"/>
    <w:rsid w:val="001B3A90"/>
    <w:rsid w:val="001B5079"/>
    <w:rsid w:val="001B5608"/>
    <w:rsid w:val="001B5F92"/>
    <w:rsid w:val="001B6FD3"/>
    <w:rsid w:val="001B74A0"/>
    <w:rsid w:val="001B75DC"/>
    <w:rsid w:val="001C0B96"/>
    <w:rsid w:val="001C35A3"/>
    <w:rsid w:val="001C4AD8"/>
    <w:rsid w:val="001C5D26"/>
    <w:rsid w:val="001C7AC4"/>
    <w:rsid w:val="001C7AFC"/>
    <w:rsid w:val="001C7D56"/>
    <w:rsid w:val="001D05E4"/>
    <w:rsid w:val="001D2216"/>
    <w:rsid w:val="001D29BB"/>
    <w:rsid w:val="001D3C52"/>
    <w:rsid w:val="001D498F"/>
    <w:rsid w:val="001E05ED"/>
    <w:rsid w:val="001E1CEA"/>
    <w:rsid w:val="001E53DF"/>
    <w:rsid w:val="001E544E"/>
    <w:rsid w:val="001E69D1"/>
    <w:rsid w:val="001E7EB7"/>
    <w:rsid w:val="001F031D"/>
    <w:rsid w:val="001F1707"/>
    <w:rsid w:val="001F18A7"/>
    <w:rsid w:val="001F2D02"/>
    <w:rsid w:val="001F2F6E"/>
    <w:rsid w:val="001F363E"/>
    <w:rsid w:val="001F3B79"/>
    <w:rsid w:val="001F4C02"/>
    <w:rsid w:val="001F5DFE"/>
    <w:rsid w:val="001F6210"/>
    <w:rsid w:val="001F6743"/>
    <w:rsid w:val="00201822"/>
    <w:rsid w:val="00202304"/>
    <w:rsid w:val="00203DBD"/>
    <w:rsid w:val="00205368"/>
    <w:rsid w:val="00206F19"/>
    <w:rsid w:val="00207526"/>
    <w:rsid w:val="00212D8F"/>
    <w:rsid w:val="00213D70"/>
    <w:rsid w:val="00215394"/>
    <w:rsid w:val="00217860"/>
    <w:rsid w:val="00221AE5"/>
    <w:rsid w:val="00222849"/>
    <w:rsid w:val="002236BF"/>
    <w:rsid w:val="00223EE2"/>
    <w:rsid w:val="0022427A"/>
    <w:rsid w:val="00224D7F"/>
    <w:rsid w:val="00224EEE"/>
    <w:rsid w:val="00224F85"/>
    <w:rsid w:val="00230695"/>
    <w:rsid w:val="00231AD5"/>
    <w:rsid w:val="00231E84"/>
    <w:rsid w:val="00231E8B"/>
    <w:rsid w:val="00233129"/>
    <w:rsid w:val="002337F2"/>
    <w:rsid w:val="00233BDE"/>
    <w:rsid w:val="0024127A"/>
    <w:rsid w:val="00241B0E"/>
    <w:rsid w:val="002422B3"/>
    <w:rsid w:val="00245A9A"/>
    <w:rsid w:val="002506E7"/>
    <w:rsid w:val="00253223"/>
    <w:rsid w:val="002532BF"/>
    <w:rsid w:val="00254C85"/>
    <w:rsid w:val="00255526"/>
    <w:rsid w:val="002555D7"/>
    <w:rsid w:val="00255F23"/>
    <w:rsid w:val="00257379"/>
    <w:rsid w:val="002605AC"/>
    <w:rsid w:val="00260790"/>
    <w:rsid w:val="00260CD6"/>
    <w:rsid w:val="00264357"/>
    <w:rsid w:val="00265FDA"/>
    <w:rsid w:val="0027058E"/>
    <w:rsid w:val="002729D7"/>
    <w:rsid w:val="002734A9"/>
    <w:rsid w:val="002734D1"/>
    <w:rsid w:val="00273C3D"/>
    <w:rsid w:val="00277B03"/>
    <w:rsid w:val="002833E5"/>
    <w:rsid w:val="00283B7D"/>
    <w:rsid w:val="00284A60"/>
    <w:rsid w:val="00284B70"/>
    <w:rsid w:val="002921F5"/>
    <w:rsid w:val="00293976"/>
    <w:rsid w:val="002941A2"/>
    <w:rsid w:val="002958CD"/>
    <w:rsid w:val="00297704"/>
    <w:rsid w:val="002A219A"/>
    <w:rsid w:val="002A2E48"/>
    <w:rsid w:val="002A40BF"/>
    <w:rsid w:val="002A4B27"/>
    <w:rsid w:val="002A6155"/>
    <w:rsid w:val="002A6E6C"/>
    <w:rsid w:val="002A6EBF"/>
    <w:rsid w:val="002A719C"/>
    <w:rsid w:val="002A722E"/>
    <w:rsid w:val="002A77C5"/>
    <w:rsid w:val="002A7E97"/>
    <w:rsid w:val="002B022F"/>
    <w:rsid w:val="002B1F98"/>
    <w:rsid w:val="002B20E0"/>
    <w:rsid w:val="002B3521"/>
    <w:rsid w:val="002B48EB"/>
    <w:rsid w:val="002B4992"/>
    <w:rsid w:val="002B5C0F"/>
    <w:rsid w:val="002B6BCD"/>
    <w:rsid w:val="002B7246"/>
    <w:rsid w:val="002C1CDC"/>
    <w:rsid w:val="002C1EF9"/>
    <w:rsid w:val="002C2A3F"/>
    <w:rsid w:val="002C2C5D"/>
    <w:rsid w:val="002C393C"/>
    <w:rsid w:val="002C48ED"/>
    <w:rsid w:val="002C4D7A"/>
    <w:rsid w:val="002C772E"/>
    <w:rsid w:val="002C7F12"/>
    <w:rsid w:val="002D010F"/>
    <w:rsid w:val="002D0282"/>
    <w:rsid w:val="002D1487"/>
    <w:rsid w:val="002D1684"/>
    <w:rsid w:val="002D25E4"/>
    <w:rsid w:val="002D2678"/>
    <w:rsid w:val="002D38B2"/>
    <w:rsid w:val="002D3ABD"/>
    <w:rsid w:val="002D3E03"/>
    <w:rsid w:val="002D48C3"/>
    <w:rsid w:val="002D4C2D"/>
    <w:rsid w:val="002E2302"/>
    <w:rsid w:val="002E2A18"/>
    <w:rsid w:val="002E4284"/>
    <w:rsid w:val="002E526E"/>
    <w:rsid w:val="002E52AC"/>
    <w:rsid w:val="002E61C9"/>
    <w:rsid w:val="002E63E6"/>
    <w:rsid w:val="002F19E4"/>
    <w:rsid w:val="002F260A"/>
    <w:rsid w:val="002F2E6B"/>
    <w:rsid w:val="002F550A"/>
    <w:rsid w:val="002F6FC9"/>
    <w:rsid w:val="002F7073"/>
    <w:rsid w:val="002F7A9D"/>
    <w:rsid w:val="00302A6D"/>
    <w:rsid w:val="003030A6"/>
    <w:rsid w:val="00305858"/>
    <w:rsid w:val="0030599A"/>
    <w:rsid w:val="003065CF"/>
    <w:rsid w:val="003066F8"/>
    <w:rsid w:val="00307E33"/>
    <w:rsid w:val="00310C15"/>
    <w:rsid w:val="00311852"/>
    <w:rsid w:val="003121CD"/>
    <w:rsid w:val="003123D2"/>
    <w:rsid w:val="00313588"/>
    <w:rsid w:val="00315AAD"/>
    <w:rsid w:val="00316632"/>
    <w:rsid w:val="00317E83"/>
    <w:rsid w:val="003205F2"/>
    <w:rsid w:val="003206AD"/>
    <w:rsid w:val="00320C53"/>
    <w:rsid w:val="00320CF8"/>
    <w:rsid w:val="00322A85"/>
    <w:rsid w:val="0032340A"/>
    <w:rsid w:val="00324665"/>
    <w:rsid w:val="00324EAB"/>
    <w:rsid w:val="003250B9"/>
    <w:rsid w:val="00326225"/>
    <w:rsid w:val="00326D5F"/>
    <w:rsid w:val="00331568"/>
    <w:rsid w:val="00331FDF"/>
    <w:rsid w:val="003329F0"/>
    <w:rsid w:val="00332A08"/>
    <w:rsid w:val="00332C40"/>
    <w:rsid w:val="003337C6"/>
    <w:rsid w:val="00333EA8"/>
    <w:rsid w:val="00334586"/>
    <w:rsid w:val="00337248"/>
    <w:rsid w:val="00340C3F"/>
    <w:rsid w:val="003417BF"/>
    <w:rsid w:val="0034261F"/>
    <w:rsid w:val="00343103"/>
    <w:rsid w:val="00343CF5"/>
    <w:rsid w:val="00345CCE"/>
    <w:rsid w:val="00347314"/>
    <w:rsid w:val="00353146"/>
    <w:rsid w:val="00353488"/>
    <w:rsid w:val="00354621"/>
    <w:rsid w:val="003547AD"/>
    <w:rsid w:val="00354E0E"/>
    <w:rsid w:val="00357207"/>
    <w:rsid w:val="0036383D"/>
    <w:rsid w:val="003666D5"/>
    <w:rsid w:val="00367256"/>
    <w:rsid w:val="00370D50"/>
    <w:rsid w:val="003715C0"/>
    <w:rsid w:val="00374FCE"/>
    <w:rsid w:val="003756AE"/>
    <w:rsid w:val="00375DDC"/>
    <w:rsid w:val="00375EDA"/>
    <w:rsid w:val="00377C6E"/>
    <w:rsid w:val="0038196E"/>
    <w:rsid w:val="00385D9F"/>
    <w:rsid w:val="003904E1"/>
    <w:rsid w:val="00392DE3"/>
    <w:rsid w:val="003937FA"/>
    <w:rsid w:val="00393A5B"/>
    <w:rsid w:val="00394CCE"/>
    <w:rsid w:val="00394F80"/>
    <w:rsid w:val="00395DCC"/>
    <w:rsid w:val="003964D6"/>
    <w:rsid w:val="00397E0E"/>
    <w:rsid w:val="003A0184"/>
    <w:rsid w:val="003A2FEB"/>
    <w:rsid w:val="003A3BF9"/>
    <w:rsid w:val="003A47E5"/>
    <w:rsid w:val="003A5DFC"/>
    <w:rsid w:val="003A5E4C"/>
    <w:rsid w:val="003A6227"/>
    <w:rsid w:val="003A7521"/>
    <w:rsid w:val="003B0675"/>
    <w:rsid w:val="003B1392"/>
    <w:rsid w:val="003B3D1E"/>
    <w:rsid w:val="003B4689"/>
    <w:rsid w:val="003B5AED"/>
    <w:rsid w:val="003B73C2"/>
    <w:rsid w:val="003B776B"/>
    <w:rsid w:val="003B7870"/>
    <w:rsid w:val="003C3A38"/>
    <w:rsid w:val="003D5796"/>
    <w:rsid w:val="003D611F"/>
    <w:rsid w:val="003E0492"/>
    <w:rsid w:val="003E06C6"/>
    <w:rsid w:val="003E1A2B"/>
    <w:rsid w:val="003E1C36"/>
    <w:rsid w:val="003E28B0"/>
    <w:rsid w:val="003E2B10"/>
    <w:rsid w:val="003E69F5"/>
    <w:rsid w:val="003E7716"/>
    <w:rsid w:val="003E7E84"/>
    <w:rsid w:val="003F0091"/>
    <w:rsid w:val="003F0338"/>
    <w:rsid w:val="003F1DAC"/>
    <w:rsid w:val="003F38AC"/>
    <w:rsid w:val="00401998"/>
    <w:rsid w:val="00403388"/>
    <w:rsid w:val="00405D5C"/>
    <w:rsid w:val="00406616"/>
    <w:rsid w:val="00407C13"/>
    <w:rsid w:val="004106D9"/>
    <w:rsid w:val="004127A6"/>
    <w:rsid w:val="0041717B"/>
    <w:rsid w:val="004173CD"/>
    <w:rsid w:val="004221EC"/>
    <w:rsid w:val="00425D8B"/>
    <w:rsid w:val="00430184"/>
    <w:rsid w:val="004310C4"/>
    <w:rsid w:val="004331AA"/>
    <w:rsid w:val="00434AD7"/>
    <w:rsid w:val="00440589"/>
    <w:rsid w:val="004433A7"/>
    <w:rsid w:val="00443724"/>
    <w:rsid w:val="00445572"/>
    <w:rsid w:val="00446D76"/>
    <w:rsid w:val="00450916"/>
    <w:rsid w:val="004513D6"/>
    <w:rsid w:val="00457F5C"/>
    <w:rsid w:val="004609AC"/>
    <w:rsid w:val="00461D8C"/>
    <w:rsid w:val="0046293E"/>
    <w:rsid w:val="00462EF7"/>
    <w:rsid w:val="0046539D"/>
    <w:rsid w:val="00465C95"/>
    <w:rsid w:val="00472B6D"/>
    <w:rsid w:val="0047518C"/>
    <w:rsid w:val="00475DE7"/>
    <w:rsid w:val="00480249"/>
    <w:rsid w:val="004823C2"/>
    <w:rsid w:val="0048332E"/>
    <w:rsid w:val="00483393"/>
    <w:rsid w:val="00485765"/>
    <w:rsid w:val="00486C5A"/>
    <w:rsid w:val="00486C5D"/>
    <w:rsid w:val="00492098"/>
    <w:rsid w:val="00497D36"/>
    <w:rsid w:val="004A0D80"/>
    <w:rsid w:val="004A2313"/>
    <w:rsid w:val="004A2F9E"/>
    <w:rsid w:val="004A3033"/>
    <w:rsid w:val="004A31F5"/>
    <w:rsid w:val="004A4094"/>
    <w:rsid w:val="004A627D"/>
    <w:rsid w:val="004A7577"/>
    <w:rsid w:val="004A7E42"/>
    <w:rsid w:val="004B08BA"/>
    <w:rsid w:val="004B2809"/>
    <w:rsid w:val="004B3E45"/>
    <w:rsid w:val="004B5B9E"/>
    <w:rsid w:val="004C2169"/>
    <w:rsid w:val="004C37C5"/>
    <w:rsid w:val="004C4A5B"/>
    <w:rsid w:val="004C4B9E"/>
    <w:rsid w:val="004C7321"/>
    <w:rsid w:val="004C7D3A"/>
    <w:rsid w:val="004C7F92"/>
    <w:rsid w:val="004D0110"/>
    <w:rsid w:val="004D026F"/>
    <w:rsid w:val="004D075E"/>
    <w:rsid w:val="004D24A0"/>
    <w:rsid w:val="004D2BF5"/>
    <w:rsid w:val="004D41FA"/>
    <w:rsid w:val="004D4500"/>
    <w:rsid w:val="004E0396"/>
    <w:rsid w:val="004E13FB"/>
    <w:rsid w:val="004E1C81"/>
    <w:rsid w:val="004E2910"/>
    <w:rsid w:val="004E2B71"/>
    <w:rsid w:val="004E3543"/>
    <w:rsid w:val="004E37E3"/>
    <w:rsid w:val="004F0E29"/>
    <w:rsid w:val="004F2044"/>
    <w:rsid w:val="004F2DB0"/>
    <w:rsid w:val="004F3B67"/>
    <w:rsid w:val="004F7034"/>
    <w:rsid w:val="004F76DE"/>
    <w:rsid w:val="005050C3"/>
    <w:rsid w:val="00505AB3"/>
    <w:rsid w:val="0050639A"/>
    <w:rsid w:val="00507C36"/>
    <w:rsid w:val="00507F4A"/>
    <w:rsid w:val="005107EF"/>
    <w:rsid w:val="005168CD"/>
    <w:rsid w:val="0052015F"/>
    <w:rsid w:val="0052194B"/>
    <w:rsid w:val="00522729"/>
    <w:rsid w:val="0052340E"/>
    <w:rsid w:val="0052461F"/>
    <w:rsid w:val="00525D3D"/>
    <w:rsid w:val="00527395"/>
    <w:rsid w:val="00530A14"/>
    <w:rsid w:val="00532FD7"/>
    <w:rsid w:val="00533009"/>
    <w:rsid w:val="00540962"/>
    <w:rsid w:val="00540A06"/>
    <w:rsid w:val="00540A46"/>
    <w:rsid w:val="005448D9"/>
    <w:rsid w:val="00545E43"/>
    <w:rsid w:val="005475BA"/>
    <w:rsid w:val="005504FA"/>
    <w:rsid w:val="0055128E"/>
    <w:rsid w:val="00551627"/>
    <w:rsid w:val="00551F5F"/>
    <w:rsid w:val="00552324"/>
    <w:rsid w:val="00552438"/>
    <w:rsid w:val="0055277C"/>
    <w:rsid w:val="00554096"/>
    <w:rsid w:val="0056110F"/>
    <w:rsid w:val="00561BEA"/>
    <w:rsid w:val="005620C4"/>
    <w:rsid w:val="00562EFD"/>
    <w:rsid w:val="00563C99"/>
    <w:rsid w:val="00563DC0"/>
    <w:rsid w:val="00565C10"/>
    <w:rsid w:val="00565D5E"/>
    <w:rsid w:val="00565FF3"/>
    <w:rsid w:val="005660EA"/>
    <w:rsid w:val="00570274"/>
    <w:rsid w:val="0057296D"/>
    <w:rsid w:val="00572E62"/>
    <w:rsid w:val="00574701"/>
    <w:rsid w:val="00575632"/>
    <w:rsid w:val="0057763B"/>
    <w:rsid w:val="00577876"/>
    <w:rsid w:val="0058694D"/>
    <w:rsid w:val="0058799C"/>
    <w:rsid w:val="00587A3F"/>
    <w:rsid w:val="00587EE8"/>
    <w:rsid w:val="00591661"/>
    <w:rsid w:val="00593179"/>
    <w:rsid w:val="00593717"/>
    <w:rsid w:val="005941F5"/>
    <w:rsid w:val="00594415"/>
    <w:rsid w:val="00594C70"/>
    <w:rsid w:val="0059506F"/>
    <w:rsid w:val="00596479"/>
    <w:rsid w:val="005964B3"/>
    <w:rsid w:val="005973D8"/>
    <w:rsid w:val="005A0394"/>
    <w:rsid w:val="005A12CB"/>
    <w:rsid w:val="005A3576"/>
    <w:rsid w:val="005A3615"/>
    <w:rsid w:val="005A38CB"/>
    <w:rsid w:val="005A5E5F"/>
    <w:rsid w:val="005A7C55"/>
    <w:rsid w:val="005B0D35"/>
    <w:rsid w:val="005B3D90"/>
    <w:rsid w:val="005B418D"/>
    <w:rsid w:val="005B484D"/>
    <w:rsid w:val="005B5278"/>
    <w:rsid w:val="005B5983"/>
    <w:rsid w:val="005B6B87"/>
    <w:rsid w:val="005B6C88"/>
    <w:rsid w:val="005B7091"/>
    <w:rsid w:val="005B7B1E"/>
    <w:rsid w:val="005C3882"/>
    <w:rsid w:val="005C490E"/>
    <w:rsid w:val="005C4EE9"/>
    <w:rsid w:val="005D131D"/>
    <w:rsid w:val="005D3678"/>
    <w:rsid w:val="005D5497"/>
    <w:rsid w:val="005E3DBA"/>
    <w:rsid w:val="005E7EEC"/>
    <w:rsid w:val="005F492D"/>
    <w:rsid w:val="005F4C48"/>
    <w:rsid w:val="005F5FA1"/>
    <w:rsid w:val="005F721A"/>
    <w:rsid w:val="005F79E4"/>
    <w:rsid w:val="005F7DF5"/>
    <w:rsid w:val="00600303"/>
    <w:rsid w:val="006038B0"/>
    <w:rsid w:val="0060441F"/>
    <w:rsid w:val="0060530D"/>
    <w:rsid w:val="006067CB"/>
    <w:rsid w:val="00607324"/>
    <w:rsid w:val="006078FB"/>
    <w:rsid w:val="00611847"/>
    <w:rsid w:val="00611B26"/>
    <w:rsid w:val="00611E8C"/>
    <w:rsid w:val="006146A4"/>
    <w:rsid w:val="00616B47"/>
    <w:rsid w:val="00616D29"/>
    <w:rsid w:val="00617B73"/>
    <w:rsid w:val="006211A1"/>
    <w:rsid w:val="00622386"/>
    <w:rsid w:val="00625079"/>
    <w:rsid w:val="00625294"/>
    <w:rsid w:val="006252E0"/>
    <w:rsid w:val="006263D4"/>
    <w:rsid w:val="00631CC3"/>
    <w:rsid w:val="00635787"/>
    <w:rsid w:val="00636DEC"/>
    <w:rsid w:val="00640813"/>
    <w:rsid w:val="00640D66"/>
    <w:rsid w:val="0064274B"/>
    <w:rsid w:val="00643916"/>
    <w:rsid w:val="00644401"/>
    <w:rsid w:val="0064499D"/>
    <w:rsid w:val="00646FB0"/>
    <w:rsid w:val="00647B98"/>
    <w:rsid w:val="00647F63"/>
    <w:rsid w:val="00650C48"/>
    <w:rsid w:val="00650E75"/>
    <w:rsid w:val="006532BA"/>
    <w:rsid w:val="0065369D"/>
    <w:rsid w:val="00654191"/>
    <w:rsid w:val="00654864"/>
    <w:rsid w:val="00660451"/>
    <w:rsid w:val="00660C1D"/>
    <w:rsid w:val="006625FF"/>
    <w:rsid w:val="00667D6E"/>
    <w:rsid w:val="0067153A"/>
    <w:rsid w:val="006725B7"/>
    <w:rsid w:val="00672E31"/>
    <w:rsid w:val="006744EE"/>
    <w:rsid w:val="006803F8"/>
    <w:rsid w:val="00680FBB"/>
    <w:rsid w:val="0068224A"/>
    <w:rsid w:val="00682582"/>
    <w:rsid w:val="00683720"/>
    <w:rsid w:val="00683A73"/>
    <w:rsid w:val="00684D32"/>
    <w:rsid w:val="00685402"/>
    <w:rsid w:val="006937E1"/>
    <w:rsid w:val="0069389F"/>
    <w:rsid w:val="00695F33"/>
    <w:rsid w:val="006966A1"/>
    <w:rsid w:val="006A0EEB"/>
    <w:rsid w:val="006A1874"/>
    <w:rsid w:val="006A2BE5"/>
    <w:rsid w:val="006A346D"/>
    <w:rsid w:val="006A3A45"/>
    <w:rsid w:val="006A3B43"/>
    <w:rsid w:val="006A4710"/>
    <w:rsid w:val="006A47AC"/>
    <w:rsid w:val="006A5AF8"/>
    <w:rsid w:val="006A5F62"/>
    <w:rsid w:val="006A625E"/>
    <w:rsid w:val="006A690A"/>
    <w:rsid w:val="006A76CE"/>
    <w:rsid w:val="006B03A8"/>
    <w:rsid w:val="006B1176"/>
    <w:rsid w:val="006B1868"/>
    <w:rsid w:val="006B1DC2"/>
    <w:rsid w:val="006B1EA7"/>
    <w:rsid w:val="006B250F"/>
    <w:rsid w:val="006C14C9"/>
    <w:rsid w:val="006C3C74"/>
    <w:rsid w:val="006C4303"/>
    <w:rsid w:val="006C4FDA"/>
    <w:rsid w:val="006C574A"/>
    <w:rsid w:val="006C6671"/>
    <w:rsid w:val="006C7B30"/>
    <w:rsid w:val="006C7E06"/>
    <w:rsid w:val="006D0A1F"/>
    <w:rsid w:val="006D134F"/>
    <w:rsid w:val="006D2415"/>
    <w:rsid w:val="006D3A1D"/>
    <w:rsid w:val="006D5334"/>
    <w:rsid w:val="006D5ACF"/>
    <w:rsid w:val="006E1B19"/>
    <w:rsid w:val="006E2254"/>
    <w:rsid w:val="006E294F"/>
    <w:rsid w:val="006E331C"/>
    <w:rsid w:val="006E35F9"/>
    <w:rsid w:val="006E5866"/>
    <w:rsid w:val="006E65C9"/>
    <w:rsid w:val="006E7045"/>
    <w:rsid w:val="006E7B0C"/>
    <w:rsid w:val="006F0CDA"/>
    <w:rsid w:val="006F1A52"/>
    <w:rsid w:val="006F4ADC"/>
    <w:rsid w:val="006F57F4"/>
    <w:rsid w:val="006F5F75"/>
    <w:rsid w:val="006F5F97"/>
    <w:rsid w:val="006F7503"/>
    <w:rsid w:val="00700BFF"/>
    <w:rsid w:val="00700D53"/>
    <w:rsid w:val="00701A55"/>
    <w:rsid w:val="0070289B"/>
    <w:rsid w:val="007028F8"/>
    <w:rsid w:val="007035B5"/>
    <w:rsid w:val="007065E4"/>
    <w:rsid w:val="0071010C"/>
    <w:rsid w:val="00713744"/>
    <w:rsid w:val="00713872"/>
    <w:rsid w:val="00716AC0"/>
    <w:rsid w:val="00716B31"/>
    <w:rsid w:val="0071760E"/>
    <w:rsid w:val="00723582"/>
    <w:rsid w:val="00724DAB"/>
    <w:rsid w:val="00724DEB"/>
    <w:rsid w:val="00726EF8"/>
    <w:rsid w:val="00727912"/>
    <w:rsid w:val="00727EE6"/>
    <w:rsid w:val="00727F6A"/>
    <w:rsid w:val="00730920"/>
    <w:rsid w:val="007321BB"/>
    <w:rsid w:val="007338D5"/>
    <w:rsid w:val="00734ECD"/>
    <w:rsid w:val="007361E0"/>
    <w:rsid w:val="0073656A"/>
    <w:rsid w:val="00736A91"/>
    <w:rsid w:val="00740CDE"/>
    <w:rsid w:val="00741D8D"/>
    <w:rsid w:val="0074303F"/>
    <w:rsid w:val="0074355F"/>
    <w:rsid w:val="00746C07"/>
    <w:rsid w:val="00747BDC"/>
    <w:rsid w:val="00747C5F"/>
    <w:rsid w:val="00751BE3"/>
    <w:rsid w:val="00755EF1"/>
    <w:rsid w:val="0075606C"/>
    <w:rsid w:val="00756642"/>
    <w:rsid w:val="00761ABB"/>
    <w:rsid w:val="00761E9F"/>
    <w:rsid w:val="0076293D"/>
    <w:rsid w:val="00762992"/>
    <w:rsid w:val="00772096"/>
    <w:rsid w:val="007723C0"/>
    <w:rsid w:val="00773008"/>
    <w:rsid w:val="0077302F"/>
    <w:rsid w:val="00775F3E"/>
    <w:rsid w:val="007766C4"/>
    <w:rsid w:val="00776D8F"/>
    <w:rsid w:val="00776F8C"/>
    <w:rsid w:val="007770C4"/>
    <w:rsid w:val="007772A5"/>
    <w:rsid w:val="007800C2"/>
    <w:rsid w:val="00780ADA"/>
    <w:rsid w:val="00782455"/>
    <w:rsid w:val="007832EA"/>
    <w:rsid w:val="007849CC"/>
    <w:rsid w:val="0078506C"/>
    <w:rsid w:val="00785BF2"/>
    <w:rsid w:val="007875A1"/>
    <w:rsid w:val="007875FF"/>
    <w:rsid w:val="007900A4"/>
    <w:rsid w:val="00790FF2"/>
    <w:rsid w:val="00791930"/>
    <w:rsid w:val="007930A0"/>
    <w:rsid w:val="00793385"/>
    <w:rsid w:val="00793AF3"/>
    <w:rsid w:val="00793B1A"/>
    <w:rsid w:val="00794BFB"/>
    <w:rsid w:val="00797B17"/>
    <w:rsid w:val="007A00B3"/>
    <w:rsid w:val="007A08D7"/>
    <w:rsid w:val="007A2FF3"/>
    <w:rsid w:val="007A4767"/>
    <w:rsid w:val="007A4B02"/>
    <w:rsid w:val="007A6C2D"/>
    <w:rsid w:val="007A741F"/>
    <w:rsid w:val="007B0AAE"/>
    <w:rsid w:val="007B0C36"/>
    <w:rsid w:val="007B2DC8"/>
    <w:rsid w:val="007B4550"/>
    <w:rsid w:val="007B620B"/>
    <w:rsid w:val="007B79BF"/>
    <w:rsid w:val="007B7C20"/>
    <w:rsid w:val="007C0547"/>
    <w:rsid w:val="007C17DE"/>
    <w:rsid w:val="007C28CA"/>
    <w:rsid w:val="007C4FDF"/>
    <w:rsid w:val="007C6D58"/>
    <w:rsid w:val="007C7A4D"/>
    <w:rsid w:val="007D259E"/>
    <w:rsid w:val="007D2BBE"/>
    <w:rsid w:val="007D4190"/>
    <w:rsid w:val="007D4521"/>
    <w:rsid w:val="007D6A40"/>
    <w:rsid w:val="007E02C7"/>
    <w:rsid w:val="007E1067"/>
    <w:rsid w:val="007E1B29"/>
    <w:rsid w:val="007E1CA9"/>
    <w:rsid w:val="007E2C24"/>
    <w:rsid w:val="007E49DB"/>
    <w:rsid w:val="007E5184"/>
    <w:rsid w:val="007E5D53"/>
    <w:rsid w:val="007F184B"/>
    <w:rsid w:val="007F19FC"/>
    <w:rsid w:val="007F1BE8"/>
    <w:rsid w:val="007F3EF4"/>
    <w:rsid w:val="007F401C"/>
    <w:rsid w:val="007F48F3"/>
    <w:rsid w:val="007F5000"/>
    <w:rsid w:val="007F5870"/>
    <w:rsid w:val="007F5A33"/>
    <w:rsid w:val="007F5ACE"/>
    <w:rsid w:val="007F6E4E"/>
    <w:rsid w:val="00800C4D"/>
    <w:rsid w:val="00801469"/>
    <w:rsid w:val="008048F4"/>
    <w:rsid w:val="00804983"/>
    <w:rsid w:val="00805329"/>
    <w:rsid w:val="008066C8"/>
    <w:rsid w:val="0080676D"/>
    <w:rsid w:val="0080768C"/>
    <w:rsid w:val="00810284"/>
    <w:rsid w:val="0082247D"/>
    <w:rsid w:val="008231DF"/>
    <w:rsid w:val="0082346B"/>
    <w:rsid w:val="0082598B"/>
    <w:rsid w:val="00826833"/>
    <w:rsid w:val="00830C63"/>
    <w:rsid w:val="00831051"/>
    <w:rsid w:val="00832C46"/>
    <w:rsid w:val="008340D5"/>
    <w:rsid w:val="00835B97"/>
    <w:rsid w:val="00835F5B"/>
    <w:rsid w:val="0083709F"/>
    <w:rsid w:val="008447F4"/>
    <w:rsid w:val="00844CE2"/>
    <w:rsid w:val="00845609"/>
    <w:rsid w:val="00846DAA"/>
    <w:rsid w:val="008500C2"/>
    <w:rsid w:val="00850891"/>
    <w:rsid w:val="00850982"/>
    <w:rsid w:val="00850B7E"/>
    <w:rsid w:val="00851A67"/>
    <w:rsid w:val="008522EC"/>
    <w:rsid w:val="008523D4"/>
    <w:rsid w:val="008537A2"/>
    <w:rsid w:val="00854249"/>
    <w:rsid w:val="00854497"/>
    <w:rsid w:val="00854507"/>
    <w:rsid w:val="00854813"/>
    <w:rsid w:val="00854A9A"/>
    <w:rsid w:val="008568F4"/>
    <w:rsid w:val="008600CE"/>
    <w:rsid w:val="00861112"/>
    <w:rsid w:val="0086246E"/>
    <w:rsid w:val="008628D3"/>
    <w:rsid w:val="00862E02"/>
    <w:rsid w:val="00863991"/>
    <w:rsid w:val="008670C8"/>
    <w:rsid w:val="00870CE7"/>
    <w:rsid w:val="00871F92"/>
    <w:rsid w:val="008733DB"/>
    <w:rsid w:val="00875FB9"/>
    <w:rsid w:val="008770B2"/>
    <w:rsid w:val="00882AD9"/>
    <w:rsid w:val="0088334B"/>
    <w:rsid w:val="00883962"/>
    <w:rsid w:val="008846B0"/>
    <w:rsid w:val="008872B3"/>
    <w:rsid w:val="0089062D"/>
    <w:rsid w:val="008912FB"/>
    <w:rsid w:val="008926C2"/>
    <w:rsid w:val="00893D98"/>
    <w:rsid w:val="00893F7D"/>
    <w:rsid w:val="00895728"/>
    <w:rsid w:val="00896A7C"/>
    <w:rsid w:val="008979EA"/>
    <w:rsid w:val="00897EF8"/>
    <w:rsid w:val="008A006C"/>
    <w:rsid w:val="008A09B7"/>
    <w:rsid w:val="008A1C44"/>
    <w:rsid w:val="008A3BE4"/>
    <w:rsid w:val="008A3CFD"/>
    <w:rsid w:val="008A625E"/>
    <w:rsid w:val="008A6CC5"/>
    <w:rsid w:val="008B2A40"/>
    <w:rsid w:val="008B39A6"/>
    <w:rsid w:val="008B3D4C"/>
    <w:rsid w:val="008B4251"/>
    <w:rsid w:val="008B47DB"/>
    <w:rsid w:val="008C002A"/>
    <w:rsid w:val="008C0286"/>
    <w:rsid w:val="008C0A12"/>
    <w:rsid w:val="008C14A4"/>
    <w:rsid w:val="008C1A5E"/>
    <w:rsid w:val="008C2BD6"/>
    <w:rsid w:val="008C3BDA"/>
    <w:rsid w:val="008C3FA3"/>
    <w:rsid w:val="008C5A69"/>
    <w:rsid w:val="008C6D1C"/>
    <w:rsid w:val="008C7CD5"/>
    <w:rsid w:val="008D3A4F"/>
    <w:rsid w:val="008D4FB0"/>
    <w:rsid w:val="008D5AAA"/>
    <w:rsid w:val="008D5EAA"/>
    <w:rsid w:val="008E1FF6"/>
    <w:rsid w:val="008E2963"/>
    <w:rsid w:val="008E36B3"/>
    <w:rsid w:val="008E63CD"/>
    <w:rsid w:val="008E7A93"/>
    <w:rsid w:val="008F1571"/>
    <w:rsid w:val="008F1BA3"/>
    <w:rsid w:val="008F2E9F"/>
    <w:rsid w:val="008F5726"/>
    <w:rsid w:val="008F5C16"/>
    <w:rsid w:val="008F7B5E"/>
    <w:rsid w:val="008F7E55"/>
    <w:rsid w:val="0090380D"/>
    <w:rsid w:val="00904C6A"/>
    <w:rsid w:val="009069A8"/>
    <w:rsid w:val="0090752F"/>
    <w:rsid w:val="0091368C"/>
    <w:rsid w:val="00914289"/>
    <w:rsid w:val="00914E26"/>
    <w:rsid w:val="00922E9A"/>
    <w:rsid w:val="00927B0A"/>
    <w:rsid w:val="00931B8F"/>
    <w:rsid w:val="0093370D"/>
    <w:rsid w:val="00933D5E"/>
    <w:rsid w:val="0093458F"/>
    <w:rsid w:val="009345F8"/>
    <w:rsid w:val="0093664B"/>
    <w:rsid w:val="009369CE"/>
    <w:rsid w:val="009421C8"/>
    <w:rsid w:val="00942A89"/>
    <w:rsid w:val="00943558"/>
    <w:rsid w:val="009443C2"/>
    <w:rsid w:val="00946B3B"/>
    <w:rsid w:val="00947490"/>
    <w:rsid w:val="0095038E"/>
    <w:rsid w:val="0095261F"/>
    <w:rsid w:val="00952674"/>
    <w:rsid w:val="00953EAD"/>
    <w:rsid w:val="00954350"/>
    <w:rsid w:val="00955A8E"/>
    <w:rsid w:val="0095603B"/>
    <w:rsid w:val="009602F1"/>
    <w:rsid w:val="00962519"/>
    <w:rsid w:val="00962836"/>
    <w:rsid w:val="00970512"/>
    <w:rsid w:val="009707DE"/>
    <w:rsid w:val="00971EEE"/>
    <w:rsid w:val="00973788"/>
    <w:rsid w:val="0097422B"/>
    <w:rsid w:val="00974B99"/>
    <w:rsid w:val="009761EB"/>
    <w:rsid w:val="0098298A"/>
    <w:rsid w:val="00982D88"/>
    <w:rsid w:val="00983858"/>
    <w:rsid w:val="00984E36"/>
    <w:rsid w:val="00986E57"/>
    <w:rsid w:val="00991B95"/>
    <w:rsid w:val="00993E78"/>
    <w:rsid w:val="0099533E"/>
    <w:rsid w:val="0099640E"/>
    <w:rsid w:val="00997D7C"/>
    <w:rsid w:val="009A21D0"/>
    <w:rsid w:val="009A2567"/>
    <w:rsid w:val="009A425C"/>
    <w:rsid w:val="009A431D"/>
    <w:rsid w:val="009A7D7D"/>
    <w:rsid w:val="009B05C4"/>
    <w:rsid w:val="009B1561"/>
    <w:rsid w:val="009B1670"/>
    <w:rsid w:val="009B2908"/>
    <w:rsid w:val="009B2F03"/>
    <w:rsid w:val="009B38D0"/>
    <w:rsid w:val="009B496C"/>
    <w:rsid w:val="009B56A7"/>
    <w:rsid w:val="009B5C2D"/>
    <w:rsid w:val="009B5C35"/>
    <w:rsid w:val="009B5C5F"/>
    <w:rsid w:val="009B5CFE"/>
    <w:rsid w:val="009B6AF7"/>
    <w:rsid w:val="009B7108"/>
    <w:rsid w:val="009B7391"/>
    <w:rsid w:val="009B7B75"/>
    <w:rsid w:val="009C4252"/>
    <w:rsid w:val="009C4305"/>
    <w:rsid w:val="009C4539"/>
    <w:rsid w:val="009C4A16"/>
    <w:rsid w:val="009C5E9B"/>
    <w:rsid w:val="009C6ED4"/>
    <w:rsid w:val="009D09C0"/>
    <w:rsid w:val="009D0D3A"/>
    <w:rsid w:val="009D1C66"/>
    <w:rsid w:val="009D2995"/>
    <w:rsid w:val="009D3698"/>
    <w:rsid w:val="009D57E4"/>
    <w:rsid w:val="009D7330"/>
    <w:rsid w:val="009D7E0A"/>
    <w:rsid w:val="009D7E2D"/>
    <w:rsid w:val="009E1CD0"/>
    <w:rsid w:val="009E38CB"/>
    <w:rsid w:val="009E669C"/>
    <w:rsid w:val="009E739B"/>
    <w:rsid w:val="009E79BE"/>
    <w:rsid w:val="009F2FAA"/>
    <w:rsid w:val="009F3755"/>
    <w:rsid w:val="009F50DC"/>
    <w:rsid w:val="009F70B3"/>
    <w:rsid w:val="009F7389"/>
    <w:rsid w:val="009F74B1"/>
    <w:rsid w:val="00A02023"/>
    <w:rsid w:val="00A02191"/>
    <w:rsid w:val="00A02DDA"/>
    <w:rsid w:val="00A031A2"/>
    <w:rsid w:val="00A03645"/>
    <w:rsid w:val="00A04D7A"/>
    <w:rsid w:val="00A05BF1"/>
    <w:rsid w:val="00A0674E"/>
    <w:rsid w:val="00A0682E"/>
    <w:rsid w:val="00A16EBF"/>
    <w:rsid w:val="00A2199F"/>
    <w:rsid w:val="00A23AF1"/>
    <w:rsid w:val="00A25539"/>
    <w:rsid w:val="00A25D84"/>
    <w:rsid w:val="00A30798"/>
    <w:rsid w:val="00A34009"/>
    <w:rsid w:val="00A3548B"/>
    <w:rsid w:val="00A36412"/>
    <w:rsid w:val="00A36596"/>
    <w:rsid w:val="00A40498"/>
    <w:rsid w:val="00A44081"/>
    <w:rsid w:val="00A45EC0"/>
    <w:rsid w:val="00A4613C"/>
    <w:rsid w:val="00A50940"/>
    <w:rsid w:val="00A51085"/>
    <w:rsid w:val="00A5170F"/>
    <w:rsid w:val="00A52404"/>
    <w:rsid w:val="00A54818"/>
    <w:rsid w:val="00A55CBC"/>
    <w:rsid w:val="00A56770"/>
    <w:rsid w:val="00A57ED6"/>
    <w:rsid w:val="00A60C49"/>
    <w:rsid w:val="00A62FEB"/>
    <w:rsid w:val="00A63177"/>
    <w:rsid w:val="00A642CD"/>
    <w:rsid w:val="00A64640"/>
    <w:rsid w:val="00A6536F"/>
    <w:rsid w:val="00A65433"/>
    <w:rsid w:val="00A66B45"/>
    <w:rsid w:val="00A66BEE"/>
    <w:rsid w:val="00A675EC"/>
    <w:rsid w:val="00A6771C"/>
    <w:rsid w:val="00A710ED"/>
    <w:rsid w:val="00A719FC"/>
    <w:rsid w:val="00A7201A"/>
    <w:rsid w:val="00A72FF2"/>
    <w:rsid w:val="00A73092"/>
    <w:rsid w:val="00A73257"/>
    <w:rsid w:val="00A734EE"/>
    <w:rsid w:val="00A7352E"/>
    <w:rsid w:val="00A74445"/>
    <w:rsid w:val="00A74CC9"/>
    <w:rsid w:val="00A74DCC"/>
    <w:rsid w:val="00A75580"/>
    <w:rsid w:val="00A80C51"/>
    <w:rsid w:val="00A85940"/>
    <w:rsid w:val="00A85F8D"/>
    <w:rsid w:val="00A86A8E"/>
    <w:rsid w:val="00A90800"/>
    <w:rsid w:val="00A9259C"/>
    <w:rsid w:val="00A92758"/>
    <w:rsid w:val="00A94A12"/>
    <w:rsid w:val="00AA1957"/>
    <w:rsid w:val="00AA1F76"/>
    <w:rsid w:val="00AA503C"/>
    <w:rsid w:val="00AA6107"/>
    <w:rsid w:val="00AA6C7C"/>
    <w:rsid w:val="00AB185C"/>
    <w:rsid w:val="00AB24C2"/>
    <w:rsid w:val="00AB36BD"/>
    <w:rsid w:val="00AB53F3"/>
    <w:rsid w:val="00AB5B74"/>
    <w:rsid w:val="00AB5B8D"/>
    <w:rsid w:val="00AB72E7"/>
    <w:rsid w:val="00AC2B76"/>
    <w:rsid w:val="00AC2C4E"/>
    <w:rsid w:val="00AC3DEB"/>
    <w:rsid w:val="00AC4A8B"/>
    <w:rsid w:val="00AC4DF9"/>
    <w:rsid w:val="00AC51DA"/>
    <w:rsid w:val="00AD1565"/>
    <w:rsid w:val="00AD1577"/>
    <w:rsid w:val="00AD3C2E"/>
    <w:rsid w:val="00AD4E2E"/>
    <w:rsid w:val="00AD57A0"/>
    <w:rsid w:val="00AE0C9D"/>
    <w:rsid w:val="00AE15C5"/>
    <w:rsid w:val="00AE165B"/>
    <w:rsid w:val="00AE1777"/>
    <w:rsid w:val="00AE478C"/>
    <w:rsid w:val="00AE4E72"/>
    <w:rsid w:val="00AE5C6A"/>
    <w:rsid w:val="00AF04B7"/>
    <w:rsid w:val="00AF2744"/>
    <w:rsid w:val="00AF3F9E"/>
    <w:rsid w:val="00AF461D"/>
    <w:rsid w:val="00B0027F"/>
    <w:rsid w:val="00B002CF"/>
    <w:rsid w:val="00B077CC"/>
    <w:rsid w:val="00B077E8"/>
    <w:rsid w:val="00B07E82"/>
    <w:rsid w:val="00B12504"/>
    <w:rsid w:val="00B13F64"/>
    <w:rsid w:val="00B16C33"/>
    <w:rsid w:val="00B17239"/>
    <w:rsid w:val="00B24863"/>
    <w:rsid w:val="00B27CF6"/>
    <w:rsid w:val="00B3536C"/>
    <w:rsid w:val="00B3733B"/>
    <w:rsid w:val="00B37DE0"/>
    <w:rsid w:val="00B404F7"/>
    <w:rsid w:val="00B415BD"/>
    <w:rsid w:val="00B41C9B"/>
    <w:rsid w:val="00B42830"/>
    <w:rsid w:val="00B4311D"/>
    <w:rsid w:val="00B47B6E"/>
    <w:rsid w:val="00B52E5E"/>
    <w:rsid w:val="00B52F5D"/>
    <w:rsid w:val="00B535BC"/>
    <w:rsid w:val="00B5435E"/>
    <w:rsid w:val="00B54DE7"/>
    <w:rsid w:val="00B56EB6"/>
    <w:rsid w:val="00B57DCB"/>
    <w:rsid w:val="00B62531"/>
    <w:rsid w:val="00B62C6A"/>
    <w:rsid w:val="00B6436F"/>
    <w:rsid w:val="00B651F5"/>
    <w:rsid w:val="00B65766"/>
    <w:rsid w:val="00B659DF"/>
    <w:rsid w:val="00B66EB3"/>
    <w:rsid w:val="00B712F9"/>
    <w:rsid w:val="00B73DD6"/>
    <w:rsid w:val="00B7489F"/>
    <w:rsid w:val="00B7580A"/>
    <w:rsid w:val="00B81122"/>
    <w:rsid w:val="00B81831"/>
    <w:rsid w:val="00B81DC9"/>
    <w:rsid w:val="00B8228A"/>
    <w:rsid w:val="00B83607"/>
    <w:rsid w:val="00B839F1"/>
    <w:rsid w:val="00B8786E"/>
    <w:rsid w:val="00B90191"/>
    <w:rsid w:val="00B90D04"/>
    <w:rsid w:val="00B91108"/>
    <w:rsid w:val="00B914EB"/>
    <w:rsid w:val="00B92855"/>
    <w:rsid w:val="00B92BD7"/>
    <w:rsid w:val="00B9363F"/>
    <w:rsid w:val="00B93989"/>
    <w:rsid w:val="00B944D0"/>
    <w:rsid w:val="00B9788D"/>
    <w:rsid w:val="00BA1585"/>
    <w:rsid w:val="00BA4AE3"/>
    <w:rsid w:val="00BA4CC5"/>
    <w:rsid w:val="00BA7801"/>
    <w:rsid w:val="00BA7AD3"/>
    <w:rsid w:val="00BB139E"/>
    <w:rsid w:val="00BB154C"/>
    <w:rsid w:val="00BB1D90"/>
    <w:rsid w:val="00BB4293"/>
    <w:rsid w:val="00BB4E7F"/>
    <w:rsid w:val="00BC018C"/>
    <w:rsid w:val="00BC2154"/>
    <w:rsid w:val="00BC2843"/>
    <w:rsid w:val="00BC36D5"/>
    <w:rsid w:val="00BC3901"/>
    <w:rsid w:val="00BC5E99"/>
    <w:rsid w:val="00BC64DD"/>
    <w:rsid w:val="00BC73E4"/>
    <w:rsid w:val="00BD0984"/>
    <w:rsid w:val="00BD147A"/>
    <w:rsid w:val="00BD36E4"/>
    <w:rsid w:val="00BE0229"/>
    <w:rsid w:val="00BE0260"/>
    <w:rsid w:val="00BE0E03"/>
    <w:rsid w:val="00BE15D1"/>
    <w:rsid w:val="00BE2419"/>
    <w:rsid w:val="00BE4703"/>
    <w:rsid w:val="00BE5E52"/>
    <w:rsid w:val="00BE70B2"/>
    <w:rsid w:val="00BE7B44"/>
    <w:rsid w:val="00BF19DD"/>
    <w:rsid w:val="00BF1ADF"/>
    <w:rsid w:val="00BF2E1A"/>
    <w:rsid w:val="00BF4868"/>
    <w:rsid w:val="00BF4B30"/>
    <w:rsid w:val="00BF4EBB"/>
    <w:rsid w:val="00BF5312"/>
    <w:rsid w:val="00BF5FFF"/>
    <w:rsid w:val="00BF603E"/>
    <w:rsid w:val="00BF6C9E"/>
    <w:rsid w:val="00C001DA"/>
    <w:rsid w:val="00C013CE"/>
    <w:rsid w:val="00C05080"/>
    <w:rsid w:val="00C05242"/>
    <w:rsid w:val="00C062FC"/>
    <w:rsid w:val="00C10550"/>
    <w:rsid w:val="00C11F17"/>
    <w:rsid w:val="00C14174"/>
    <w:rsid w:val="00C15D30"/>
    <w:rsid w:val="00C15DB2"/>
    <w:rsid w:val="00C16057"/>
    <w:rsid w:val="00C16347"/>
    <w:rsid w:val="00C1636F"/>
    <w:rsid w:val="00C167FE"/>
    <w:rsid w:val="00C17108"/>
    <w:rsid w:val="00C202E4"/>
    <w:rsid w:val="00C20756"/>
    <w:rsid w:val="00C20FD0"/>
    <w:rsid w:val="00C2144C"/>
    <w:rsid w:val="00C22979"/>
    <w:rsid w:val="00C2368E"/>
    <w:rsid w:val="00C250BD"/>
    <w:rsid w:val="00C265FF"/>
    <w:rsid w:val="00C31FCB"/>
    <w:rsid w:val="00C32554"/>
    <w:rsid w:val="00C33BBC"/>
    <w:rsid w:val="00C35089"/>
    <w:rsid w:val="00C35A7A"/>
    <w:rsid w:val="00C365F2"/>
    <w:rsid w:val="00C37BC2"/>
    <w:rsid w:val="00C400EB"/>
    <w:rsid w:val="00C41B02"/>
    <w:rsid w:val="00C43535"/>
    <w:rsid w:val="00C44604"/>
    <w:rsid w:val="00C45C54"/>
    <w:rsid w:val="00C46A23"/>
    <w:rsid w:val="00C4766F"/>
    <w:rsid w:val="00C5150B"/>
    <w:rsid w:val="00C51801"/>
    <w:rsid w:val="00C55C5F"/>
    <w:rsid w:val="00C57457"/>
    <w:rsid w:val="00C57934"/>
    <w:rsid w:val="00C61FC5"/>
    <w:rsid w:val="00C634FC"/>
    <w:rsid w:val="00C63809"/>
    <w:rsid w:val="00C64095"/>
    <w:rsid w:val="00C65156"/>
    <w:rsid w:val="00C656EA"/>
    <w:rsid w:val="00C65EF9"/>
    <w:rsid w:val="00C667BE"/>
    <w:rsid w:val="00C66BDB"/>
    <w:rsid w:val="00C66F89"/>
    <w:rsid w:val="00C7248E"/>
    <w:rsid w:val="00C7285E"/>
    <w:rsid w:val="00C81DF7"/>
    <w:rsid w:val="00C8216A"/>
    <w:rsid w:val="00C82561"/>
    <w:rsid w:val="00C85AF0"/>
    <w:rsid w:val="00C865DD"/>
    <w:rsid w:val="00C900DB"/>
    <w:rsid w:val="00C90DE3"/>
    <w:rsid w:val="00C90EC0"/>
    <w:rsid w:val="00C91916"/>
    <w:rsid w:val="00C9284B"/>
    <w:rsid w:val="00C928DB"/>
    <w:rsid w:val="00C94AF4"/>
    <w:rsid w:val="00C950A8"/>
    <w:rsid w:val="00C97AFD"/>
    <w:rsid w:val="00C97E94"/>
    <w:rsid w:val="00CA0525"/>
    <w:rsid w:val="00CA46AE"/>
    <w:rsid w:val="00CA5961"/>
    <w:rsid w:val="00CA7B7D"/>
    <w:rsid w:val="00CB48E5"/>
    <w:rsid w:val="00CB73D6"/>
    <w:rsid w:val="00CC022F"/>
    <w:rsid w:val="00CC1CDF"/>
    <w:rsid w:val="00CC2157"/>
    <w:rsid w:val="00CC36D4"/>
    <w:rsid w:val="00CD1213"/>
    <w:rsid w:val="00CD3902"/>
    <w:rsid w:val="00CD4A78"/>
    <w:rsid w:val="00CD4E07"/>
    <w:rsid w:val="00CD5538"/>
    <w:rsid w:val="00CD7088"/>
    <w:rsid w:val="00CE1DE6"/>
    <w:rsid w:val="00CE240C"/>
    <w:rsid w:val="00CE57D0"/>
    <w:rsid w:val="00CE64F8"/>
    <w:rsid w:val="00CE76B0"/>
    <w:rsid w:val="00CE798C"/>
    <w:rsid w:val="00CE7F9F"/>
    <w:rsid w:val="00CF03D4"/>
    <w:rsid w:val="00CF0638"/>
    <w:rsid w:val="00CF379F"/>
    <w:rsid w:val="00CF6485"/>
    <w:rsid w:val="00CF6D35"/>
    <w:rsid w:val="00CF7D89"/>
    <w:rsid w:val="00D00921"/>
    <w:rsid w:val="00D0649D"/>
    <w:rsid w:val="00D06A3F"/>
    <w:rsid w:val="00D0796F"/>
    <w:rsid w:val="00D1010F"/>
    <w:rsid w:val="00D104E2"/>
    <w:rsid w:val="00D1107B"/>
    <w:rsid w:val="00D1166A"/>
    <w:rsid w:val="00D11B55"/>
    <w:rsid w:val="00D14126"/>
    <w:rsid w:val="00D14E3A"/>
    <w:rsid w:val="00D151AE"/>
    <w:rsid w:val="00D156EC"/>
    <w:rsid w:val="00D156FC"/>
    <w:rsid w:val="00D168E6"/>
    <w:rsid w:val="00D177F1"/>
    <w:rsid w:val="00D20FC6"/>
    <w:rsid w:val="00D21055"/>
    <w:rsid w:val="00D2151C"/>
    <w:rsid w:val="00D2311F"/>
    <w:rsid w:val="00D23734"/>
    <w:rsid w:val="00D251CE"/>
    <w:rsid w:val="00D25885"/>
    <w:rsid w:val="00D25D17"/>
    <w:rsid w:val="00D25DA9"/>
    <w:rsid w:val="00D33B43"/>
    <w:rsid w:val="00D35221"/>
    <w:rsid w:val="00D363C4"/>
    <w:rsid w:val="00D4037E"/>
    <w:rsid w:val="00D421BD"/>
    <w:rsid w:val="00D428BE"/>
    <w:rsid w:val="00D441BE"/>
    <w:rsid w:val="00D44D97"/>
    <w:rsid w:val="00D459DB"/>
    <w:rsid w:val="00D45C41"/>
    <w:rsid w:val="00D50F1B"/>
    <w:rsid w:val="00D51A28"/>
    <w:rsid w:val="00D52FD6"/>
    <w:rsid w:val="00D53337"/>
    <w:rsid w:val="00D536DF"/>
    <w:rsid w:val="00D5465A"/>
    <w:rsid w:val="00D55347"/>
    <w:rsid w:val="00D56CB5"/>
    <w:rsid w:val="00D5762A"/>
    <w:rsid w:val="00D57A1C"/>
    <w:rsid w:val="00D609D4"/>
    <w:rsid w:val="00D60CFD"/>
    <w:rsid w:val="00D6170A"/>
    <w:rsid w:val="00D6278F"/>
    <w:rsid w:val="00D648E7"/>
    <w:rsid w:val="00D64A3F"/>
    <w:rsid w:val="00D65E94"/>
    <w:rsid w:val="00D66571"/>
    <w:rsid w:val="00D66C49"/>
    <w:rsid w:val="00D67A56"/>
    <w:rsid w:val="00D74071"/>
    <w:rsid w:val="00D74DED"/>
    <w:rsid w:val="00D758BA"/>
    <w:rsid w:val="00D762EF"/>
    <w:rsid w:val="00D777A8"/>
    <w:rsid w:val="00D77CCA"/>
    <w:rsid w:val="00D81B57"/>
    <w:rsid w:val="00D83AE7"/>
    <w:rsid w:val="00D87C06"/>
    <w:rsid w:val="00D911C3"/>
    <w:rsid w:val="00D971D3"/>
    <w:rsid w:val="00DA00E2"/>
    <w:rsid w:val="00DA1412"/>
    <w:rsid w:val="00DA20C0"/>
    <w:rsid w:val="00DA2E2C"/>
    <w:rsid w:val="00DA456C"/>
    <w:rsid w:val="00DA77A6"/>
    <w:rsid w:val="00DB5E35"/>
    <w:rsid w:val="00DC1FD0"/>
    <w:rsid w:val="00DC208E"/>
    <w:rsid w:val="00DC216C"/>
    <w:rsid w:val="00DC2DC1"/>
    <w:rsid w:val="00DC2E1A"/>
    <w:rsid w:val="00DC3453"/>
    <w:rsid w:val="00DC59C2"/>
    <w:rsid w:val="00DD182E"/>
    <w:rsid w:val="00DD7EFF"/>
    <w:rsid w:val="00DE1B4C"/>
    <w:rsid w:val="00DE1EBD"/>
    <w:rsid w:val="00DE4D6E"/>
    <w:rsid w:val="00DE72BA"/>
    <w:rsid w:val="00DE77EF"/>
    <w:rsid w:val="00DE791E"/>
    <w:rsid w:val="00DE7CE1"/>
    <w:rsid w:val="00DF1C8E"/>
    <w:rsid w:val="00DF233E"/>
    <w:rsid w:val="00DF2399"/>
    <w:rsid w:val="00DF35A0"/>
    <w:rsid w:val="00DF40F7"/>
    <w:rsid w:val="00DF4F85"/>
    <w:rsid w:val="00DF72B0"/>
    <w:rsid w:val="00DF7415"/>
    <w:rsid w:val="00DF766C"/>
    <w:rsid w:val="00DF7773"/>
    <w:rsid w:val="00E006E2"/>
    <w:rsid w:val="00E01FE8"/>
    <w:rsid w:val="00E03BEC"/>
    <w:rsid w:val="00E06E58"/>
    <w:rsid w:val="00E07149"/>
    <w:rsid w:val="00E074AD"/>
    <w:rsid w:val="00E07767"/>
    <w:rsid w:val="00E12C7E"/>
    <w:rsid w:val="00E14892"/>
    <w:rsid w:val="00E14D50"/>
    <w:rsid w:val="00E14E32"/>
    <w:rsid w:val="00E15EAA"/>
    <w:rsid w:val="00E2083D"/>
    <w:rsid w:val="00E22524"/>
    <w:rsid w:val="00E2343D"/>
    <w:rsid w:val="00E24117"/>
    <w:rsid w:val="00E25165"/>
    <w:rsid w:val="00E25DCD"/>
    <w:rsid w:val="00E26630"/>
    <w:rsid w:val="00E307D3"/>
    <w:rsid w:val="00E315E2"/>
    <w:rsid w:val="00E316E2"/>
    <w:rsid w:val="00E32932"/>
    <w:rsid w:val="00E33856"/>
    <w:rsid w:val="00E3495B"/>
    <w:rsid w:val="00E3530A"/>
    <w:rsid w:val="00E4011D"/>
    <w:rsid w:val="00E417B8"/>
    <w:rsid w:val="00E41B89"/>
    <w:rsid w:val="00E44D91"/>
    <w:rsid w:val="00E45297"/>
    <w:rsid w:val="00E45B70"/>
    <w:rsid w:val="00E4689D"/>
    <w:rsid w:val="00E47095"/>
    <w:rsid w:val="00E50EE3"/>
    <w:rsid w:val="00E51300"/>
    <w:rsid w:val="00E51E3D"/>
    <w:rsid w:val="00E5262D"/>
    <w:rsid w:val="00E55FD7"/>
    <w:rsid w:val="00E566CE"/>
    <w:rsid w:val="00E56B56"/>
    <w:rsid w:val="00E56FD9"/>
    <w:rsid w:val="00E57749"/>
    <w:rsid w:val="00E6169A"/>
    <w:rsid w:val="00E63E99"/>
    <w:rsid w:val="00E64783"/>
    <w:rsid w:val="00E64EA4"/>
    <w:rsid w:val="00E654FF"/>
    <w:rsid w:val="00E65B24"/>
    <w:rsid w:val="00E67CCB"/>
    <w:rsid w:val="00E71A70"/>
    <w:rsid w:val="00E7261F"/>
    <w:rsid w:val="00E7317E"/>
    <w:rsid w:val="00E75DBC"/>
    <w:rsid w:val="00E769CA"/>
    <w:rsid w:val="00E76FAF"/>
    <w:rsid w:val="00E8153E"/>
    <w:rsid w:val="00E81E32"/>
    <w:rsid w:val="00E81F2A"/>
    <w:rsid w:val="00E843FD"/>
    <w:rsid w:val="00E8594B"/>
    <w:rsid w:val="00E87170"/>
    <w:rsid w:val="00E87DBE"/>
    <w:rsid w:val="00E90A3A"/>
    <w:rsid w:val="00E911E5"/>
    <w:rsid w:val="00E9291E"/>
    <w:rsid w:val="00E92A97"/>
    <w:rsid w:val="00E93D10"/>
    <w:rsid w:val="00E94676"/>
    <w:rsid w:val="00E95638"/>
    <w:rsid w:val="00E956CF"/>
    <w:rsid w:val="00E96079"/>
    <w:rsid w:val="00E9647B"/>
    <w:rsid w:val="00EA0E87"/>
    <w:rsid w:val="00EA7F33"/>
    <w:rsid w:val="00EB29B9"/>
    <w:rsid w:val="00EB2EC8"/>
    <w:rsid w:val="00EB2FEE"/>
    <w:rsid w:val="00EB33EE"/>
    <w:rsid w:val="00EB348D"/>
    <w:rsid w:val="00EB36D9"/>
    <w:rsid w:val="00EB38CA"/>
    <w:rsid w:val="00EB42AB"/>
    <w:rsid w:val="00EB4480"/>
    <w:rsid w:val="00EB5608"/>
    <w:rsid w:val="00EB7103"/>
    <w:rsid w:val="00EC245C"/>
    <w:rsid w:val="00EC30C7"/>
    <w:rsid w:val="00EC352B"/>
    <w:rsid w:val="00EC4B5C"/>
    <w:rsid w:val="00EC5AEC"/>
    <w:rsid w:val="00EC5F24"/>
    <w:rsid w:val="00EC6423"/>
    <w:rsid w:val="00EC6A37"/>
    <w:rsid w:val="00ED105D"/>
    <w:rsid w:val="00ED15D2"/>
    <w:rsid w:val="00ED2839"/>
    <w:rsid w:val="00ED3451"/>
    <w:rsid w:val="00ED67B7"/>
    <w:rsid w:val="00ED7160"/>
    <w:rsid w:val="00EE1D98"/>
    <w:rsid w:val="00EE2767"/>
    <w:rsid w:val="00EE6296"/>
    <w:rsid w:val="00EF0E77"/>
    <w:rsid w:val="00EF2049"/>
    <w:rsid w:val="00EF289F"/>
    <w:rsid w:val="00EF4AD9"/>
    <w:rsid w:val="00EF7A05"/>
    <w:rsid w:val="00EF7CD5"/>
    <w:rsid w:val="00F007D5"/>
    <w:rsid w:val="00F01AB9"/>
    <w:rsid w:val="00F01D84"/>
    <w:rsid w:val="00F04FB4"/>
    <w:rsid w:val="00F11709"/>
    <w:rsid w:val="00F163BF"/>
    <w:rsid w:val="00F167A0"/>
    <w:rsid w:val="00F17269"/>
    <w:rsid w:val="00F23117"/>
    <w:rsid w:val="00F23486"/>
    <w:rsid w:val="00F23D2B"/>
    <w:rsid w:val="00F25019"/>
    <w:rsid w:val="00F25887"/>
    <w:rsid w:val="00F25BF0"/>
    <w:rsid w:val="00F25E94"/>
    <w:rsid w:val="00F261AD"/>
    <w:rsid w:val="00F2671C"/>
    <w:rsid w:val="00F26A06"/>
    <w:rsid w:val="00F2779E"/>
    <w:rsid w:val="00F3177F"/>
    <w:rsid w:val="00F32704"/>
    <w:rsid w:val="00F33F2A"/>
    <w:rsid w:val="00F34EE1"/>
    <w:rsid w:val="00F356E9"/>
    <w:rsid w:val="00F35FDB"/>
    <w:rsid w:val="00F362EC"/>
    <w:rsid w:val="00F41B27"/>
    <w:rsid w:val="00F435E4"/>
    <w:rsid w:val="00F44870"/>
    <w:rsid w:val="00F44F9A"/>
    <w:rsid w:val="00F4689D"/>
    <w:rsid w:val="00F47D1A"/>
    <w:rsid w:val="00F50974"/>
    <w:rsid w:val="00F55662"/>
    <w:rsid w:val="00F55AF7"/>
    <w:rsid w:val="00F6317A"/>
    <w:rsid w:val="00F65620"/>
    <w:rsid w:val="00F656B3"/>
    <w:rsid w:val="00F66DF2"/>
    <w:rsid w:val="00F6750A"/>
    <w:rsid w:val="00F677E2"/>
    <w:rsid w:val="00F67F95"/>
    <w:rsid w:val="00F7169A"/>
    <w:rsid w:val="00F718F7"/>
    <w:rsid w:val="00F74587"/>
    <w:rsid w:val="00F7605D"/>
    <w:rsid w:val="00F77A04"/>
    <w:rsid w:val="00F813E7"/>
    <w:rsid w:val="00F81724"/>
    <w:rsid w:val="00F839E2"/>
    <w:rsid w:val="00F83ACE"/>
    <w:rsid w:val="00F83ED7"/>
    <w:rsid w:val="00F84E4B"/>
    <w:rsid w:val="00F85811"/>
    <w:rsid w:val="00F878AF"/>
    <w:rsid w:val="00F901E8"/>
    <w:rsid w:val="00F91637"/>
    <w:rsid w:val="00F9221A"/>
    <w:rsid w:val="00F92FF0"/>
    <w:rsid w:val="00F933DA"/>
    <w:rsid w:val="00F93AE3"/>
    <w:rsid w:val="00F93C3F"/>
    <w:rsid w:val="00F93FC7"/>
    <w:rsid w:val="00F94547"/>
    <w:rsid w:val="00F94A73"/>
    <w:rsid w:val="00F94C6C"/>
    <w:rsid w:val="00F94EBA"/>
    <w:rsid w:val="00F94ECB"/>
    <w:rsid w:val="00F9617B"/>
    <w:rsid w:val="00FA1E09"/>
    <w:rsid w:val="00FA1EB3"/>
    <w:rsid w:val="00FA3C04"/>
    <w:rsid w:val="00FA61AD"/>
    <w:rsid w:val="00FA6801"/>
    <w:rsid w:val="00FA7D27"/>
    <w:rsid w:val="00FB24CC"/>
    <w:rsid w:val="00FB2AE5"/>
    <w:rsid w:val="00FB42E7"/>
    <w:rsid w:val="00FB47E1"/>
    <w:rsid w:val="00FB580A"/>
    <w:rsid w:val="00FB6017"/>
    <w:rsid w:val="00FB77CC"/>
    <w:rsid w:val="00FC1684"/>
    <w:rsid w:val="00FC17DC"/>
    <w:rsid w:val="00FC17DF"/>
    <w:rsid w:val="00FC245D"/>
    <w:rsid w:val="00FC4CE6"/>
    <w:rsid w:val="00FD2145"/>
    <w:rsid w:val="00FD3757"/>
    <w:rsid w:val="00FD4435"/>
    <w:rsid w:val="00FE3E76"/>
    <w:rsid w:val="00FE6B2C"/>
    <w:rsid w:val="00FE74D4"/>
    <w:rsid w:val="00FF09CC"/>
    <w:rsid w:val="00FF5AAD"/>
    <w:rsid w:val="00FF7B80"/>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915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85F8D"/>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Tekstoblokas">
    <w:name w:val="Block Text"/>
    <w:basedOn w:val="prastasis"/>
    <w:rsid w:val="00A85F8D"/>
    <w:pPr>
      <w:ind w:left="1701" w:right="1701"/>
    </w:pPr>
    <w:rPr>
      <w:b/>
      <w:szCs w:val="20"/>
      <w:lang w:eastAsia="en-US"/>
    </w:rPr>
  </w:style>
  <w:style w:type="paragraph" w:styleId="Paprastasistekstas">
    <w:name w:val="Plain Text"/>
    <w:basedOn w:val="prastasis"/>
    <w:link w:val="PaprastasistekstasDiagrama"/>
    <w:uiPriority w:val="99"/>
    <w:unhideWhenUsed/>
    <w:rsid w:val="00A85F8D"/>
    <w:rPr>
      <w:rFonts w:ascii="Consolas" w:eastAsia="Calibr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A85F8D"/>
    <w:rPr>
      <w:rFonts w:ascii="Consolas" w:eastAsia="Calibri" w:hAnsi="Consolas" w:cs="Times New Roman"/>
      <w:sz w:val="21"/>
      <w:szCs w:val="21"/>
    </w:rPr>
  </w:style>
  <w:style w:type="character" w:customStyle="1" w:styleId="FontStyle53">
    <w:name w:val="Font Style53"/>
    <w:rsid w:val="00A85F8D"/>
    <w:rPr>
      <w:rFonts w:ascii="Times New Roman" w:hAnsi="Times New Roman" w:cs="Times New Roman"/>
      <w:b/>
      <w:bCs/>
      <w:sz w:val="22"/>
      <w:szCs w:val="22"/>
    </w:rPr>
  </w:style>
  <w:style w:type="paragraph" w:customStyle="1" w:styleId="statymopavad">
    <w:name w:val="Įstatymo pavad."/>
    <w:basedOn w:val="prastasis"/>
    <w:rsid w:val="00A85F8D"/>
    <w:pPr>
      <w:spacing w:line="360" w:lineRule="auto"/>
      <w:ind w:firstLine="720"/>
      <w:jc w:val="center"/>
    </w:pPr>
    <w:rPr>
      <w:rFonts w:ascii="TimesLT" w:hAnsi="TimesLT"/>
      <w:caps/>
      <w:szCs w:val="20"/>
      <w:lang w:eastAsia="en-US"/>
    </w:rPr>
  </w:style>
  <w:style w:type="paragraph" w:styleId="Sraopastraipa">
    <w:name w:val="List Paragraph"/>
    <w:basedOn w:val="prastasis"/>
    <w:qFormat/>
    <w:rsid w:val="00066404"/>
    <w:pPr>
      <w:spacing w:before="100" w:beforeAutospacing="1" w:after="100" w:afterAutospacing="1"/>
    </w:pPr>
  </w:style>
  <w:style w:type="paragraph" w:styleId="Debesliotekstas">
    <w:name w:val="Balloon Text"/>
    <w:basedOn w:val="prastasis"/>
    <w:link w:val="DebesliotekstasDiagrama"/>
    <w:semiHidden/>
    <w:unhideWhenUsed/>
    <w:rsid w:val="00343CF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3CF5"/>
    <w:rPr>
      <w:rFonts w:ascii="Tahoma" w:eastAsia="Times New Roman" w:hAnsi="Tahoma" w:cs="Tahoma"/>
      <w:sz w:val="16"/>
      <w:szCs w:val="16"/>
      <w:lang w:eastAsia="lt-LT"/>
    </w:rPr>
  </w:style>
  <w:style w:type="paragraph" w:styleId="Antrats">
    <w:name w:val="header"/>
    <w:basedOn w:val="prastasis"/>
    <w:link w:val="AntratsDiagrama"/>
    <w:unhideWhenUsed/>
    <w:rsid w:val="002E4284"/>
    <w:pPr>
      <w:tabs>
        <w:tab w:val="center" w:pos="4819"/>
        <w:tab w:val="right" w:pos="9638"/>
      </w:tabs>
    </w:pPr>
  </w:style>
  <w:style w:type="character" w:customStyle="1" w:styleId="AntratsDiagrama">
    <w:name w:val="Antraštės Diagrama"/>
    <w:basedOn w:val="Numatytasispastraiposriftas"/>
    <w:link w:val="Antrats"/>
    <w:uiPriority w:val="99"/>
    <w:rsid w:val="002E4284"/>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2E4284"/>
    <w:pPr>
      <w:tabs>
        <w:tab w:val="center" w:pos="4819"/>
        <w:tab w:val="right" w:pos="9638"/>
      </w:tabs>
    </w:pPr>
  </w:style>
  <w:style w:type="character" w:customStyle="1" w:styleId="PoratDiagrama">
    <w:name w:val="Poraštė Diagrama"/>
    <w:basedOn w:val="Numatytasispastraiposriftas"/>
    <w:link w:val="Porat"/>
    <w:uiPriority w:val="99"/>
    <w:rsid w:val="002E4284"/>
    <w:rPr>
      <w:rFonts w:ascii="Times New Roman" w:eastAsia="Times New Roman" w:hAnsi="Times New Roman" w:cs="Times New Roman"/>
      <w:sz w:val="24"/>
      <w:szCs w:val="24"/>
      <w:lang w:eastAsia="lt-LT"/>
    </w:rPr>
  </w:style>
  <w:style w:type="table" w:styleId="Lentelstinklelis">
    <w:name w:val="Table Grid"/>
    <w:basedOn w:val="prastojilentel"/>
    <w:rsid w:val="007D6A4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rsid w:val="00224D7F"/>
    <w:pPr>
      <w:jc w:val="both"/>
    </w:pPr>
    <w:rPr>
      <w:sz w:val="22"/>
      <w:szCs w:val="20"/>
    </w:rPr>
  </w:style>
  <w:style w:type="character" w:customStyle="1" w:styleId="Pagrindinistekstas2Diagrama">
    <w:name w:val="Pagrindinis tekstas 2 Diagrama"/>
    <w:basedOn w:val="Numatytasispastraiposriftas"/>
    <w:link w:val="Pagrindinistekstas2"/>
    <w:rsid w:val="00224D7F"/>
    <w:rPr>
      <w:rFonts w:ascii="Times New Roman" w:eastAsia="Times New Roman" w:hAnsi="Times New Roman" w:cs="Times New Roman"/>
      <w:szCs w:val="20"/>
      <w:lang w:eastAsia="lt-LT"/>
    </w:rPr>
  </w:style>
  <w:style w:type="character" w:customStyle="1" w:styleId="right">
    <w:name w:val="right"/>
    <w:basedOn w:val="Numatytasispastraiposriftas"/>
    <w:rsid w:val="00224D7F"/>
  </w:style>
  <w:style w:type="character" w:customStyle="1" w:styleId="FontStyle11">
    <w:name w:val="Font Style11"/>
    <w:rsid w:val="0088334B"/>
    <w:rPr>
      <w:rFonts w:ascii="Times New Roman" w:hAnsi="Times New Roman" w:cs="Times New Roman"/>
      <w:sz w:val="22"/>
      <w:szCs w:val="22"/>
    </w:rPr>
  </w:style>
  <w:style w:type="paragraph" w:styleId="Betarp">
    <w:name w:val="No Spacing"/>
    <w:uiPriority w:val="1"/>
    <w:qFormat/>
    <w:rsid w:val="0088334B"/>
    <w:pPr>
      <w:spacing w:after="0" w:line="240" w:lineRule="auto"/>
    </w:pPr>
    <w:rPr>
      <w:rFonts w:ascii="Calibri" w:eastAsia="Calibri" w:hAnsi="Calibri" w:cs="Times New Roman"/>
    </w:rPr>
  </w:style>
  <w:style w:type="character" w:styleId="Puslapionumeris">
    <w:name w:val="page number"/>
    <w:basedOn w:val="Numatytasispastraiposriftas"/>
    <w:semiHidden/>
    <w:rsid w:val="00106994"/>
  </w:style>
  <w:style w:type="character" w:styleId="Hipersaitas">
    <w:name w:val="Hyperlink"/>
    <w:basedOn w:val="Numatytasispastraiposriftas"/>
    <w:uiPriority w:val="99"/>
    <w:unhideWhenUsed/>
    <w:rsid w:val="00277B03"/>
    <w:rPr>
      <w:color w:val="0000FF" w:themeColor="hyperlink"/>
      <w:u w:val="single"/>
    </w:rPr>
  </w:style>
  <w:style w:type="paragraph" w:customStyle="1" w:styleId="ISTATYMAS">
    <w:name w:val="ISTATYMAS"/>
    <w:basedOn w:val="prastasis"/>
    <w:rsid w:val="00C11F17"/>
    <w:pPr>
      <w:keepLines/>
      <w:suppressAutoHyphens/>
      <w:autoSpaceDE w:val="0"/>
      <w:autoSpaceDN w:val="0"/>
      <w:adjustRightInd w:val="0"/>
      <w:spacing w:line="288" w:lineRule="auto"/>
      <w:jc w:val="center"/>
    </w:pPr>
    <w:rPr>
      <w:color w:val="000000"/>
      <w:sz w:val="20"/>
      <w:szCs w:val="20"/>
      <w:lang w:val="en-US"/>
    </w:rPr>
  </w:style>
  <w:style w:type="character" w:customStyle="1" w:styleId="Bodytext7">
    <w:name w:val="Body text (7)_"/>
    <w:basedOn w:val="Numatytasispastraiposriftas"/>
    <w:link w:val="Bodytext70"/>
    <w:rsid w:val="00082378"/>
    <w:rPr>
      <w:b/>
      <w:bCs/>
      <w:i/>
      <w:iCs/>
      <w:shd w:val="clear" w:color="auto" w:fill="FFFFFF"/>
    </w:rPr>
  </w:style>
  <w:style w:type="character" w:customStyle="1" w:styleId="Bodytext74ptNotBoldNotItalic">
    <w:name w:val="Body text (7) + 4 pt;Not Bold;Not Italic"/>
    <w:basedOn w:val="Bodytext7"/>
    <w:rsid w:val="00082378"/>
    <w:rPr>
      <w:rFonts w:ascii="Times New Roman" w:eastAsia="Times New Roman" w:hAnsi="Times New Roman" w:cs="Times New Roman"/>
      <w:b/>
      <w:bCs/>
      <w:i/>
      <w:iCs/>
      <w:color w:val="000000"/>
      <w:spacing w:val="0"/>
      <w:w w:val="100"/>
      <w:position w:val="0"/>
      <w:sz w:val="8"/>
      <w:szCs w:val="8"/>
      <w:shd w:val="clear" w:color="auto" w:fill="FFFFFF"/>
      <w:lang w:val="lt-LT" w:eastAsia="lt-LT" w:bidi="lt-LT"/>
    </w:rPr>
  </w:style>
  <w:style w:type="paragraph" w:customStyle="1" w:styleId="Bodytext70">
    <w:name w:val="Body text (7)"/>
    <w:basedOn w:val="prastasis"/>
    <w:link w:val="Bodytext7"/>
    <w:rsid w:val="00082378"/>
    <w:pPr>
      <w:widowControl w:val="0"/>
      <w:shd w:val="clear" w:color="auto" w:fill="FFFFFF"/>
      <w:spacing w:before="300" w:line="317" w:lineRule="exact"/>
      <w:ind w:firstLine="860"/>
      <w:jc w:val="both"/>
    </w:pPr>
    <w:rPr>
      <w:rFonts w:asciiTheme="minorHAnsi" w:eastAsiaTheme="minorHAnsi" w:hAnsiTheme="minorHAnsi" w:cstheme="minorBidi"/>
      <w:b/>
      <w:bCs/>
      <w:i/>
      <w:iCs/>
      <w:sz w:val="22"/>
      <w:szCs w:val="22"/>
      <w:lang w:eastAsia="en-US"/>
    </w:rPr>
  </w:style>
  <w:style w:type="paragraph" w:customStyle="1" w:styleId="Preformatted">
    <w:name w:val="Preformatted"/>
    <w:basedOn w:val="prastasis"/>
    <w:rsid w:val="0026079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Pagrindinistekstas">
    <w:name w:val="Body Text"/>
    <w:basedOn w:val="prastasis"/>
    <w:link w:val="PagrindinistekstasDiagrama"/>
    <w:uiPriority w:val="99"/>
    <w:unhideWhenUsed/>
    <w:rsid w:val="006B1868"/>
    <w:pPr>
      <w:spacing w:after="120"/>
    </w:pPr>
  </w:style>
  <w:style w:type="character" w:customStyle="1" w:styleId="PagrindinistekstasDiagrama">
    <w:name w:val="Pagrindinis tekstas Diagrama"/>
    <w:basedOn w:val="Numatytasispastraiposriftas"/>
    <w:link w:val="Pagrindinistekstas"/>
    <w:uiPriority w:val="99"/>
    <w:rsid w:val="006B1868"/>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5B5983"/>
    <w:rPr>
      <w:sz w:val="16"/>
      <w:szCs w:val="16"/>
    </w:rPr>
  </w:style>
  <w:style w:type="paragraph" w:styleId="Komentarotekstas">
    <w:name w:val="annotation text"/>
    <w:basedOn w:val="prastasis"/>
    <w:link w:val="KomentarotekstasDiagrama"/>
    <w:uiPriority w:val="99"/>
    <w:semiHidden/>
    <w:unhideWhenUsed/>
    <w:rsid w:val="005B5983"/>
    <w:rPr>
      <w:sz w:val="20"/>
      <w:szCs w:val="20"/>
    </w:rPr>
  </w:style>
  <w:style w:type="character" w:customStyle="1" w:styleId="KomentarotekstasDiagrama">
    <w:name w:val="Komentaro tekstas Diagrama"/>
    <w:basedOn w:val="Numatytasispastraiposriftas"/>
    <w:link w:val="Komentarotekstas"/>
    <w:uiPriority w:val="99"/>
    <w:semiHidden/>
    <w:rsid w:val="005B5983"/>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5B5983"/>
    <w:rPr>
      <w:b/>
      <w:bCs/>
    </w:rPr>
  </w:style>
  <w:style w:type="character" w:customStyle="1" w:styleId="KomentarotemaDiagrama">
    <w:name w:val="Komentaro tema Diagrama"/>
    <w:basedOn w:val="KomentarotekstasDiagrama"/>
    <w:link w:val="Komentarotema"/>
    <w:uiPriority w:val="99"/>
    <w:semiHidden/>
    <w:rsid w:val="005B5983"/>
    <w:rPr>
      <w:rFonts w:ascii="Times New Roman" w:eastAsia="Times New Roman" w:hAnsi="Times New Roman" w:cs="Times New Roman"/>
      <w:b/>
      <w:bCs/>
      <w:sz w:val="20"/>
      <w:szCs w:val="20"/>
      <w:lang w:eastAsia="lt-LT"/>
    </w:rPr>
  </w:style>
  <w:style w:type="character" w:customStyle="1" w:styleId="Bodytext2">
    <w:name w:val="Body text (2)_"/>
    <w:basedOn w:val="Numatytasispastraiposriftas"/>
    <w:link w:val="Bodytext20"/>
    <w:rsid w:val="008F2E9F"/>
    <w:rPr>
      <w:rFonts w:ascii="Times New Roman" w:eastAsia="Times New Roman" w:hAnsi="Times New Roman" w:cs="Times New Roman"/>
      <w:sz w:val="26"/>
      <w:szCs w:val="26"/>
      <w:shd w:val="clear" w:color="auto" w:fill="FFFFFF"/>
    </w:rPr>
  </w:style>
  <w:style w:type="paragraph" w:customStyle="1" w:styleId="Bodytext20">
    <w:name w:val="Body text (2)"/>
    <w:basedOn w:val="prastasis"/>
    <w:link w:val="Bodytext2"/>
    <w:rsid w:val="008F2E9F"/>
    <w:pPr>
      <w:widowControl w:val="0"/>
      <w:shd w:val="clear" w:color="auto" w:fill="FFFFFF"/>
      <w:spacing w:before="120" w:after="360" w:line="0" w:lineRule="atLeast"/>
      <w:jc w:val="right"/>
    </w:pPr>
    <w:rPr>
      <w:sz w:val="26"/>
      <w:szCs w:val="26"/>
      <w:lang w:eastAsia="en-US"/>
    </w:rPr>
  </w:style>
  <w:style w:type="character" w:customStyle="1" w:styleId="Bodytext2Italic">
    <w:name w:val="Body text (2) + Italic"/>
    <w:basedOn w:val="Bodytext2"/>
    <w:rsid w:val="00071641"/>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lt-LT" w:eastAsia="lt-LT" w:bidi="lt-LT"/>
    </w:rPr>
  </w:style>
  <w:style w:type="character" w:customStyle="1" w:styleId="Bodytext5">
    <w:name w:val="Body text (5)_"/>
    <w:basedOn w:val="Numatytasispastraiposriftas"/>
    <w:rsid w:val="004D026F"/>
    <w:rPr>
      <w:rFonts w:ascii="Times New Roman" w:eastAsia="Times New Roman" w:hAnsi="Times New Roman" w:cs="Times New Roman"/>
      <w:b w:val="0"/>
      <w:bCs w:val="0"/>
      <w:i w:val="0"/>
      <w:iCs w:val="0"/>
      <w:smallCaps w:val="0"/>
      <w:strike w:val="0"/>
      <w:sz w:val="22"/>
      <w:szCs w:val="22"/>
      <w:u w:val="none"/>
    </w:rPr>
  </w:style>
  <w:style w:type="character" w:customStyle="1" w:styleId="Bodytext50">
    <w:name w:val="Body text (5)"/>
    <w:basedOn w:val="Bodytext5"/>
    <w:rsid w:val="004D026F"/>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lt-LT" w:eastAsia="lt-LT" w:bidi="lt-LT"/>
    </w:rPr>
  </w:style>
  <w:style w:type="character" w:customStyle="1" w:styleId="apple-converted-space">
    <w:name w:val="apple-converted-space"/>
    <w:basedOn w:val="Numatytasispastraiposriftas"/>
    <w:rsid w:val="00E87DBE"/>
  </w:style>
  <w:style w:type="character" w:styleId="Grietas">
    <w:name w:val="Strong"/>
    <w:basedOn w:val="Numatytasispastraiposriftas"/>
    <w:uiPriority w:val="22"/>
    <w:qFormat/>
    <w:rsid w:val="00D177F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85F8D"/>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Tekstoblokas">
    <w:name w:val="Block Text"/>
    <w:basedOn w:val="prastasis"/>
    <w:rsid w:val="00A85F8D"/>
    <w:pPr>
      <w:ind w:left="1701" w:right="1701"/>
    </w:pPr>
    <w:rPr>
      <w:b/>
      <w:szCs w:val="20"/>
      <w:lang w:eastAsia="en-US"/>
    </w:rPr>
  </w:style>
  <w:style w:type="paragraph" w:styleId="Paprastasistekstas">
    <w:name w:val="Plain Text"/>
    <w:basedOn w:val="prastasis"/>
    <w:link w:val="PaprastasistekstasDiagrama"/>
    <w:uiPriority w:val="99"/>
    <w:unhideWhenUsed/>
    <w:rsid w:val="00A85F8D"/>
    <w:rPr>
      <w:rFonts w:ascii="Consolas" w:eastAsia="Calibr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A85F8D"/>
    <w:rPr>
      <w:rFonts w:ascii="Consolas" w:eastAsia="Calibri" w:hAnsi="Consolas" w:cs="Times New Roman"/>
      <w:sz w:val="21"/>
      <w:szCs w:val="21"/>
    </w:rPr>
  </w:style>
  <w:style w:type="character" w:customStyle="1" w:styleId="FontStyle53">
    <w:name w:val="Font Style53"/>
    <w:rsid w:val="00A85F8D"/>
    <w:rPr>
      <w:rFonts w:ascii="Times New Roman" w:hAnsi="Times New Roman" w:cs="Times New Roman"/>
      <w:b/>
      <w:bCs/>
      <w:sz w:val="22"/>
      <w:szCs w:val="22"/>
    </w:rPr>
  </w:style>
  <w:style w:type="paragraph" w:customStyle="1" w:styleId="statymopavad">
    <w:name w:val="Įstatymo pavad."/>
    <w:basedOn w:val="prastasis"/>
    <w:rsid w:val="00A85F8D"/>
    <w:pPr>
      <w:spacing w:line="360" w:lineRule="auto"/>
      <w:ind w:firstLine="720"/>
      <w:jc w:val="center"/>
    </w:pPr>
    <w:rPr>
      <w:rFonts w:ascii="TimesLT" w:hAnsi="TimesLT"/>
      <w:caps/>
      <w:szCs w:val="20"/>
      <w:lang w:eastAsia="en-US"/>
    </w:rPr>
  </w:style>
  <w:style w:type="paragraph" w:styleId="Sraopastraipa">
    <w:name w:val="List Paragraph"/>
    <w:basedOn w:val="prastasis"/>
    <w:qFormat/>
    <w:rsid w:val="00066404"/>
    <w:pPr>
      <w:spacing w:before="100" w:beforeAutospacing="1" w:after="100" w:afterAutospacing="1"/>
    </w:pPr>
  </w:style>
  <w:style w:type="paragraph" w:styleId="Debesliotekstas">
    <w:name w:val="Balloon Text"/>
    <w:basedOn w:val="prastasis"/>
    <w:link w:val="DebesliotekstasDiagrama"/>
    <w:semiHidden/>
    <w:unhideWhenUsed/>
    <w:rsid w:val="00343CF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3CF5"/>
    <w:rPr>
      <w:rFonts w:ascii="Tahoma" w:eastAsia="Times New Roman" w:hAnsi="Tahoma" w:cs="Tahoma"/>
      <w:sz w:val="16"/>
      <w:szCs w:val="16"/>
      <w:lang w:eastAsia="lt-LT"/>
    </w:rPr>
  </w:style>
  <w:style w:type="paragraph" w:styleId="Antrats">
    <w:name w:val="header"/>
    <w:basedOn w:val="prastasis"/>
    <w:link w:val="AntratsDiagrama"/>
    <w:unhideWhenUsed/>
    <w:rsid w:val="002E4284"/>
    <w:pPr>
      <w:tabs>
        <w:tab w:val="center" w:pos="4819"/>
        <w:tab w:val="right" w:pos="9638"/>
      </w:tabs>
    </w:pPr>
  </w:style>
  <w:style w:type="character" w:customStyle="1" w:styleId="AntratsDiagrama">
    <w:name w:val="Antraštės Diagrama"/>
    <w:basedOn w:val="Numatytasispastraiposriftas"/>
    <w:link w:val="Antrats"/>
    <w:uiPriority w:val="99"/>
    <w:rsid w:val="002E4284"/>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2E4284"/>
    <w:pPr>
      <w:tabs>
        <w:tab w:val="center" w:pos="4819"/>
        <w:tab w:val="right" w:pos="9638"/>
      </w:tabs>
    </w:pPr>
  </w:style>
  <w:style w:type="character" w:customStyle="1" w:styleId="PoratDiagrama">
    <w:name w:val="Poraštė Diagrama"/>
    <w:basedOn w:val="Numatytasispastraiposriftas"/>
    <w:link w:val="Porat"/>
    <w:uiPriority w:val="99"/>
    <w:rsid w:val="002E4284"/>
    <w:rPr>
      <w:rFonts w:ascii="Times New Roman" w:eastAsia="Times New Roman" w:hAnsi="Times New Roman" w:cs="Times New Roman"/>
      <w:sz w:val="24"/>
      <w:szCs w:val="24"/>
      <w:lang w:eastAsia="lt-LT"/>
    </w:rPr>
  </w:style>
  <w:style w:type="table" w:styleId="Lentelstinklelis">
    <w:name w:val="Table Grid"/>
    <w:basedOn w:val="prastojilentel"/>
    <w:rsid w:val="007D6A4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rsid w:val="00224D7F"/>
    <w:pPr>
      <w:jc w:val="both"/>
    </w:pPr>
    <w:rPr>
      <w:sz w:val="22"/>
      <w:szCs w:val="20"/>
    </w:rPr>
  </w:style>
  <w:style w:type="character" w:customStyle="1" w:styleId="Pagrindinistekstas2Diagrama">
    <w:name w:val="Pagrindinis tekstas 2 Diagrama"/>
    <w:basedOn w:val="Numatytasispastraiposriftas"/>
    <w:link w:val="Pagrindinistekstas2"/>
    <w:rsid w:val="00224D7F"/>
    <w:rPr>
      <w:rFonts w:ascii="Times New Roman" w:eastAsia="Times New Roman" w:hAnsi="Times New Roman" w:cs="Times New Roman"/>
      <w:szCs w:val="20"/>
      <w:lang w:eastAsia="lt-LT"/>
    </w:rPr>
  </w:style>
  <w:style w:type="character" w:customStyle="1" w:styleId="right">
    <w:name w:val="right"/>
    <w:basedOn w:val="Numatytasispastraiposriftas"/>
    <w:rsid w:val="00224D7F"/>
  </w:style>
  <w:style w:type="character" w:customStyle="1" w:styleId="FontStyle11">
    <w:name w:val="Font Style11"/>
    <w:rsid w:val="0088334B"/>
    <w:rPr>
      <w:rFonts w:ascii="Times New Roman" w:hAnsi="Times New Roman" w:cs="Times New Roman"/>
      <w:sz w:val="22"/>
      <w:szCs w:val="22"/>
    </w:rPr>
  </w:style>
  <w:style w:type="paragraph" w:styleId="Betarp">
    <w:name w:val="No Spacing"/>
    <w:uiPriority w:val="1"/>
    <w:qFormat/>
    <w:rsid w:val="0088334B"/>
    <w:pPr>
      <w:spacing w:after="0" w:line="240" w:lineRule="auto"/>
    </w:pPr>
    <w:rPr>
      <w:rFonts w:ascii="Calibri" w:eastAsia="Calibri" w:hAnsi="Calibri" w:cs="Times New Roman"/>
    </w:rPr>
  </w:style>
  <w:style w:type="character" w:styleId="Puslapionumeris">
    <w:name w:val="page number"/>
    <w:basedOn w:val="Numatytasispastraiposriftas"/>
    <w:semiHidden/>
    <w:rsid w:val="00106994"/>
  </w:style>
  <w:style w:type="character" w:styleId="Hipersaitas">
    <w:name w:val="Hyperlink"/>
    <w:basedOn w:val="Numatytasispastraiposriftas"/>
    <w:uiPriority w:val="99"/>
    <w:unhideWhenUsed/>
    <w:rsid w:val="00277B03"/>
    <w:rPr>
      <w:color w:val="0000FF" w:themeColor="hyperlink"/>
      <w:u w:val="single"/>
    </w:rPr>
  </w:style>
  <w:style w:type="paragraph" w:customStyle="1" w:styleId="ISTATYMAS">
    <w:name w:val="ISTATYMAS"/>
    <w:basedOn w:val="prastasis"/>
    <w:rsid w:val="00C11F17"/>
    <w:pPr>
      <w:keepLines/>
      <w:suppressAutoHyphens/>
      <w:autoSpaceDE w:val="0"/>
      <w:autoSpaceDN w:val="0"/>
      <w:adjustRightInd w:val="0"/>
      <w:spacing w:line="288" w:lineRule="auto"/>
      <w:jc w:val="center"/>
    </w:pPr>
    <w:rPr>
      <w:color w:val="000000"/>
      <w:sz w:val="20"/>
      <w:szCs w:val="20"/>
      <w:lang w:val="en-US"/>
    </w:rPr>
  </w:style>
  <w:style w:type="character" w:customStyle="1" w:styleId="Bodytext7">
    <w:name w:val="Body text (7)_"/>
    <w:basedOn w:val="Numatytasispastraiposriftas"/>
    <w:link w:val="Bodytext70"/>
    <w:rsid w:val="00082378"/>
    <w:rPr>
      <w:b/>
      <w:bCs/>
      <w:i/>
      <w:iCs/>
      <w:shd w:val="clear" w:color="auto" w:fill="FFFFFF"/>
    </w:rPr>
  </w:style>
  <w:style w:type="character" w:customStyle="1" w:styleId="Bodytext74ptNotBoldNotItalic">
    <w:name w:val="Body text (7) + 4 pt;Not Bold;Not Italic"/>
    <w:basedOn w:val="Bodytext7"/>
    <w:rsid w:val="00082378"/>
    <w:rPr>
      <w:rFonts w:ascii="Times New Roman" w:eastAsia="Times New Roman" w:hAnsi="Times New Roman" w:cs="Times New Roman"/>
      <w:b/>
      <w:bCs/>
      <w:i/>
      <w:iCs/>
      <w:color w:val="000000"/>
      <w:spacing w:val="0"/>
      <w:w w:val="100"/>
      <w:position w:val="0"/>
      <w:sz w:val="8"/>
      <w:szCs w:val="8"/>
      <w:shd w:val="clear" w:color="auto" w:fill="FFFFFF"/>
      <w:lang w:val="lt-LT" w:eastAsia="lt-LT" w:bidi="lt-LT"/>
    </w:rPr>
  </w:style>
  <w:style w:type="paragraph" w:customStyle="1" w:styleId="Bodytext70">
    <w:name w:val="Body text (7)"/>
    <w:basedOn w:val="prastasis"/>
    <w:link w:val="Bodytext7"/>
    <w:rsid w:val="00082378"/>
    <w:pPr>
      <w:widowControl w:val="0"/>
      <w:shd w:val="clear" w:color="auto" w:fill="FFFFFF"/>
      <w:spacing w:before="300" w:line="317" w:lineRule="exact"/>
      <w:ind w:firstLine="860"/>
      <w:jc w:val="both"/>
    </w:pPr>
    <w:rPr>
      <w:rFonts w:asciiTheme="minorHAnsi" w:eastAsiaTheme="minorHAnsi" w:hAnsiTheme="minorHAnsi" w:cstheme="minorBidi"/>
      <w:b/>
      <w:bCs/>
      <w:i/>
      <w:iCs/>
      <w:sz w:val="22"/>
      <w:szCs w:val="22"/>
      <w:lang w:eastAsia="en-US"/>
    </w:rPr>
  </w:style>
  <w:style w:type="paragraph" w:customStyle="1" w:styleId="Preformatted">
    <w:name w:val="Preformatted"/>
    <w:basedOn w:val="prastasis"/>
    <w:rsid w:val="0026079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Pagrindinistekstas">
    <w:name w:val="Body Text"/>
    <w:basedOn w:val="prastasis"/>
    <w:link w:val="PagrindinistekstasDiagrama"/>
    <w:uiPriority w:val="99"/>
    <w:unhideWhenUsed/>
    <w:rsid w:val="006B1868"/>
    <w:pPr>
      <w:spacing w:after="120"/>
    </w:pPr>
  </w:style>
  <w:style w:type="character" w:customStyle="1" w:styleId="PagrindinistekstasDiagrama">
    <w:name w:val="Pagrindinis tekstas Diagrama"/>
    <w:basedOn w:val="Numatytasispastraiposriftas"/>
    <w:link w:val="Pagrindinistekstas"/>
    <w:uiPriority w:val="99"/>
    <w:rsid w:val="006B1868"/>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5B5983"/>
    <w:rPr>
      <w:sz w:val="16"/>
      <w:szCs w:val="16"/>
    </w:rPr>
  </w:style>
  <w:style w:type="paragraph" w:styleId="Komentarotekstas">
    <w:name w:val="annotation text"/>
    <w:basedOn w:val="prastasis"/>
    <w:link w:val="KomentarotekstasDiagrama"/>
    <w:uiPriority w:val="99"/>
    <w:semiHidden/>
    <w:unhideWhenUsed/>
    <w:rsid w:val="005B5983"/>
    <w:rPr>
      <w:sz w:val="20"/>
      <w:szCs w:val="20"/>
    </w:rPr>
  </w:style>
  <w:style w:type="character" w:customStyle="1" w:styleId="KomentarotekstasDiagrama">
    <w:name w:val="Komentaro tekstas Diagrama"/>
    <w:basedOn w:val="Numatytasispastraiposriftas"/>
    <w:link w:val="Komentarotekstas"/>
    <w:uiPriority w:val="99"/>
    <w:semiHidden/>
    <w:rsid w:val="005B5983"/>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5B5983"/>
    <w:rPr>
      <w:b/>
      <w:bCs/>
    </w:rPr>
  </w:style>
  <w:style w:type="character" w:customStyle="1" w:styleId="KomentarotemaDiagrama">
    <w:name w:val="Komentaro tema Diagrama"/>
    <w:basedOn w:val="KomentarotekstasDiagrama"/>
    <w:link w:val="Komentarotema"/>
    <w:uiPriority w:val="99"/>
    <w:semiHidden/>
    <w:rsid w:val="005B5983"/>
    <w:rPr>
      <w:rFonts w:ascii="Times New Roman" w:eastAsia="Times New Roman" w:hAnsi="Times New Roman" w:cs="Times New Roman"/>
      <w:b/>
      <w:bCs/>
      <w:sz w:val="20"/>
      <w:szCs w:val="20"/>
      <w:lang w:eastAsia="lt-LT"/>
    </w:rPr>
  </w:style>
  <w:style w:type="character" w:customStyle="1" w:styleId="Bodytext2">
    <w:name w:val="Body text (2)_"/>
    <w:basedOn w:val="Numatytasispastraiposriftas"/>
    <w:link w:val="Bodytext20"/>
    <w:rsid w:val="008F2E9F"/>
    <w:rPr>
      <w:rFonts w:ascii="Times New Roman" w:eastAsia="Times New Roman" w:hAnsi="Times New Roman" w:cs="Times New Roman"/>
      <w:sz w:val="26"/>
      <w:szCs w:val="26"/>
      <w:shd w:val="clear" w:color="auto" w:fill="FFFFFF"/>
    </w:rPr>
  </w:style>
  <w:style w:type="paragraph" w:customStyle="1" w:styleId="Bodytext20">
    <w:name w:val="Body text (2)"/>
    <w:basedOn w:val="prastasis"/>
    <w:link w:val="Bodytext2"/>
    <w:rsid w:val="008F2E9F"/>
    <w:pPr>
      <w:widowControl w:val="0"/>
      <w:shd w:val="clear" w:color="auto" w:fill="FFFFFF"/>
      <w:spacing w:before="120" w:after="360" w:line="0" w:lineRule="atLeast"/>
      <w:jc w:val="right"/>
    </w:pPr>
    <w:rPr>
      <w:sz w:val="26"/>
      <w:szCs w:val="26"/>
      <w:lang w:eastAsia="en-US"/>
    </w:rPr>
  </w:style>
  <w:style w:type="character" w:customStyle="1" w:styleId="Bodytext2Italic">
    <w:name w:val="Body text (2) + Italic"/>
    <w:basedOn w:val="Bodytext2"/>
    <w:rsid w:val="00071641"/>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lt-LT" w:eastAsia="lt-LT" w:bidi="lt-LT"/>
    </w:rPr>
  </w:style>
  <w:style w:type="character" w:customStyle="1" w:styleId="Bodytext5">
    <w:name w:val="Body text (5)_"/>
    <w:basedOn w:val="Numatytasispastraiposriftas"/>
    <w:rsid w:val="004D026F"/>
    <w:rPr>
      <w:rFonts w:ascii="Times New Roman" w:eastAsia="Times New Roman" w:hAnsi="Times New Roman" w:cs="Times New Roman"/>
      <w:b w:val="0"/>
      <w:bCs w:val="0"/>
      <w:i w:val="0"/>
      <w:iCs w:val="0"/>
      <w:smallCaps w:val="0"/>
      <w:strike w:val="0"/>
      <w:sz w:val="22"/>
      <w:szCs w:val="22"/>
      <w:u w:val="none"/>
    </w:rPr>
  </w:style>
  <w:style w:type="character" w:customStyle="1" w:styleId="Bodytext50">
    <w:name w:val="Body text (5)"/>
    <w:basedOn w:val="Bodytext5"/>
    <w:rsid w:val="004D026F"/>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lt-LT" w:eastAsia="lt-LT" w:bidi="lt-LT"/>
    </w:rPr>
  </w:style>
  <w:style w:type="character" w:customStyle="1" w:styleId="apple-converted-space">
    <w:name w:val="apple-converted-space"/>
    <w:basedOn w:val="Numatytasispastraiposriftas"/>
    <w:rsid w:val="00E87DBE"/>
  </w:style>
  <w:style w:type="character" w:styleId="Grietas">
    <w:name w:val="Strong"/>
    <w:basedOn w:val="Numatytasispastraiposriftas"/>
    <w:uiPriority w:val="22"/>
    <w:qFormat/>
    <w:rsid w:val="00D177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76322">
      <w:bodyDiv w:val="1"/>
      <w:marLeft w:val="0"/>
      <w:marRight w:val="0"/>
      <w:marTop w:val="0"/>
      <w:marBottom w:val="0"/>
      <w:divBdr>
        <w:top w:val="none" w:sz="0" w:space="0" w:color="auto"/>
        <w:left w:val="none" w:sz="0" w:space="0" w:color="auto"/>
        <w:bottom w:val="none" w:sz="0" w:space="0" w:color="auto"/>
        <w:right w:val="none" w:sz="0" w:space="0" w:color="auto"/>
      </w:divBdr>
      <w:divsChild>
        <w:div w:id="257951908">
          <w:marLeft w:val="0"/>
          <w:marRight w:val="0"/>
          <w:marTop w:val="0"/>
          <w:marBottom w:val="0"/>
          <w:divBdr>
            <w:top w:val="none" w:sz="0" w:space="0" w:color="auto"/>
            <w:left w:val="none" w:sz="0" w:space="0" w:color="auto"/>
            <w:bottom w:val="none" w:sz="0" w:space="0" w:color="auto"/>
            <w:right w:val="none" w:sz="0" w:space="0" w:color="auto"/>
          </w:divBdr>
          <w:divsChild>
            <w:div w:id="974674700">
              <w:marLeft w:val="0"/>
              <w:marRight w:val="0"/>
              <w:marTop w:val="0"/>
              <w:marBottom w:val="0"/>
              <w:divBdr>
                <w:top w:val="none" w:sz="0" w:space="0" w:color="auto"/>
                <w:left w:val="none" w:sz="0" w:space="0" w:color="auto"/>
                <w:bottom w:val="none" w:sz="0" w:space="0" w:color="auto"/>
                <w:right w:val="none" w:sz="0" w:space="0" w:color="auto"/>
              </w:divBdr>
              <w:divsChild>
                <w:div w:id="2063095138">
                  <w:marLeft w:val="0"/>
                  <w:marRight w:val="0"/>
                  <w:marTop w:val="0"/>
                  <w:marBottom w:val="0"/>
                  <w:divBdr>
                    <w:top w:val="none" w:sz="0" w:space="0" w:color="auto"/>
                    <w:left w:val="none" w:sz="0" w:space="0" w:color="auto"/>
                    <w:bottom w:val="none" w:sz="0" w:space="0" w:color="auto"/>
                    <w:right w:val="none" w:sz="0" w:space="0" w:color="auto"/>
                  </w:divBdr>
                  <w:divsChild>
                    <w:div w:id="1296913477">
                      <w:marLeft w:val="0"/>
                      <w:marRight w:val="0"/>
                      <w:marTop w:val="0"/>
                      <w:marBottom w:val="0"/>
                      <w:divBdr>
                        <w:top w:val="none" w:sz="0" w:space="0" w:color="auto"/>
                        <w:left w:val="none" w:sz="0" w:space="0" w:color="auto"/>
                        <w:bottom w:val="none" w:sz="0" w:space="0" w:color="auto"/>
                        <w:right w:val="none" w:sz="0" w:space="0" w:color="auto"/>
                      </w:divBdr>
                      <w:divsChild>
                        <w:div w:id="157019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865068">
      <w:bodyDiv w:val="1"/>
      <w:marLeft w:val="0"/>
      <w:marRight w:val="0"/>
      <w:marTop w:val="0"/>
      <w:marBottom w:val="0"/>
      <w:divBdr>
        <w:top w:val="none" w:sz="0" w:space="0" w:color="auto"/>
        <w:left w:val="none" w:sz="0" w:space="0" w:color="auto"/>
        <w:bottom w:val="none" w:sz="0" w:space="0" w:color="auto"/>
        <w:right w:val="none" w:sz="0" w:space="0" w:color="auto"/>
      </w:divBdr>
      <w:divsChild>
        <w:div w:id="267466372">
          <w:marLeft w:val="0"/>
          <w:marRight w:val="0"/>
          <w:marTop w:val="0"/>
          <w:marBottom w:val="0"/>
          <w:divBdr>
            <w:top w:val="none" w:sz="0" w:space="0" w:color="auto"/>
            <w:left w:val="none" w:sz="0" w:space="0" w:color="auto"/>
            <w:bottom w:val="none" w:sz="0" w:space="0" w:color="auto"/>
            <w:right w:val="none" w:sz="0" w:space="0" w:color="auto"/>
          </w:divBdr>
          <w:divsChild>
            <w:div w:id="1276063397">
              <w:marLeft w:val="0"/>
              <w:marRight w:val="0"/>
              <w:marTop w:val="0"/>
              <w:marBottom w:val="0"/>
              <w:divBdr>
                <w:top w:val="none" w:sz="0" w:space="0" w:color="auto"/>
                <w:left w:val="none" w:sz="0" w:space="0" w:color="auto"/>
                <w:bottom w:val="none" w:sz="0" w:space="0" w:color="auto"/>
                <w:right w:val="none" w:sz="0" w:space="0" w:color="auto"/>
              </w:divBdr>
              <w:divsChild>
                <w:div w:id="414278385">
                  <w:marLeft w:val="0"/>
                  <w:marRight w:val="0"/>
                  <w:marTop w:val="0"/>
                  <w:marBottom w:val="0"/>
                  <w:divBdr>
                    <w:top w:val="none" w:sz="0" w:space="0" w:color="auto"/>
                    <w:left w:val="none" w:sz="0" w:space="0" w:color="auto"/>
                    <w:bottom w:val="none" w:sz="0" w:space="0" w:color="auto"/>
                    <w:right w:val="none" w:sz="0" w:space="0" w:color="auto"/>
                  </w:divBdr>
                  <w:divsChild>
                    <w:div w:id="343630732">
                      <w:marLeft w:val="0"/>
                      <w:marRight w:val="0"/>
                      <w:marTop w:val="0"/>
                      <w:marBottom w:val="0"/>
                      <w:divBdr>
                        <w:top w:val="none" w:sz="0" w:space="0" w:color="auto"/>
                        <w:left w:val="none" w:sz="0" w:space="0" w:color="auto"/>
                        <w:bottom w:val="none" w:sz="0" w:space="0" w:color="auto"/>
                        <w:right w:val="none" w:sz="0" w:space="0" w:color="auto"/>
                      </w:divBdr>
                      <w:divsChild>
                        <w:div w:id="37867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077419">
      <w:bodyDiv w:val="1"/>
      <w:marLeft w:val="225"/>
      <w:marRight w:val="225"/>
      <w:marTop w:val="0"/>
      <w:marBottom w:val="0"/>
      <w:divBdr>
        <w:top w:val="none" w:sz="0" w:space="0" w:color="auto"/>
        <w:left w:val="none" w:sz="0" w:space="0" w:color="auto"/>
        <w:bottom w:val="none" w:sz="0" w:space="0" w:color="auto"/>
        <w:right w:val="none" w:sz="0" w:space="0" w:color="auto"/>
      </w:divBdr>
      <w:divsChild>
        <w:div w:id="458644730">
          <w:marLeft w:val="0"/>
          <w:marRight w:val="0"/>
          <w:marTop w:val="0"/>
          <w:marBottom w:val="0"/>
          <w:divBdr>
            <w:top w:val="none" w:sz="0" w:space="0" w:color="auto"/>
            <w:left w:val="none" w:sz="0" w:space="0" w:color="auto"/>
            <w:bottom w:val="none" w:sz="0" w:space="0" w:color="auto"/>
            <w:right w:val="none" w:sz="0" w:space="0" w:color="auto"/>
          </w:divBdr>
        </w:div>
      </w:divsChild>
    </w:div>
    <w:div w:id="326322559">
      <w:bodyDiv w:val="1"/>
      <w:marLeft w:val="0"/>
      <w:marRight w:val="0"/>
      <w:marTop w:val="0"/>
      <w:marBottom w:val="0"/>
      <w:divBdr>
        <w:top w:val="none" w:sz="0" w:space="0" w:color="auto"/>
        <w:left w:val="none" w:sz="0" w:space="0" w:color="auto"/>
        <w:bottom w:val="none" w:sz="0" w:space="0" w:color="auto"/>
        <w:right w:val="none" w:sz="0" w:space="0" w:color="auto"/>
      </w:divBdr>
    </w:div>
    <w:div w:id="600334155">
      <w:bodyDiv w:val="1"/>
      <w:marLeft w:val="0"/>
      <w:marRight w:val="0"/>
      <w:marTop w:val="0"/>
      <w:marBottom w:val="0"/>
      <w:divBdr>
        <w:top w:val="none" w:sz="0" w:space="0" w:color="auto"/>
        <w:left w:val="none" w:sz="0" w:space="0" w:color="auto"/>
        <w:bottom w:val="none" w:sz="0" w:space="0" w:color="auto"/>
        <w:right w:val="none" w:sz="0" w:space="0" w:color="auto"/>
      </w:divBdr>
      <w:divsChild>
        <w:div w:id="1481772978">
          <w:marLeft w:val="0"/>
          <w:marRight w:val="0"/>
          <w:marTop w:val="0"/>
          <w:marBottom w:val="0"/>
          <w:divBdr>
            <w:top w:val="none" w:sz="0" w:space="0" w:color="auto"/>
            <w:left w:val="none" w:sz="0" w:space="0" w:color="auto"/>
            <w:bottom w:val="none" w:sz="0" w:space="0" w:color="auto"/>
            <w:right w:val="none" w:sz="0" w:space="0" w:color="auto"/>
          </w:divBdr>
          <w:divsChild>
            <w:div w:id="2136367366">
              <w:marLeft w:val="0"/>
              <w:marRight w:val="0"/>
              <w:marTop w:val="0"/>
              <w:marBottom w:val="0"/>
              <w:divBdr>
                <w:top w:val="none" w:sz="0" w:space="0" w:color="auto"/>
                <w:left w:val="none" w:sz="0" w:space="0" w:color="auto"/>
                <w:bottom w:val="none" w:sz="0" w:space="0" w:color="auto"/>
                <w:right w:val="none" w:sz="0" w:space="0" w:color="auto"/>
              </w:divBdr>
              <w:divsChild>
                <w:div w:id="1145927068">
                  <w:marLeft w:val="0"/>
                  <w:marRight w:val="0"/>
                  <w:marTop w:val="0"/>
                  <w:marBottom w:val="0"/>
                  <w:divBdr>
                    <w:top w:val="none" w:sz="0" w:space="0" w:color="auto"/>
                    <w:left w:val="none" w:sz="0" w:space="0" w:color="auto"/>
                    <w:bottom w:val="none" w:sz="0" w:space="0" w:color="auto"/>
                    <w:right w:val="none" w:sz="0" w:space="0" w:color="auto"/>
                  </w:divBdr>
                  <w:divsChild>
                    <w:div w:id="879587251">
                      <w:marLeft w:val="0"/>
                      <w:marRight w:val="0"/>
                      <w:marTop w:val="0"/>
                      <w:marBottom w:val="0"/>
                      <w:divBdr>
                        <w:top w:val="none" w:sz="0" w:space="0" w:color="auto"/>
                        <w:left w:val="none" w:sz="0" w:space="0" w:color="auto"/>
                        <w:bottom w:val="none" w:sz="0" w:space="0" w:color="auto"/>
                        <w:right w:val="none" w:sz="0" w:space="0" w:color="auto"/>
                      </w:divBdr>
                      <w:divsChild>
                        <w:div w:id="79737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2969006">
      <w:bodyDiv w:val="1"/>
      <w:marLeft w:val="225"/>
      <w:marRight w:val="225"/>
      <w:marTop w:val="0"/>
      <w:marBottom w:val="0"/>
      <w:divBdr>
        <w:top w:val="none" w:sz="0" w:space="0" w:color="auto"/>
        <w:left w:val="none" w:sz="0" w:space="0" w:color="auto"/>
        <w:bottom w:val="none" w:sz="0" w:space="0" w:color="auto"/>
        <w:right w:val="none" w:sz="0" w:space="0" w:color="auto"/>
      </w:divBdr>
      <w:divsChild>
        <w:div w:id="1919897667">
          <w:marLeft w:val="0"/>
          <w:marRight w:val="0"/>
          <w:marTop w:val="0"/>
          <w:marBottom w:val="0"/>
          <w:divBdr>
            <w:top w:val="none" w:sz="0" w:space="0" w:color="auto"/>
            <w:left w:val="none" w:sz="0" w:space="0" w:color="auto"/>
            <w:bottom w:val="none" w:sz="0" w:space="0" w:color="auto"/>
            <w:right w:val="none" w:sz="0" w:space="0" w:color="auto"/>
          </w:divBdr>
        </w:div>
      </w:divsChild>
    </w:div>
    <w:div w:id="864174456">
      <w:bodyDiv w:val="1"/>
      <w:marLeft w:val="0"/>
      <w:marRight w:val="0"/>
      <w:marTop w:val="0"/>
      <w:marBottom w:val="0"/>
      <w:divBdr>
        <w:top w:val="none" w:sz="0" w:space="0" w:color="auto"/>
        <w:left w:val="none" w:sz="0" w:space="0" w:color="auto"/>
        <w:bottom w:val="none" w:sz="0" w:space="0" w:color="auto"/>
        <w:right w:val="none" w:sz="0" w:space="0" w:color="auto"/>
      </w:divBdr>
      <w:divsChild>
        <w:div w:id="110706313">
          <w:marLeft w:val="0"/>
          <w:marRight w:val="0"/>
          <w:marTop w:val="0"/>
          <w:marBottom w:val="0"/>
          <w:divBdr>
            <w:top w:val="none" w:sz="0" w:space="0" w:color="auto"/>
            <w:left w:val="none" w:sz="0" w:space="0" w:color="auto"/>
            <w:bottom w:val="none" w:sz="0" w:space="0" w:color="auto"/>
            <w:right w:val="none" w:sz="0" w:space="0" w:color="auto"/>
          </w:divBdr>
          <w:divsChild>
            <w:div w:id="809636538">
              <w:marLeft w:val="0"/>
              <w:marRight w:val="0"/>
              <w:marTop w:val="0"/>
              <w:marBottom w:val="0"/>
              <w:divBdr>
                <w:top w:val="none" w:sz="0" w:space="0" w:color="auto"/>
                <w:left w:val="none" w:sz="0" w:space="0" w:color="auto"/>
                <w:bottom w:val="none" w:sz="0" w:space="0" w:color="auto"/>
                <w:right w:val="none" w:sz="0" w:space="0" w:color="auto"/>
              </w:divBdr>
              <w:divsChild>
                <w:div w:id="1025179672">
                  <w:marLeft w:val="0"/>
                  <w:marRight w:val="0"/>
                  <w:marTop w:val="0"/>
                  <w:marBottom w:val="0"/>
                  <w:divBdr>
                    <w:top w:val="none" w:sz="0" w:space="0" w:color="auto"/>
                    <w:left w:val="none" w:sz="0" w:space="0" w:color="auto"/>
                    <w:bottom w:val="none" w:sz="0" w:space="0" w:color="auto"/>
                    <w:right w:val="none" w:sz="0" w:space="0" w:color="auto"/>
                  </w:divBdr>
                  <w:divsChild>
                    <w:div w:id="1575698992">
                      <w:marLeft w:val="0"/>
                      <w:marRight w:val="0"/>
                      <w:marTop w:val="0"/>
                      <w:marBottom w:val="0"/>
                      <w:divBdr>
                        <w:top w:val="none" w:sz="0" w:space="0" w:color="auto"/>
                        <w:left w:val="none" w:sz="0" w:space="0" w:color="auto"/>
                        <w:bottom w:val="none" w:sz="0" w:space="0" w:color="auto"/>
                        <w:right w:val="none" w:sz="0" w:space="0" w:color="auto"/>
                      </w:divBdr>
                      <w:divsChild>
                        <w:div w:id="109690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3246374">
      <w:bodyDiv w:val="1"/>
      <w:marLeft w:val="0"/>
      <w:marRight w:val="0"/>
      <w:marTop w:val="0"/>
      <w:marBottom w:val="0"/>
      <w:divBdr>
        <w:top w:val="none" w:sz="0" w:space="0" w:color="auto"/>
        <w:left w:val="none" w:sz="0" w:space="0" w:color="auto"/>
        <w:bottom w:val="none" w:sz="0" w:space="0" w:color="auto"/>
        <w:right w:val="none" w:sz="0" w:space="0" w:color="auto"/>
      </w:divBdr>
      <w:divsChild>
        <w:div w:id="2079089953">
          <w:marLeft w:val="0"/>
          <w:marRight w:val="0"/>
          <w:marTop w:val="0"/>
          <w:marBottom w:val="0"/>
          <w:divBdr>
            <w:top w:val="none" w:sz="0" w:space="0" w:color="auto"/>
            <w:left w:val="none" w:sz="0" w:space="0" w:color="auto"/>
            <w:bottom w:val="none" w:sz="0" w:space="0" w:color="auto"/>
            <w:right w:val="none" w:sz="0" w:space="0" w:color="auto"/>
          </w:divBdr>
          <w:divsChild>
            <w:div w:id="80226954">
              <w:marLeft w:val="0"/>
              <w:marRight w:val="0"/>
              <w:marTop w:val="0"/>
              <w:marBottom w:val="0"/>
              <w:divBdr>
                <w:top w:val="none" w:sz="0" w:space="0" w:color="auto"/>
                <w:left w:val="none" w:sz="0" w:space="0" w:color="auto"/>
                <w:bottom w:val="none" w:sz="0" w:space="0" w:color="auto"/>
                <w:right w:val="none" w:sz="0" w:space="0" w:color="auto"/>
              </w:divBdr>
              <w:divsChild>
                <w:div w:id="623274996">
                  <w:marLeft w:val="0"/>
                  <w:marRight w:val="0"/>
                  <w:marTop w:val="0"/>
                  <w:marBottom w:val="0"/>
                  <w:divBdr>
                    <w:top w:val="none" w:sz="0" w:space="0" w:color="auto"/>
                    <w:left w:val="none" w:sz="0" w:space="0" w:color="auto"/>
                    <w:bottom w:val="none" w:sz="0" w:space="0" w:color="auto"/>
                    <w:right w:val="none" w:sz="0" w:space="0" w:color="auto"/>
                  </w:divBdr>
                  <w:divsChild>
                    <w:div w:id="1592424237">
                      <w:marLeft w:val="0"/>
                      <w:marRight w:val="0"/>
                      <w:marTop w:val="0"/>
                      <w:marBottom w:val="0"/>
                      <w:divBdr>
                        <w:top w:val="none" w:sz="0" w:space="0" w:color="auto"/>
                        <w:left w:val="none" w:sz="0" w:space="0" w:color="auto"/>
                        <w:bottom w:val="none" w:sz="0" w:space="0" w:color="auto"/>
                        <w:right w:val="none" w:sz="0" w:space="0" w:color="auto"/>
                      </w:divBdr>
                      <w:divsChild>
                        <w:div w:id="83881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427551">
      <w:bodyDiv w:val="1"/>
      <w:marLeft w:val="0"/>
      <w:marRight w:val="0"/>
      <w:marTop w:val="0"/>
      <w:marBottom w:val="0"/>
      <w:divBdr>
        <w:top w:val="none" w:sz="0" w:space="0" w:color="auto"/>
        <w:left w:val="none" w:sz="0" w:space="0" w:color="auto"/>
        <w:bottom w:val="none" w:sz="0" w:space="0" w:color="auto"/>
        <w:right w:val="none" w:sz="0" w:space="0" w:color="auto"/>
      </w:divBdr>
    </w:div>
    <w:div w:id="1427069370">
      <w:bodyDiv w:val="1"/>
      <w:marLeft w:val="0"/>
      <w:marRight w:val="0"/>
      <w:marTop w:val="0"/>
      <w:marBottom w:val="0"/>
      <w:divBdr>
        <w:top w:val="none" w:sz="0" w:space="0" w:color="auto"/>
        <w:left w:val="none" w:sz="0" w:space="0" w:color="auto"/>
        <w:bottom w:val="none" w:sz="0" w:space="0" w:color="auto"/>
        <w:right w:val="none" w:sz="0" w:space="0" w:color="auto"/>
      </w:divBdr>
    </w:div>
    <w:div w:id="1537036758">
      <w:bodyDiv w:val="1"/>
      <w:marLeft w:val="0"/>
      <w:marRight w:val="0"/>
      <w:marTop w:val="0"/>
      <w:marBottom w:val="0"/>
      <w:divBdr>
        <w:top w:val="none" w:sz="0" w:space="0" w:color="auto"/>
        <w:left w:val="none" w:sz="0" w:space="0" w:color="auto"/>
        <w:bottom w:val="none" w:sz="0" w:space="0" w:color="auto"/>
        <w:right w:val="none" w:sz="0" w:space="0" w:color="auto"/>
      </w:divBdr>
    </w:div>
    <w:div w:id="1596862442">
      <w:bodyDiv w:val="1"/>
      <w:marLeft w:val="0"/>
      <w:marRight w:val="0"/>
      <w:marTop w:val="0"/>
      <w:marBottom w:val="0"/>
      <w:divBdr>
        <w:top w:val="none" w:sz="0" w:space="0" w:color="auto"/>
        <w:left w:val="none" w:sz="0" w:space="0" w:color="auto"/>
        <w:bottom w:val="none" w:sz="0" w:space="0" w:color="auto"/>
        <w:right w:val="none" w:sz="0" w:space="0" w:color="auto"/>
      </w:divBdr>
    </w:div>
    <w:div w:id="1672104843">
      <w:bodyDiv w:val="1"/>
      <w:marLeft w:val="0"/>
      <w:marRight w:val="0"/>
      <w:marTop w:val="0"/>
      <w:marBottom w:val="0"/>
      <w:divBdr>
        <w:top w:val="none" w:sz="0" w:space="0" w:color="auto"/>
        <w:left w:val="none" w:sz="0" w:space="0" w:color="auto"/>
        <w:bottom w:val="none" w:sz="0" w:space="0" w:color="auto"/>
        <w:right w:val="none" w:sz="0" w:space="0" w:color="auto"/>
      </w:divBdr>
    </w:div>
    <w:div w:id="1805003214">
      <w:bodyDiv w:val="1"/>
      <w:marLeft w:val="0"/>
      <w:marRight w:val="0"/>
      <w:marTop w:val="0"/>
      <w:marBottom w:val="0"/>
      <w:divBdr>
        <w:top w:val="none" w:sz="0" w:space="0" w:color="auto"/>
        <w:left w:val="none" w:sz="0" w:space="0" w:color="auto"/>
        <w:bottom w:val="none" w:sz="0" w:space="0" w:color="auto"/>
        <w:right w:val="none" w:sz="0" w:space="0" w:color="auto"/>
      </w:divBdr>
    </w:div>
    <w:div w:id="1817456435">
      <w:bodyDiv w:val="1"/>
      <w:marLeft w:val="225"/>
      <w:marRight w:val="225"/>
      <w:marTop w:val="0"/>
      <w:marBottom w:val="0"/>
      <w:divBdr>
        <w:top w:val="none" w:sz="0" w:space="0" w:color="auto"/>
        <w:left w:val="none" w:sz="0" w:space="0" w:color="auto"/>
        <w:bottom w:val="none" w:sz="0" w:space="0" w:color="auto"/>
        <w:right w:val="none" w:sz="0" w:space="0" w:color="auto"/>
      </w:divBdr>
    </w:div>
    <w:div w:id="202559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13" Target="people.xml"
                 Type="http://schemas.microsoft.com/office/2011/relationships/peopl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BD614-82B2-428F-9E7A-82C0EA182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9408</Words>
  <Characters>5363</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VSD</Company>
  <LinksUpToDate>false</LinksUpToDate>
  <CharactersWithSpaces>14742</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2018-10-15T04:48:00Z</dcterms:created>
  <dc:creator>a.vagelaite</dc:creator>
  <cp:lastModifiedBy>Darius Domarkas</cp:lastModifiedBy>
  <cp:lastPrinted>2018-08-23T12:14:00Z</cp:lastPrinted>
  <dcterms:modified xsi:type="dcterms:W3CDTF">2018-10-15T04:48:00Z</dcterms:modified>
  <cp:revision>3</cp:revision>
</cp:coreProperties>
</file>