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5C957" w14:textId="3A0167B4" w:rsidR="008B7F0F" w:rsidRPr="00C8791B" w:rsidRDefault="003B327C" w:rsidP="008B7F0F">
      <w:pPr>
        <w:widowControl w:val="0"/>
        <w:jc w:val="center"/>
        <w:rPr>
          <w:szCs w:val="24"/>
          <w:u w:val="single"/>
          <w:lang w:eastAsia="lt-LT"/>
        </w:rPr>
      </w:pPr>
      <w:r w:rsidRPr="00C8791B">
        <w:rPr>
          <w:szCs w:val="24"/>
          <w:u w:val="single"/>
          <w:lang w:eastAsia="lt-LT"/>
        </w:rPr>
        <w:t>Lietuvos Respublikos v</w:t>
      </w:r>
      <w:r w:rsidR="008B7F0F" w:rsidRPr="00C8791B">
        <w:rPr>
          <w:szCs w:val="24"/>
          <w:u w:val="single"/>
          <w:lang w:eastAsia="lt-LT"/>
        </w:rPr>
        <w:t xml:space="preserve">alstybinė darbo inspekcija </w:t>
      </w:r>
    </w:p>
    <w:p w14:paraId="1879ED3E" w14:textId="50883DA5" w:rsidR="008B7F0F" w:rsidRPr="00C8791B" w:rsidRDefault="008B7F0F" w:rsidP="008B7F0F">
      <w:pPr>
        <w:widowControl w:val="0"/>
        <w:jc w:val="center"/>
        <w:rPr>
          <w:szCs w:val="24"/>
          <w:u w:val="single"/>
          <w:lang w:eastAsia="lt-LT"/>
        </w:rPr>
      </w:pPr>
      <w:r w:rsidRPr="00C8791B">
        <w:rPr>
          <w:szCs w:val="24"/>
          <w:u w:val="single"/>
          <w:lang w:eastAsia="lt-LT"/>
        </w:rPr>
        <w:t xml:space="preserve">prie </w:t>
      </w:r>
      <w:r w:rsidR="003B327C" w:rsidRPr="00C8791B">
        <w:rPr>
          <w:szCs w:val="24"/>
          <w:u w:val="single"/>
          <w:lang w:eastAsia="lt-LT"/>
        </w:rPr>
        <w:t>S</w:t>
      </w:r>
      <w:r w:rsidRPr="00C8791B">
        <w:rPr>
          <w:szCs w:val="24"/>
          <w:u w:val="single"/>
          <w:lang w:eastAsia="lt-LT"/>
        </w:rPr>
        <w:t>ocialinės apsaugos ir darbo ministerijos</w:t>
      </w:r>
    </w:p>
    <w:p w14:paraId="188F26D0" w14:textId="77777777" w:rsidR="008B7F0F" w:rsidRPr="00C8791B" w:rsidRDefault="008B7F0F" w:rsidP="008B7F0F">
      <w:pPr>
        <w:widowControl w:val="0"/>
        <w:jc w:val="center"/>
        <w:rPr>
          <w:sz w:val="20"/>
          <w:lang w:eastAsia="lt-LT"/>
        </w:rPr>
      </w:pPr>
      <w:r w:rsidRPr="00C8791B">
        <w:rPr>
          <w:sz w:val="20"/>
          <w:lang w:eastAsia="lt-LT"/>
        </w:rPr>
        <w:t>(institucijos pavadinimas)</w:t>
      </w:r>
    </w:p>
    <w:p w14:paraId="46D0B162" w14:textId="77777777" w:rsidR="008B7F0F" w:rsidRPr="00C8791B" w:rsidRDefault="008B7F0F" w:rsidP="008B7F0F">
      <w:pPr>
        <w:widowControl w:val="0"/>
        <w:jc w:val="center"/>
        <w:rPr>
          <w:szCs w:val="24"/>
          <w:lang w:eastAsia="lt-LT"/>
        </w:rPr>
      </w:pPr>
    </w:p>
    <w:p w14:paraId="4F31E2CE" w14:textId="77777777" w:rsidR="008B7F0F" w:rsidRPr="00C8791B" w:rsidRDefault="008B7F0F" w:rsidP="008B7F0F">
      <w:pPr>
        <w:widowControl w:val="0"/>
        <w:tabs>
          <w:tab w:val="center" w:pos="4819"/>
          <w:tab w:val="right" w:pos="9638"/>
        </w:tabs>
        <w:jc w:val="center"/>
        <w:rPr>
          <w:b/>
          <w:bCs/>
          <w:szCs w:val="24"/>
          <w:lang w:eastAsia="lt-LT"/>
        </w:rPr>
      </w:pPr>
      <w:r w:rsidRPr="00C8791B">
        <w:rPr>
          <w:b/>
          <w:bCs/>
          <w:szCs w:val="24"/>
          <w:lang w:eastAsia="lt-LT"/>
        </w:rPr>
        <w:t>TEISINIO REGULIAVIMO STEBĖSENOS PAŽYMA</w:t>
      </w:r>
    </w:p>
    <w:p w14:paraId="47D6C962" w14:textId="77777777" w:rsidR="008B7F0F" w:rsidRPr="00C8791B" w:rsidRDefault="008B7F0F" w:rsidP="008B7F0F">
      <w:pPr>
        <w:widowControl w:val="0"/>
        <w:tabs>
          <w:tab w:val="center" w:pos="4819"/>
          <w:tab w:val="right" w:pos="9638"/>
        </w:tabs>
        <w:jc w:val="center"/>
        <w:rPr>
          <w:b/>
          <w:bCs/>
          <w:szCs w:val="24"/>
          <w:lang w:eastAsia="lt-LT"/>
        </w:rPr>
      </w:pPr>
    </w:p>
    <w:p w14:paraId="15F8988F" w14:textId="77777777" w:rsidR="008B7F0F" w:rsidRPr="00C8791B" w:rsidRDefault="008B7F0F" w:rsidP="008B7F0F">
      <w:pPr>
        <w:widowControl w:val="0"/>
        <w:tabs>
          <w:tab w:val="center" w:pos="4819"/>
          <w:tab w:val="right" w:pos="9638"/>
        </w:tabs>
        <w:jc w:val="center"/>
        <w:rPr>
          <w:szCs w:val="24"/>
          <w:lang w:eastAsia="lt-LT"/>
        </w:rPr>
      </w:pPr>
      <w:r w:rsidRPr="00C8791B">
        <w:rPr>
          <w:szCs w:val="24"/>
          <w:lang w:eastAsia="lt-LT"/>
        </w:rPr>
        <w:t>________________Nr. ____________</w:t>
      </w:r>
    </w:p>
    <w:p w14:paraId="7D016543" w14:textId="77777777" w:rsidR="008B7F0F" w:rsidRPr="00C8791B" w:rsidRDefault="008B7F0F" w:rsidP="008B7F0F">
      <w:pPr>
        <w:widowControl w:val="0"/>
        <w:jc w:val="center"/>
        <w:rPr>
          <w:sz w:val="20"/>
          <w:lang w:eastAsia="lt-LT"/>
        </w:rPr>
      </w:pPr>
    </w:p>
    <w:p w14:paraId="3996A7D6" w14:textId="77777777" w:rsidR="008B7F0F" w:rsidRPr="00C8791B" w:rsidRDefault="008B7F0F" w:rsidP="008B7F0F">
      <w:pPr>
        <w:widowControl w:val="0"/>
        <w:jc w:val="center"/>
        <w:rPr>
          <w:sz w:val="20"/>
          <w:lang w:eastAsia="lt-LT"/>
        </w:rPr>
      </w:pPr>
      <w:r w:rsidRPr="00C8791B">
        <w:rPr>
          <w:sz w:val="20"/>
          <w:lang w:eastAsia="lt-LT"/>
        </w:rPr>
        <w:t>(data)</w:t>
      </w:r>
    </w:p>
    <w:p w14:paraId="63B1972E" w14:textId="77777777" w:rsidR="008B7F0F" w:rsidRPr="00C8791B" w:rsidRDefault="008B7F0F" w:rsidP="008B7F0F">
      <w:pPr>
        <w:widowControl w:val="0"/>
        <w:jc w:val="center"/>
        <w:rPr>
          <w:sz w:val="20"/>
          <w:lang w:eastAsia="lt-LT"/>
        </w:rPr>
      </w:pPr>
    </w:p>
    <w:p w14:paraId="2F01A2C4" w14:textId="77777777" w:rsidR="00531837" w:rsidRPr="00C8791B" w:rsidRDefault="008B7F0F" w:rsidP="008B7F0F">
      <w:pPr>
        <w:widowControl w:val="0"/>
        <w:tabs>
          <w:tab w:val="right" w:leader="underscore" w:pos="9072"/>
        </w:tabs>
        <w:ind w:firstLine="567"/>
        <w:jc w:val="both"/>
        <w:rPr>
          <w:szCs w:val="24"/>
          <w:lang w:eastAsia="lt-LT"/>
        </w:rPr>
      </w:pPr>
      <w:r w:rsidRPr="00C8791B">
        <w:rPr>
          <w:b/>
          <w:szCs w:val="24"/>
          <w:lang w:eastAsia="lt-LT"/>
        </w:rPr>
        <w:t>Teisinio reguliavimo, kurio stebėsena atlikta, sritis (visuomeniniai santykiai, kuriems skirtas teisinis reguliavimas, kurio stebėsena atlikta):</w:t>
      </w:r>
      <w:r w:rsidRPr="00C8791B">
        <w:rPr>
          <w:szCs w:val="24"/>
          <w:lang w:eastAsia="lt-LT"/>
        </w:rPr>
        <w:t xml:space="preserve"> </w:t>
      </w:r>
    </w:p>
    <w:p w14:paraId="79238C4D" w14:textId="1F13F225" w:rsidR="000D7AD7" w:rsidRPr="00C8791B" w:rsidRDefault="000D7AD7" w:rsidP="001A0ADF">
      <w:pPr>
        <w:widowControl w:val="0"/>
        <w:tabs>
          <w:tab w:val="right" w:leader="underscore" w:pos="9072"/>
        </w:tabs>
        <w:jc w:val="both"/>
        <w:rPr>
          <w:szCs w:val="24"/>
          <w:lang w:eastAsia="lt-LT"/>
        </w:rPr>
      </w:pPr>
      <w:r w:rsidRPr="00C8791B">
        <w:t>Lietuvos Respublikos darbo kodekso (toliau – DK) reglamentuojami visuomeniniai santykiai – individualieji darbo santykiai, kurie atsiranda sudarius darbo sutartį DK nustatyta tvarka, visuomeniniai santykiai, kurie susiję su individualiaisiais darbo santykiais (santykiai iki darbo sutarties sudarymo ir po jos nutraukimo, kolektyviniai darbo santykiai, nagrinėjant ginčus tarp darbo santykių dalyvių atsirandantys santykiai, su įstatymo laikymusi ir priežiūra susiję santykiai ir kiti), DK ir kitų Lietuvos Respublikos įstatymų nustatytais atvejais – kitų įstatymų reglamentuojami visuomeniniai santykiai, atsirandantys asmenims įgyvendinant profesinę, tarnybinę, kūrybinę ar kitokią veiklą.</w:t>
      </w:r>
    </w:p>
    <w:p w14:paraId="397B1622" w14:textId="77777777" w:rsidR="008B7F0F" w:rsidRPr="00C8791B" w:rsidRDefault="008B7F0F" w:rsidP="000D7AD7">
      <w:pPr>
        <w:widowControl w:val="0"/>
        <w:tabs>
          <w:tab w:val="right" w:leader="underscore" w:pos="9072"/>
        </w:tabs>
        <w:ind w:firstLine="567"/>
        <w:jc w:val="both"/>
        <w:rPr>
          <w:szCs w:val="24"/>
          <w:lang w:eastAsia="lt-LT"/>
        </w:rPr>
      </w:pPr>
    </w:p>
    <w:p w14:paraId="420CEC4B" w14:textId="77777777" w:rsidR="00531837" w:rsidRPr="00C8791B" w:rsidRDefault="008B7F0F" w:rsidP="008B7F0F">
      <w:pPr>
        <w:widowControl w:val="0"/>
        <w:tabs>
          <w:tab w:val="right" w:leader="underscore" w:pos="9072"/>
        </w:tabs>
        <w:ind w:firstLine="567"/>
        <w:jc w:val="both"/>
        <w:rPr>
          <w:szCs w:val="24"/>
          <w:lang w:eastAsia="lt-LT"/>
        </w:rPr>
      </w:pPr>
      <w:r w:rsidRPr="00C8791B">
        <w:rPr>
          <w:b/>
          <w:szCs w:val="24"/>
          <w:lang w:eastAsia="lt-LT"/>
        </w:rPr>
        <w:t>Teisės aktai, nustatantys teisinį reguliavimą, kurio stebėsena atlikta:</w:t>
      </w:r>
      <w:r w:rsidRPr="00C8791B">
        <w:rPr>
          <w:szCs w:val="24"/>
          <w:lang w:eastAsia="lt-LT"/>
        </w:rPr>
        <w:t xml:space="preserve"> </w:t>
      </w:r>
    </w:p>
    <w:p w14:paraId="04D1E034" w14:textId="228C906D" w:rsidR="008B7F0F" w:rsidRPr="00C8791B" w:rsidRDefault="00890743" w:rsidP="008B7F0F">
      <w:pPr>
        <w:widowControl w:val="0"/>
        <w:tabs>
          <w:tab w:val="right" w:leader="underscore" w:pos="9072"/>
        </w:tabs>
        <w:ind w:firstLine="567"/>
        <w:jc w:val="both"/>
        <w:rPr>
          <w:szCs w:val="24"/>
          <w:lang w:eastAsia="lt-LT"/>
        </w:rPr>
      </w:pPr>
      <w:r w:rsidRPr="00C8791B">
        <w:rPr>
          <w:szCs w:val="24"/>
          <w:lang w:eastAsia="lt-LT"/>
        </w:rPr>
        <w:t>DK</w:t>
      </w:r>
      <w:r w:rsidR="00160DCE" w:rsidRPr="00C8791B">
        <w:rPr>
          <w:szCs w:val="24"/>
          <w:lang w:eastAsia="lt-LT"/>
        </w:rPr>
        <w:t>.</w:t>
      </w:r>
    </w:p>
    <w:p w14:paraId="0292CE09" w14:textId="77777777" w:rsidR="008B7F0F" w:rsidRPr="00C8791B" w:rsidRDefault="008B7F0F" w:rsidP="008B7F0F">
      <w:pPr>
        <w:widowControl w:val="0"/>
        <w:tabs>
          <w:tab w:val="right" w:leader="underscore" w:pos="9072"/>
        </w:tabs>
        <w:ind w:firstLine="567"/>
        <w:jc w:val="both"/>
        <w:rPr>
          <w:szCs w:val="24"/>
          <w:lang w:eastAsia="lt-LT"/>
        </w:rPr>
      </w:pPr>
    </w:p>
    <w:p w14:paraId="54F6EA03" w14:textId="77777777" w:rsidR="001004C0" w:rsidRPr="00C8791B" w:rsidRDefault="008B7F0F" w:rsidP="001004C0">
      <w:pPr>
        <w:widowControl w:val="0"/>
        <w:tabs>
          <w:tab w:val="right" w:leader="underscore" w:pos="9072"/>
        </w:tabs>
        <w:ind w:firstLine="567"/>
        <w:jc w:val="both"/>
        <w:rPr>
          <w:b/>
          <w:szCs w:val="24"/>
          <w:lang w:eastAsia="lt-LT"/>
        </w:rPr>
      </w:pPr>
      <w:r w:rsidRPr="00C8791B">
        <w:rPr>
          <w:b/>
          <w:szCs w:val="24"/>
          <w:lang w:eastAsia="lt-LT"/>
        </w:rPr>
        <w:t>Nustatant teisinį reguliavimą, kurio stebėsena atlikta, planuoti tikslai ir padariniai:</w:t>
      </w:r>
    </w:p>
    <w:p w14:paraId="1F7C5E85" w14:textId="1B54176E" w:rsidR="008B7F0F" w:rsidRPr="00C8791B" w:rsidRDefault="00531837" w:rsidP="00531837">
      <w:pPr>
        <w:widowControl w:val="0"/>
        <w:tabs>
          <w:tab w:val="right" w:leader="underscore" w:pos="9072"/>
        </w:tabs>
        <w:ind w:firstLine="567"/>
        <w:jc w:val="both"/>
        <w:rPr>
          <w:szCs w:val="24"/>
          <w:lang w:eastAsia="lt-LT"/>
        </w:rPr>
      </w:pPr>
      <w:r w:rsidRPr="00C8791B">
        <w:rPr>
          <w:szCs w:val="24"/>
          <w:lang w:eastAsia="lt-LT"/>
        </w:rPr>
        <w:tab/>
      </w:r>
      <w:r w:rsidR="00890743" w:rsidRPr="00C8791B">
        <w:rPr>
          <w:szCs w:val="24"/>
          <w:lang w:eastAsia="lt-LT"/>
        </w:rPr>
        <w:t>Priimant DK siekta pakeisti darbo santykių reglamentavimą, juos liberalizuoti, padaryti lankstesniais bei atsisakyti perteklinių normų, kurios praktikoje arba nenaudojamos iš viso, arba jų naudojimas darbdaviams sukeldavo papildomas tiek laiko, tiek finansines sąnaudas. Siekta, kad DK būtų sistemingas teisės aktas, atitinkantis Europos Sąjungos teisę, kas leistų pritraukti naujų užsienio investuotojų į Lietuvos rinką, sukurti daugiau naujų darbo vietų ir pan. Buvo siekta darbo santykius padaryti lankstesniais</w:t>
      </w:r>
      <w:r w:rsidR="00CF05C1" w:rsidRPr="00C8791B">
        <w:rPr>
          <w:szCs w:val="24"/>
          <w:lang w:eastAsia="lt-LT"/>
        </w:rPr>
        <w:t xml:space="preserve"> ir dėl to sukurti daugiau naujų darbo vietų, mažinti nedarbą, sumažinti nelegalų darbą, įgyvendinant šias priemones: supaprastinant</w:t>
      </w:r>
      <w:r w:rsidR="00890743" w:rsidRPr="00C8791B">
        <w:rPr>
          <w:szCs w:val="24"/>
          <w:lang w:eastAsia="lt-LT"/>
        </w:rPr>
        <w:t xml:space="preserve"> darbo sutarčių sudarymą, jų keitimą</w:t>
      </w:r>
      <w:r w:rsidR="00876E65" w:rsidRPr="00C8791B">
        <w:rPr>
          <w:szCs w:val="24"/>
          <w:lang w:eastAsia="lt-LT"/>
        </w:rPr>
        <w:t xml:space="preserve"> bei</w:t>
      </w:r>
      <w:r w:rsidR="00890743" w:rsidRPr="00C8791B">
        <w:rPr>
          <w:szCs w:val="24"/>
          <w:lang w:eastAsia="lt-LT"/>
        </w:rPr>
        <w:t xml:space="preserve"> nutraukimą</w:t>
      </w:r>
      <w:r w:rsidR="00CF05C1" w:rsidRPr="00C8791B">
        <w:rPr>
          <w:szCs w:val="24"/>
          <w:lang w:eastAsia="lt-LT"/>
        </w:rPr>
        <w:t>; įtvirtinant</w:t>
      </w:r>
      <w:r w:rsidR="00890743" w:rsidRPr="00C8791B">
        <w:rPr>
          <w:szCs w:val="24"/>
          <w:lang w:eastAsia="lt-LT"/>
        </w:rPr>
        <w:t xml:space="preserve"> daugiau darbo sutarčių rūšių</w:t>
      </w:r>
      <w:r w:rsidR="009A687A" w:rsidRPr="00C8791B">
        <w:rPr>
          <w:szCs w:val="24"/>
          <w:lang w:eastAsia="lt-LT"/>
        </w:rPr>
        <w:t xml:space="preserve"> (laikinojo darbo sutart</w:t>
      </w:r>
      <w:r w:rsidR="003107CB" w:rsidRPr="00C8791B">
        <w:rPr>
          <w:szCs w:val="24"/>
          <w:lang w:eastAsia="lt-LT"/>
        </w:rPr>
        <w:t>i</w:t>
      </w:r>
      <w:r w:rsidR="009A687A" w:rsidRPr="00C8791B">
        <w:rPr>
          <w:szCs w:val="24"/>
          <w:lang w:eastAsia="lt-LT"/>
        </w:rPr>
        <w:t>s, projektinio darbo sutart</w:t>
      </w:r>
      <w:r w:rsidR="003107CB" w:rsidRPr="00C8791B">
        <w:rPr>
          <w:szCs w:val="24"/>
          <w:lang w:eastAsia="lt-LT"/>
        </w:rPr>
        <w:t>i</w:t>
      </w:r>
      <w:r w:rsidR="009A687A" w:rsidRPr="00C8791B">
        <w:rPr>
          <w:szCs w:val="24"/>
          <w:lang w:eastAsia="lt-LT"/>
        </w:rPr>
        <w:t>s, darbo vietos dalijimosi darbo sutart</w:t>
      </w:r>
      <w:r w:rsidR="003107CB" w:rsidRPr="00C8791B">
        <w:rPr>
          <w:szCs w:val="24"/>
          <w:lang w:eastAsia="lt-LT"/>
        </w:rPr>
        <w:t>i</w:t>
      </w:r>
      <w:r w:rsidR="009A687A" w:rsidRPr="00C8791B">
        <w:rPr>
          <w:szCs w:val="24"/>
          <w:lang w:eastAsia="lt-LT"/>
        </w:rPr>
        <w:t>s ir t.t.)</w:t>
      </w:r>
      <w:r w:rsidR="00890743" w:rsidRPr="00C8791B">
        <w:rPr>
          <w:szCs w:val="24"/>
          <w:lang w:eastAsia="lt-LT"/>
        </w:rPr>
        <w:t>;</w:t>
      </w:r>
      <w:r w:rsidR="00890743" w:rsidRPr="00C8791B">
        <w:t xml:space="preserve"> </w:t>
      </w:r>
      <w:r w:rsidR="00CF05C1" w:rsidRPr="00C8791B">
        <w:rPr>
          <w:szCs w:val="24"/>
          <w:lang w:eastAsia="lt-LT"/>
        </w:rPr>
        <w:t>laisviau sudarant terminuotas darbo sutartis,</w:t>
      </w:r>
      <w:r w:rsidR="00CF05C1" w:rsidRPr="00C8791B">
        <w:t xml:space="preserve"> </w:t>
      </w:r>
      <w:r w:rsidR="00CF05C1" w:rsidRPr="00C8791B">
        <w:rPr>
          <w:szCs w:val="24"/>
          <w:lang w:eastAsia="lt-LT"/>
        </w:rPr>
        <w:t xml:space="preserve">t. y. leidžiama sudaryti sutartis ir nuolatinio pobūdžio darbams, tačiau ribojant jų trukmę; </w:t>
      </w:r>
      <w:r w:rsidR="003107CB" w:rsidRPr="00C8791B">
        <w:rPr>
          <w:szCs w:val="24"/>
          <w:lang w:eastAsia="lt-LT"/>
        </w:rPr>
        <w:t>į</w:t>
      </w:r>
      <w:r w:rsidR="00CF05C1" w:rsidRPr="00C8791B">
        <w:rPr>
          <w:szCs w:val="24"/>
          <w:lang w:eastAsia="lt-LT"/>
        </w:rPr>
        <w:t>tvirtinant</w:t>
      </w:r>
      <w:r w:rsidR="003107CB" w:rsidRPr="00C8791B">
        <w:rPr>
          <w:szCs w:val="24"/>
          <w:lang w:eastAsia="lt-LT"/>
        </w:rPr>
        <w:t xml:space="preserve"> įvairesnius</w:t>
      </w:r>
      <w:r w:rsidR="00890743" w:rsidRPr="00C8791B">
        <w:rPr>
          <w:szCs w:val="24"/>
          <w:lang w:eastAsia="lt-LT"/>
        </w:rPr>
        <w:t xml:space="preserve"> darbo laiko režim</w:t>
      </w:r>
      <w:r w:rsidR="003107CB" w:rsidRPr="00C8791B">
        <w:rPr>
          <w:szCs w:val="24"/>
          <w:lang w:eastAsia="lt-LT"/>
        </w:rPr>
        <w:t>us</w:t>
      </w:r>
      <w:r w:rsidR="00CF05C1" w:rsidRPr="00C8791B">
        <w:rPr>
          <w:szCs w:val="24"/>
          <w:lang w:eastAsia="lt-LT"/>
        </w:rPr>
        <w:t>; lanksčiau reglamentuojant viršvalandžius (nustatant ilgesnę jų maksimalią trukmę); pakeičiant</w:t>
      </w:r>
      <w:r w:rsidR="00890743" w:rsidRPr="00C8791B">
        <w:rPr>
          <w:szCs w:val="24"/>
          <w:lang w:eastAsia="lt-LT"/>
        </w:rPr>
        <w:t xml:space="preserve"> kasmetinių atostogų </w:t>
      </w:r>
      <w:r w:rsidR="003107CB" w:rsidRPr="00C8791B">
        <w:rPr>
          <w:szCs w:val="24"/>
          <w:lang w:eastAsia="lt-LT"/>
        </w:rPr>
        <w:t>suteikimo tvarką</w:t>
      </w:r>
      <w:r w:rsidR="00CF05C1" w:rsidRPr="00C8791B">
        <w:rPr>
          <w:szCs w:val="24"/>
          <w:lang w:eastAsia="lt-LT"/>
        </w:rPr>
        <w:t>; nustatant galimybę dėl ilgesnės atostogų trukmės, kitokių atostogų rūšių ar kitų papildomų lengvatų susitarti kolektyvinėse sutartyse; patobulinant</w:t>
      </w:r>
      <w:r w:rsidR="00890743" w:rsidRPr="00C8791B">
        <w:rPr>
          <w:szCs w:val="24"/>
          <w:lang w:eastAsia="lt-LT"/>
        </w:rPr>
        <w:t xml:space="preserve"> tikslinių atostogų institutą; </w:t>
      </w:r>
      <w:r w:rsidR="00876E65" w:rsidRPr="00C8791B">
        <w:rPr>
          <w:szCs w:val="24"/>
          <w:lang w:eastAsia="lt-LT"/>
        </w:rPr>
        <w:t>pa</w:t>
      </w:r>
      <w:r w:rsidR="00CF05C1" w:rsidRPr="00C8791B">
        <w:rPr>
          <w:szCs w:val="24"/>
          <w:lang w:eastAsia="lt-LT"/>
        </w:rPr>
        <w:t>tobulinant</w:t>
      </w:r>
      <w:r w:rsidR="00890743" w:rsidRPr="00C8791B">
        <w:rPr>
          <w:szCs w:val="24"/>
          <w:lang w:eastAsia="lt-LT"/>
        </w:rPr>
        <w:t xml:space="preserve"> darbo ginčų institutą; </w:t>
      </w:r>
      <w:r w:rsidR="00CF05C1" w:rsidRPr="00C8791B">
        <w:rPr>
          <w:szCs w:val="24"/>
          <w:lang w:eastAsia="lt-LT"/>
        </w:rPr>
        <w:t>įtvirtinant</w:t>
      </w:r>
      <w:r w:rsidR="00890743" w:rsidRPr="00C8791B">
        <w:rPr>
          <w:szCs w:val="24"/>
          <w:lang w:eastAsia="lt-LT"/>
        </w:rPr>
        <w:t xml:space="preserve"> galimybes geriau derinti darbo ir šeiminius įsipareigojimus</w:t>
      </w:r>
      <w:r w:rsidR="009A687A" w:rsidRPr="00C8791B">
        <w:rPr>
          <w:szCs w:val="24"/>
          <w:lang w:eastAsia="lt-LT"/>
        </w:rPr>
        <w:t xml:space="preserve"> (</w:t>
      </w:r>
      <w:r w:rsidR="003107CB" w:rsidRPr="00C8791B">
        <w:rPr>
          <w:szCs w:val="24"/>
          <w:lang w:eastAsia="lt-LT"/>
        </w:rPr>
        <w:t xml:space="preserve">pavyzdžiui, </w:t>
      </w:r>
      <w:r w:rsidR="00325A3D" w:rsidRPr="00C8791B">
        <w:rPr>
          <w:szCs w:val="24"/>
          <w:lang w:eastAsia="lt-LT"/>
        </w:rPr>
        <w:t>nuostata</w:t>
      </w:r>
      <w:r w:rsidR="009E61CB" w:rsidRPr="00C8791B">
        <w:rPr>
          <w:szCs w:val="24"/>
          <w:lang w:eastAsia="lt-LT"/>
        </w:rPr>
        <w:t xml:space="preserve">, kad </w:t>
      </w:r>
      <w:r w:rsidR="00325A3D" w:rsidRPr="00C8791B">
        <w:rPr>
          <w:szCs w:val="24"/>
          <w:lang w:eastAsia="lt-LT"/>
        </w:rPr>
        <w:t xml:space="preserve">tam tikros trukmės </w:t>
      </w:r>
      <w:r w:rsidR="003107CB" w:rsidRPr="00C8791B">
        <w:rPr>
          <w:szCs w:val="24"/>
          <w:lang w:eastAsia="lt-LT"/>
        </w:rPr>
        <w:t>nuotolinis darbas privalo būti suteikiamas pareikalavus darbuotojams, auginantiems vaikus</w:t>
      </w:r>
      <w:r w:rsidR="00325A3D" w:rsidRPr="00C8791B">
        <w:rPr>
          <w:szCs w:val="24"/>
          <w:lang w:eastAsia="lt-LT"/>
        </w:rPr>
        <w:t xml:space="preserve"> iki trejų metų</w:t>
      </w:r>
      <w:r w:rsidR="009A687A" w:rsidRPr="00C8791B">
        <w:rPr>
          <w:szCs w:val="24"/>
          <w:lang w:eastAsia="lt-LT"/>
        </w:rPr>
        <w:t xml:space="preserve">, </w:t>
      </w:r>
      <w:r w:rsidR="00325A3D" w:rsidRPr="00C8791B">
        <w:rPr>
          <w:szCs w:val="24"/>
          <w:lang w:eastAsia="lt-LT"/>
        </w:rPr>
        <w:t>nemokamas laisvas laikas</w:t>
      </w:r>
      <w:r w:rsidR="009A687A" w:rsidRPr="00C8791B">
        <w:rPr>
          <w:szCs w:val="24"/>
          <w:lang w:eastAsia="lt-LT"/>
        </w:rPr>
        <w:t>)</w:t>
      </w:r>
      <w:r w:rsidR="00890743" w:rsidRPr="00C8791B">
        <w:rPr>
          <w:szCs w:val="24"/>
          <w:lang w:eastAsia="lt-LT"/>
        </w:rPr>
        <w:t>, kelti kvalifikaciją</w:t>
      </w:r>
      <w:r w:rsidR="009A687A" w:rsidRPr="00C8791B">
        <w:rPr>
          <w:szCs w:val="24"/>
          <w:lang w:eastAsia="lt-LT"/>
        </w:rPr>
        <w:t xml:space="preserve"> (</w:t>
      </w:r>
      <w:r w:rsidR="00325A3D" w:rsidRPr="00C8791B">
        <w:rPr>
          <w:szCs w:val="24"/>
          <w:lang w:eastAsia="lt-LT"/>
        </w:rPr>
        <w:t xml:space="preserve">pavyzdžiui, </w:t>
      </w:r>
      <w:r w:rsidR="009A687A" w:rsidRPr="00C8791B">
        <w:rPr>
          <w:szCs w:val="24"/>
          <w:lang w:eastAsia="lt-LT"/>
        </w:rPr>
        <w:t>apmokamos mokymosi atostogos, pameistrystės da</w:t>
      </w:r>
      <w:r w:rsidR="00325A3D" w:rsidRPr="00C8791B">
        <w:rPr>
          <w:szCs w:val="24"/>
          <w:lang w:eastAsia="lt-LT"/>
        </w:rPr>
        <w:t>rbo sutartis</w:t>
      </w:r>
      <w:r w:rsidR="009A687A" w:rsidRPr="00C8791B">
        <w:rPr>
          <w:szCs w:val="24"/>
          <w:lang w:eastAsia="lt-LT"/>
        </w:rPr>
        <w:t>)</w:t>
      </w:r>
      <w:r w:rsidR="00395FEF" w:rsidRPr="00C8791B">
        <w:rPr>
          <w:szCs w:val="24"/>
          <w:lang w:eastAsia="lt-LT"/>
        </w:rPr>
        <w:t xml:space="preserve"> ir t.</w:t>
      </w:r>
      <w:r w:rsidR="003107CB" w:rsidRPr="00C8791B">
        <w:rPr>
          <w:szCs w:val="24"/>
          <w:lang w:eastAsia="lt-LT"/>
        </w:rPr>
        <w:t>t</w:t>
      </w:r>
      <w:r w:rsidR="009A687A" w:rsidRPr="00C8791B">
        <w:rPr>
          <w:szCs w:val="24"/>
          <w:lang w:eastAsia="lt-LT"/>
        </w:rPr>
        <w:t xml:space="preserve">. </w:t>
      </w:r>
    </w:p>
    <w:p w14:paraId="7AEEBD4B" w14:textId="3B705949" w:rsidR="00A816DC" w:rsidRPr="00C8791B" w:rsidRDefault="00565F9B" w:rsidP="00531837">
      <w:pPr>
        <w:widowControl w:val="0"/>
        <w:tabs>
          <w:tab w:val="right" w:leader="underscore" w:pos="9072"/>
        </w:tabs>
        <w:ind w:firstLine="567"/>
        <w:jc w:val="both"/>
        <w:rPr>
          <w:szCs w:val="24"/>
          <w:lang w:eastAsia="lt-LT"/>
        </w:rPr>
      </w:pPr>
      <w:r w:rsidRPr="00C8791B">
        <w:rPr>
          <w:szCs w:val="24"/>
          <w:lang w:eastAsia="lt-LT"/>
        </w:rPr>
        <w:t xml:space="preserve">Siekiant </w:t>
      </w:r>
      <w:r w:rsidR="00CF05C1" w:rsidRPr="00C8791B">
        <w:rPr>
          <w:szCs w:val="24"/>
          <w:lang w:eastAsia="lt-LT"/>
        </w:rPr>
        <w:t xml:space="preserve">tobulinti </w:t>
      </w:r>
      <w:r w:rsidRPr="00C8791B">
        <w:rPr>
          <w:szCs w:val="24"/>
          <w:lang w:eastAsia="lt-LT"/>
        </w:rPr>
        <w:t>darbo</w:t>
      </w:r>
      <w:r w:rsidR="00CF05C1" w:rsidRPr="00C8791B">
        <w:rPr>
          <w:szCs w:val="24"/>
          <w:lang w:eastAsia="lt-LT"/>
        </w:rPr>
        <w:t xml:space="preserve"> užmokesčio mokėjimo sistemą</w:t>
      </w:r>
      <w:r w:rsidRPr="00C8791B">
        <w:rPr>
          <w:szCs w:val="24"/>
          <w:lang w:eastAsia="lt-LT"/>
        </w:rPr>
        <w:t xml:space="preserve">, DK fiksuota darbo užmokesčio sąvoka, numatoma aiški darbo užmokesčio struktūra. Siekiant didinti darbuotojų, dirbančių kvalifikuotą darbą, darbo užmokestį, DK nustatytas draudimas mokėti minimalų </w:t>
      </w:r>
      <w:r w:rsidR="00CF05C1" w:rsidRPr="00C8791B">
        <w:rPr>
          <w:szCs w:val="24"/>
          <w:lang w:eastAsia="lt-LT"/>
        </w:rPr>
        <w:t>darbo užmokestį</w:t>
      </w:r>
      <w:r w:rsidRPr="00C8791B">
        <w:rPr>
          <w:szCs w:val="24"/>
          <w:lang w:eastAsia="lt-LT"/>
        </w:rPr>
        <w:t xml:space="preserve"> už kvalifikuotą darbą.</w:t>
      </w:r>
    </w:p>
    <w:p w14:paraId="33E0DCDC" w14:textId="1D0D19CE" w:rsidR="00565F9B" w:rsidRPr="00C8791B" w:rsidRDefault="00565F9B" w:rsidP="00531837">
      <w:pPr>
        <w:widowControl w:val="0"/>
        <w:tabs>
          <w:tab w:val="right" w:leader="underscore" w:pos="9072"/>
        </w:tabs>
        <w:ind w:firstLine="567"/>
        <w:jc w:val="both"/>
        <w:rPr>
          <w:szCs w:val="24"/>
          <w:lang w:eastAsia="lt-LT"/>
        </w:rPr>
      </w:pPr>
      <w:r w:rsidRPr="00C8791B">
        <w:rPr>
          <w:szCs w:val="24"/>
          <w:lang w:eastAsia="lt-LT"/>
        </w:rPr>
        <w:t xml:space="preserve">Siekiant užtikrinti geresnį darbuotojų atstovavimą ir skatinti kolektyvinių sutarčių sudarymą, </w:t>
      </w:r>
      <w:r w:rsidR="007101C9" w:rsidRPr="00C8791B">
        <w:rPr>
          <w:szCs w:val="24"/>
          <w:lang w:eastAsia="lt-LT"/>
        </w:rPr>
        <w:t xml:space="preserve">įvestas reikalavimas dėl privalomų darbo tarybų įmonėse, kuriose vidutinis darbuotojų skaičius yra 20 darbuotojų ir daugiau, išskyrus kai darbovietėje yra darbdavio lygmeniu veikianti profesinė sąjunga, kurios nariais yra daugiau kaip </w:t>
      </w:r>
      <w:r w:rsidR="009373C0" w:rsidRPr="00C8791B">
        <w:rPr>
          <w:szCs w:val="24"/>
          <w:lang w:eastAsia="lt-LT"/>
        </w:rPr>
        <w:t>1/3 visų darbdavio darbuotojų;</w:t>
      </w:r>
      <w:r w:rsidR="008A7A64" w:rsidRPr="00C8791B">
        <w:rPr>
          <w:szCs w:val="24"/>
          <w:lang w:eastAsia="lt-LT"/>
        </w:rPr>
        <w:t xml:space="preserve"> privalomas informavimas ir </w:t>
      </w:r>
      <w:r w:rsidR="008A7A64" w:rsidRPr="00C8791B">
        <w:rPr>
          <w:szCs w:val="24"/>
          <w:lang w:eastAsia="lt-LT"/>
        </w:rPr>
        <w:lastRenderedPageBreak/>
        <w:t>konsultavimasis su darbo tarybomis tam tikrais klausimais;</w:t>
      </w:r>
      <w:r w:rsidR="009373C0" w:rsidRPr="00C8791B">
        <w:rPr>
          <w:szCs w:val="24"/>
          <w:lang w:eastAsia="lt-LT"/>
        </w:rPr>
        <w:t xml:space="preserve"> kolektyvinių sutarčių nuostat</w:t>
      </w:r>
      <w:r w:rsidR="00C27B4F" w:rsidRPr="00C8791B">
        <w:rPr>
          <w:szCs w:val="24"/>
          <w:lang w:eastAsia="lt-LT"/>
        </w:rPr>
        <w:t>ų taikymas</w:t>
      </w:r>
      <w:r w:rsidR="009373C0" w:rsidRPr="00C8791B">
        <w:rPr>
          <w:szCs w:val="24"/>
          <w:lang w:eastAsia="lt-LT"/>
        </w:rPr>
        <w:t xml:space="preserve"> tik tiems darbuotojams, kurie yra kolektyvinę sutartį pasirašiusios profesinės sąjungos nariai (išskyrus</w:t>
      </w:r>
      <w:r w:rsidR="00343F9B" w:rsidRPr="00C8791B">
        <w:rPr>
          <w:szCs w:val="24"/>
          <w:lang w:eastAsia="lt-LT"/>
        </w:rPr>
        <w:t>, kai jos taikymas i</w:t>
      </w:r>
      <w:r w:rsidR="00C27B4F" w:rsidRPr="00C8791B">
        <w:rPr>
          <w:szCs w:val="24"/>
          <w:lang w:eastAsia="lt-LT"/>
        </w:rPr>
        <w:t xml:space="preserve">šplečiamas); </w:t>
      </w:r>
      <w:r w:rsidR="00343F9B" w:rsidRPr="00C8791B">
        <w:rPr>
          <w:szCs w:val="24"/>
          <w:lang w:eastAsia="lt-LT"/>
        </w:rPr>
        <w:t>galimybė darbuotojų atstovams dalyvau</w:t>
      </w:r>
      <w:r w:rsidR="0014215A" w:rsidRPr="00C8791B">
        <w:rPr>
          <w:szCs w:val="24"/>
          <w:lang w:eastAsia="lt-LT"/>
        </w:rPr>
        <w:t>t</w:t>
      </w:r>
      <w:r w:rsidR="00C27B4F" w:rsidRPr="00C8791B">
        <w:rPr>
          <w:szCs w:val="24"/>
          <w:lang w:eastAsia="lt-LT"/>
        </w:rPr>
        <w:t>i darbdavio sprendimų priėmime ir kt.</w:t>
      </w:r>
    </w:p>
    <w:p w14:paraId="5485B79E" w14:textId="37C33E92" w:rsidR="00343F9B" w:rsidRPr="00C8791B" w:rsidRDefault="00343F9B" w:rsidP="00531837">
      <w:pPr>
        <w:widowControl w:val="0"/>
        <w:tabs>
          <w:tab w:val="right" w:leader="underscore" w:pos="9072"/>
        </w:tabs>
        <w:ind w:firstLine="567"/>
        <w:jc w:val="both"/>
        <w:rPr>
          <w:szCs w:val="24"/>
          <w:lang w:eastAsia="lt-LT"/>
        </w:rPr>
      </w:pPr>
      <w:r w:rsidRPr="00C8791B">
        <w:rPr>
          <w:szCs w:val="24"/>
          <w:lang w:eastAsia="lt-LT"/>
        </w:rPr>
        <w:t>Siekiant tobulinti darbo ginčų sprendimo mechanizmą, patobulintas darbo ginčų institutas, kurio</w:t>
      </w:r>
      <w:r w:rsidR="00C27B4F" w:rsidRPr="00C8791B">
        <w:rPr>
          <w:szCs w:val="24"/>
          <w:lang w:eastAsia="lt-LT"/>
        </w:rPr>
        <w:t xml:space="preserve"> pagrindu visi darbo ginčai </w:t>
      </w:r>
      <w:r w:rsidRPr="00C8791B">
        <w:rPr>
          <w:szCs w:val="24"/>
          <w:lang w:eastAsia="lt-LT"/>
        </w:rPr>
        <w:t>skirstomi į ginčus dėl teisės (tiek individualius, tiek kolektyvinius) bei kolektyvinius darbo ginčus dėl intereso. Darbo ginčus dėl teisės (tiek individu</w:t>
      </w:r>
      <w:r w:rsidR="00B610DB" w:rsidRPr="00C8791B">
        <w:rPr>
          <w:szCs w:val="24"/>
          <w:lang w:eastAsia="lt-LT"/>
        </w:rPr>
        <w:t>alius, tiek kolektyvinius) numatyta spręsti</w:t>
      </w:r>
      <w:r w:rsidRPr="00C8791B">
        <w:rPr>
          <w:szCs w:val="24"/>
          <w:lang w:eastAsia="lt-LT"/>
        </w:rPr>
        <w:t xml:space="preserve"> darbo ginčų komisija</w:t>
      </w:r>
      <w:r w:rsidR="00B610DB" w:rsidRPr="00C8791B">
        <w:rPr>
          <w:szCs w:val="24"/>
          <w:lang w:eastAsia="lt-LT"/>
        </w:rPr>
        <w:t>i bei teismui</w:t>
      </w:r>
      <w:r w:rsidRPr="00C8791B">
        <w:rPr>
          <w:szCs w:val="24"/>
          <w:lang w:eastAsia="lt-LT"/>
        </w:rPr>
        <w:t>. Jeigu sprendžiant kolekty</w:t>
      </w:r>
      <w:r w:rsidR="00325A3D" w:rsidRPr="00C8791B">
        <w:rPr>
          <w:szCs w:val="24"/>
          <w:lang w:eastAsia="lt-LT"/>
        </w:rPr>
        <w:t>vinius darbo ginčus dėl intereso</w:t>
      </w:r>
      <w:r w:rsidRPr="00C8791B">
        <w:rPr>
          <w:szCs w:val="24"/>
          <w:lang w:eastAsia="lt-LT"/>
        </w:rPr>
        <w:t xml:space="preserve"> sprendimas nebus pasiektas ginčo šalių sudarytoje ginčo komisijoje ar pasitelkus tarpininką, sprendimas dėl tokio ginčo baigties bus priimamas darbo arbitraže.</w:t>
      </w:r>
    </w:p>
    <w:p w14:paraId="28E1FE1E" w14:textId="6579A4AB" w:rsidR="00AE75E8" w:rsidRPr="00C8791B" w:rsidRDefault="00AE75E8" w:rsidP="00AE75E8">
      <w:pPr>
        <w:widowControl w:val="0"/>
        <w:tabs>
          <w:tab w:val="right" w:leader="underscore" w:pos="9072"/>
        </w:tabs>
        <w:ind w:firstLine="567"/>
        <w:jc w:val="both"/>
        <w:rPr>
          <w:szCs w:val="24"/>
          <w:lang w:eastAsia="lt-LT"/>
        </w:rPr>
      </w:pPr>
      <w:r w:rsidRPr="00C8791B">
        <w:rPr>
          <w:szCs w:val="24"/>
          <w:lang w:eastAsia="lt-LT"/>
        </w:rPr>
        <w:t xml:space="preserve">Siekiant mažinti administracinę naštą darbdaviams, </w:t>
      </w:r>
      <w:r w:rsidR="00325A3D" w:rsidRPr="00C8791B">
        <w:rPr>
          <w:szCs w:val="24"/>
          <w:lang w:eastAsia="lt-LT"/>
        </w:rPr>
        <w:t>pateikiama</w:t>
      </w:r>
      <w:r w:rsidRPr="00C8791B">
        <w:rPr>
          <w:szCs w:val="24"/>
          <w:lang w:eastAsia="lt-LT"/>
        </w:rPr>
        <w:t xml:space="preserve"> daugiau standartizuotų darbo sutarčių rūšių sąlygų (atskiruose skirsniuose reguliuojamos atskiros darbo sutarčių rūšys, išskiriant su jomis susijusius darbo santykių ypatumus);</w:t>
      </w:r>
      <w:r w:rsidR="00325A3D" w:rsidRPr="00C8791B">
        <w:rPr>
          <w:szCs w:val="24"/>
          <w:lang w:eastAsia="lt-LT"/>
        </w:rPr>
        <w:t xml:space="preserve"> numatyta galimybė</w:t>
      </w:r>
      <w:r w:rsidRPr="00C8791B">
        <w:rPr>
          <w:szCs w:val="24"/>
          <w:lang w:eastAsia="lt-LT"/>
        </w:rPr>
        <w:t xml:space="preserve"> plačiau panaudoti informacines technologijas</w:t>
      </w:r>
      <w:r w:rsidR="00B610DB" w:rsidRPr="00C8791B">
        <w:rPr>
          <w:szCs w:val="24"/>
          <w:lang w:eastAsia="lt-LT"/>
        </w:rPr>
        <w:t xml:space="preserve"> darbo santykiuose</w:t>
      </w:r>
      <w:r w:rsidRPr="00C8791B">
        <w:rPr>
          <w:szCs w:val="24"/>
          <w:lang w:eastAsia="lt-LT"/>
        </w:rPr>
        <w:t xml:space="preserve">; </w:t>
      </w:r>
      <w:r w:rsidR="00B610DB" w:rsidRPr="00C8791B">
        <w:rPr>
          <w:szCs w:val="24"/>
          <w:lang w:eastAsia="lt-LT"/>
        </w:rPr>
        <w:t>nustat</w:t>
      </w:r>
      <w:r w:rsidR="00325A3D" w:rsidRPr="00C8791B">
        <w:rPr>
          <w:szCs w:val="24"/>
          <w:lang w:eastAsia="lt-LT"/>
        </w:rPr>
        <w:t>yta</w:t>
      </w:r>
      <w:r w:rsidR="00B610DB" w:rsidRPr="00C8791B">
        <w:rPr>
          <w:szCs w:val="24"/>
          <w:lang w:eastAsia="lt-LT"/>
        </w:rPr>
        <w:t xml:space="preserve">, kad </w:t>
      </w:r>
      <w:r w:rsidRPr="00C8791B">
        <w:rPr>
          <w:szCs w:val="24"/>
          <w:lang w:eastAsia="lt-LT"/>
        </w:rPr>
        <w:t>darbo laiko apskaita galės būti atliekama darbdavio patvirtintos formos darbo laiko apskaitos žiniaraščiuose, kurie galės būti pildom</w:t>
      </w:r>
      <w:r w:rsidR="00C27B4F" w:rsidRPr="00C8791B">
        <w:rPr>
          <w:szCs w:val="24"/>
          <w:lang w:eastAsia="lt-LT"/>
        </w:rPr>
        <w:t xml:space="preserve">i ir saugomi elektroniniu būdu </w:t>
      </w:r>
      <w:r w:rsidRPr="00C8791B">
        <w:rPr>
          <w:szCs w:val="24"/>
          <w:lang w:eastAsia="lt-LT"/>
        </w:rPr>
        <w:t xml:space="preserve">ir kt. </w:t>
      </w:r>
    </w:p>
    <w:p w14:paraId="06AF233E" w14:textId="7F0163C4" w:rsidR="004C20ED" w:rsidRPr="00C8791B" w:rsidRDefault="004C20ED" w:rsidP="00AE75E8">
      <w:pPr>
        <w:widowControl w:val="0"/>
        <w:tabs>
          <w:tab w:val="right" w:leader="underscore" w:pos="9072"/>
        </w:tabs>
        <w:ind w:firstLine="567"/>
        <w:jc w:val="both"/>
        <w:rPr>
          <w:szCs w:val="24"/>
          <w:lang w:eastAsia="lt-LT"/>
        </w:rPr>
      </w:pPr>
      <w:r w:rsidRPr="00C8791B">
        <w:rPr>
          <w:szCs w:val="24"/>
          <w:lang w:eastAsia="lt-LT"/>
        </w:rPr>
        <w:t xml:space="preserve">Taip pat, siekiant užtikrinti didesnę darbdavių interesų apsaugą, pirmą kartą DK reglamentuoti susitarimai dėl nekonkuravimo ir dėl konfidencialios informacijos apsaugos bei </w:t>
      </w:r>
      <w:proofErr w:type="spellStart"/>
      <w:r w:rsidRPr="00C8791B">
        <w:rPr>
          <w:szCs w:val="24"/>
          <w:lang w:eastAsia="lt-LT"/>
        </w:rPr>
        <w:t>ikisutartiniai</w:t>
      </w:r>
      <w:proofErr w:type="spellEnd"/>
      <w:r w:rsidRPr="00C8791B">
        <w:rPr>
          <w:szCs w:val="24"/>
          <w:lang w:eastAsia="lt-LT"/>
        </w:rPr>
        <w:t xml:space="preserve"> santykiai. </w:t>
      </w:r>
      <w:proofErr w:type="spellStart"/>
      <w:r w:rsidRPr="00C8791B">
        <w:rPr>
          <w:szCs w:val="24"/>
          <w:lang w:eastAsia="lt-LT"/>
        </w:rPr>
        <w:t>Ikisutartinių</w:t>
      </w:r>
      <w:proofErr w:type="spellEnd"/>
      <w:r w:rsidRPr="00C8791B">
        <w:rPr>
          <w:szCs w:val="24"/>
          <w:lang w:eastAsia="lt-LT"/>
        </w:rPr>
        <w:t xml:space="preserve"> santykių reglamentavimu taip pat siekta apsaugoti ir darbuotojo interesus, taip pat prie šio tikslo turėjo prasidėti ilgalaikio darbo išmok</w:t>
      </w:r>
      <w:r w:rsidR="00160DCE" w:rsidRPr="00C8791B">
        <w:rPr>
          <w:szCs w:val="24"/>
          <w:lang w:eastAsia="lt-LT"/>
        </w:rPr>
        <w:t>os</w:t>
      </w:r>
      <w:r w:rsidRPr="00C8791B">
        <w:rPr>
          <w:szCs w:val="24"/>
          <w:lang w:eastAsia="lt-LT"/>
        </w:rPr>
        <w:t>, mokam</w:t>
      </w:r>
      <w:r w:rsidR="00160DCE" w:rsidRPr="00C8791B">
        <w:rPr>
          <w:szCs w:val="24"/>
          <w:lang w:eastAsia="lt-LT"/>
        </w:rPr>
        <w:t>os</w:t>
      </w:r>
      <w:r w:rsidRPr="00C8791B">
        <w:rPr>
          <w:szCs w:val="24"/>
          <w:lang w:eastAsia="lt-LT"/>
        </w:rPr>
        <w:t xml:space="preserve"> darbuotojams, išdirbusiems pas tą patį darbdavį </w:t>
      </w:r>
      <w:r w:rsidR="00160DCE" w:rsidRPr="00C8791B">
        <w:rPr>
          <w:szCs w:val="24"/>
          <w:lang w:eastAsia="lt-LT"/>
        </w:rPr>
        <w:t>atitinkamą</w:t>
      </w:r>
      <w:r w:rsidRPr="00C8791B">
        <w:rPr>
          <w:szCs w:val="24"/>
          <w:lang w:eastAsia="lt-LT"/>
        </w:rPr>
        <w:t xml:space="preserve"> laiką.  </w:t>
      </w:r>
    </w:p>
    <w:p w14:paraId="00DE96F3" w14:textId="77777777" w:rsidR="008B7F0F" w:rsidRPr="00C8791B" w:rsidRDefault="008B7F0F" w:rsidP="00E57502">
      <w:pPr>
        <w:widowControl w:val="0"/>
        <w:tabs>
          <w:tab w:val="right" w:leader="underscore" w:pos="9072"/>
        </w:tabs>
        <w:jc w:val="both"/>
        <w:rPr>
          <w:szCs w:val="24"/>
          <w:lang w:eastAsia="lt-LT"/>
        </w:rPr>
      </w:pPr>
    </w:p>
    <w:p w14:paraId="765197C7" w14:textId="77777777" w:rsidR="00E57502" w:rsidRPr="00C8791B" w:rsidRDefault="008B7F0F" w:rsidP="00E57502">
      <w:pPr>
        <w:widowControl w:val="0"/>
        <w:tabs>
          <w:tab w:val="right" w:leader="underscore" w:pos="9072"/>
        </w:tabs>
        <w:ind w:firstLine="567"/>
        <w:jc w:val="both"/>
        <w:rPr>
          <w:b/>
          <w:szCs w:val="24"/>
          <w:lang w:eastAsia="lt-LT"/>
        </w:rPr>
      </w:pPr>
      <w:r w:rsidRPr="00C8791B">
        <w:rPr>
          <w:b/>
          <w:szCs w:val="24"/>
          <w:lang w:eastAsia="lt-LT"/>
        </w:rPr>
        <w:t xml:space="preserve">Faktiniai teisinio reguliavimo padariniai ir jų įvertinimas (teisinio reguliavimo sukelti teigiami ir neigiami padariniai (atsižvelgiant į asmenų pateiktus pasiūlymus dėl teisinio reguliavimo), faktinių padarinių atitiktis nustatant teisinį reguliavimą planuotiems tikslams ir padariniams, jeigu kilo neigiamų padarinių – būdai, kaip juos pašalinti, ir kita): </w:t>
      </w:r>
    </w:p>
    <w:p w14:paraId="3338B3A4" w14:textId="77777777" w:rsidR="00E57502" w:rsidRPr="00C8791B" w:rsidRDefault="00E57502" w:rsidP="00E57502">
      <w:pPr>
        <w:widowControl w:val="0"/>
        <w:tabs>
          <w:tab w:val="right" w:leader="underscore" w:pos="9072"/>
        </w:tabs>
        <w:ind w:firstLine="567"/>
        <w:jc w:val="center"/>
        <w:rPr>
          <w:szCs w:val="24"/>
          <w:lang w:eastAsia="lt-LT"/>
        </w:rPr>
      </w:pPr>
    </w:p>
    <w:p w14:paraId="215073D2" w14:textId="77777777" w:rsidR="002A2171" w:rsidRPr="00C8791B" w:rsidRDefault="002A2171" w:rsidP="00531837">
      <w:pPr>
        <w:jc w:val="center"/>
        <w:rPr>
          <w:rFonts w:eastAsia="Calibri"/>
          <w:b/>
          <w:szCs w:val="24"/>
        </w:rPr>
      </w:pPr>
      <w:r w:rsidRPr="00C8791B">
        <w:rPr>
          <w:rFonts w:eastAsia="Calibri"/>
          <w:b/>
          <w:szCs w:val="24"/>
        </w:rPr>
        <w:t>Teisės aktų pažeidimai</w:t>
      </w:r>
    </w:p>
    <w:p w14:paraId="2677FF94" w14:textId="77777777" w:rsidR="002A2171" w:rsidRPr="00C8791B" w:rsidRDefault="002A2171" w:rsidP="002A2171">
      <w:pPr>
        <w:jc w:val="center"/>
        <w:rPr>
          <w:rFonts w:eastAsia="Calibri"/>
          <w:b/>
          <w:szCs w:val="24"/>
        </w:rPr>
      </w:pPr>
    </w:p>
    <w:p w14:paraId="6494A4C2" w14:textId="17508E88" w:rsidR="002A2171" w:rsidRPr="00C8791B" w:rsidRDefault="002A2171" w:rsidP="00764C33">
      <w:pPr>
        <w:widowControl w:val="0"/>
        <w:tabs>
          <w:tab w:val="right" w:leader="underscore" w:pos="9072"/>
        </w:tabs>
        <w:ind w:firstLine="567"/>
        <w:jc w:val="both"/>
        <w:rPr>
          <w:szCs w:val="24"/>
          <w:lang w:eastAsia="lt-LT"/>
        </w:rPr>
      </w:pPr>
      <w:r w:rsidRPr="00C8791B">
        <w:rPr>
          <w:szCs w:val="24"/>
          <w:lang w:eastAsia="lt-LT"/>
        </w:rPr>
        <w:t>Lietuvos Respublikos valstybinė darbo inspekcija prie Socialinės apsaugos ir darbo ministerijos (toliau – VDI)</w:t>
      </w:r>
      <w:r w:rsidRPr="00C8791B">
        <w:rPr>
          <w:rFonts w:eastAsia="Calibri"/>
          <w:szCs w:val="24"/>
        </w:rPr>
        <w:t xml:space="preserve"> </w:t>
      </w:r>
      <w:r w:rsidRPr="00C8791B">
        <w:rPr>
          <w:szCs w:val="24"/>
          <w:lang w:eastAsia="lt-LT"/>
        </w:rPr>
        <w:t xml:space="preserve">2017 m. II pusmetį gavo </w:t>
      </w:r>
      <w:r w:rsidR="00D10C87" w:rsidRPr="00C8791B">
        <w:rPr>
          <w:szCs w:val="24"/>
          <w:lang w:eastAsia="lt-LT"/>
        </w:rPr>
        <w:t xml:space="preserve">2333 </w:t>
      </w:r>
      <w:r w:rsidRPr="00C8791B">
        <w:rPr>
          <w:szCs w:val="24"/>
          <w:lang w:eastAsia="lt-LT"/>
        </w:rPr>
        <w:t>skundus ir pranešimus dėl viešo intereso</w:t>
      </w:r>
      <w:r w:rsidR="00F239C5" w:rsidRPr="00C8791B">
        <w:rPr>
          <w:szCs w:val="24"/>
          <w:lang w:eastAsia="lt-LT"/>
        </w:rPr>
        <w:t>,</w:t>
      </w:r>
      <w:r w:rsidRPr="00C8791B">
        <w:rPr>
          <w:szCs w:val="24"/>
          <w:lang w:eastAsia="lt-LT"/>
        </w:rPr>
        <w:t xml:space="preserve"> išnagrinėta </w:t>
      </w:r>
      <w:r w:rsidR="00D10C87" w:rsidRPr="00C8791B">
        <w:rPr>
          <w:szCs w:val="24"/>
          <w:lang w:eastAsia="lt-LT"/>
        </w:rPr>
        <w:t>2354</w:t>
      </w:r>
      <w:r w:rsidRPr="00C8791B">
        <w:rPr>
          <w:szCs w:val="24"/>
          <w:lang w:eastAsia="lt-LT"/>
        </w:rPr>
        <w:t xml:space="preserve">. Palyginti su 2018 m. I pusmečiu, gautų skundų ir pranešimų skaičius nežymiai </w:t>
      </w:r>
      <w:r w:rsidR="00D10C87" w:rsidRPr="00C8791B">
        <w:rPr>
          <w:szCs w:val="24"/>
          <w:lang w:eastAsia="lt-LT"/>
        </w:rPr>
        <w:t xml:space="preserve">sumažėjo </w:t>
      </w:r>
      <w:r w:rsidRPr="00C8791B">
        <w:rPr>
          <w:szCs w:val="24"/>
          <w:lang w:eastAsia="lt-LT"/>
        </w:rPr>
        <w:t>(2018 m. I pusmetį buvo gauti 2177 skundai ir pranešimai</w:t>
      </w:r>
      <w:r w:rsidR="00C27B4F" w:rsidRPr="00C8791B">
        <w:rPr>
          <w:szCs w:val="24"/>
          <w:lang w:eastAsia="lt-LT"/>
        </w:rPr>
        <w:t>,</w:t>
      </w:r>
      <w:r w:rsidRPr="00C8791B">
        <w:rPr>
          <w:szCs w:val="24"/>
          <w:lang w:eastAsia="lt-LT"/>
        </w:rPr>
        <w:t xml:space="preserve"> išnagrinėt</w:t>
      </w:r>
      <w:r w:rsidR="00C27B4F" w:rsidRPr="00C8791B">
        <w:rPr>
          <w:szCs w:val="24"/>
          <w:lang w:eastAsia="lt-LT"/>
        </w:rPr>
        <w:t>i</w:t>
      </w:r>
      <w:r w:rsidRPr="00C8791B">
        <w:rPr>
          <w:szCs w:val="24"/>
          <w:lang w:eastAsia="lt-LT"/>
        </w:rPr>
        <w:t xml:space="preserve"> 2067). 2018 m. II pusmetį pastebimas nežymus padidėjimas, gauti 2237 skundai ir pranešimai</w:t>
      </w:r>
      <w:r w:rsidR="00C27B4F" w:rsidRPr="00C8791B">
        <w:rPr>
          <w:szCs w:val="24"/>
          <w:lang w:eastAsia="lt-LT"/>
        </w:rPr>
        <w:t>,</w:t>
      </w:r>
      <w:r w:rsidRPr="00C8791B">
        <w:rPr>
          <w:szCs w:val="24"/>
          <w:lang w:eastAsia="lt-LT"/>
        </w:rPr>
        <w:t xml:space="preserve"> išnagrinėt</w:t>
      </w:r>
      <w:r w:rsidR="00C27B4F" w:rsidRPr="00C8791B">
        <w:rPr>
          <w:szCs w:val="24"/>
          <w:lang w:eastAsia="lt-LT"/>
        </w:rPr>
        <w:t>i</w:t>
      </w:r>
      <w:r w:rsidRPr="00C8791B">
        <w:rPr>
          <w:szCs w:val="24"/>
          <w:lang w:eastAsia="lt-LT"/>
        </w:rPr>
        <w:t xml:space="preserve"> 2232. 2019 m. I pusmetį </w:t>
      </w:r>
      <w:r w:rsidR="00070762" w:rsidRPr="00C8791B">
        <w:rPr>
          <w:szCs w:val="24"/>
          <w:lang w:eastAsia="lt-LT"/>
        </w:rPr>
        <w:t xml:space="preserve">gauti skundai ir pranešimai </w:t>
      </w:r>
      <w:r w:rsidRPr="00C8791B">
        <w:rPr>
          <w:szCs w:val="24"/>
          <w:lang w:eastAsia="lt-LT"/>
        </w:rPr>
        <w:t>siekia 2111</w:t>
      </w:r>
      <w:r w:rsidR="00C27B4F" w:rsidRPr="00C8791B">
        <w:rPr>
          <w:szCs w:val="24"/>
          <w:lang w:eastAsia="lt-LT"/>
        </w:rPr>
        <w:t>,</w:t>
      </w:r>
      <w:r w:rsidRPr="00C8791B">
        <w:rPr>
          <w:szCs w:val="24"/>
          <w:lang w:eastAsia="lt-LT"/>
        </w:rPr>
        <w:t xml:space="preserve"> išnagrinėt</w:t>
      </w:r>
      <w:r w:rsidR="00070762" w:rsidRPr="00C8791B">
        <w:rPr>
          <w:szCs w:val="24"/>
          <w:lang w:eastAsia="lt-LT"/>
        </w:rPr>
        <w:t>a</w:t>
      </w:r>
      <w:r w:rsidRPr="00C8791B">
        <w:rPr>
          <w:szCs w:val="24"/>
          <w:lang w:eastAsia="lt-LT"/>
        </w:rPr>
        <w:t xml:space="preserve"> 2017. Taigi lyginant 2019 m. I pusmetį su prieš tai nagrinėjamais pusmečiais, gautų skundų ir pranešimų skaičius </w:t>
      </w:r>
      <w:r w:rsidR="00D54932" w:rsidRPr="00C8791B">
        <w:rPr>
          <w:szCs w:val="24"/>
          <w:lang w:eastAsia="lt-LT"/>
        </w:rPr>
        <w:t>išliko pastovus</w:t>
      </w:r>
      <w:r w:rsidRPr="00C8791B">
        <w:rPr>
          <w:szCs w:val="24"/>
          <w:lang w:eastAsia="lt-LT"/>
        </w:rPr>
        <w:t>.</w:t>
      </w:r>
    </w:p>
    <w:p w14:paraId="35819812" w14:textId="77777777" w:rsidR="002A2171" w:rsidRPr="00C8791B" w:rsidRDefault="002A2171" w:rsidP="002A2171">
      <w:pPr>
        <w:ind w:firstLine="1296"/>
        <w:jc w:val="both"/>
        <w:rPr>
          <w:szCs w:val="24"/>
          <w:lang w:eastAsia="lt-LT"/>
        </w:rPr>
      </w:pPr>
    </w:p>
    <w:tbl>
      <w:tblPr>
        <w:tblStyle w:val="Lentelstinklelis1"/>
        <w:tblW w:w="0" w:type="auto"/>
        <w:tblLook w:val="04A0" w:firstRow="1" w:lastRow="0" w:firstColumn="1" w:lastColumn="0" w:noHBand="0" w:noVBand="1"/>
      </w:tblPr>
      <w:tblGrid>
        <w:gridCol w:w="1925"/>
        <w:gridCol w:w="1925"/>
        <w:gridCol w:w="1926"/>
        <w:gridCol w:w="1926"/>
        <w:gridCol w:w="1926"/>
      </w:tblGrid>
      <w:tr w:rsidR="002A2171" w:rsidRPr="00C8791B" w14:paraId="3C81511F" w14:textId="77777777" w:rsidTr="00531837">
        <w:tc>
          <w:tcPr>
            <w:tcW w:w="1925" w:type="dxa"/>
            <w:vAlign w:val="center"/>
          </w:tcPr>
          <w:p w14:paraId="47B3AC1A" w14:textId="77777777" w:rsidR="002A2171" w:rsidRPr="00C8791B" w:rsidRDefault="002A2171" w:rsidP="002A2171">
            <w:pPr>
              <w:jc w:val="center"/>
              <w:rPr>
                <w:szCs w:val="24"/>
                <w:lang w:eastAsia="lt-LT"/>
              </w:rPr>
            </w:pPr>
          </w:p>
        </w:tc>
        <w:tc>
          <w:tcPr>
            <w:tcW w:w="1925" w:type="dxa"/>
            <w:vAlign w:val="center"/>
          </w:tcPr>
          <w:p w14:paraId="52DE38D0" w14:textId="77777777" w:rsidR="002A2171" w:rsidRPr="00C8791B" w:rsidRDefault="002A2171" w:rsidP="002A2171">
            <w:pPr>
              <w:jc w:val="center"/>
              <w:rPr>
                <w:szCs w:val="24"/>
                <w:lang w:eastAsia="lt-LT"/>
              </w:rPr>
            </w:pPr>
            <w:r w:rsidRPr="00C8791B">
              <w:rPr>
                <w:szCs w:val="24"/>
                <w:lang w:eastAsia="lt-LT"/>
              </w:rPr>
              <w:t>2017 m. II pusmetis</w:t>
            </w:r>
          </w:p>
        </w:tc>
        <w:tc>
          <w:tcPr>
            <w:tcW w:w="1926" w:type="dxa"/>
            <w:vAlign w:val="center"/>
          </w:tcPr>
          <w:p w14:paraId="32365576" w14:textId="77777777" w:rsidR="002A2171" w:rsidRPr="00C8791B" w:rsidRDefault="002A2171" w:rsidP="002A2171">
            <w:pPr>
              <w:jc w:val="center"/>
              <w:rPr>
                <w:szCs w:val="24"/>
                <w:lang w:eastAsia="lt-LT"/>
              </w:rPr>
            </w:pPr>
            <w:r w:rsidRPr="00C8791B">
              <w:rPr>
                <w:szCs w:val="24"/>
                <w:lang w:eastAsia="lt-LT"/>
              </w:rPr>
              <w:t>2018 m. I pusmetis</w:t>
            </w:r>
          </w:p>
        </w:tc>
        <w:tc>
          <w:tcPr>
            <w:tcW w:w="1926" w:type="dxa"/>
            <w:vAlign w:val="center"/>
          </w:tcPr>
          <w:p w14:paraId="697957CC" w14:textId="77777777" w:rsidR="002A2171" w:rsidRPr="00C8791B" w:rsidRDefault="002A2171" w:rsidP="002A2171">
            <w:pPr>
              <w:jc w:val="center"/>
              <w:rPr>
                <w:szCs w:val="24"/>
                <w:lang w:eastAsia="lt-LT"/>
              </w:rPr>
            </w:pPr>
            <w:r w:rsidRPr="00C8791B">
              <w:rPr>
                <w:szCs w:val="24"/>
                <w:lang w:eastAsia="lt-LT"/>
              </w:rPr>
              <w:t>2018 m. II pusmetis</w:t>
            </w:r>
          </w:p>
        </w:tc>
        <w:tc>
          <w:tcPr>
            <w:tcW w:w="1926" w:type="dxa"/>
            <w:vAlign w:val="center"/>
          </w:tcPr>
          <w:p w14:paraId="6F2A1555" w14:textId="77777777" w:rsidR="002A2171" w:rsidRPr="00C8791B" w:rsidRDefault="002A2171" w:rsidP="002A2171">
            <w:pPr>
              <w:jc w:val="center"/>
              <w:rPr>
                <w:szCs w:val="24"/>
                <w:lang w:eastAsia="lt-LT"/>
              </w:rPr>
            </w:pPr>
            <w:r w:rsidRPr="00C8791B">
              <w:rPr>
                <w:szCs w:val="24"/>
                <w:lang w:eastAsia="lt-LT"/>
              </w:rPr>
              <w:t>2019 m. I pusmetis</w:t>
            </w:r>
          </w:p>
        </w:tc>
      </w:tr>
      <w:tr w:rsidR="002A2171" w:rsidRPr="00C8791B" w14:paraId="1FDC5D48" w14:textId="77777777" w:rsidTr="00531837">
        <w:tc>
          <w:tcPr>
            <w:tcW w:w="1925" w:type="dxa"/>
            <w:vAlign w:val="center"/>
          </w:tcPr>
          <w:p w14:paraId="4811D3D3" w14:textId="77777777" w:rsidR="002A2171" w:rsidRPr="00C8791B" w:rsidRDefault="002A2171" w:rsidP="002A2171">
            <w:pPr>
              <w:jc w:val="center"/>
              <w:rPr>
                <w:szCs w:val="24"/>
                <w:lang w:eastAsia="lt-LT"/>
              </w:rPr>
            </w:pPr>
            <w:r w:rsidRPr="00C8791B">
              <w:rPr>
                <w:szCs w:val="24"/>
                <w:lang w:eastAsia="lt-LT"/>
              </w:rPr>
              <w:t>Gauti skundai ir pranešimai dėl viešo intereso</w:t>
            </w:r>
          </w:p>
        </w:tc>
        <w:tc>
          <w:tcPr>
            <w:tcW w:w="1925" w:type="dxa"/>
            <w:vAlign w:val="center"/>
          </w:tcPr>
          <w:p w14:paraId="6EF81D04" w14:textId="0878B527" w:rsidR="002A2171" w:rsidRPr="00C8791B" w:rsidRDefault="00D10C87" w:rsidP="002A2171">
            <w:pPr>
              <w:jc w:val="center"/>
              <w:rPr>
                <w:szCs w:val="24"/>
                <w:lang w:eastAsia="lt-LT"/>
              </w:rPr>
            </w:pPr>
            <w:r w:rsidRPr="00C8791B">
              <w:rPr>
                <w:szCs w:val="24"/>
                <w:lang w:eastAsia="lt-LT"/>
              </w:rPr>
              <w:t>2333</w:t>
            </w:r>
          </w:p>
        </w:tc>
        <w:tc>
          <w:tcPr>
            <w:tcW w:w="1926" w:type="dxa"/>
            <w:vAlign w:val="center"/>
          </w:tcPr>
          <w:p w14:paraId="3F7E1AB7" w14:textId="77777777" w:rsidR="002A2171" w:rsidRPr="00C8791B" w:rsidRDefault="002A2171" w:rsidP="002A2171">
            <w:pPr>
              <w:jc w:val="center"/>
              <w:rPr>
                <w:szCs w:val="24"/>
                <w:lang w:eastAsia="lt-LT"/>
              </w:rPr>
            </w:pPr>
            <w:r w:rsidRPr="00C8791B">
              <w:rPr>
                <w:szCs w:val="24"/>
                <w:lang w:eastAsia="lt-LT"/>
              </w:rPr>
              <w:t>2177</w:t>
            </w:r>
          </w:p>
        </w:tc>
        <w:tc>
          <w:tcPr>
            <w:tcW w:w="1926" w:type="dxa"/>
            <w:vAlign w:val="center"/>
          </w:tcPr>
          <w:p w14:paraId="63D3A67C" w14:textId="77777777" w:rsidR="002A2171" w:rsidRPr="00C8791B" w:rsidRDefault="002A2171" w:rsidP="002A2171">
            <w:pPr>
              <w:jc w:val="center"/>
              <w:rPr>
                <w:szCs w:val="24"/>
                <w:lang w:eastAsia="lt-LT"/>
              </w:rPr>
            </w:pPr>
            <w:r w:rsidRPr="00C8791B">
              <w:rPr>
                <w:szCs w:val="24"/>
                <w:lang w:eastAsia="lt-LT"/>
              </w:rPr>
              <w:t>2237</w:t>
            </w:r>
          </w:p>
        </w:tc>
        <w:tc>
          <w:tcPr>
            <w:tcW w:w="1926" w:type="dxa"/>
            <w:vAlign w:val="center"/>
          </w:tcPr>
          <w:p w14:paraId="49A6D23D" w14:textId="77777777" w:rsidR="002A2171" w:rsidRPr="00C8791B" w:rsidRDefault="002A2171" w:rsidP="002A2171">
            <w:pPr>
              <w:jc w:val="center"/>
              <w:rPr>
                <w:szCs w:val="24"/>
                <w:lang w:eastAsia="lt-LT"/>
              </w:rPr>
            </w:pPr>
            <w:r w:rsidRPr="00C8791B">
              <w:rPr>
                <w:szCs w:val="24"/>
                <w:lang w:eastAsia="lt-LT"/>
              </w:rPr>
              <w:t>2111</w:t>
            </w:r>
          </w:p>
        </w:tc>
      </w:tr>
      <w:tr w:rsidR="002A2171" w:rsidRPr="00C8791B" w14:paraId="35DB3C1D" w14:textId="77777777" w:rsidTr="00531837">
        <w:tc>
          <w:tcPr>
            <w:tcW w:w="1925" w:type="dxa"/>
            <w:vAlign w:val="center"/>
          </w:tcPr>
          <w:p w14:paraId="63F354F1" w14:textId="77777777" w:rsidR="002A2171" w:rsidRPr="00C8791B" w:rsidRDefault="002A2171" w:rsidP="002A2171">
            <w:pPr>
              <w:jc w:val="center"/>
              <w:rPr>
                <w:szCs w:val="24"/>
                <w:lang w:eastAsia="lt-LT"/>
              </w:rPr>
            </w:pPr>
            <w:r w:rsidRPr="00C8791B">
              <w:rPr>
                <w:szCs w:val="24"/>
                <w:lang w:eastAsia="lt-LT"/>
              </w:rPr>
              <w:t>Išnagrinėta</w:t>
            </w:r>
          </w:p>
        </w:tc>
        <w:tc>
          <w:tcPr>
            <w:tcW w:w="1925" w:type="dxa"/>
            <w:vAlign w:val="center"/>
          </w:tcPr>
          <w:p w14:paraId="090E8DD3" w14:textId="19CA400F" w:rsidR="002A2171" w:rsidRPr="00C8791B" w:rsidRDefault="00D10C87" w:rsidP="002A2171">
            <w:pPr>
              <w:jc w:val="center"/>
              <w:rPr>
                <w:szCs w:val="24"/>
                <w:lang w:eastAsia="lt-LT"/>
              </w:rPr>
            </w:pPr>
            <w:r w:rsidRPr="00C8791B">
              <w:rPr>
                <w:szCs w:val="24"/>
                <w:lang w:eastAsia="lt-LT"/>
              </w:rPr>
              <w:t>2354</w:t>
            </w:r>
          </w:p>
        </w:tc>
        <w:tc>
          <w:tcPr>
            <w:tcW w:w="1926" w:type="dxa"/>
            <w:vAlign w:val="center"/>
          </w:tcPr>
          <w:p w14:paraId="0E639D30" w14:textId="77777777" w:rsidR="002A2171" w:rsidRPr="00C8791B" w:rsidRDefault="002A2171" w:rsidP="002A2171">
            <w:pPr>
              <w:jc w:val="center"/>
              <w:rPr>
                <w:szCs w:val="24"/>
                <w:lang w:eastAsia="lt-LT"/>
              </w:rPr>
            </w:pPr>
            <w:r w:rsidRPr="00C8791B">
              <w:rPr>
                <w:szCs w:val="24"/>
                <w:lang w:eastAsia="lt-LT"/>
              </w:rPr>
              <w:t>2067</w:t>
            </w:r>
          </w:p>
        </w:tc>
        <w:tc>
          <w:tcPr>
            <w:tcW w:w="1926" w:type="dxa"/>
            <w:vAlign w:val="center"/>
          </w:tcPr>
          <w:p w14:paraId="1E92037F" w14:textId="77777777" w:rsidR="002A2171" w:rsidRPr="00C8791B" w:rsidRDefault="002A2171" w:rsidP="002A2171">
            <w:pPr>
              <w:jc w:val="center"/>
              <w:rPr>
                <w:szCs w:val="24"/>
                <w:lang w:eastAsia="lt-LT"/>
              </w:rPr>
            </w:pPr>
            <w:r w:rsidRPr="00C8791B">
              <w:rPr>
                <w:szCs w:val="24"/>
                <w:lang w:eastAsia="lt-LT"/>
              </w:rPr>
              <w:t>2232</w:t>
            </w:r>
          </w:p>
        </w:tc>
        <w:tc>
          <w:tcPr>
            <w:tcW w:w="1926" w:type="dxa"/>
            <w:vAlign w:val="center"/>
          </w:tcPr>
          <w:p w14:paraId="629CD66F" w14:textId="77777777" w:rsidR="002A2171" w:rsidRPr="00C8791B" w:rsidRDefault="002A2171" w:rsidP="002A2171">
            <w:pPr>
              <w:jc w:val="center"/>
              <w:rPr>
                <w:szCs w:val="24"/>
                <w:lang w:eastAsia="lt-LT"/>
              </w:rPr>
            </w:pPr>
            <w:r w:rsidRPr="00C8791B">
              <w:rPr>
                <w:szCs w:val="24"/>
                <w:lang w:eastAsia="lt-LT"/>
              </w:rPr>
              <w:t>2017</w:t>
            </w:r>
          </w:p>
        </w:tc>
      </w:tr>
    </w:tbl>
    <w:p w14:paraId="369DEB91" w14:textId="77777777" w:rsidR="002A2171" w:rsidRPr="00C8791B" w:rsidRDefault="002A2171" w:rsidP="002A2171">
      <w:pPr>
        <w:ind w:firstLine="1296"/>
        <w:jc w:val="both"/>
        <w:rPr>
          <w:szCs w:val="24"/>
          <w:lang w:eastAsia="lt-LT"/>
        </w:rPr>
      </w:pPr>
    </w:p>
    <w:p w14:paraId="6362FB01" w14:textId="08883482" w:rsidR="002A2171" w:rsidRPr="00C8791B" w:rsidRDefault="002A2171" w:rsidP="00764C33">
      <w:pPr>
        <w:widowControl w:val="0"/>
        <w:tabs>
          <w:tab w:val="right" w:leader="underscore" w:pos="9072"/>
        </w:tabs>
        <w:ind w:firstLine="567"/>
        <w:jc w:val="both"/>
        <w:rPr>
          <w:szCs w:val="24"/>
          <w:lang w:eastAsia="lt-LT"/>
        </w:rPr>
      </w:pPr>
      <w:r w:rsidRPr="00C8791B">
        <w:rPr>
          <w:szCs w:val="24"/>
          <w:lang w:eastAsia="lt-LT"/>
        </w:rPr>
        <w:t xml:space="preserve">Bendras klausimų skaičius 2017 m. II pusmetį išnagrinėtuose skunduose ir pranešimuose sudarė </w:t>
      </w:r>
      <w:r w:rsidR="00D10C87" w:rsidRPr="00C8791B">
        <w:rPr>
          <w:szCs w:val="24"/>
          <w:lang w:eastAsia="lt-LT"/>
        </w:rPr>
        <w:t xml:space="preserve">2869 </w:t>
      </w:r>
      <w:r w:rsidRPr="00C8791B">
        <w:rPr>
          <w:szCs w:val="24"/>
          <w:lang w:eastAsia="lt-LT"/>
        </w:rPr>
        <w:t>klausimus, 2018 m. I pusmetį – 2466 klausimus, 201</w:t>
      </w:r>
      <w:r w:rsidR="00070762" w:rsidRPr="00C8791B">
        <w:rPr>
          <w:szCs w:val="24"/>
          <w:lang w:eastAsia="lt-LT"/>
        </w:rPr>
        <w:t>8 m. II pusmetį – 2631 klausimą</w:t>
      </w:r>
      <w:r w:rsidRPr="00C8791B">
        <w:rPr>
          <w:szCs w:val="24"/>
          <w:lang w:eastAsia="lt-LT"/>
        </w:rPr>
        <w:t>, o 2019 m. I pusmetį – 2328 klausimus. Tad</w:t>
      </w:r>
      <w:r w:rsidRPr="00C8791B">
        <w:rPr>
          <w:rFonts w:eastAsia="Calibri"/>
          <w:szCs w:val="24"/>
        </w:rPr>
        <w:t xml:space="preserve"> b</w:t>
      </w:r>
      <w:r w:rsidRPr="00C8791B">
        <w:rPr>
          <w:szCs w:val="24"/>
          <w:lang w:eastAsia="lt-LT"/>
        </w:rPr>
        <w:t xml:space="preserve">endras klausimų skaičius išnagrinėtuose skunduose ir pranešimuose </w:t>
      </w:r>
      <w:r w:rsidR="00D10C87" w:rsidRPr="00C8791B">
        <w:rPr>
          <w:szCs w:val="24"/>
          <w:lang w:eastAsia="lt-LT"/>
        </w:rPr>
        <w:t xml:space="preserve">nuo 2017 m. II pusmečio iki 2019 m. I pusmečio </w:t>
      </w:r>
      <w:r w:rsidR="00AC688E" w:rsidRPr="00C8791B">
        <w:rPr>
          <w:szCs w:val="24"/>
          <w:lang w:eastAsia="lt-LT"/>
        </w:rPr>
        <w:t xml:space="preserve">šiek tiek </w:t>
      </w:r>
      <w:r w:rsidRPr="00C8791B">
        <w:rPr>
          <w:szCs w:val="24"/>
          <w:lang w:eastAsia="lt-LT"/>
        </w:rPr>
        <w:t>sumažėj</w:t>
      </w:r>
      <w:r w:rsidR="00D10C87" w:rsidRPr="00C8791B">
        <w:rPr>
          <w:szCs w:val="24"/>
          <w:lang w:eastAsia="lt-LT"/>
        </w:rPr>
        <w:t>o</w:t>
      </w:r>
      <w:r w:rsidRPr="00C8791B">
        <w:rPr>
          <w:szCs w:val="24"/>
          <w:lang w:eastAsia="lt-LT"/>
        </w:rPr>
        <w:t xml:space="preserve">. </w:t>
      </w:r>
    </w:p>
    <w:p w14:paraId="674453B1" w14:textId="77777777" w:rsidR="002A2171" w:rsidRPr="00C8791B" w:rsidRDefault="002A2171" w:rsidP="002A2171">
      <w:pPr>
        <w:ind w:firstLine="1296"/>
        <w:jc w:val="both"/>
        <w:rPr>
          <w:szCs w:val="24"/>
          <w:lang w:eastAsia="lt-LT"/>
        </w:rPr>
      </w:pPr>
    </w:p>
    <w:tbl>
      <w:tblPr>
        <w:tblStyle w:val="Lentelstinklelis1"/>
        <w:tblW w:w="0" w:type="auto"/>
        <w:tblLook w:val="04A0" w:firstRow="1" w:lastRow="0" w:firstColumn="1" w:lastColumn="0" w:noHBand="0" w:noVBand="1"/>
      </w:tblPr>
      <w:tblGrid>
        <w:gridCol w:w="1925"/>
        <w:gridCol w:w="1925"/>
        <w:gridCol w:w="1926"/>
        <w:gridCol w:w="1926"/>
        <w:gridCol w:w="1926"/>
      </w:tblGrid>
      <w:tr w:rsidR="002A2171" w:rsidRPr="00C8791B" w14:paraId="42536F8B" w14:textId="77777777" w:rsidTr="00531837">
        <w:tc>
          <w:tcPr>
            <w:tcW w:w="1925" w:type="dxa"/>
            <w:vAlign w:val="center"/>
          </w:tcPr>
          <w:p w14:paraId="434B9095" w14:textId="77777777" w:rsidR="002A2171" w:rsidRPr="00C8791B" w:rsidRDefault="002A2171" w:rsidP="002A2171">
            <w:pPr>
              <w:jc w:val="center"/>
              <w:rPr>
                <w:szCs w:val="24"/>
                <w:lang w:eastAsia="lt-LT"/>
              </w:rPr>
            </w:pPr>
          </w:p>
        </w:tc>
        <w:tc>
          <w:tcPr>
            <w:tcW w:w="1925" w:type="dxa"/>
            <w:vAlign w:val="center"/>
          </w:tcPr>
          <w:p w14:paraId="44F67174" w14:textId="77777777" w:rsidR="002A2171" w:rsidRPr="00C8791B" w:rsidRDefault="002A2171" w:rsidP="002A2171">
            <w:pPr>
              <w:jc w:val="center"/>
              <w:rPr>
                <w:szCs w:val="24"/>
                <w:lang w:eastAsia="lt-LT"/>
              </w:rPr>
            </w:pPr>
            <w:r w:rsidRPr="00C8791B">
              <w:rPr>
                <w:szCs w:val="24"/>
                <w:lang w:eastAsia="lt-LT"/>
              </w:rPr>
              <w:t>2017 m. II pusmetis</w:t>
            </w:r>
          </w:p>
        </w:tc>
        <w:tc>
          <w:tcPr>
            <w:tcW w:w="1926" w:type="dxa"/>
            <w:vAlign w:val="center"/>
          </w:tcPr>
          <w:p w14:paraId="3D6B5A5D" w14:textId="77777777" w:rsidR="002A2171" w:rsidRPr="00C8791B" w:rsidRDefault="002A2171" w:rsidP="002A2171">
            <w:pPr>
              <w:jc w:val="center"/>
              <w:rPr>
                <w:szCs w:val="24"/>
                <w:lang w:eastAsia="lt-LT"/>
              </w:rPr>
            </w:pPr>
            <w:r w:rsidRPr="00C8791B">
              <w:rPr>
                <w:szCs w:val="24"/>
                <w:lang w:eastAsia="lt-LT"/>
              </w:rPr>
              <w:t>2018 m. I pusmetis</w:t>
            </w:r>
          </w:p>
        </w:tc>
        <w:tc>
          <w:tcPr>
            <w:tcW w:w="1926" w:type="dxa"/>
            <w:vAlign w:val="center"/>
          </w:tcPr>
          <w:p w14:paraId="5A7678DA" w14:textId="77777777" w:rsidR="002A2171" w:rsidRPr="00C8791B" w:rsidRDefault="002A2171" w:rsidP="002A2171">
            <w:pPr>
              <w:jc w:val="center"/>
              <w:rPr>
                <w:szCs w:val="24"/>
                <w:lang w:eastAsia="lt-LT"/>
              </w:rPr>
            </w:pPr>
            <w:r w:rsidRPr="00C8791B">
              <w:rPr>
                <w:szCs w:val="24"/>
                <w:lang w:eastAsia="lt-LT"/>
              </w:rPr>
              <w:t>2018 m. II pusmetis</w:t>
            </w:r>
          </w:p>
        </w:tc>
        <w:tc>
          <w:tcPr>
            <w:tcW w:w="1926" w:type="dxa"/>
            <w:vAlign w:val="center"/>
          </w:tcPr>
          <w:p w14:paraId="0E071F96" w14:textId="77777777" w:rsidR="002A2171" w:rsidRPr="00C8791B" w:rsidRDefault="002A2171" w:rsidP="002A2171">
            <w:pPr>
              <w:jc w:val="center"/>
              <w:rPr>
                <w:szCs w:val="24"/>
                <w:lang w:eastAsia="lt-LT"/>
              </w:rPr>
            </w:pPr>
            <w:r w:rsidRPr="00C8791B">
              <w:rPr>
                <w:szCs w:val="24"/>
                <w:lang w:eastAsia="lt-LT"/>
              </w:rPr>
              <w:t>2019 m. I pusmetis</w:t>
            </w:r>
          </w:p>
        </w:tc>
      </w:tr>
      <w:tr w:rsidR="002A2171" w:rsidRPr="00C8791B" w14:paraId="0E56B76C" w14:textId="77777777" w:rsidTr="00531837">
        <w:tc>
          <w:tcPr>
            <w:tcW w:w="1925" w:type="dxa"/>
            <w:vAlign w:val="center"/>
          </w:tcPr>
          <w:p w14:paraId="15EB0E3A" w14:textId="77777777" w:rsidR="002A2171" w:rsidRPr="00C8791B" w:rsidRDefault="002A2171" w:rsidP="002A2171">
            <w:pPr>
              <w:jc w:val="center"/>
              <w:rPr>
                <w:szCs w:val="24"/>
                <w:lang w:eastAsia="lt-LT"/>
              </w:rPr>
            </w:pPr>
            <w:r w:rsidRPr="00C8791B">
              <w:rPr>
                <w:szCs w:val="24"/>
                <w:lang w:eastAsia="lt-LT"/>
              </w:rPr>
              <w:t>Bendras klausimų skaičius išnagrinėtuose skunduose ir pranešimuose</w:t>
            </w:r>
          </w:p>
        </w:tc>
        <w:tc>
          <w:tcPr>
            <w:tcW w:w="1925" w:type="dxa"/>
            <w:vAlign w:val="center"/>
          </w:tcPr>
          <w:p w14:paraId="758D7BAB" w14:textId="6C530E6E" w:rsidR="002A2171" w:rsidRPr="00C8791B" w:rsidRDefault="00D10C87" w:rsidP="002A2171">
            <w:pPr>
              <w:jc w:val="center"/>
              <w:rPr>
                <w:szCs w:val="24"/>
                <w:lang w:eastAsia="lt-LT"/>
              </w:rPr>
            </w:pPr>
            <w:r w:rsidRPr="00C8791B">
              <w:rPr>
                <w:szCs w:val="24"/>
                <w:lang w:eastAsia="lt-LT"/>
              </w:rPr>
              <w:t>2869</w:t>
            </w:r>
          </w:p>
        </w:tc>
        <w:tc>
          <w:tcPr>
            <w:tcW w:w="1926" w:type="dxa"/>
            <w:vAlign w:val="center"/>
          </w:tcPr>
          <w:p w14:paraId="4FCE3C97" w14:textId="77777777" w:rsidR="002A2171" w:rsidRPr="00C8791B" w:rsidRDefault="002A2171" w:rsidP="002A2171">
            <w:pPr>
              <w:jc w:val="center"/>
              <w:rPr>
                <w:szCs w:val="24"/>
                <w:lang w:eastAsia="lt-LT"/>
              </w:rPr>
            </w:pPr>
            <w:r w:rsidRPr="00C8791B">
              <w:rPr>
                <w:szCs w:val="24"/>
                <w:lang w:eastAsia="lt-LT"/>
              </w:rPr>
              <w:t>2466</w:t>
            </w:r>
          </w:p>
        </w:tc>
        <w:tc>
          <w:tcPr>
            <w:tcW w:w="1926" w:type="dxa"/>
            <w:vAlign w:val="center"/>
          </w:tcPr>
          <w:p w14:paraId="35F7553B" w14:textId="77777777" w:rsidR="002A2171" w:rsidRPr="00C8791B" w:rsidRDefault="002A2171" w:rsidP="002A2171">
            <w:pPr>
              <w:jc w:val="center"/>
              <w:rPr>
                <w:szCs w:val="24"/>
                <w:lang w:eastAsia="lt-LT"/>
              </w:rPr>
            </w:pPr>
            <w:r w:rsidRPr="00C8791B">
              <w:rPr>
                <w:szCs w:val="24"/>
                <w:lang w:eastAsia="lt-LT"/>
              </w:rPr>
              <w:t>2631</w:t>
            </w:r>
          </w:p>
        </w:tc>
        <w:tc>
          <w:tcPr>
            <w:tcW w:w="1926" w:type="dxa"/>
            <w:vAlign w:val="center"/>
          </w:tcPr>
          <w:p w14:paraId="6C8D933F" w14:textId="77777777" w:rsidR="002A2171" w:rsidRPr="00C8791B" w:rsidRDefault="002A2171" w:rsidP="002A2171">
            <w:pPr>
              <w:jc w:val="center"/>
              <w:rPr>
                <w:szCs w:val="24"/>
                <w:lang w:eastAsia="lt-LT"/>
              </w:rPr>
            </w:pPr>
            <w:r w:rsidRPr="00C8791B">
              <w:rPr>
                <w:szCs w:val="24"/>
                <w:lang w:eastAsia="lt-LT"/>
              </w:rPr>
              <w:t>2328</w:t>
            </w:r>
          </w:p>
        </w:tc>
      </w:tr>
    </w:tbl>
    <w:p w14:paraId="2FC7747D" w14:textId="77777777" w:rsidR="002A2171" w:rsidRPr="00C8791B" w:rsidRDefault="002A2171" w:rsidP="002A2171">
      <w:pPr>
        <w:ind w:firstLine="1296"/>
        <w:jc w:val="both"/>
        <w:rPr>
          <w:szCs w:val="24"/>
          <w:lang w:eastAsia="lt-LT"/>
        </w:rPr>
      </w:pPr>
    </w:p>
    <w:p w14:paraId="11CCB97A" w14:textId="77777777" w:rsidR="002A2171" w:rsidRPr="00C8791B" w:rsidRDefault="002A2171" w:rsidP="00764C33">
      <w:pPr>
        <w:widowControl w:val="0"/>
        <w:tabs>
          <w:tab w:val="right" w:leader="underscore" w:pos="9072"/>
        </w:tabs>
        <w:ind w:firstLine="567"/>
        <w:jc w:val="both"/>
        <w:rPr>
          <w:szCs w:val="24"/>
          <w:lang w:eastAsia="lt-LT"/>
        </w:rPr>
      </w:pPr>
      <w:r w:rsidRPr="00C8791B">
        <w:rPr>
          <w:szCs w:val="24"/>
          <w:lang w:eastAsia="lt-LT"/>
        </w:rPr>
        <w:t xml:space="preserve">Daugiausia skunduose ir pranešimuose keliamų klausimų susiję su įdarbinimu ir darbo sutartimi, darbo ir poilsio laiku bei darbo užmokesčiu. </w:t>
      </w:r>
    </w:p>
    <w:p w14:paraId="75F43D88" w14:textId="77777777" w:rsidR="002A2171" w:rsidRPr="00C8791B" w:rsidRDefault="002A2171" w:rsidP="002A2171">
      <w:pPr>
        <w:ind w:firstLine="1296"/>
        <w:jc w:val="both"/>
        <w:rPr>
          <w:szCs w:val="24"/>
          <w:lang w:eastAsia="lt-LT"/>
        </w:rPr>
      </w:pPr>
    </w:p>
    <w:tbl>
      <w:tblPr>
        <w:tblStyle w:val="Lentelstinklelis1"/>
        <w:tblW w:w="0" w:type="auto"/>
        <w:tblLook w:val="04A0" w:firstRow="1" w:lastRow="0" w:firstColumn="1" w:lastColumn="0" w:noHBand="0" w:noVBand="1"/>
      </w:tblPr>
      <w:tblGrid>
        <w:gridCol w:w="1925"/>
        <w:gridCol w:w="1925"/>
        <w:gridCol w:w="1926"/>
        <w:gridCol w:w="1926"/>
        <w:gridCol w:w="1926"/>
      </w:tblGrid>
      <w:tr w:rsidR="002A2171" w:rsidRPr="00C8791B" w14:paraId="3E15266D" w14:textId="77777777" w:rsidTr="00531837">
        <w:tc>
          <w:tcPr>
            <w:tcW w:w="1925" w:type="dxa"/>
            <w:vAlign w:val="center"/>
          </w:tcPr>
          <w:p w14:paraId="35E97DCC" w14:textId="77777777" w:rsidR="002A2171" w:rsidRPr="00C8791B" w:rsidRDefault="002A2171" w:rsidP="002A2171">
            <w:pPr>
              <w:jc w:val="center"/>
              <w:rPr>
                <w:szCs w:val="24"/>
                <w:lang w:eastAsia="lt-LT"/>
              </w:rPr>
            </w:pPr>
          </w:p>
        </w:tc>
        <w:tc>
          <w:tcPr>
            <w:tcW w:w="1925" w:type="dxa"/>
            <w:vAlign w:val="center"/>
          </w:tcPr>
          <w:p w14:paraId="598BCA75" w14:textId="77777777" w:rsidR="002A2171" w:rsidRPr="00C8791B" w:rsidRDefault="002A2171" w:rsidP="002A2171">
            <w:pPr>
              <w:jc w:val="center"/>
              <w:rPr>
                <w:szCs w:val="24"/>
                <w:lang w:eastAsia="lt-LT"/>
              </w:rPr>
            </w:pPr>
            <w:r w:rsidRPr="00C8791B">
              <w:rPr>
                <w:szCs w:val="24"/>
                <w:lang w:eastAsia="lt-LT"/>
              </w:rPr>
              <w:t>2017 m. II pusmetis</w:t>
            </w:r>
          </w:p>
        </w:tc>
        <w:tc>
          <w:tcPr>
            <w:tcW w:w="1926" w:type="dxa"/>
            <w:vAlign w:val="center"/>
          </w:tcPr>
          <w:p w14:paraId="62E2D20E" w14:textId="77777777" w:rsidR="002A2171" w:rsidRPr="00C8791B" w:rsidRDefault="002A2171" w:rsidP="002A2171">
            <w:pPr>
              <w:jc w:val="center"/>
              <w:rPr>
                <w:szCs w:val="24"/>
                <w:lang w:eastAsia="lt-LT"/>
              </w:rPr>
            </w:pPr>
            <w:r w:rsidRPr="00C8791B">
              <w:rPr>
                <w:szCs w:val="24"/>
                <w:lang w:eastAsia="lt-LT"/>
              </w:rPr>
              <w:t>2018 m. I pusmetis</w:t>
            </w:r>
          </w:p>
        </w:tc>
        <w:tc>
          <w:tcPr>
            <w:tcW w:w="1926" w:type="dxa"/>
            <w:vAlign w:val="center"/>
          </w:tcPr>
          <w:p w14:paraId="32A13DFA" w14:textId="77777777" w:rsidR="002A2171" w:rsidRPr="00C8791B" w:rsidRDefault="002A2171" w:rsidP="002A2171">
            <w:pPr>
              <w:jc w:val="center"/>
              <w:rPr>
                <w:szCs w:val="24"/>
                <w:lang w:eastAsia="lt-LT"/>
              </w:rPr>
            </w:pPr>
            <w:r w:rsidRPr="00C8791B">
              <w:rPr>
                <w:szCs w:val="24"/>
                <w:lang w:eastAsia="lt-LT"/>
              </w:rPr>
              <w:t>2018 m. II pusmetis</w:t>
            </w:r>
          </w:p>
        </w:tc>
        <w:tc>
          <w:tcPr>
            <w:tcW w:w="1926" w:type="dxa"/>
            <w:vAlign w:val="center"/>
          </w:tcPr>
          <w:p w14:paraId="6ED35FF5" w14:textId="77777777" w:rsidR="002A2171" w:rsidRPr="00C8791B" w:rsidRDefault="002A2171" w:rsidP="002A2171">
            <w:pPr>
              <w:jc w:val="center"/>
              <w:rPr>
                <w:szCs w:val="24"/>
                <w:lang w:eastAsia="lt-LT"/>
              </w:rPr>
            </w:pPr>
            <w:r w:rsidRPr="00C8791B">
              <w:rPr>
                <w:szCs w:val="24"/>
                <w:lang w:eastAsia="lt-LT"/>
              </w:rPr>
              <w:t>2019 m. I pusmetis</w:t>
            </w:r>
          </w:p>
        </w:tc>
      </w:tr>
      <w:tr w:rsidR="002A2171" w:rsidRPr="00C8791B" w14:paraId="3E004B71" w14:textId="77777777" w:rsidTr="00531837">
        <w:tc>
          <w:tcPr>
            <w:tcW w:w="1925" w:type="dxa"/>
            <w:vAlign w:val="center"/>
          </w:tcPr>
          <w:p w14:paraId="4C6FF724" w14:textId="77777777" w:rsidR="002A2171" w:rsidRPr="00C8791B" w:rsidRDefault="002A2171" w:rsidP="002A2171">
            <w:pPr>
              <w:jc w:val="center"/>
              <w:rPr>
                <w:szCs w:val="24"/>
                <w:lang w:eastAsia="lt-LT"/>
              </w:rPr>
            </w:pPr>
            <w:r w:rsidRPr="00C8791B">
              <w:rPr>
                <w:szCs w:val="24"/>
                <w:lang w:eastAsia="lt-LT"/>
              </w:rPr>
              <w:t>Dėl įdarbinimo bei darbo sutarties</w:t>
            </w:r>
          </w:p>
        </w:tc>
        <w:tc>
          <w:tcPr>
            <w:tcW w:w="1925" w:type="dxa"/>
            <w:vAlign w:val="center"/>
          </w:tcPr>
          <w:p w14:paraId="7E690E38" w14:textId="495D7C6F" w:rsidR="002A2171" w:rsidRPr="00C8791B" w:rsidRDefault="00AC688E" w:rsidP="002A2171">
            <w:pPr>
              <w:jc w:val="center"/>
              <w:rPr>
                <w:szCs w:val="24"/>
                <w:lang w:eastAsia="lt-LT"/>
              </w:rPr>
            </w:pPr>
            <w:r w:rsidRPr="00C8791B">
              <w:rPr>
                <w:szCs w:val="24"/>
                <w:lang w:eastAsia="lt-LT"/>
              </w:rPr>
              <w:t>1139</w:t>
            </w:r>
          </w:p>
        </w:tc>
        <w:tc>
          <w:tcPr>
            <w:tcW w:w="1926" w:type="dxa"/>
            <w:vAlign w:val="center"/>
          </w:tcPr>
          <w:p w14:paraId="1F537AFF" w14:textId="77777777" w:rsidR="002A2171" w:rsidRPr="00C8791B" w:rsidRDefault="002A2171" w:rsidP="002A2171">
            <w:pPr>
              <w:jc w:val="center"/>
              <w:rPr>
                <w:szCs w:val="24"/>
                <w:lang w:eastAsia="lt-LT"/>
              </w:rPr>
            </w:pPr>
            <w:r w:rsidRPr="00C8791B">
              <w:rPr>
                <w:szCs w:val="24"/>
                <w:lang w:eastAsia="lt-LT"/>
              </w:rPr>
              <w:t>1024</w:t>
            </w:r>
          </w:p>
        </w:tc>
        <w:tc>
          <w:tcPr>
            <w:tcW w:w="1926" w:type="dxa"/>
            <w:vAlign w:val="center"/>
          </w:tcPr>
          <w:p w14:paraId="60A25DD4" w14:textId="77777777" w:rsidR="002A2171" w:rsidRPr="00C8791B" w:rsidRDefault="002A2171" w:rsidP="002A2171">
            <w:pPr>
              <w:jc w:val="center"/>
              <w:rPr>
                <w:szCs w:val="24"/>
                <w:lang w:eastAsia="lt-LT"/>
              </w:rPr>
            </w:pPr>
            <w:r w:rsidRPr="00C8791B">
              <w:rPr>
                <w:szCs w:val="24"/>
                <w:lang w:eastAsia="lt-LT"/>
              </w:rPr>
              <w:t>1124</w:t>
            </w:r>
          </w:p>
        </w:tc>
        <w:tc>
          <w:tcPr>
            <w:tcW w:w="1926" w:type="dxa"/>
            <w:vAlign w:val="center"/>
          </w:tcPr>
          <w:p w14:paraId="4FF67C02" w14:textId="77777777" w:rsidR="002A2171" w:rsidRPr="00C8791B" w:rsidRDefault="002A2171" w:rsidP="002A2171">
            <w:pPr>
              <w:jc w:val="center"/>
              <w:rPr>
                <w:szCs w:val="24"/>
                <w:lang w:eastAsia="lt-LT"/>
              </w:rPr>
            </w:pPr>
            <w:r w:rsidRPr="00C8791B">
              <w:rPr>
                <w:szCs w:val="24"/>
                <w:lang w:eastAsia="lt-LT"/>
              </w:rPr>
              <w:t>1056</w:t>
            </w:r>
          </w:p>
        </w:tc>
      </w:tr>
      <w:tr w:rsidR="002A2171" w:rsidRPr="00C8791B" w14:paraId="532EDB8E" w14:textId="77777777" w:rsidTr="00531837">
        <w:tc>
          <w:tcPr>
            <w:tcW w:w="1925" w:type="dxa"/>
            <w:vAlign w:val="center"/>
          </w:tcPr>
          <w:p w14:paraId="2C5B0B6A" w14:textId="77777777" w:rsidR="002A2171" w:rsidRPr="00C8791B" w:rsidRDefault="002A2171" w:rsidP="002A2171">
            <w:pPr>
              <w:jc w:val="center"/>
              <w:rPr>
                <w:szCs w:val="24"/>
                <w:lang w:eastAsia="lt-LT"/>
              </w:rPr>
            </w:pPr>
            <w:r w:rsidRPr="00C8791B">
              <w:rPr>
                <w:szCs w:val="24"/>
                <w:lang w:eastAsia="lt-LT"/>
              </w:rPr>
              <w:t>Dėl darbo užmokesčio</w:t>
            </w:r>
          </w:p>
        </w:tc>
        <w:tc>
          <w:tcPr>
            <w:tcW w:w="1925" w:type="dxa"/>
            <w:vAlign w:val="center"/>
          </w:tcPr>
          <w:p w14:paraId="3BD1A16C" w14:textId="227B8C83" w:rsidR="002A2171" w:rsidRPr="00C8791B" w:rsidRDefault="00AC688E" w:rsidP="002A2171">
            <w:pPr>
              <w:jc w:val="center"/>
              <w:rPr>
                <w:szCs w:val="24"/>
                <w:lang w:eastAsia="lt-LT"/>
              </w:rPr>
            </w:pPr>
            <w:r w:rsidRPr="00C8791B">
              <w:rPr>
                <w:szCs w:val="24"/>
                <w:lang w:eastAsia="lt-LT"/>
              </w:rPr>
              <w:t>454</w:t>
            </w:r>
          </w:p>
        </w:tc>
        <w:tc>
          <w:tcPr>
            <w:tcW w:w="1926" w:type="dxa"/>
            <w:vAlign w:val="center"/>
          </w:tcPr>
          <w:p w14:paraId="742A83BF" w14:textId="77777777" w:rsidR="002A2171" w:rsidRPr="00C8791B" w:rsidRDefault="002A2171" w:rsidP="002A2171">
            <w:pPr>
              <w:jc w:val="center"/>
              <w:rPr>
                <w:szCs w:val="24"/>
                <w:lang w:eastAsia="lt-LT"/>
              </w:rPr>
            </w:pPr>
            <w:r w:rsidRPr="00C8791B">
              <w:rPr>
                <w:szCs w:val="24"/>
                <w:lang w:eastAsia="lt-LT"/>
              </w:rPr>
              <w:t>364</w:t>
            </w:r>
          </w:p>
        </w:tc>
        <w:tc>
          <w:tcPr>
            <w:tcW w:w="1926" w:type="dxa"/>
            <w:vAlign w:val="center"/>
          </w:tcPr>
          <w:p w14:paraId="1E0D3C96" w14:textId="77777777" w:rsidR="002A2171" w:rsidRPr="00C8791B" w:rsidRDefault="002A2171" w:rsidP="002A2171">
            <w:pPr>
              <w:jc w:val="center"/>
              <w:rPr>
                <w:szCs w:val="24"/>
                <w:lang w:eastAsia="lt-LT"/>
              </w:rPr>
            </w:pPr>
            <w:r w:rsidRPr="00C8791B">
              <w:rPr>
                <w:szCs w:val="24"/>
                <w:lang w:eastAsia="lt-LT"/>
              </w:rPr>
              <w:t>277</w:t>
            </w:r>
          </w:p>
        </w:tc>
        <w:tc>
          <w:tcPr>
            <w:tcW w:w="1926" w:type="dxa"/>
            <w:vAlign w:val="center"/>
          </w:tcPr>
          <w:p w14:paraId="7CDA0641" w14:textId="77777777" w:rsidR="002A2171" w:rsidRPr="00C8791B" w:rsidRDefault="002A2171" w:rsidP="002A2171">
            <w:pPr>
              <w:jc w:val="center"/>
              <w:rPr>
                <w:szCs w:val="24"/>
                <w:lang w:eastAsia="lt-LT"/>
              </w:rPr>
            </w:pPr>
            <w:r w:rsidRPr="00C8791B">
              <w:rPr>
                <w:szCs w:val="24"/>
                <w:lang w:eastAsia="lt-LT"/>
              </w:rPr>
              <w:t>307</w:t>
            </w:r>
          </w:p>
        </w:tc>
      </w:tr>
      <w:tr w:rsidR="002A2171" w:rsidRPr="00C8791B" w14:paraId="36CC83F4" w14:textId="77777777" w:rsidTr="00531837">
        <w:tc>
          <w:tcPr>
            <w:tcW w:w="1925" w:type="dxa"/>
            <w:vAlign w:val="center"/>
          </w:tcPr>
          <w:p w14:paraId="47A9BED0" w14:textId="707359AA" w:rsidR="002A2171" w:rsidRPr="00C8791B" w:rsidRDefault="002A2171" w:rsidP="002A2171">
            <w:pPr>
              <w:jc w:val="center"/>
              <w:rPr>
                <w:szCs w:val="24"/>
                <w:lang w:eastAsia="lt-LT"/>
              </w:rPr>
            </w:pPr>
            <w:r w:rsidRPr="00C8791B">
              <w:rPr>
                <w:szCs w:val="24"/>
                <w:lang w:eastAsia="lt-LT"/>
              </w:rPr>
              <w:t>Dėl darbo laiko ir poilsio</w:t>
            </w:r>
            <w:r w:rsidR="005F335F" w:rsidRPr="00C8791B">
              <w:rPr>
                <w:szCs w:val="24"/>
                <w:lang w:eastAsia="lt-LT"/>
              </w:rPr>
              <w:t xml:space="preserve"> laiko</w:t>
            </w:r>
          </w:p>
        </w:tc>
        <w:tc>
          <w:tcPr>
            <w:tcW w:w="1925" w:type="dxa"/>
            <w:vAlign w:val="center"/>
          </w:tcPr>
          <w:p w14:paraId="5609FE70" w14:textId="78CA3D6D" w:rsidR="002A2171" w:rsidRPr="00C8791B" w:rsidRDefault="00AC688E" w:rsidP="002A2171">
            <w:pPr>
              <w:jc w:val="center"/>
              <w:rPr>
                <w:szCs w:val="24"/>
                <w:lang w:eastAsia="lt-LT"/>
              </w:rPr>
            </w:pPr>
            <w:r w:rsidRPr="00C8791B">
              <w:rPr>
                <w:szCs w:val="24"/>
                <w:lang w:eastAsia="lt-LT"/>
              </w:rPr>
              <w:t>445</w:t>
            </w:r>
          </w:p>
        </w:tc>
        <w:tc>
          <w:tcPr>
            <w:tcW w:w="1926" w:type="dxa"/>
            <w:vAlign w:val="center"/>
          </w:tcPr>
          <w:p w14:paraId="5872F676" w14:textId="77777777" w:rsidR="002A2171" w:rsidRPr="00C8791B" w:rsidRDefault="002A2171" w:rsidP="002A2171">
            <w:pPr>
              <w:jc w:val="center"/>
              <w:rPr>
                <w:szCs w:val="24"/>
                <w:lang w:eastAsia="lt-LT"/>
              </w:rPr>
            </w:pPr>
            <w:r w:rsidRPr="00C8791B">
              <w:rPr>
                <w:szCs w:val="24"/>
                <w:lang w:eastAsia="lt-LT"/>
              </w:rPr>
              <w:t>464</w:t>
            </w:r>
          </w:p>
        </w:tc>
        <w:tc>
          <w:tcPr>
            <w:tcW w:w="1926" w:type="dxa"/>
            <w:vAlign w:val="center"/>
          </w:tcPr>
          <w:p w14:paraId="4D65FCA9" w14:textId="77777777" w:rsidR="002A2171" w:rsidRPr="00C8791B" w:rsidRDefault="002A2171" w:rsidP="002A2171">
            <w:pPr>
              <w:jc w:val="center"/>
              <w:rPr>
                <w:szCs w:val="24"/>
                <w:lang w:eastAsia="lt-LT"/>
              </w:rPr>
            </w:pPr>
            <w:r w:rsidRPr="00C8791B">
              <w:rPr>
                <w:szCs w:val="24"/>
                <w:lang w:eastAsia="lt-LT"/>
              </w:rPr>
              <w:t>306</w:t>
            </w:r>
          </w:p>
        </w:tc>
        <w:tc>
          <w:tcPr>
            <w:tcW w:w="1926" w:type="dxa"/>
            <w:vAlign w:val="center"/>
          </w:tcPr>
          <w:p w14:paraId="5C9AB988" w14:textId="77777777" w:rsidR="002A2171" w:rsidRPr="00C8791B" w:rsidRDefault="002A2171" w:rsidP="002A2171">
            <w:pPr>
              <w:jc w:val="center"/>
              <w:rPr>
                <w:szCs w:val="24"/>
                <w:lang w:eastAsia="lt-LT"/>
              </w:rPr>
            </w:pPr>
            <w:r w:rsidRPr="00C8791B">
              <w:rPr>
                <w:szCs w:val="24"/>
                <w:lang w:eastAsia="lt-LT"/>
              </w:rPr>
              <w:t>323</w:t>
            </w:r>
          </w:p>
        </w:tc>
      </w:tr>
    </w:tbl>
    <w:p w14:paraId="5EEEF08B" w14:textId="77777777" w:rsidR="002A2171" w:rsidRPr="00C8791B" w:rsidRDefault="002A2171" w:rsidP="002A2171">
      <w:pPr>
        <w:rPr>
          <w:szCs w:val="24"/>
          <w:lang w:eastAsia="lt-LT"/>
        </w:rPr>
      </w:pPr>
    </w:p>
    <w:p w14:paraId="0F8EFA96" w14:textId="05AB0A44" w:rsidR="002A2171" w:rsidRPr="00C8791B" w:rsidRDefault="002A2171" w:rsidP="00764C33">
      <w:pPr>
        <w:widowControl w:val="0"/>
        <w:tabs>
          <w:tab w:val="right" w:leader="underscore" w:pos="9072"/>
        </w:tabs>
        <w:ind w:firstLine="567"/>
        <w:jc w:val="both"/>
        <w:rPr>
          <w:szCs w:val="24"/>
          <w:lang w:eastAsia="lt-LT"/>
        </w:rPr>
      </w:pPr>
      <w:r w:rsidRPr="00C8791B">
        <w:rPr>
          <w:szCs w:val="24"/>
          <w:lang w:eastAsia="lt-LT"/>
        </w:rPr>
        <w:t>2017 m. II pusmetį VDI pareigūnai surašė 4</w:t>
      </w:r>
      <w:r w:rsidR="00015FEB" w:rsidRPr="00C8791B">
        <w:rPr>
          <w:szCs w:val="24"/>
          <w:lang w:eastAsia="lt-LT"/>
        </w:rPr>
        <w:t>16</w:t>
      </w:r>
      <w:r w:rsidRPr="00C8791B">
        <w:rPr>
          <w:szCs w:val="24"/>
          <w:lang w:eastAsia="lt-LT"/>
        </w:rPr>
        <w:t xml:space="preserve"> reikalavim</w:t>
      </w:r>
      <w:r w:rsidR="00015FEB" w:rsidRPr="00C8791B">
        <w:rPr>
          <w:szCs w:val="24"/>
          <w:lang w:eastAsia="lt-LT"/>
        </w:rPr>
        <w:t>ų</w:t>
      </w:r>
      <w:r w:rsidRPr="00C8791B">
        <w:rPr>
          <w:szCs w:val="24"/>
          <w:lang w:eastAsia="lt-LT"/>
        </w:rPr>
        <w:t xml:space="preserve"> pašalinti pažeidimus (R1), kuriuose viso buvo identifikuoti </w:t>
      </w:r>
      <w:r w:rsidR="00015FEB" w:rsidRPr="00C8791B">
        <w:rPr>
          <w:szCs w:val="24"/>
          <w:lang w:eastAsia="lt-LT"/>
        </w:rPr>
        <w:t>956</w:t>
      </w:r>
      <w:r w:rsidRPr="00C8791B">
        <w:rPr>
          <w:szCs w:val="24"/>
          <w:lang w:eastAsia="lt-LT"/>
        </w:rPr>
        <w:t xml:space="preserve"> pažeidimai.</w:t>
      </w:r>
      <w:r w:rsidRPr="00C8791B">
        <w:rPr>
          <w:rFonts w:eastAsia="Calibri"/>
          <w:szCs w:val="24"/>
        </w:rPr>
        <w:t xml:space="preserve"> </w:t>
      </w:r>
      <w:r w:rsidRPr="00C8791B">
        <w:rPr>
          <w:szCs w:val="24"/>
          <w:lang w:eastAsia="lt-LT"/>
        </w:rPr>
        <w:t>Per 2019 m. I pusmetį VDI pareigūnai surašė 593 reikalavimus pašalinti pažeidimus (R1)</w:t>
      </w:r>
      <w:r w:rsidR="0018627C" w:rsidRPr="00C8791B">
        <w:rPr>
          <w:szCs w:val="24"/>
          <w:lang w:eastAsia="lt-LT"/>
        </w:rPr>
        <w:t>,</w:t>
      </w:r>
      <w:r w:rsidRPr="00C8791B">
        <w:rPr>
          <w:rFonts w:eastAsia="Calibri"/>
          <w:szCs w:val="24"/>
        </w:rPr>
        <w:t xml:space="preserve"> </w:t>
      </w:r>
      <w:r w:rsidRPr="00C8791B">
        <w:rPr>
          <w:szCs w:val="24"/>
          <w:lang w:eastAsia="lt-LT"/>
        </w:rPr>
        <w:t>kuriuose viso buvo identifikuoti 1458 pažeidimai, ir tai yra 12,3 proc. mažiau, nei per 2018 m. I pusmetį (surašyta 676 reikalavimai, 1607 identifikuoti pažeidimai). 2018 m. II pusmetis – surašyt</w:t>
      </w:r>
      <w:r w:rsidR="00562A26" w:rsidRPr="00C8791B">
        <w:rPr>
          <w:szCs w:val="24"/>
          <w:lang w:eastAsia="lt-LT"/>
        </w:rPr>
        <w:t>as</w:t>
      </w:r>
      <w:r w:rsidRPr="00C8791B">
        <w:rPr>
          <w:szCs w:val="24"/>
          <w:lang w:eastAsia="lt-LT"/>
        </w:rPr>
        <w:t xml:space="preserve"> 541</w:t>
      </w:r>
      <w:r w:rsidRPr="00C8791B">
        <w:rPr>
          <w:rFonts w:eastAsia="Calibri"/>
          <w:szCs w:val="24"/>
        </w:rPr>
        <w:t xml:space="preserve"> </w:t>
      </w:r>
      <w:r w:rsidRPr="00C8791B">
        <w:rPr>
          <w:szCs w:val="24"/>
          <w:lang w:eastAsia="lt-LT"/>
        </w:rPr>
        <w:t>reikalavim</w:t>
      </w:r>
      <w:r w:rsidR="00562A26" w:rsidRPr="00C8791B">
        <w:rPr>
          <w:szCs w:val="24"/>
          <w:lang w:eastAsia="lt-LT"/>
        </w:rPr>
        <w:t>as</w:t>
      </w:r>
      <w:r w:rsidRPr="00C8791B">
        <w:rPr>
          <w:szCs w:val="24"/>
          <w:lang w:eastAsia="lt-LT"/>
        </w:rPr>
        <w:t xml:space="preserve"> pašalinti pažeidimus (R1)</w:t>
      </w:r>
      <w:r w:rsidR="00562A26" w:rsidRPr="00C8791B">
        <w:rPr>
          <w:szCs w:val="24"/>
          <w:lang w:eastAsia="lt-LT"/>
        </w:rPr>
        <w:t>,</w:t>
      </w:r>
      <w:r w:rsidRPr="00C8791B">
        <w:rPr>
          <w:szCs w:val="24"/>
          <w:lang w:eastAsia="lt-LT"/>
        </w:rPr>
        <w:t xml:space="preserve"> kuriuose viso buvo identifikuoti 1242 pažeidimai.</w:t>
      </w:r>
    </w:p>
    <w:p w14:paraId="7B300A28" w14:textId="77777777" w:rsidR="002A2171" w:rsidRPr="00C8791B" w:rsidRDefault="002A2171" w:rsidP="002A2171">
      <w:pPr>
        <w:ind w:firstLine="1296"/>
        <w:jc w:val="both"/>
        <w:rPr>
          <w:szCs w:val="24"/>
          <w:lang w:eastAsia="lt-LT"/>
        </w:rPr>
      </w:pPr>
    </w:p>
    <w:tbl>
      <w:tblPr>
        <w:tblStyle w:val="Lentelstinklelis1"/>
        <w:tblW w:w="0" w:type="auto"/>
        <w:tblLook w:val="04A0" w:firstRow="1" w:lastRow="0" w:firstColumn="1" w:lastColumn="0" w:noHBand="0" w:noVBand="1"/>
      </w:tblPr>
      <w:tblGrid>
        <w:gridCol w:w="1925"/>
        <w:gridCol w:w="1925"/>
        <w:gridCol w:w="1926"/>
        <w:gridCol w:w="1926"/>
        <w:gridCol w:w="1926"/>
      </w:tblGrid>
      <w:tr w:rsidR="002A2171" w:rsidRPr="00C8791B" w14:paraId="42E89B69" w14:textId="77777777" w:rsidTr="00531837">
        <w:tc>
          <w:tcPr>
            <w:tcW w:w="1925" w:type="dxa"/>
            <w:vAlign w:val="center"/>
          </w:tcPr>
          <w:p w14:paraId="7D028D2D" w14:textId="77777777" w:rsidR="002A2171" w:rsidRPr="00C8791B" w:rsidRDefault="002A2171" w:rsidP="002A2171">
            <w:pPr>
              <w:jc w:val="center"/>
              <w:rPr>
                <w:szCs w:val="24"/>
                <w:lang w:eastAsia="lt-LT"/>
              </w:rPr>
            </w:pPr>
          </w:p>
        </w:tc>
        <w:tc>
          <w:tcPr>
            <w:tcW w:w="1925" w:type="dxa"/>
            <w:vAlign w:val="center"/>
          </w:tcPr>
          <w:p w14:paraId="65EEDFDF" w14:textId="77777777" w:rsidR="002A2171" w:rsidRPr="00C8791B" w:rsidRDefault="002A2171" w:rsidP="002A2171">
            <w:pPr>
              <w:jc w:val="center"/>
              <w:rPr>
                <w:szCs w:val="24"/>
                <w:lang w:eastAsia="lt-LT"/>
              </w:rPr>
            </w:pPr>
            <w:r w:rsidRPr="00C8791B">
              <w:rPr>
                <w:szCs w:val="24"/>
                <w:lang w:eastAsia="lt-LT"/>
              </w:rPr>
              <w:t>2017 m. II pusmetis</w:t>
            </w:r>
          </w:p>
        </w:tc>
        <w:tc>
          <w:tcPr>
            <w:tcW w:w="1926" w:type="dxa"/>
            <w:vAlign w:val="center"/>
          </w:tcPr>
          <w:p w14:paraId="180F56D7" w14:textId="77777777" w:rsidR="002A2171" w:rsidRPr="00C8791B" w:rsidRDefault="002A2171" w:rsidP="002A2171">
            <w:pPr>
              <w:jc w:val="center"/>
              <w:rPr>
                <w:szCs w:val="24"/>
                <w:lang w:eastAsia="lt-LT"/>
              </w:rPr>
            </w:pPr>
            <w:r w:rsidRPr="00C8791B">
              <w:rPr>
                <w:szCs w:val="24"/>
                <w:lang w:eastAsia="lt-LT"/>
              </w:rPr>
              <w:t>2018 m. I pusmetis</w:t>
            </w:r>
          </w:p>
        </w:tc>
        <w:tc>
          <w:tcPr>
            <w:tcW w:w="1926" w:type="dxa"/>
            <w:vAlign w:val="center"/>
          </w:tcPr>
          <w:p w14:paraId="1F832E01" w14:textId="77777777" w:rsidR="002A2171" w:rsidRPr="00C8791B" w:rsidRDefault="002A2171" w:rsidP="002A2171">
            <w:pPr>
              <w:jc w:val="center"/>
              <w:rPr>
                <w:szCs w:val="24"/>
                <w:lang w:eastAsia="lt-LT"/>
              </w:rPr>
            </w:pPr>
            <w:r w:rsidRPr="00C8791B">
              <w:rPr>
                <w:szCs w:val="24"/>
                <w:lang w:eastAsia="lt-LT"/>
              </w:rPr>
              <w:t>2018 m. II pusmetis</w:t>
            </w:r>
          </w:p>
        </w:tc>
        <w:tc>
          <w:tcPr>
            <w:tcW w:w="1926" w:type="dxa"/>
            <w:vAlign w:val="center"/>
          </w:tcPr>
          <w:p w14:paraId="0688A32D" w14:textId="77777777" w:rsidR="002A2171" w:rsidRPr="00C8791B" w:rsidRDefault="002A2171" w:rsidP="002A2171">
            <w:pPr>
              <w:jc w:val="center"/>
              <w:rPr>
                <w:szCs w:val="24"/>
                <w:lang w:eastAsia="lt-LT"/>
              </w:rPr>
            </w:pPr>
            <w:r w:rsidRPr="00C8791B">
              <w:rPr>
                <w:szCs w:val="24"/>
                <w:lang w:eastAsia="lt-LT"/>
              </w:rPr>
              <w:t>2019 m. I pusmetis</w:t>
            </w:r>
          </w:p>
        </w:tc>
      </w:tr>
      <w:tr w:rsidR="002A2171" w:rsidRPr="00C8791B" w14:paraId="0E6C399D" w14:textId="77777777" w:rsidTr="00531837">
        <w:tc>
          <w:tcPr>
            <w:tcW w:w="1925" w:type="dxa"/>
            <w:vAlign w:val="center"/>
          </w:tcPr>
          <w:p w14:paraId="709EEF79" w14:textId="77777777" w:rsidR="002A2171" w:rsidRPr="00C8791B" w:rsidRDefault="002A2171" w:rsidP="002A2171">
            <w:pPr>
              <w:jc w:val="center"/>
              <w:rPr>
                <w:szCs w:val="24"/>
                <w:lang w:eastAsia="lt-LT"/>
              </w:rPr>
            </w:pPr>
            <w:r w:rsidRPr="00C8791B">
              <w:rPr>
                <w:szCs w:val="24"/>
                <w:lang w:eastAsia="lt-LT"/>
              </w:rPr>
              <w:t>Surašyti reikalavimai pašalinti pažeidimus (R1)</w:t>
            </w:r>
          </w:p>
        </w:tc>
        <w:tc>
          <w:tcPr>
            <w:tcW w:w="1925" w:type="dxa"/>
            <w:vAlign w:val="center"/>
          </w:tcPr>
          <w:p w14:paraId="1C55D71E" w14:textId="0DB579E5" w:rsidR="002A2171" w:rsidRPr="00C8791B" w:rsidRDefault="00015FEB" w:rsidP="00015FEB">
            <w:pPr>
              <w:jc w:val="center"/>
              <w:rPr>
                <w:szCs w:val="24"/>
                <w:lang w:eastAsia="lt-LT"/>
              </w:rPr>
            </w:pPr>
            <w:r w:rsidRPr="00C8791B">
              <w:rPr>
                <w:szCs w:val="24"/>
                <w:lang w:eastAsia="lt-LT"/>
              </w:rPr>
              <w:t>416</w:t>
            </w:r>
          </w:p>
        </w:tc>
        <w:tc>
          <w:tcPr>
            <w:tcW w:w="1926" w:type="dxa"/>
            <w:vAlign w:val="center"/>
          </w:tcPr>
          <w:p w14:paraId="242A4B94" w14:textId="77777777" w:rsidR="002A2171" w:rsidRPr="00C8791B" w:rsidRDefault="002A2171" w:rsidP="002A2171">
            <w:pPr>
              <w:jc w:val="center"/>
              <w:rPr>
                <w:szCs w:val="24"/>
                <w:lang w:eastAsia="lt-LT"/>
              </w:rPr>
            </w:pPr>
            <w:r w:rsidRPr="00C8791B">
              <w:rPr>
                <w:szCs w:val="24"/>
                <w:lang w:eastAsia="lt-LT"/>
              </w:rPr>
              <w:t>676</w:t>
            </w:r>
          </w:p>
        </w:tc>
        <w:tc>
          <w:tcPr>
            <w:tcW w:w="1926" w:type="dxa"/>
            <w:vAlign w:val="center"/>
          </w:tcPr>
          <w:p w14:paraId="05A230A8" w14:textId="77777777" w:rsidR="002A2171" w:rsidRPr="00C8791B" w:rsidRDefault="002A2171" w:rsidP="002A2171">
            <w:pPr>
              <w:jc w:val="center"/>
              <w:rPr>
                <w:szCs w:val="24"/>
                <w:lang w:eastAsia="lt-LT"/>
              </w:rPr>
            </w:pPr>
            <w:r w:rsidRPr="00C8791B">
              <w:rPr>
                <w:szCs w:val="24"/>
                <w:lang w:eastAsia="lt-LT"/>
              </w:rPr>
              <w:t>541</w:t>
            </w:r>
          </w:p>
        </w:tc>
        <w:tc>
          <w:tcPr>
            <w:tcW w:w="1926" w:type="dxa"/>
            <w:vAlign w:val="center"/>
          </w:tcPr>
          <w:p w14:paraId="3A313FE0" w14:textId="77777777" w:rsidR="002A2171" w:rsidRPr="00C8791B" w:rsidRDefault="002A2171" w:rsidP="002A2171">
            <w:pPr>
              <w:jc w:val="center"/>
              <w:rPr>
                <w:szCs w:val="24"/>
                <w:lang w:eastAsia="lt-LT"/>
              </w:rPr>
            </w:pPr>
            <w:r w:rsidRPr="00C8791B">
              <w:rPr>
                <w:szCs w:val="24"/>
                <w:lang w:eastAsia="lt-LT"/>
              </w:rPr>
              <w:t>593</w:t>
            </w:r>
          </w:p>
        </w:tc>
      </w:tr>
      <w:tr w:rsidR="002A2171" w:rsidRPr="00C8791B" w14:paraId="533BF124" w14:textId="77777777" w:rsidTr="00531837">
        <w:tc>
          <w:tcPr>
            <w:tcW w:w="1925" w:type="dxa"/>
            <w:vAlign w:val="center"/>
          </w:tcPr>
          <w:p w14:paraId="68EAE937" w14:textId="77777777" w:rsidR="002A2171" w:rsidRPr="00C8791B" w:rsidRDefault="002A2171" w:rsidP="002A2171">
            <w:pPr>
              <w:jc w:val="center"/>
              <w:rPr>
                <w:szCs w:val="24"/>
                <w:lang w:eastAsia="lt-LT"/>
              </w:rPr>
            </w:pPr>
            <w:r w:rsidRPr="00C8791B">
              <w:rPr>
                <w:szCs w:val="24"/>
                <w:lang w:eastAsia="lt-LT"/>
              </w:rPr>
              <w:t>Identifikuoti pažeidimai</w:t>
            </w:r>
          </w:p>
        </w:tc>
        <w:tc>
          <w:tcPr>
            <w:tcW w:w="1925" w:type="dxa"/>
            <w:vAlign w:val="center"/>
          </w:tcPr>
          <w:p w14:paraId="1701D121" w14:textId="0611F999" w:rsidR="002A2171" w:rsidRPr="00C8791B" w:rsidRDefault="00015FEB" w:rsidP="002A2171">
            <w:pPr>
              <w:jc w:val="center"/>
              <w:rPr>
                <w:szCs w:val="24"/>
                <w:lang w:eastAsia="lt-LT"/>
              </w:rPr>
            </w:pPr>
            <w:r w:rsidRPr="00C8791B">
              <w:rPr>
                <w:szCs w:val="24"/>
                <w:lang w:eastAsia="lt-LT"/>
              </w:rPr>
              <w:t>956</w:t>
            </w:r>
          </w:p>
        </w:tc>
        <w:tc>
          <w:tcPr>
            <w:tcW w:w="1926" w:type="dxa"/>
            <w:vAlign w:val="center"/>
          </w:tcPr>
          <w:p w14:paraId="3BC092EA" w14:textId="77777777" w:rsidR="002A2171" w:rsidRPr="00C8791B" w:rsidRDefault="002A2171" w:rsidP="002A2171">
            <w:pPr>
              <w:jc w:val="center"/>
              <w:rPr>
                <w:szCs w:val="24"/>
                <w:lang w:eastAsia="lt-LT"/>
              </w:rPr>
            </w:pPr>
            <w:r w:rsidRPr="00C8791B">
              <w:rPr>
                <w:szCs w:val="24"/>
                <w:lang w:eastAsia="lt-LT"/>
              </w:rPr>
              <w:t>1607</w:t>
            </w:r>
          </w:p>
        </w:tc>
        <w:tc>
          <w:tcPr>
            <w:tcW w:w="1926" w:type="dxa"/>
            <w:vAlign w:val="center"/>
          </w:tcPr>
          <w:p w14:paraId="65D0F020" w14:textId="77777777" w:rsidR="002A2171" w:rsidRPr="00C8791B" w:rsidRDefault="002A2171" w:rsidP="002A2171">
            <w:pPr>
              <w:jc w:val="center"/>
              <w:rPr>
                <w:szCs w:val="24"/>
                <w:lang w:eastAsia="lt-LT"/>
              </w:rPr>
            </w:pPr>
            <w:r w:rsidRPr="00C8791B">
              <w:rPr>
                <w:szCs w:val="24"/>
                <w:lang w:eastAsia="lt-LT"/>
              </w:rPr>
              <w:t>1242</w:t>
            </w:r>
          </w:p>
        </w:tc>
        <w:tc>
          <w:tcPr>
            <w:tcW w:w="1926" w:type="dxa"/>
            <w:vAlign w:val="center"/>
          </w:tcPr>
          <w:p w14:paraId="1B98E2A7" w14:textId="77777777" w:rsidR="002A2171" w:rsidRPr="00C8791B" w:rsidRDefault="002A2171" w:rsidP="002A2171">
            <w:pPr>
              <w:jc w:val="center"/>
              <w:rPr>
                <w:szCs w:val="24"/>
                <w:lang w:eastAsia="lt-LT"/>
              </w:rPr>
            </w:pPr>
            <w:r w:rsidRPr="00C8791B">
              <w:rPr>
                <w:szCs w:val="24"/>
                <w:lang w:eastAsia="lt-LT"/>
              </w:rPr>
              <w:t>1458</w:t>
            </w:r>
          </w:p>
        </w:tc>
      </w:tr>
    </w:tbl>
    <w:p w14:paraId="3D9ECF11" w14:textId="77777777" w:rsidR="002A2171" w:rsidRPr="00C8791B" w:rsidRDefault="002A2171" w:rsidP="002A2171">
      <w:pPr>
        <w:ind w:firstLine="1296"/>
        <w:jc w:val="both"/>
        <w:rPr>
          <w:szCs w:val="24"/>
          <w:lang w:eastAsia="lt-LT"/>
        </w:rPr>
      </w:pPr>
    </w:p>
    <w:p w14:paraId="107A829D" w14:textId="70A00612" w:rsidR="002A2171" w:rsidRPr="00D03409" w:rsidRDefault="002A2171" w:rsidP="00D03409">
      <w:pPr>
        <w:widowControl w:val="0"/>
        <w:tabs>
          <w:tab w:val="right" w:leader="underscore" w:pos="9072"/>
        </w:tabs>
        <w:ind w:firstLine="567"/>
        <w:jc w:val="both"/>
        <w:rPr>
          <w:szCs w:val="24"/>
          <w:lang w:eastAsia="lt-LT"/>
        </w:rPr>
      </w:pPr>
      <w:r w:rsidRPr="00C8791B">
        <w:rPr>
          <w:szCs w:val="24"/>
          <w:lang w:eastAsia="lt-LT"/>
        </w:rPr>
        <w:t xml:space="preserve">Kiekvieną nagrinėjamą pusmetį pastebima, kad didžioji dalis R1 nurodytų pažeidimų buvo susiję su darbuotojų saugą ir sveikatą reglamentuojančių norminių teisės aktų pažeidimais ir tik apie </w:t>
      </w:r>
      <w:r w:rsidR="00E13F81" w:rsidRPr="00C8791B">
        <w:rPr>
          <w:szCs w:val="24"/>
          <w:lang w:eastAsia="lt-LT"/>
        </w:rPr>
        <w:t>penktadalis</w:t>
      </w:r>
      <w:r w:rsidRPr="00C8791B">
        <w:rPr>
          <w:szCs w:val="24"/>
          <w:lang w:eastAsia="lt-LT"/>
        </w:rPr>
        <w:t xml:space="preserve"> pažeidimų nustatyta dėl darbo įstatymų pažeidimų. Daugiausiai pažeidimų ataskaitiniu laikotarpiu buvo nustatyta dėl darbuotojų saugos ir sveikatos vidinės kontrolės įmonėje, darbo vietų įrengimo, darbuotojų instruktavimo, mokymo ir žinių tikrinimo DSS klausimais. Darbo teisės pažeidimų daugiausia nustatyta dėl darbo ir poilsio laiko</w:t>
      </w:r>
      <w:r w:rsidR="006F4CF8">
        <w:rPr>
          <w:szCs w:val="24"/>
          <w:lang w:eastAsia="lt-LT"/>
        </w:rPr>
        <w:t xml:space="preserve"> (ataskaitiniu laikotarpiu viso 608)</w:t>
      </w:r>
      <w:r w:rsidR="004248CD" w:rsidRPr="00C8791B">
        <w:rPr>
          <w:szCs w:val="24"/>
          <w:lang w:eastAsia="lt-LT"/>
        </w:rPr>
        <w:t xml:space="preserve"> (tarp jų dėl </w:t>
      </w:r>
      <w:r w:rsidR="00532D80" w:rsidRPr="00C8791B">
        <w:rPr>
          <w:szCs w:val="24"/>
          <w:lang w:eastAsia="lt-LT"/>
        </w:rPr>
        <w:t xml:space="preserve">darbo laiko režimo, </w:t>
      </w:r>
      <w:r w:rsidR="004248CD" w:rsidRPr="00C8791B">
        <w:rPr>
          <w:szCs w:val="24"/>
          <w:lang w:eastAsia="lt-LT"/>
        </w:rPr>
        <w:t>darbo laiko apskaitos, suminės darbo laiko apskaitos)</w:t>
      </w:r>
      <w:r w:rsidRPr="00C8791B">
        <w:rPr>
          <w:szCs w:val="24"/>
          <w:lang w:eastAsia="lt-LT"/>
        </w:rPr>
        <w:t xml:space="preserve"> ir darbo apmokėjimo</w:t>
      </w:r>
      <w:r w:rsidR="006F4CF8">
        <w:rPr>
          <w:szCs w:val="24"/>
          <w:lang w:eastAsia="lt-LT"/>
        </w:rPr>
        <w:t xml:space="preserve"> (ataskaitiniu laikotarpiu viso 330)</w:t>
      </w:r>
      <w:r w:rsidR="004248CD" w:rsidRPr="00C8791B">
        <w:rPr>
          <w:szCs w:val="24"/>
          <w:lang w:eastAsia="lt-LT"/>
        </w:rPr>
        <w:t xml:space="preserve"> (tarp jų </w:t>
      </w:r>
      <w:r w:rsidR="00406A4C" w:rsidRPr="00C8791B">
        <w:rPr>
          <w:szCs w:val="24"/>
          <w:lang w:eastAsia="lt-LT"/>
        </w:rPr>
        <w:t xml:space="preserve">dėl apmokėjimo </w:t>
      </w:r>
      <w:r w:rsidR="004248CD" w:rsidRPr="00C8791B">
        <w:rPr>
          <w:szCs w:val="24"/>
          <w:lang w:eastAsia="lt-LT"/>
        </w:rPr>
        <w:t xml:space="preserve">už viršvalandinį ir nakties darbą, darbą poilsio ir švenčių dienomis, </w:t>
      </w:r>
      <w:r w:rsidR="00406A4C" w:rsidRPr="00C8791B">
        <w:rPr>
          <w:szCs w:val="24"/>
          <w:lang w:eastAsia="lt-LT"/>
        </w:rPr>
        <w:t xml:space="preserve">darbo apmokėjimo sistemos nustatymo, </w:t>
      </w:r>
      <w:r w:rsidR="004248CD" w:rsidRPr="00C8791B">
        <w:rPr>
          <w:szCs w:val="24"/>
          <w:lang w:eastAsia="lt-LT"/>
        </w:rPr>
        <w:t>atsiskaitymo terminų, tvarkos, galutinio atsiskaitymo)</w:t>
      </w:r>
      <w:r w:rsidRPr="00C8791B">
        <w:rPr>
          <w:szCs w:val="24"/>
          <w:lang w:eastAsia="lt-LT"/>
        </w:rPr>
        <w:t xml:space="preserve">. </w:t>
      </w:r>
      <w:r w:rsidR="00825CC1">
        <w:rPr>
          <w:szCs w:val="24"/>
          <w:lang w:eastAsia="lt-LT"/>
        </w:rPr>
        <w:t>R</w:t>
      </w:r>
      <w:r w:rsidR="00825CC1">
        <w:rPr>
          <w:szCs w:val="24"/>
          <w:lang w:val="en-US" w:eastAsia="lt-LT"/>
        </w:rPr>
        <w:t xml:space="preserve">1 </w:t>
      </w:r>
      <w:proofErr w:type="spellStart"/>
      <w:r w:rsidR="00825CC1">
        <w:rPr>
          <w:szCs w:val="24"/>
          <w:lang w:val="en-US" w:eastAsia="lt-LT"/>
        </w:rPr>
        <w:t>nurodyt</w:t>
      </w:r>
      <w:proofErr w:type="spellEnd"/>
      <w:r w:rsidR="00825CC1">
        <w:rPr>
          <w:szCs w:val="24"/>
          <w:lang w:eastAsia="lt-LT"/>
        </w:rPr>
        <w:t>ų d</w:t>
      </w:r>
      <w:r w:rsidR="00D03409">
        <w:rPr>
          <w:szCs w:val="24"/>
          <w:lang w:eastAsia="lt-LT"/>
        </w:rPr>
        <w:t xml:space="preserve">arbo laiko apskaitos pažeidimų </w:t>
      </w:r>
      <w:r w:rsidR="00BC4459">
        <w:rPr>
          <w:szCs w:val="24"/>
          <w:lang w:val="en-US" w:eastAsia="lt-LT"/>
        </w:rPr>
        <w:t xml:space="preserve">2017 m. II </w:t>
      </w:r>
      <w:proofErr w:type="spellStart"/>
      <w:r w:rsidR="00BC4459">
        <w:rPr>
          <w:szCs w:val="24"/>
          <w:lang w:val="en-US" w:eastAsia="lt-LT"/>
        </w:rPr>
        <w:t>pusmečio</w:t>
      </w:r>
      <w:proofErr w:type="spellEnd"/>
      <w:r w:rsidR="00BC4459">
        <w:rPr>
          <w:szCs w:val="24"/>
          <w:lang w:val="en-US" w:eastAsia="lt-LT"/>
        </w:rPr>
        <w:t xml:space="preserve"> – 2019 m. I </w:t>
      </w:r>
      <w:proofErr w:type="spellStart"/>
      <w:r w:rsidR="00BC4459">
        <w:rPr>
          <w:szCs w:val="24"/>
          <w:lang w:val="en-US" w:eastAsia="lt-LT"/>
        </w:rPr>
        <w:t>pusmečio</w:t>
      </w:r>
      <w:proofErr w:type="spellEnd"/>
      <w:r w:rsidR="00BC4459">
        <w:rPr>
          <w:szCs w:val="24"/>
          <w:lang w:val="en-US" w:eastAsia="lt-LT"/>
        </w:rPr>
        <w:t xml:space="preserve"> </w:t>
      </w:r>
      <w:proofErr w:type="spellStart"/>
      <w:r w:rsidR="00BC4459">
        <w:rPr>
          <w:szCs w:val="24"/>
          <w:lang w:val="en-US" w:eastAsia="lt-LT"/>
        </w:rPr>
        <w:t>laikotarpiu</w:t>
      </w:r>
      <w:proofErr w:type="spellEnd"/>
      <w:r w:rsidR="00BC4459">
        <w:rPr>
          <w:szCs w:val="24"/>
          <w:lang w:val="en-US" w:eastAsia="lt-LT"/>
        </w:rPr>
        <w:t xml:space="preserve"> </w:t>
      </w:r>
      <w:proofErr w:type="spellStart"/>
      <w:r w:rsidR="00BC4459">
        <w:rPr>
          <w:szCs w:val="24"/>
          <w:lang w:val="en-US" w:eastAsia="lt-LT"/>
        </w:rPr>
        <w:t>viso</w:t>
      </w:r>
      <w:proofErr w:type="spellEnd"/>
      <w:r w:rsidR="00BC4459">
        <w:rPr>
          <w:szCs w:val="24"/>
          <w:lang w:val="en-US" w:eastAsia="lt-LT"/>
        </w:rPr>
        <w:t xml:space="preserve"> </w:t>
      </w:r>
      <w:proofErr w:type="spellStart"/>
      <w:r w:rsidR="00BC4459">
        <w:rPr>
          <w:szCs w:val="24"/>
          <w:lang w:val="en-US" w:eastAsia="lt-LT"/>
        </w:rPr>
        <w:t>buvo</w:t>
      </w:r>
      <w:proofErr w:type="spellEnd"/>
      <w:r w:rsidR="00D414B4">
        <w:rPr>
          <w:szCs w:val="24"/>
          <w:lang w:val="en-US" w:eastAsia="lt-LT"/>
        </w:rPr>
        <w:t xml:space="preserve"> </w:t>
      </w:r>
      <w:proofErr w:type="spellStart"/>
      <w:r w:rsidR="00D414B4">
        <w:rPr>
          <w:szCs w:val="24"/>
          <w:lang w:val="en-US" w:eastAsia="lt-LT"/>
        </w:rPr>
        <w:t>nustatyta</w:t>
      </w:r>
      <w:proofErr w:type="spellEnd"/>
      <w:r w:rsidR="00BC4459">
        <w:rPr>
          <w:szCs w:val="24"/>
          <w:lang w:val="en-US" w:eastAsia="lt-LT"/>
        </w:rPr>
        <w:t xml:space="preserve"> 62</w:t>
      </w:r>
      <w:r w:rsidR="00825CC1">
        <w:rPr>
          <w:szCs w:val="24"/>
          <w:lang w:val="en-US" w:eastAsia="lt-LT"/>
        </w:rPr>
        <w:t xml:space="preserve">, </w:t>
      </w:r>
      <w:proofErr w:type="spellStart"/>
      <w:r w:rsidR="00825CC1">
        <w:rPr>
          <w:szCs w:val="24"/>
          <w:lang w:val="en-US" w:eastAsia="lt-LT"/>
        </w:rPr>
        <w:t>sumin</w:t>
      </w:r>
      <w:proofErr w:type="spellEnd"/>
      <w:r w:rsidR="00825CC1">
        <w:rPr>
          <w:szCs w:val="24"/>
          <w:lang w:eastAsia="lt-LT"/>
        </w:rPr>
        <w:t>ės darbo laiko apskaitos pažeidimų</w:t>
      </w:r>
      <w:r w:rsidR="00BC4459">
        <w:rPr>
          <w:szCs w:val="24"/>
          <w:lang w:eastAsia="lt-LT"/>
        </w:rPr>
        <w:t xml:space="preserve"> tuo pačiu laikotarpiu – 99. </w:t>
      </w:r>
    </w:p>
    <w:p w14:paraId="46F186CB" w14:textId="77777777" w:rsidR="002A2171" w:rsidRPr="00C8791B" w:rsidRDefault="002A2171" w:rsidP="002A2171">
      <w:pPr>
        <w:ind w:firstLine="1296"/>
        <w:jc w:val="both"/>
        <w:rPr>
          <w:szCs w:val="24"/>
          <w:lang w:eastAsia="lt-LT"/>
        </w:rPr>
      </w:pPr>
    </w:p>
    <w:tbl>
      <w:tblPr>
        <w:tblStyle w:val="Lentelstinklelis1"/>
        <w:tblW w:w="0" w:type="auto"/>
        <w:tblLook w:val="04A0" w:firstRow="1" w:lastRow="0" w:firstColumn="1" w:lastColumn="0" w:noHBand="0" w:noVBand="1"/>
      </w:tblPr>
      <w:tblGrid>
        <w:gridCol w:w="1925"/>
        <w:gridCol w:w="1925"/>
        <w:gridCol w:w="1926"/>
        <w:gridCol w:w="1926"/>
        <w:gridCol w:w="1926"/>
      </w:tblGrid>
      <w:tr w:rsidR="002A2171" w:rsidRPr="00C8791B" w14:paraId="03E7FEBB" w14:textId="77777777" w:rsidTr="00531837">
        <w:tc>
          <w:tcPr>
            <w:tcW w:w="1925" w:type="dxa"/>
            <w:vAlign w:val="center"/>
          </w:tcPr>
          <w:p w14:paraId="3ACCF7B5" w14:textId="77777777" w:rsidR="002A2171" w:rsidRPr="00C8791B" w:rsidRDefault="002A2171" w:rsidP="002A2171">
            <w:pPr>
              <w:jc w:val="center"/>
              <w:rPr>
                <w:szCs w:val="24"/>
                <w:lang w:eastAsia="lt-LT"/>
              </w:rPr>
            </w:pPr>
          </w:p>
        </w:tc>
        <w:tc>
          <w:tcPr>
            <w:tcW w:w="1925" w:type="dxa"/>
            <w:vAlign w:val="center"/>
          </w:tcPr>
          <w:p w14:paraId="6447AC0D" w14:textId="77777777" w:rsidR="002A2171" w:rsidRPr="00C8791B" w:rsidRDefault="002A2171" w:rsidP="002A2171">
            <w:pPr>
              <w:jc w:val="center"/>
              <w:rPr>
                <w:szCs w:val="24"/>
                <w:lang w:eastAsia="lt-LT"/>
              </w:rPr>
            </w:pPr>
            <w:r w:rsidRPr="00C8791B">
              <w:rPr>
                <w:szCs w:val="24"/>
                <w:lang w:eastAsia="lt-LT"/>
              </w:rPr>
              <w:t>2017 m. II pusmetis</w:t>
            </w:r>
          </w:p>
        </w:tc>
        <w:tc>
          <w:tcPr>
            <w:tcW w:w="1926" w:type="dxa"/>
            <w:vAlign w:val="center"/>
          </w:tcPr>
          <w:p w14:paraId="2CA04BA3" w14:textId="77777777" w:rsidR="002A2171" w:rsidRPr="00C8791B" w:rsidRDefault="002A2171" w:rsidP="002A2171">
            <w:pPr>
              <w:jc w:val="center"/>
              <w:rPr>
                <w:szCs w:val="24"/>
                <w:lang w:eastAsia="lt-LT"/>
              </w:rPr>
            </w:pPr>
            <w:r w:rsidRPr="00C8791B">
              <w:rPr>
                <w:szCs w:val="24"/>
                <w:lang w:eastAsia="lt-LT"/>
              </w:rPr>
              <w:t>2018 m. I pusmetis</w:t>
            </w:r>
          </w:p>
        </w:tc>
        <w:tc>
          <w:tcPr>
            <w:tcW w:w="1926" w:type="dxa"/>
            <w:vAlign w:val="center"/>
          </w:tcPr>
          <w:p w14:paraId="1C8268AF" w14:textId="77777777" w:rsidR="002A2171" w:rsidRPr="00C8791B" w:rsidRDefault="002A2171" w:rsidP="002A2171">
            <w:pPr>
              <w:jc w:val="center"/>
              <w:rPr>
                <w:szCs w:val="24"/>
                <w:lang w:eastAsia="lt-LT"/>
              </w:rPr>
            </w:pPr>
            <w:r w:rsidRPr="00C8791B">
              <w:rPr>
                <w:szCs w:val="24"/>
                <w:lang w:eastAsia="lt-LT"/>
              </w:rPr>
              <w:t>2018 m. II pusmetis</w:t>
            </w:r>
          </w:p>
        </w:tc>
        <w:tc>
          <w:tcPr>
            <w:tcW w:w="1926" w:type="dxa"/>
            <w:vAlign w:val="center"/>
          </w:tcPr>
          <w:p w14:paraId="51F6CB74" w14:textId="77777777" w:rsidR="002A2171" w:rsidRPr="00C8791B" w:rsidRDefault="002A2171" w:rsidP="002A2171">
            <w:pPr>
              <w:jc w:val="center"/>
              <w:rPr>
                <w:szCs w:val="24"/>
                <w:lang w:eastAsia="lt-LT"/>
              </w:rPr>
            </w:pPr>
            <w:r w:rsidRPr="00C8791B">
              <w:rPr>
                <w:szCs w:val="24"/>
                <w:lang w:eastAsia="lt-LT"/>
              </w:rPr>
              <w:t>2019 m. I pusmetis</w:t>
            </w:r>
          </w:p>
        </w:tc>
      </w:tr>
      <w:tr w:rsidR="002A2171" w:rsidRPr="00C8791B" w14:paraId="7F2D126C" w14:textId="77777777" w:rsidTr="00531837">
        <w:tc>
          <w:tcPr>
            <w:tcW w:w="1925" w:type="dxa"/>
            <w:vAlign w:val="center"/>
          </w:tcPr>
          <w:p w14:paraId="7623FA63" w14:textId="77777777" w:rsidR="002A2171" w:rsidRPr="00C8791B" w:rsidRDefault="002A2171" w:rsidP="002A2171">
            <w:pPr>
              <w:jc w:val="center"/>
              <w:rPr>
                <w:szCs w:val="24"/>
                <w:lang w:eastAsia="lt-LT"/>
              </w:rPr>
            </w:pPr>
            <w:r w:rsidRPr="00C8791B">
              <w:rPr>
                <w:szCs w:val="24"/>
                <w:lang w:eastAsia="lt-LT"/>
              </w:rPr>
              <w:t>Dėl darbuotojų saugos ir sveikatos vidinės kontrolės įmonėse</w:t>
            </w:r>
          </w:p>
        </w:tc>
        <w:tc>
          <w:tcPr>
            <w:tcW w:w="1925" w:type="dxa"/>
            <w:vAlign w:val="center"/>
          </w:tcPr>
          <w:p w14:paraId="5D49997B" w14:textId="77777777" w:rsidR="002A2171" w:rsidRPr="00C8791B" w:rsidRDefault="002A2171" w:rsidP="002A2171">
            <w:pPr>
              <w:jc w:val="center"/>
              <w:rPr>
                <w:szCs w:val="24"/>
                <w:lang w:eastAsia="lt-LT"/>
              </w:rPr>
            </w:pPr>
            <w:r w:rsidRPr="00C8791B">
              <w:rPr>
                <w:szCs w:val="24"/>
                <w:lang w:eastAsia="lt-LT"/>
              </w:rPr>
              <w:t>162</w:t>
            </w:r>
          </w:p>
        </w:tc>
        <w:tc>
          <w:tcPr>
            <w:tcW w:w="1926" w:type="dxa"/>
            <w:vAlign w:val="center"/>
          </w:tcPr>
          <w:p w14:paraId="6B91E4B7" w14:textId="77777777" w:rsidR="002A2171" w:rsidRPr="00C8791B" w:rsidRDefault="002A2171" w:rsidP="002A2171">
            <w:pPr>
              <w:jc w:val="center"/>
              <w:rPr>
                <w:szCs w:val="24"/>
                <w:lang w:eastAsia="lt-LT"/>
              </w:rPr>
            </w:pPr>
            <w:r w:rsidRPr="00C8791B">
              <w:rPr>
                <w:szCs w:val="24"/>
                <w:lang w:eastAsia="lt-LT"/>
              </w:rPr>
              <w:t>235</w:t>
            </w:r>
          </w:p>
        </w:tc>
        <w:tc>
          <w:tcPr>
            <w:tcW w:w="1926" w:type="dxa"/>
            <w:vAlign w:val="center"/>
          </w:tcPr>
          <w:p w14:paraId="570022EF" w14:textId="77777777" w:rsidR="002A2171" w:rsidRPr="00C8791B" w:rsidRDefault="002A2171" w:rsidP="002A2171">
            <w:pPr>
              <w:jc w:val="center"/>
              <w:rPr>
                <w:szCs w:val="24"/>
                <w:lang w:eastAsia="lt-LT"/>
              </w:rPr>
            </w:pPr>
            <w:r w:rsidRPr="00C8791B">
              <w:rPr>
                <w:szCs w:val="24"/>
                <w:lang w:eastAsia="lt-LT"/>
              </w:rPr>
              <w:t>201</w:t>
            </w:r>
          </w:p>
        </w:tc>
        <w:tc>
          <w:tcPr>
            <w:tcW w:w="1926" w:type="dxa"/>
            <w:vAlign w:val="center"/>
          </w:tcPr>
          <w:p w14:paraId="3B491EBD" w14:textId="77777777" w:rsidR="002A2171" w:rsidRPr="00C8791B" w:rsidRDefault="002A2171" w:rsidP="002A2171">
            <w:pPr>
              <w:jc w:val="center"/>
              <w:rPr>
                <w:szCs w:val="24"/>
                <w:lang w:eastAsia="lt-LT"/>
              </w:rPr>
            </w:pPr>
            <w:r w:rsidRPr="00C8791B">
              <w:rPr>
                <w:szCs w:val="24"/>
                <w:lang w:eastAsia="lt-LT"/>
              </w:rPr>
              <w:t>256</w:t>
            </w:r>
          </w:p>
        </w:tc>
      </w:tr>
      <w:tr w:rsidR="002A2171" w:rsidRPr="00C8791B" w14:paraId="619A3E29" w14:textId="77777777" w:rsidTr="00531837">
        <w:tc>
          <w:tcPr>
            <w:tcW w:w="1925" w:type="dxa"/>
            <w:vAlign w:val="center"/>
          </w:tcPr>
          <w:p w14:paraId="7F28AA4C" w14:textId="77777777" w:rsidR="002A2171" w:rsidRPr="00C8791B" w:rsidRDefault="002A2171" w:rsidP="002A2171">
            <w:pPr>
              <w:jc w:val="center"/>
              <w:rPr>
                <w:szCs w:val="24"/>
                <w:lang w:eastAsia="lt-LT"/>
              </w:rPr>
            </w:pPr>
            <w:r w:rsidRPr="00C8791B">
              <w:rPr>
                <w:szCs w:val="24"/>
                <w:lang w:eastAsia="lt-LT"/>
              </w:rPr>
              <w:t>Dėl darbo vietų įrengimo</w:t>
            </w:r>
          </w:p>
        </w:tc>
        <w:tc>
          <w:tcPr>
            <w:tcW w:w="1925" w:type="dxa"/>
            <w:vAlign w:val="center"/>
          </w:tcPr>
          <w:p w14:paraId="561A298F" w14:textId="77777777" w:rsidR="002A2171" w:rsidRPr="00C8791B" w:rsidRDefault="002A2171" w:rsidP="002A2171">
            <w:pPr>
              <w:jc w:val="center"/>
              <w:rPr>
                <w:szCs w:val="24"/>
                <w:lang w:eastAsia="lt-LT"/>
              </w:rPr>
            </w:pPr>
            <w:r w:rsidRPr="00C8791B">
              <w:rPr>
                <w:szCs w:val="24"/>
                <w:lang w:eastAsia="lt-LT"/>
              </w:rPr>
              <w:t>152</w:t>
            </w:r>
          </w:p>
        </w:tc>
        <w:tc>
          <w:tcPr>
            <w:tcW w:w="1926" w:type="dxa"/>
            <w:vAlign w:val="center"/>
          </w:tcPr>
          <w:p w14:paraId="44B927D8" w14:textId="77777777" w:rsidR="002A2171" w:rsidRPr="00C8791B" w:rsidRDefault="002A2171" w:rsidP="002A2171">
            <w:pPr>
              <w:jc w:val="center"/>
              <w:rPr>
                <w:szCs w:val="24"/>
                <w:lang w:eastAsia="lt-LT"/>
              </w:rPr>
            </w:pPr>
            <w:r w:rsidRPr="00C8791B">
              <w:rPr>
                <w:szCs w:val="24"/>
                <w:lang w:eastAsia="lt-LT"/>
              </w:rPr>
              <w:t>299</w:t>
            </w:r>
          </w:p>
        </w:tc>
        <w:tc>
          <w:tcPr>
            <w:tcW w:w="1926" w:type="dxa"/>
            <w:vAlign w:val="center"/>
          </w:tcPr>
          <w:p w14:paraId="0E3A5B98" w14:textId="77777777" w:rsidR="002A2171" w:rsidRPr="00C8791B" w:rsidRDefault="002A2171" w:rsidP="002A2171">
            <w:pPr>
              <w:jc w:val="center"/>
              <w:rPr>
                <w:szCs w:val="24"/>
                <w:lang w:eastAsia="lt-LT"/>
              </w:rPr>
            </w:pPr>
            <w:r w:rsidRPr="00C8791B">
              <w:rPr>
                <w:szCs w:val="24"/>
                <w:lang w:eastAsia="lt-LT"/>
              </w:rPr>
              <w:t>175</w:t>
            </w:r>
          </w:p>
        </w:tc>
        <w:tc>
          <w:tcPr>
            <w:tcW w:w="1926" w:type="dxa"/>
            <w:vAlign w:val="center"/>
          </w:tcPr>
          <w:p w14:paraId="6FD88CB0" w14:textId="77777777" w:rsidR="002A2171" w:rsidRPr="00C8791B" w:rsidRDefault="002A2171" w:rsidP="002A2171">
            <w:pPr>
              <w:jc w:val="center"/>
              <w:rPr>
                <w:szCs w:val="24"/>
                <w:lang w:eastAsia="lt-LT"/>
              </w:rPr>
            </w:pPr>
            <w:r w:rsidRPr="00C8791B">
              <w:rPr>
                <w:szCs w:val="24"/>
                <w:lang w:eastAsia="lt-LT"/>
              </w:rPr>
              <w:t>237</w:t>
            </w:r>
          </w:p>
        </w:tc>
      </w:tr>
      <w:tr w:rsidR="002A2171" w:rsidRPr="00C8791B" w14:paraId="06099227" w14:textId="77777777" w:rsidTr="00531837">
        <w:tc>
          <w:tcPr>
            <w:tcW w:w="1925" w:type="dxa"/>
            <w:vAlign w:val="center"/>
          </w:tcPr>
          <w:p w14:paraId="754F9F68" w14:textId="77777777" w:rsidR="002A2171" w:rsidRPr="00C8791B" w:rsidRDefault="002A2171" w:rsidP="002A2171">
            <w:pPr>
              <w:jc w:val="center"/>
              <w:rPr>
                <w:szCs w:val="24"/>
                <w:lang w:eastAsia="lt-LT"/>
              </w:rPr>
            </w:pPr>
            <w:r w:rsidRPr="00C8791B">
              <w:rPr>
                <w:szCs w:val="24"/>
                <w:lang w:eastAsia="lt-LT"/>
              </w:rPr>
              <w:t>Dėl darbuotojų instruktavimo, mokymo ir žinių tikrinimo darbuotojų saugos ir sveikatos klausimais</w:t>
            </w:r>
          </w:p>
        </w:tc>
        <w:tc>
          <w:tcPr>
            <w:tcW w:w="1925" w:type="dxa"/>
            <w:vAlign w:val="center"/>
          </w:tcPr>
          <w:p w14:paraId="0AA343EF" w14:textId="77777777" w:rsidR="002A2171" w:rsidRPr="00C8791B" w:rsidRDefault="002A2171" w:rsidP="002A2171">
            <w:pPr>
              <w:jc w:val="center"/>
              <w:rPr>
                <w:szCs w:val="24"/>
                <w:lang w:eastAsia="lt-LT"/>
              </w:rPr>
            </w:pPr>
            <w:r w:rsidRPr="00C8791B">
              <w:rPr>
                <w:szCs w:val="24"/>
                <w:lang w:eastAsia="lt-LT"/>
              </w:rPr>
              <w:t>110</w:t>
            </w:r>
          </w:p>
        </w:tc>
        <w:tc>
          <w:tcPr>
            <w:tcW w:w="1926" w:type="dxa"/>
            <w:vAlign w:val="center"/>
          </w:tcPr>
          <w:p w14:paraId="3471D1B6" w14:textId="77777777" w:rsidR="002A2171" w:rsidRPr="00C8791B" w:rsidRDefault="002A2171" w:rsidP="002A2171">
            <w:pPr>
              <w:jc w:val="center"/>
              <w:rPr>
                <w:szCs w:val="24"/>
                <w:lang w:eastAsia="lt-LT"/>
              </w:rPr>
            </w:pPr>
            <w:r w:rsidRPr="00C8791B">
              <w:rPr>
                <w:szCs w:val="24"/>
                <w:lang w:eastAsia="lt-LT"/>
              </w:rPr>
              <w:t>142</w:t>
            </w:r>
          </w:p>
        </w:tc>
        <w:tc>
          <w:tcPr>
            <w:tcW w:w="1926" w:type="dxa"/>
            <w:vAlign w:val="center"/>
          </w:tcPr>
          <w:p w14:paraId="0D86FB34" w14:textId="77777777" w:rsidR="002A2171" w:rsidRPr="00C8791B" w:rsidRDefault="002A2171" w:rsidP="002A2171">
            <w:pPr>
              <w:jc w:val="center"/>
              <w:rPr>
                <w:szCs w:val="24"/>
                <w:lang w:eastAsia="lt-LT"/>
              </w:rPr>
            </w:pPr>
            <w:r w:rsidRPr="00C8791B">
              <w:rPr>
                <w:szCs w:val="24"/>
                <w:lang w:eastAsia="lt-LT"/>
              </w:rPr>
              <w:t>117</w:t>
            </w:r>
          </w:p>
        </w:tc>
        <w:tc>
          <w:tcPr>
            <w:tcW w:w="1926" w:type="dxa"/>
            <w:vAlign w:val="center"/>
          </w:tcPr>
          <w:p w14:paraId="0E5FA354" w14:textId="77777777" w:rsidR="002A2171" w:rsidRPr="00C8791B" w:rsidRDefault="002A2171" w:rsidP="002A2171">
            <w:pPr>
              <w:jc w:val="center"/>
              <w:rPr>
                <w:szCs w:val="24"/>
                <w:lang w:eastAsia="lt-LT"/>
              </w:rPr>
            </w:pPr>
            <w:r w:rsidRPr="00C8791B">
              <w:rPr>
                <w:szCs w:val="24"/>
                <w:lang w:eastAsia="lt-LT"/>
              </w:rPr>
              <w:t>131</w:t>
            </w:r>
          </w:p>
        </w:tc>
      </w:tr>
      <w:tr w:rsidR="002A2171" w:rsidRPr="00C8791B" w14:paraId="6F5B4E4F" w14:textId="77777777" w:rsidTr="00227961">
        <w:tc>
          <w:tcPr>
            <w:tcW w:w="1925" w:type="dxa"/>
            <w:shd w:val="clear" w:color="auto" w:fill="auto"/>
            <w:vAlign w:val="center"/>
          </w:tcPr>
          <w:p w14:paraId="3838A455" w14:textId="77777777" w:rsidR="002A2171" w:rsidRPr="00C8791B" w:rsidRDefault="002A2171" w:rsidP="002A2171">
            <w:pPr>
              <w:jc w:val="center"/>
              <w:rPr>
                <w:szCs w:val="24"/>
                <w:lang w:eastAsia="lt-LT"/>
              </w:rPr>
            </w:pPr>
            <w:r w:rsidRPr="00C8791B">
              <w:rPr>
                <w:szCs w:val="24"/>
                <w:lang w:eastAsia="lt-LT"/>
              </w:rPr>
              <w:t>Dėl darbo laiko ir poilsio laiko</w:t>
            </w:r>
          </w:p>
        </w:tc>
        <w:tc>
          <w:tcPr>
            <w:tcW w:w="1925" w:type="dxa"/>
            <w:shd w:val="clear" w:color="auto" w:fill="auto"/>
            <w:vAlign w:val="center"/>
          </w:tcPr>
          <w:p w14:paraId="70051343" w14:textId="0E936940" w:rsidR="002A2171" w:rsidRPr="00C8791B" w:rsidRDefault="00CD1124" w:rsidP="002A2171">
            <w:pPr>
              <w:jc w:val="center"/>
              <w:rPr>
                <w:szCs w:val="24"/>
                <w:lang w:eastAsia="lt-LT"/>
              </w:rPr>
            </w:pPr>
            <w:r w:rsidRPr="00C8791B">
              <w:rPr>
                <w:szCs w:val="24"/>
                <w:lang w:eastAsia="lt-LT"/>
              </w:rPr>
              <w:t>95</w:t>
            </w:r>
          </w:p>
        </w:tc>
        <w:tc>
          <w:tcPr>
            <w:tcW w:w="1926" w:type="dxa"/>
            <w:shd w:val="clear" w:color="auto" w:fill="auto"/>
            <w:vAlign w:val="center"/>
          </w:tcPr>
          <w:p w14:paraId="0DC0EEFF" w14:textId="77777777" w:rsidR="002A2171" w:rsidRPr="00C8791B" w:rsidRDefault="002A2171" w:rsidP="002A2171">
            <w:pPr>
              <w:jc w:val="center"/>
              <w:rPr>
                <w:szCs w:val="24"/>
                <w:lang w:eastAsia="lt-LT"/>
              </w:rPr>
            </w:pPr>
            <w:r w:rsidRPr="00C8791B">
              <w:rPr>
                <w:szCs w:val="24"/>
                <w:lang w:eastAsia="lt-LT"/>
              </w:rPr>
              <w:t>191</w:t>
            </w:r>
          </w:p>
        </w:tc>
        <w:tc>
          <w:tcPr>
            <w:tcW w:w="1926" w:type="dxa"/>
            <w:shd w:val="clear" w:color="auto" w:fill="auto"/>
            <w:vAlign w:val="center"/>
          </w:tcPr>
          <w:p w14:paraId="3D9D77A4" w14:textId="77777777" w:rsidR="002A2171" w:rsidRPr="00C8791B" w:rsidRDefault="002A2171" w:rsidP="002A2171">
            <w:pPr>
              <w:jc w:val="center"/>
              <w:rPr>
                <w:szCs w:val="24"/>
                <w:lang w:eastAsia="lt-LT"/>
              </w:rPr>
            </w:pPr>
            <w:r w:rsidRPr="00C8791B">
              <w:rPr>
                <w:szCs w:val="24"/>
                <w:lang w:eastAsia="lt-LT"/>
              </w:rPr>
              <w:t>172</w:t>
            </w:r>
          </w:p>
        </w:tc>
        <w:tc>
          <w:tcPr>
            <w:tcW w:w="1926" w:type="dxa"/>
            <w:shd w:val="clear" w:color="auto" w:fill="auto"/>
            <w:vAlign w:val="center"/>
          </w:tcPr>
          <w:p w14:paraId="5D03A199" w14:textId="77777777" w:rsidR="002A2171" w:rsidRPr="00C8791B" w:rsidRDefault="002A2171" w:rsidP="002A2171">
            <w:pPr>
              <w:jc w:val="center"/>
              <w:rPr>
                <w:szCs w:val="24"/>
                <w:lang w:eastAsia="lt-LT"/>
              </w:rPr>
            </w:pPr>
            <w:r w:rsidRPr="00C8791B">
              <w:rPr>
                <w:szCs w:val="24"/>
                <w:lang w:eastAsia="lt-LT"/>
              </w:rPr>
              <w:t>150</w:t>
            </w:r>
          </w:p>
        </w:tc>
      </w:tr>
      <w:tr w:rsidR="002A2171" w:rsidRPr="00C8791B" w14:paraId="536819DD" w14:textId="77777777" w:rsidTr="00227961">
        <w:tc>
          <w:tcPr>
            <w:tcW w:w="1925" w:type="dxa"/>
            <w:shd w:val="clear" w:color="auto" w:fill="auto"/>
            <w:vAlign w:val="center"/>
          </w:tcPr>
          <w:p w14:paraId="1CD823D6" w14:textId="77777777" w:rsidR="002A2171" w:rsidRPr="00C8791B" w:rsidRDefault="002A2171" w:rsidP="002A2171">
            <w:pPr>
              <w:jc w:val="center"/>
              <w:rPr>
                <w:szCs w:val="24"/>
                <w:lang w:eastAsia="lt-LT"/>
              </w:rPr>
            </w:pPr>
            <w:r w:rsidRPr="00C8791B">
              <w:rPr>
                <w:szCs w:val="24"/>
                <w:lang w:eastAsia="lt-LT"/>
              </w:rPr>
              <w:t>Dėl darbo užmokesčio</w:t>
            </w:r>
          </w:p>
        </w:tc>
        <w:tc>
          <w:tcPr>
            <w:tcW w:w="1925" w:type="dxa"/>
            <w:shd w:val="clear" w:color="auto" w:fill="auto"/>
            <w:vAlign w:val="center"/>
          </w:tcPr>
          <w:p w14:paraId="2AE39B64" w14:textId="483963BD" w:rsidR="002A2171" w:rsidRPr="00C8791B" w:rsidRDefault="002A2171" w:rsidP="002A2171">
            <w:pPr>
              <w:jc w:val="center"/>
              <w:rPr>
                <w:szCs w:val="24"/>
                <w:lang w:eastAsia="lt-LT"/>
              </w:rPr>
            </w:pPr>
            <w:r w:rsidRPr="00C8791B">
              <w:rPr>
                <w:szCs w:val="24"/>
                <w:lang w:eastAsia="lt-LT"/>
              </w:rPr>
              <w:t>4</w:t>
            </w:r>
            <w:r w:rsidR="00CD1124" w:rsidRPr="00C8791B">
              <w:rPr>
                <w:szCs w:val="24"/>
                <w:lang w:eastAsia="lt-LT"/>
              </w:rPr>
              <w:t>5</w:t>
            </w:r>
          </w:p>
        </w:tc>
        <w:tc>
          <w:tcPr>
            <w:tcW w:w="1926" w:type="dxa"/>
            <w:shd w:val="clear" w:color="auto" w:fill="auto"/>
            <w:vAlign w:val="center"/>
          </w:tcPr>
          <w:p w14:paraId="78CD0C36" w14:textId="77777777" w:rsidR="002A2171" w:rsidRPr="00C8791B" w:rsidRDefault="002A2171" w:rsidP="002A2171">
            <w:pPr>
              <w:jc w:val="center"/>
              <w:rPr>
                <w:szCs w:val="24"/>
                <w:lang w:eastAsia="lt-LT"/>
              </w:rPr>
            </w:pPr>
            <w:r w:rsidRPr="00C8791B">
              <w:rPr>
                <w:szCs w:val="24"/>
                <w:lang w:eastAsia="lt-LT"/>
              </w:rPr>
              <w:t>83</w:t>
            </w:r>
          </w:p>
        </w:tc>
        <w:tc>
          <w:tcPr>
            <w:tcW w:w="1926" w:type="dxa"/>
            <w:shd w:val="clear" w:color="auto" w:fill="auto"/>
            <w:vAlign w:val="center"/>
          </w:tcPr>
          <w:p w14:paraId="6D5A7F5B" w14:textId="77777777" w:rsidR="002A2171" w:rsidRPr="00C8791B" w:rsidRDefault="002A2171" w:rsidP="002A2171">
            <w:pPr>
              <w:jc w:val="center"/>
              <w:rPr>
                <w:szCs w:val="24"/>
                <w:lang w:eastAsia="lt-LT"/>
              </w:rPr>
            </w:pPr>
            <w:r w:rsidRPr="00C8791B">
              <w:rPr>
                <w:szCs w:val="24"/>
                <w:lang w:eastAsia="lt-LT"/>
              </w:rPr>
              <w:t>74</w:t>
            </w:r>
          </w:p>
        </w:tc>
        <w:tc>
          <w:tcPr>
            <w:tcW w:w="1926" w:type="dxa"/>
            <w:shd w:val="clear" w:color="auto" w:fill="auto"/>
            <w:vAlign w:val="center"/>
          </w:tcPr>
          <w:p w14:paraId="43D4BD1F" w14:textId="77777777" w:rsidR="002A2171" w:rsidRPr="00C8791B" w:rsidRDefault="002A2171" w:rsidP="002A2171">
            <w:pPr>
              <w:jc w:val="center"/>
              <w:rPr>
                <w:szCs w:val="24"/>
                <w:lang w:eastAsia="lt-LT"/>
              </w:rPr>
            </w:pPr>
            <w:r w:rsidRPr="00C8791B">
              <w:rPr>
                <w:szCs w:val="24"/>
                <w:lang w:eastAsia="lt-LT"/>
              </w:rPr>
              <w:t>128</w:t>
            </w:r>
          </w:p>
        </w:tc>
      </w:tr>
    </w:tbl>
    <w:p w14:paraId="5BB517B0" w14:textId="77777777" w:rsidR="002A2171" w:rsidRPr="00C8791B" w:rsidRDefault="002A2171" w:rsidP="002A2171">
      <w:pPr>
        <w:ind w:firstLine="1296"/>
        <w:jc w:val="both"/>
        <w:rPr>
          <w:szCs w:val="24"/>
          <w:lang w:eastAsia="lt-LT"/>
        </w:rPr>
      </w:pPr>
    </w:p>
    <w:p w14:paraId="4D5AA410" w14:textId="042D6969" w:rsidR="002A2171" w:rsidRPr="00C8791B" w:rsidRDefault="002A2171" w:rsidP="00764C33">
      <w:pPr>
        <w:widowControl w:val="0"/>
        <w:tabs>
          <w:tab w:val="right" w:leader="underscore" w:pos="9072"/>
        </w:tabs>
        <w:ind w:firstLine="567"/>
        <w:jc w:val="both"/>
        <w:rPr>
          <w:szCs w:val="24"/>
          <w:lang w:eastAsia="lt-LT"/>
        </w:rPr>
      </w:pPr>
      <w:r w:rsidRPr="00C8791B">
        <w:rPr>
          <w:szCs w:val="24"/>
          <w:lang w:eastAsia="lt-LT"/>
        </w:rPr>
        <w:t xml:space="preserve">Pastebėtina, kad 2017 m. II pusmetį buvo atlikti </w:t>
      </w:r>
      <w:r w:rsidR="00C74FCC" w:rsidRPr="00C8791B">
        <w:rPr>
          <w:szCs w:val="24"/>
          <w:lang w:eastAsia="lt-LT"/>
        </w:rPr>
        <w:t xml:space="preserve">3946 </w:t>
      </w:r>
      <w:r w:rsidRPr="00C8791B">
        <w:rPr>
          <w:szCs w:val="24"/>
          <w:lang w:eastAsia="lt-LT"/>
        </w:rPr>
        <w:t>patikrinimai nelegalaus darbo kontrolės srityje</w:t>
      </w:r>
      <w:r w:rsidR="00C74FCC" w:rsidRPr="00C8791B">
        <w:rPr>
          <w:szCs w:val="24"/>
          <w:lang w:eastAsia="lt-LT"/>
        </w:rPr>
        <w:t xml:space="preserve"> (surašyta ND tyrimo aktų)</w:t>
      </w:r>
      <w:r w:rsidRPr="00C8791B">
        <w:rPr>
          <w:szCs w:val="24"/>
          <w:lang w:eastAsia="lt-LT"/>
        </w:rPr>
        <w:t xml:space="preserve"> bei nustatyti </w:t>
      </w:r>
      <w:r w:rsidR="00C74FCC" w:rsidRPr="00C8791B">
        <w:rPr>
          <w:szCs w:val="24"/>
          <w:lang w:eastAsia="lt-LT"/>
        </w:rPr>
        <w:t>9</w:t>
      </w:r>
      <w:r w:rsidR="007070D8" w:rsidRPr="00C8791B">
        <w:rPr>
          <w:szCs w:val="24"/>
          <w:lang w:eastAsia="lt-LT"/>
        </w:rPr>
        <w:t>38</w:t>
      </w:r>
      <w:r w:rsidR="00C74FCC" w:rsidRPr="00C8791B">
        <w:rPr>
          <w:szCs w:val="24"/>
          <w:lang w:eastAsia="lt-LT"/>
        </w:rPr>
        <w:t xml:space="preserve"> </w:t>
      </w:r>
      <w:r w:rsidRPr="00C8791B">
        <w:rPr>
          <w:szCs w:val="24"/>
          <w:lang w:eastAsia="lt-LT"/>
        </w:rPr>
        <w:t xml:space="preserve">nelegaliai dirbę asmenys. 2018 m. II pusmetį buvo atlikti 3864 </w:t>
      </w:r>
      <w:r w:rsidR="00562A26" w:rsidRPr="00C8791B">
        <w:rPr>
          <w:szCs w:val="24"/>
          <w:lang w:eastAsia="lt-LT"/>
        </w:rPr>
        <w:t xml:space="preserve">patikrinimai </w:t>
      </w:r>
      <w:r w:rsidRPr="00C8791B">
        <w:rPr>
          <w:szCs w:val="24"/>
          <w:lang w:eastAsia="lt-LT"/>
        </w:rPr>
        <w:t xml:space="preserve">nelegalaus darbo kontrolės srityje, ir tai yra 10 proc. daugiau, nei per 2018 m. I pusmetį (3510 </w:t>
      </w:r>
      <w:r w:rsidR="00562A26" w:rsidRPr="00C8791B">
        <w:rPr>
          <w:szCs w:val="24"/>
          <w:lang w:eastAsia="lt-LT"/>
        </w:rPr>
        <w:t>patikrinimų</w:t>
      </w:r>
      <w:r w:rsidRPr="00C8791B">
        <w:rPr>
          <w:szCs w:val="24"/>
          <w:lang w:eastAsia="lt-LT"/>
        </w:rPr>
        <w:t xml:space="preserve">).  2018 m. II pusmetį iš viso buvo nustatyti 1994 nelegaliai (nedeklaruotai) dirbę asmenys, 2018 m. I pusmetį šis skaičius siekia 1628. 2019 m. I pusmetį buvo atlikti 3599 </w:t>
      </w:r>
      <w:r w:rsidR="00562A26" w:rsidRPr="00C8791B">
        <w:rPr>
          <w:szCs w:val="24"/>
          <w:lang w:eastAsia="lt-LT"/>
        </w:rPr>
        <w:t>patikrinimai</w:t>
      </w:r>
      <w:r w:rsidRPr="00C8791B">
        <w:rPr>
          <w:szCs w:val="24"/>
          <w:lang w:eastAsia="lt-LT"/>
        </w:rPr>
        <w:t xml:space="preserve">, kurių metu buvo tikrinta nelegalaus darbo klausimai (surašyta ND tyrimo aktų), ir tai yra 2,5 proc. daugiau, nei per 2018 m. I pusmetį (3510 </w:t>
      </w:r>
      <w:r w:rsidR="00562A26" w:rsidRPr="00C8791B">
        <w:rPr>
          <w:szCs w:val="24"/>
          <w:lang w:eastAsia="lt-LT"/>
        </w:rPr>
        <w:t>patikrinimų</w:t>
      </w:r>
      <w:r w:rsidRPr="00C8791B">
        <w:rPr>
          <w:szCs w:val="24"/>
          <w:lang w:eastAsia="lt-LT"/>
        </w:rPr>
        <w:t>). 2019 m. I pusmetį iš viso buvo nustatyti 1493 asmenys, dirbę nelegaliai, nedeklaruotą darbą arba įdarbinti nesilaikant užsieniečių įdarbinimo tvarkos, kas yra 8,3 proc. mažiau, nei 2018 m. I pusmetį (1628).</w:t>
      </w:r>
    </w:p>
    <w:p w14:paraId="2954CD96" w14:textId="77777777" w:rsidR="002A2171" w:rsidRPr="00C8791B" w:rsidRDefault="002A2171" w:rsidP="002A2171">
      <w:pPr>
        <w:rPr>
          <w:szCs w:val="24"/>
          <w:lang w:eastAsia="lt-LT"/>
        </w:rPr>
      </w:pPr>
    </w:p>
    <w:tbl>
      <w:tblPr>
        <w:tblStyle w:val="Lentelstinklelis1"/>
        <w:tblW w:w="0" w:type="auto"/>
        <w:tblLook w:val="04A0" w:firstRow="1" w:lastRow="0" w:firstColumn="1" w:lastColumn="0" w:noHBand="0" w:noVBand="1"/>
      </w:tblPr>
      <w:tblGrid>
        <w:gridCol w:w="1925"/>
        <w:gridCol w:w="1925"/>
        <w:gridCol w:w="1926"/>
        <w:gridCol w:w="1926"/>
        <w:gridCol w:w="1926"/>
      </w:tblGrid>
      <w:tr w:rsidR="002A2171" w:rsidRPr="00C8791B" w14:paraId="3945970B" w14:textId="77777777" w:rsidTr="00531837">
        <w:tc>
          <w:tcPr>
            <w:tcW w:w="1925" w:type="dxa"/>
            <w:vAlign w:val="center"/>
          </w:tcPr>
          <w:p w14:paraId="355FA9D1" w14:textId="77777777" w:rsidR="002A2171" w:rsidRPr="00C8791B" w:rsidRDefault="002A2171" w:rsidP="002A2171">
            <w:pPr>
              <w:jc w:val="center"/>
              <w:rPr>
                <w:szCs w:val="24"/>
                <w:lang w:eastAsia="lt-LT"/>
              </w:rPr>
            </w:pPr>
          </w:p>
        </w:tc>
        <w:tc>
          <w:tcPr>
            <w:tcW w:w="1925" w:type="dxa"/>
            <w:vAlign w:val="center"/>
          </w:tcPr>
          <w:p w14:paraId="320284DA" w14:textId="77777777" w:rsidR="002A2171" w:rsidRPr="00C8791B" w:rsidRDefault="002A2171" w:rsidP="002A2171">
            <w:pPr>
              <w:jc w:val="center"/>
              <w:rPr>
                <w:szCs w:val="24"/>
                <w:lang w:eastAsia="lt-LT"/>
              </w:rPr>
            </w:pPr>
            <w:r w:rsidRPr="00C8791B">
              <w:rPr>
                <w:szCs w:val="24"/>
                <w:lang w:eastAsia="lt-LT"/>
              </w:rPr>
              <w:t>2017 m. II pusmetis</w:t>
            </w:r>
          </w:p>
        </w:tc>
        <w:tc>
          <w:tcPr>
            <w:tcW w:w="1926" w:type="dxa"/>
            <w:vAlign w:val="center"/>
          </w:tcPr>
          <w:p w14:paraId="25AF7571" w14:textId="77777777" w:rsidR="002A2171" w:rsidRPr="00C8791B" w:rsidRDefault="002A2171" w:rsidP="002A2171">
            <w:pPr>
              <w:jc w:val="center"/>
              <w:rPr>
                <w:szCs w:val="24"/>
                <w:lang w:eastAsia="lt-LT"/>
              </w:rPr>
            </w:pPr>
            <w:r w:rsidRPr="00C8791B">
              <w:rPr>
                <w:szCs w:val="24"/>
                <w:lang w:eastAsia="lt-LT"/>
              </w:rPr>
              <w:t>2018 m. I pusmetis</w:t>
            </w:r>
          </w:p>
        </w:tc>
        <w:tc>
          <w:tcPr>
            <w:tcW w:w="1926" w:type="dxa"/>
            <w:vAlign w:val="center"/>
          </w:tcPr>
          <w:p w14:paraId="57392626" w14:textId="77777777" w:rsidR="002A2171" w:rsidRPr="00C8791B" w:rsidRDefault="002A2171" w:rsidP="002A2171">
            <w:pPr>
              <w:jc w:val="center"/>
              <w:rPr>
                <w:szCs w:val="24"/>
                <w:lang w:eastAsia="lt-LT"/>
              </w:rPr>
            </w:pPr>
            <w:r w:rsidRPr="00C8791B">
              <w:rPr>
                <w:szCs w:val="24"/>
                <w:lang w:eastAsia="lt-LT"/>
              </w:rPr>
              <w:t>2018 m. II pusmetis</w:t>
            </w:r>
          </w:p>
        </w:tc>
        <w:tc>
          <w:tcPr>
            <w:tcW w:w="1926" w:type="dxa"/>
            <w:vAlign w:val="center"/>
          </w:tcPr>
          <w:p w14:paraId="46795F30" w14:textId="77777777" w:rsidR="002A2171" w:rsidRPr="00C8791B" w:rsidRDefault="002A2171" w:rsidP="002A2171">
            <w:pPr>
              <w:jc w:val="center"/>
              <w:rPr>
                <w:szCs w:val="24"/>
                <w:lang w:eastAsia="lt-LT"/>
              </w:rPr>
            </w:pPr>
            <w:r w:rsidRPr="00C8791B">
              <w:rPr>
                <w:szCs w:val="24"/>
                <w:lang w:eastAsia="lt-LT"/>
              </w:rPr>
              <w:t>2019 m. I pusmetis</w:t>
            </w:r>
          </w:p>
        </w:tc>
      </w:tr>
      <w:tr w:rsidR="002A2171" w:rsidRPr="00C8791B" w14:paraId="06966F54" w14:textId="77777777" w:rsidTr="001E5B52">
        <w:tc>
          <w:tcPr>
            <w:tcW w:w="1925" w:type="dxa"/>
            <w:shd w:val="clear" w:color="auto" w:fill="FFFFFF" w:themeFill="background1"/>
            <w:vAlign w:val="center"/>
          </w:tcPr>
          <w:p w14:paraId="3DC05C56" w14:textId="0DB6931D" w:rsidR="002A2171" w:rsidRPr="00C8791B" w:rsidRDefault="002A2171" w:rsidP="00562A26">
            <w:pPr>
              <w:jc w:val="center"/>
              <w:rPr>
                <w:szCs w:val="24"/>
                <w:lang w:eastAsia="lt-LT"/>
              </w:rPr>
            </w:pPr>
            <w:r w:rsidRPr="00C8791B">
              <w:rPr>
                <w:szCs w:val="24"/>
                <w:lang w:eastAsia="lt-LT"/>
              </w:rPr>
              <w:t xml:space="preserve">Atlikti </w:t>
            </w:r>
            <w:r w:rsidR="00562A26" w:rsidRPr="00C8791B">
              <w:rPr>
                <w:szCs w:val="24"/>
                <w:lang w:eastAsia="lt-LT"/>
              </w:rPr>
              <w:t xml:space="preserve">patikrinimai </w:t>
            </w:r>
            <w:r w:rsidRPr="00C8791B">
              <w:rPr>
                <w:szCs w:val="24"/>
                <w:lang w:eastAsia="lt-LT"/>
              </w:rPr>
              <w:t>nelegalaus darbo kontrolės srityje</w:t>
            </w:r>
          </w:p>
        </w:tc>
        <w:tc>
          <w:tcPr>
            <w:tcW w:w="1925" w:type="dxa"/>
            <w:shd w:val="clear" w:color="auto" w:fill="FFFFFF" w:themeFill="background1"/>
            <w:vAlign w:val="center"/>
          </w:tcPr>
          <w:p w14:paraId="17A312D5" w14:textId="5D3199CA" w:rsidR="002A2171" w:rsidRPr="00C8791B" w:rsidRDefault="00C74FCC" w:rsidP="002A2171">
            <w:pPr>
              <w:jc w:val="center"/>
              <w:rPr>
                <w:szCs w:val="24"/>
                <w:lang w:eastAsia="lt-LT"/>
              </w:rPr>
            </w:pPr>
            <w:r w:rsidRPr="00C8791B">
              <w:rPr>
                <w:szCs w:val="24"/>
                <w:lang w:eastAsia="lt-LT"/>
              </w:rPr>
              <w:t>3946</w:t>
            </w:r>
          </w:p>
        </w:tc>
        <w:tc>
          <w:tcPr>
            <w:tcW w:w="1926" w:type="dxa"/>
            <w:shd w:val="clear" w:color="auto" w:fill="FFFFFF" w:themeFill="background1"/>
            <w:vAlign w:val="center"/>
          </w:tcPr>
          <w:p w14:paraId="661622B5" w14:textId="77777777" w:rsidR="002A2171" w:rsidRPr="00C8791B" w:rsidRDefault="002A2171" w:rsidP="002A2171">
            <w:pPr>
              <w:jc w:val="center"/>
              <w:rPr>
                <w:szCs w:val="24"/>
                <w:lang w:eastAsia="lt-LT"/>
              </w:rPr>
            </w:pPr>
            <w:r w:rsidRPr="00C8791B">
              <w:rPr>
                <w:szCs w:val="24"/>
                <w:lang w:eastAsia="lt-LT"/>
              </w:rPr>
              <w:t>3510</w:t>
            </w:r>
          </w:p>
        </w:tc>
        <w:tc>
          <w:tcPr>
            <w:tcW w:w="1926" w:type="dxa"/>
            <w:shd w:val="clear" w:color="auto" w:fill="FFFFFF" w:themeFill="background1"/>
            <w:vAlign w:val="center"/>
          </w:tcPr>
          <w:p w14:paraId="7A3E75D5" w14:textId="77777777" w:rsidR="002A2171" w:rsidRPr="00C8791B" w:rsidRDefault="002A2171" w:rsidP="002A2171">
            <w:pPr>
              <w:jc w:val="center"/>
              <w:rPr>
                <w:szCs w:val="24"/>
                <w:lang w:eastAsia="lt-LT"/>
              </w:rPr>
            </w:pPr>
            <w:r w:rsidRPr="00C8791B">
              <w:rPr>
                <w:szCs w:val="24"/>
                <w:lang w:eastAsia="lt-LT"/>
              </w:rPr>
              <w:t>3864</w:t>
            </w:r>
          </w:p>
        </w:tc>
        <w:tc>
          <w:tcPr>
            <w:tcW w:w="1926" w:type="dxa"/>
            <w:shd w:val="clear" w:color="auto" w:fill="FFFFFF" w:themeFill="background1"/>
            <w:vAlign w:val="center"/>
          </w:tcPr>
          <w:p w14:paraId="493B64CA" w14:textId="77777777" w:rsidR="002A2171" w:rsidRPr="00C8791B" w:rsidRDefault="002A2171" w:rsidP="002A2171">
            <w:pPr>
              <w:jc w:val="center"/>
              <w:rPr>
                <w:szCs w:val="24"/>
                <w:lang w:eastAsia="lt-LT"/>
              </w:rPr>
            </w:pPr>
            <w:r w:rsidRPr="00C8791B">
              <w:rPr>
                <w:szCs w:val="24"/>
                <w:lang w:eastAsia="lt-LT"/>
              </w:rPr>
              <w:t>3599</w:t>
            </w:r>
          </w:p>
        </w:tc>
      </w:tr>
      <w:tr w:rsidR="002A2171" w:rsidRPr="00C8791B" w14:paraId="568B70A6" w14:textId="77777777" w:rsidTr="001E5B52">
        <w:tc>
          <w:tcPr>
            <w:tcW w:w="1925" w:type="dxa"/>
            <w:shd w:val="clear" w:color="auto" w:fill="FFFFFF" w:themeFill="background1"/>
            <w:vAlign w:val="center"/>
          </w:tcPr>
          <w:p w14:paraId="5439AA1A" w14:textId="77777777" w:rsidR="002A2171" w:rsidRPr="00C8791B" w:rsidRDefault="002A2171" w:rsidP="002A2171">
            <w:pPr>
              <w:jc w:val="center"/>
              <w:rPr>
                <w:szCs w:val="24"/>
                <w:lang w:eastAsia="lt-LT"/>
              </w:rPr>
            </w:pPr>
            <w:r w:rsidRPr="00C8791B">
              <w:rPr>
                <w:szCs w:val="24"/>
                <w:lang w:eastAsia="lt-LT"/>
              </w:rPr>
              <w:t>Nustatyti nelegaliai</w:t>
            </w:r>
            <w:r w:rsidR="008869F4" w:rsidRPr="00C8791B">
              <w:rPr>
                <w:szCs w:val="24"/>
                <w:lang w:eastAsia="lt-LT"/>
              </w:rPr>
              <w:t xml:space="preserve"> (nedeklaruotai)</w:t>
            </w:r>
            <w:r w:rsidRPr="00C8791B">
              <w:rPr>
                <w:szCs w:val="24"/>
                <w:lang w:eastAsia="lt-LT"/>
              </w:rPr>
              <w:t xml:space="preserve"> dirbę asmenys</w:t>
            </w:r>
          </w:p>
        </w:tc>
        <w:tc>
          <w:tcPr>
            <w:tcW w:w="1925" w:type="dxa"/>
            <w:shd w:val="clear" w:color="auto" w:fill="FFFFFF" w:themeFill="background1"/>
            <w:vAlign w:val="center"/>
          </w:tcPr>
          <w:p w14:paraId="433F9750" w14:textId="52E5C082" w:rsidR="002A2171" w:rsidRPr="00C8791B" w:rsidRDefault="00C74FCC" w:rsidP="007070D8">
            <w:pPr>
              <w:jc w:val="center"/>
              <w:rPr>
                <w:szCs w:val="24"/>
                <w:lang w:eastAsia="lt-LT"/>
              </w:rPr>
            </w:pPr>
            <w:r w:rsidRPr="00C8791B">
              <w:rPr>
                <w:szCs w:val="24"/>
                <w:lang w:eastAsia="lt-LT"/>
              </w:rPr>
              <w:t>9</w:t>
            </w:r>
            <w:r w:rsidR="007070D8" w:rsidRPr="00C8791B">
              <w:rPr>
                <w:szCs w:val="24"/>
                <w:lang w:eastAsia="lt-LT"/>
              </w:rPr>
              <w:t>38</w:t>
            </w:r>
          </w:p>
        </w:tc>
        <w:tc>
          <w:tcPr>
            <w:tcW w:w="1926" w:type="dxa"/>
            <w:shd w:val="clear" w:color="auto" w:fill="FFFFFF" w:themeFill="background1"/>
            <w:vAlign w:val="center"/>
          </w:tcPr>
          <w:p w14:paraId="799CB92B" w14:textId="77777777" w:rsidR="002A2171" w:rsidRPr="00C8791B" w:rsidRDefault="002A2171" w:rsidP="002A2171">
            <w:pPr>
              <w:jc w:val="center"/>
              <w:rPr>
                <w:szCs w:val="24"/>
                <w:lang w:eastAsia="lt-LT"/>
              </w:rPr>
            </w:pPr>
            <w:r w:rsidRPr="00C8791B">
              <w:rPr>
                <w:szCs w:val="24"/>
                <w:lang w:eastAsia="lt-LT"/>
              </w:rPr>
              <w:t>1628</w:t>
            </w:r>
          </w:p>
        </w:tc>
        <w:tc>
          <w:tcPr>
            <w:tcW w:w="1926" w:type="dxa"/>
            <w:shd w:val="clear" w:color="auto" w:fill="FFFFFF" w:themeFill="background1"/>
            <w:vAlign w:val="center"/>
          </w:tcPr>
          <w:p w14:paraId="0C78900C" w14:textId="77777777" w:rsidR="002A2171" w:rsidRPr="00C8791B" w:rsidRDefault="002A2171" w:rsidP="002A2171">
            <w:pPr>
              <w:jc w:val="center"/>
              <w:rPr>
                <w:szCs w:val="24"/>
                <w:lang w:eastAsia="lt-LT"/>
              </w:rPr>
            </w:pPr>
            <w:r w:rsidRPr="00C8791B">
              <w:rPr>
                <w:szCs w:val="24"/>
                <w:lang w:eastAsia="lt-LT"/>
              </w:rPr>
              <w:t>1994</w:t>
            </w:r>
          </w:p>
        </w:tc>
        <w:tc>
          <w:tcPr>
            <w:tcW w:w="1926" w:type="dxa"/>
            <w:shd w:val="clear" w:color="auto" w:fill="FFFFFF" w:themeFill="background1"/>
            <w:vAlign w:val="center"/>
          </w:tcPr>
          <w:p w14:paraId="083AE5B8" w14:textId="77777777" w:rsidR="002A2171" w:rsidRPr="00C8791B" w:rsidRDefault="002A2171" w:rsidP="002A2171">
            <w:pPr>
              <w:jc w:val="center"/>
              <w:rPr>
                <w:szCs w:val="24"/>
                <w:lang w:eastAsia="lt-LT"/>
              </w:rPr>
            </w:pPr>
            <w:r w:rsidRPr="00C8791B">
              <w:rPr>
                <w:szCs w:val="24"/>
                <w:lang w:eastAsia="lt-LT"/>
              </w:rPr>
              <w:t>1493</w:t>
            </w:r>
          </w:p>
        </w:tc>
      </w:tr>
    </w:tbl>
    <w:p w14:paraId="3E6D81F9" w14:textId="77777777" w:rsidR="002A2171" w:rsidRPr="00C8791B" w:rsidRDefault="002A2171" w:rsidP="002A2171">
      <w:pPr>
        <w:ind w:firstLine="1296"/>
        <w:jc w:val="both"/>
        <w:rPr>
          <w:szCs w:val="24"/>
          <w:lang w:eastAsia="lt-LT"/>
        </w:rPr>
      </w:pPr>
    </w:p>
    <w:p w14:paraId="0A1FF5FE" w14:textId="53172B2B" w:rsidR="002A2171" w:rsidRPr="00C8791B" w:rsidRDefault="002A2171" w:rsidP="00764C33">
      <w:pPr>
        <w:widowControl w:val="0"/>
        <w:tabs>
          <w:tab w:val="right" w:leader="underscore" w:pos="9072"/>
        </w:tabs>
        <w:ind w:firstLine="567"/>
        <w:jc w:val="both"/>
        <w:rPr>
          <w:szCs w:val="24"/>
          <w:lang w:eastAsia="lt-LT"/>
        </w:rPr>
      </w:pPr>
      <w:r w:rsidRPr="00C8791B">
        <w:rPr>
          <w:szCs w:val="24"/>
          <w:lang w:eastAsia="lt-LT"/>
        </w:rPr>
        <w:t xml:space="preserve">2017 m. II pusmetį buvo surašyti </w:t>
      </w:r>
      <w:r w:rsidR="0058720B" w:rsidRPr="00C8791B">
        <w:rPr>
          <w:szCs w:val="24"/>
          <w:lang w:eastAsia="lt-LT"/>
        </w:rPr>
        <w:t xml:space="preserve">1033 </w:t>
      </w:r>
      <w:r w:rsidRPr="00C8791B">
        <w:rPr>
          <w:szCs w:val="24"/>
          <w:lang w:eastAsia="lt-LT"/>
        </w:rPr>
        <w:t xml:space="preserve">administracinių nusižengimų protokolai. 2018 m. </w:t>
      </w:r>
      <w:r w:rsidR="00632DFE" w:rsidRPr="00C8791B">
        <w:rPr>
          <w:szCs w:val="24"/>
          <w:lang w:eastAsia="lt-LT"/>
        </w:rPr>
        <w:t>II pusmetį</w:t>
      </w:r>
      <w:r w:rsidRPr="00C8791B">
        <w:rPr>
          <w:szCs w:val="24"/>
          <w:lang w:eastAsia="lt-LT"/>
        </w:rPr>
        <w:t xml:space="preserve"> buvo surašyti 1415 administracinių nusižengimų protokol</w:t>
      </w:r>
      <w:r w:rsidR="00632DFE" w:rsidRPr="00C8791B">
        <w:rPr>
          <w:szCs w:val="24"/>
          <w:lang w:eastAsia="lt-LT"/>
        </w:rPr>
        <w:t>ų</w:t>
      </w:r>
      <w:r w:rsidRPr="00C8791B">
        <w:rPr>
          <w:szCs w:val="24"/>
          <w:lang w:eastAsia="lt-LT"/>
        </w:rPr>
        <w:t>, kas yra 22 proc. daugiau, nei 2018 m. I pusmetį. 2019 m. I pusmetį buvo surašyti 1175 administracinių nusižengimų protokolai, kas yra 1 proc. daugiau, nei 2018 m. I pusmetį (1163). Vis dėlto, tendencijos išlieka panašios – kaip ir kiekvieną pusmetį, didžioji dalis protokolų buvo surašyta pagal Lietuvos Respublikos administracinių nusižengimo kodekso (toliau – ANK) 150 straipsnio 1 dalį „Komercinės ar ūkinė</w:t>
      </w:r>
      <w:r w:rsidR="0018627C" w:rsidRPr="00C8791B">
        <w:rPr>
          <w:szCs w:val="24"/>
          <w:lang w:eastAsia="lt-LT"/>
        </w:rPr>
        <w:t xml:space="preserve">s </w:t>
      </w:r>
      <w:r w:rsidR="0018627C" w:rsidRPr="00C8791B">
        <w:rPr>
          <w:szCs w:val="24"/>
          <w:lang w:eastAsia="lt-LT"/>
        </w:rPr>
        <w:lastRenderedPageBreak/>
        <w:t xml:space="preserve">veiklos tvarkos pažeidimai“, </w:t>
      </w:r>
      <w:r w:rsidRPr="00C8791B">
        <w:rPr>
          <w:szCs w:val="24"/>
          <w:lang w:eastAsia="lt-LT"/>
        </w:rPr>
        <w:t xml:space="preserve">ANK 96 straipsnio 3 dalį „Darbo įstatymų, darbuotojų saugos ir sveikatos norminių teisės aktų pažeidimai“ ir ANK 95 straipsnio 1 dalį „Nelegalus darbas“. </w:t>
      </w:r>
    </w:p>
    <w:p w14:paraId="072CBE29" w14:textId="77777777" w:rsidR="002A2171" w:rsidRPr="00C8791B" w:rsidRDefault="002A2171" w:rsidP="002A2171">
      <w:pPr>
        <w:ind w:firstLine="1296"/>
        <w:jc w:val="both"/>
        <w:rPr>
          <w:szCs w:val="24"/>
          <w:lang w:eastAsia="lt-LT"/>
        </w:rPr>
      </w:pPr>
    </w:p>
    <w:tbl>
      <w:tblPr>
        <w:tblStyle w:val="Lentelstinklelis1"/>
        <w:tblW w:w="0" w:type="auto"/>
        <w:tblLook w:val="04A0" w:firstRow="1" w:lastRow="0" w:firstColumn="1" w:lastColumn="0" w:noHBand="0" w:noVBand="1"/>
      </w:tblPr>
      <w:tblGrid>
        <w:gridCol w:w="1925"/>
        <w:gridCol w:w="1925"/>
        <w:gridCol w:w="1926"/>
        <w:gridCol w:w="1926"/>
        <w:gridCol w:w="1926"/>
      </w:tblGrid>
      <w:tr w:rsidR="002A2171" w:rsidRPr="00C8791B" w14:paraId="27AF1147" w14:textId="77777777" w:rsidTr="00531837">
        <w:tc>
          <w:tcPr>
            <w:tcW w:w="1925" w:type="dxa"/>
            <w:vAlign w:val="center"/>
          </w:tcPr>
          <w:p w14:paraId="5A87D6CD" w14:textId="77777777" w:rsidR="002A2171" w:rsidRPr="00C8791B" w:rsidRDefault="002A2171" w:rsidP="002A2171">
            <w:pPr>
              <w:jc w:val="center"/>
              <w:rPr>
                <w:szCs w:val="24"/>
                <w:lang w:eastAsia="lt-LT"/>
              </w:rPr>
            </w:pPr>
          </w:p>
        </w:tc>
        <w:tc>
          <w:tcPr>
            <w:tcW w:w="1925" w:type="dxa"/>
            <w:vAlign w:val="center"/>
          </w:tcPr>
          <w:p w14:paraId="2848613F" w14:textId="77777777" w:rsidR="002A2171" w:rsidRPr="00C8791B" w:rsidRDefault="002A2171" w:rsidP="002A2171">
            <w:pPr>
              <w:jc w:val="center"/>
              <w:rPr>
                <w:szCs w:val="24"/>
                <w:lang w:eastAsia="lt-LT"/>
              </w:rPr>
            </w:pPr>
            <w:r w:rsidRPr="00C8791B">
              <w:rPr>
                <w:szCs w:val="24"/>
                <w:lang w:eastAsia="lt-LT"/>
              </w:rPr>
              <w:t>2017 m. II pusmetis</w:t>
            </w:r>
          </w:p>
        </w:tc>
        <w:tc>
          <w:tcPr>
            <w:tcW w:w="1926" w:type="dxa"/>
            <w:vAlign w:val="center"/>
          </w:tcPr>
          <w:p w14:paraId="7BC78181" w14:textId="77777777" w:rsidR="002A2171" w:rsidRPr="00C8791B" w:rsidRDefault="002A2171" w:rsidP="002A2171">
            <w:pPr>
              <w:jc w:val="center"/>
              <w:rPr>
                <w:szCs w:val="24"/>
                <w:lang w:eastAsia="lt-LT"/>
              </w:rPr>
            </w:pPr>
            <w:r w:rsidRPr="00C8791B">
              <w:rPr>
                <w:szCs w:val="24"/>
                <w:lang w:eastAsia="lt-LT"/>
              </w:rPr>
              <w:t>2018 m. I pusmetis</w:t>
            </w:r>
          </w:p>
        </w:tc>
        <w:tc>
          <w:tcPr>
            <w:tcW w:w="1926" w:type="dxa"/>
            <w:vAlign w:val="center"/>
          </w:tcPr>
          <w:p w14:paraId="2FC026FA" w14:textId="77777777" w:rsidR="002A2171" w:rsidRPr="00C8791B" w:rsidRDefault="002A2171" w:rsidP="002A2171">
            <w:pPr>
              <w:jc w:val="center"/>
              <w:rPr>
                <w:szCs w:val="24"/>
                <w:lang w:eastAsia="lt-LT"/>
              </w:rPr>
            </w:pPr>
            <w:r w:rsidRPr="00C8791B">
              <w:rPr>
                <w:szCs w:val="24"/>
                <w:lang w:eastAsia="lt-LT"/>
              </w:rPr>
              <w:t>2018 m. II pusmetis</w:t>
            </w:r>
          </w:p>
        </w:tc>
        <w:tc>
          <w:tcPr>
            <w:tcW w:w="1926" w:type="dxa"/>
            <w:vAlign w:val="center"/>
          </w:tcPr>
          <w:p w14:paraId="79A41B0F" w14:textId="77777777" w:rsidR="002A2171" w:rsidRPr="00C8791B" w:rsidRDefault="002A2171" w:rsidP="002A2171">
            <w:pPr>
              <w:jc w:val="center"/>
              <w:rPr>
                <w:szCs w:val="24"/>
                <w:lang w:eastAsia="lt-LT"/>
              </w:rPr>
            </w:pPr>
            <w:r w:rsidRPr="00C8791B">
              <w:rPr>
                <w:szCs w:val="24"/>
                <w:lang w:eastAsia="lt-LT"/>
              </w:rPr>
              <w:t>2019 m. I pusmetis</w:t>
            </w:r>
          </w:p>
        </w:tc>
      </w:tr>
      <w:tr w:rsidR="002A2171" w:rsidRPr="00C8791B" w14:paraId="130C7974" w14:textId="77777777" w:rsidTr="00531837">
        <w:tc>
          <w:tcPr>
            <w:tcW w:w="1925" w:type="dxa"/>
            <w:vAlign w:val="center"/>
          </w:tcPr>
          <w:p w14:paraId="023689F8" w14:textId="77777777" w:rsidR="002A2171" w:rsidRPr="00C8791B" w:rsidRDefault="002A2171" w:rsidP="002A2171">
            <w:pPr>
              <w:jc w:val="center"/>
              <w:rPr>
                <w:szCs w:val="24"/>
                <w:lang w:eastAsia="lt-LT"/>
              </w:rPr>
            </w:pPr>
            <w:r w:rsidRPr="00C8791B">
              <w:rPr>
                <w:szCs w:val="24"/>
                <w:lang w:eastAsia="lt-LT"/>
              </w:rPr>
              <w:t>Surašyti administracinių nusižengimų protokolai</w:t>
            </w:r>
          </w:p>
        </w:tc>
        <w:tc>
          <w:tcPr>
            <w:tcW w:w="1925" w:type="dxa"/>
            <w:vAlign w:val="center"/>
          </w:tcPr>
          <w:p w14:paraId="015792EA" w14:textId="3ADFF8B2" w:rsidR="002A2171" w:rsidRPr="00C8791B" w:rsidRDefault="0058720B" w:rsidP="0058720B">
            <w:pPr>
              <w:jc w:val="center"/>
              <w:rPr>
                <w:szCs w:val="24"/>
                <w:lang w:eastAsia="lt-LT"/>
              </w:rPr>
            </w:pPr>
            <w:r w:rsidRPr="00C8791B">
              <w:rPr>
                <w:szCs w:val="24"/>
                <w:lang w:eastAsia="lt-LT"/>
              </w:rPr>
              <w:t>1033</w:t>
            </w:r>
          </w:p>
        </w:tc>
        <w:tc>
          <w:tcPr>
            <w:tcW w:w="1926" w:type="dxa"/>
            <w:vAlign w:val="center"/>
          </w:tcPr>
          <w:p w14:paraId="17ABC7BF" w14:textId="77777777" w:rsidR="002A2171" w:rsidRPr="00C8791B" w:rsidRDefault="002A2171" w:rsidP="002A2171">
            <w:pPr>
              <w:jc w:val="center"/>
              <w:rPr>
                <w:szCs w:val="24"/>
                <w:lang w:eastAsia="lt-LT"/>
              </w:rPr>
            </w:pPr>
            <w:r w:rsidRPr="00C8791B">
              <w:rPr>
                <w:szCs w:val="24"/>
                <w:lang w:eastAsia="lt-LT"/>
              </w:rPr>
              <w:t>1163</w:t>
            </w:r>
          </w:p>
        </w:tc>
        <w:tc>
          <w:tcPr>
            <w:tcW w:w="1926" w:type="dxa"/>
            <w:vAlign w:val="center"/>
          </w:tcPr>
          <w:p w14:paraId="341A9F5B" w14:textId="77777777" w:rsidR="002A2171" w:rsidRPr="00C8791B" w:rsidRDefault="002A2171" w:rsidP="002A2171">
            <w:pPr>
              <w:jc w:val="center"/>
              <w:rPr>
                <w:szCs w:val="24"/>
                <w:lang w:eastAsia="lt-LT"/>
              </w:rPr>
            </w:pPr>
            <w:r w:rsidRPr="00C8791B">
              <w:rPr>
                <w:szCs w:val="24"/>
                <w:lang w:eastAsia="lt-LT"/>
              </w:rPr>
              <w:t>1415</w:t>
            </w:r>
          </w:p>
        </w:tc>
        <w:tc>
          <w:tcPr>
            <w:tcW w:w="1926" w:type="dxa"/>
            <w:vAlign w:val="center"/>
          </w:tcPr>
          <w:p w14:paraId="7C603CE1" w14:textId="77777777" w:rsidR="002A2171" w:rsidRPr="00C8791B" w:rsidRDefault="002A2171" w:rsidP="002A2171">
            <w:pPr>
              <w:jc w:val="center"/>
              <w:rPr>
                <w:szCs w:val="24"/>
                <w:lang w:eastAsia="lt-LT"/>
              </w:rPr>
            </w:pPr>
            <w:r w:rsidRPr="00C8791B">
              <w:rPr>
                <w:szCs w:val="24"/>
                <w:lang w:eastAsia="lt-LT"/>
              </w:rPr>
              <w:t>1175</w:t>
            </w:r>
          </w:p>
        </w:tc>
      </w:tr>
    </w:tbl>
    <w:p w14:paraId="609C1867" w14:textId="77777777" w:rsidR="002A2171" w:rsidRPr="00C8791B" w:rsidRDefault="002A2171" w:rsidP="002A2171">
      <w:pPr>
        <w:ind w:firstLine="1296"/>
        <w:jc w:val="both"/>
        <w:rPr>
          <w:szCs w:val="24"/>
          <w:lang w:eastAsia="lt-LT"/>
        </w:rPr>
      </w:pPr>
    </w:p>
    <w:tbl>
      <w:tblPr>
        <w:tblStyle w:val="Lentelstinklelis1"/>
        <w:tblW w:w="0" w:type="auto"/>
        <w:tblLook w:val="04A0" w:firstRow="1" w:lastRow="0" w:firstColumn="1" w:lastColumn="0" w:noHBand="0" w:noVBand="1"/>
      </w:tblPr>
      <w:tblGrid>
        <w:gridCol w:w="1925"/>
        <w:gridCol w:w="1925"/>
        <w:gridCol w:w="1926"/>
        <w:gridCol w:w="1926"/>
        <w:gridCol w:w="1926"/>
      </w:tblGrid>
      <w:tr w:rsidR="002A2171" w:rsidRPr="00C8791B" w14:paraId="46B08E3F" w14:textId="77777777" w:rsidTr="00531837">
        <w:tc>
          <w:tcPr>
            <w:tcW w:w="1925" w:type="dxa"/>
            <w:vAlign w:val="center"/>
          </w:tcPr>
          <w:p w14:paraId="5F610946" w14:textId="77777777" w:rsidR="002A2171" w:rsidRPr="00C8791B" w:rsidRDefault="002A2171" w:rsidP="002A2171">
            <w:pPr>
              <w:jc w:val="center"/>
              <w:rPr>
                <w:szCs w:val="24"/>
                <w:lang w:eastAsia="lt-LT"/>
              </w:rPr>
            </w:pPr>
            <w:r w:rsidRPr="00C8791B">
              <w:rPr>
                <w:szCs w:val="24"/>
                <w:lang w:eastAsia="lt-LT"/>
              </w:rPr>
              <w:tab/>
            </w:r>
          </w:p>
        </w:tc>
        <w:tc>
          <w:tcPr>
            <w:tcW w:w="1925" w:type="dxa"/>
            <w:vAlign w:val="center"/>
          </w:tcPr>
          <w:p w14:paraId="28ADA4D0" w14:textId="77777777" w:rsidR="002A2171" w:rsidRPr="00C8791B" w:rsidRDefault="002A2171" w:rsidP="002A2171">
            <w:pPr>
              <w:jc w:val="center"/>
              <w:rPr>
                <w:szCs w:val="24"/>
                <w:lang w:eastAsia="lt-LT"/>
              </w:rPr>
            </w:pPr>
            <w:r w:rsidRPr="00C8791B">
              <w:rPr>
                <w:szCs w:val="24"/>
                <w:lang w:eastAsia="lt-LT"/>
              </w:rPr>
              <w:t>2017 m. II pusmetis</w:t>
            </w:r>
          </w:p>
        </w:tc>
        <w:tc>
          <w:tcPr>
            <w:tcW w:w="1926" w:type="dxa"/>
            <w:vAlign w:val="center"/>
          </w:tcPr>
          <w:p w14:paraId="289885FF" w14:textId="77777777" w:rsidR="002A2171" w:rsidRPr="00C8791B" w:rsidRDefault="002A2171" w:rsidP="002A2171">
            <w:pPr>
              <w:jc w:val="center"/>
              <w:rPr>
                <w:szCs w:val="24"/>
                <w:lang w:eastAsia="lt-LT"/>
              </w:rPr>
            </w:pPr>
            <w:r w:rsidRPr="00C8791B">
              <w:rPr>
                <w:szCs w:val="24"/>
                <w:lang w:eastAsia="lt-LT"/>
              </w:rPr>
              <w:t>2018 m. I pusmetis</w:t>
            </w:r>
          </w:p>
        </w:tc>
        <w:tc>
          <w:tcPr>
            <w:tcW w:w="1926" w:type="dxa"/>
            <w:vAlign w:val="center"/>
          </w:tcPr>
          <w:p w14:paraId="7E595795" w14:textId="77777777" w:rsidR="002A2171" w:rsidRPr="00C8791B" w:rsidRDefault="002A2171" w:rsidP="002A2171">
            <w:pPr>
              <w:jc w:val="center"/>
              <w:rPr>
                <w:szCs w:val="24"/>
                <w:lang w:eastAsia="lt-LT"/>
              </w:rPr>
            </w:pPr>
            <w:r w:rsidRPr="00C8791B">
              <w:rPr>
                <w:szCs w:val="24"/>
                <w:lang w:eastAsia="lt-LT"/>
              </w:rPr>
              <w:t>2018 m. II pusmetis</w:t>
            </w:r>
          </w:p>
        </w:tc>
        <w:tc>
          <w:tcPr>
            <w:tcW w:w="1926" w:type="dxa"/>
            <w:vAlign w:val="center"/>
          </w:tcPr>
          <w:p w14:paraId="4481E810" w14:textId="77777777" w:rsidR="002A2171" w:rsidRPr="00C8791B" w:rsidRDefault="002A2171" w:rsidP="002A2171">
            <w:pPr>
              <w:jc w:val="center"/>
              <w:rPr>
                <w:szCs w:val="24"/>
                <w:lang w:eastAsia="lt-LT"/>
              </w:rPr>
            </w:pPr>
            <w:r w:rsidRPr="00C8791B">
              <w:rPr>
                <w:szCs w:val="24"/>
                <w:lang w:eastAsia="lt-LT"/>
              </w:rPr>
              <w:t>2019 m. I pusmetis</w:t>
            </w:r>
          </w:p>
        </w:tc>
      </w:tr>
      <w:tr w:rsidR="002A2171" w:rsidRPr="00C8791B" w14:paraId="61795559" w14:textId="77777777" w:rsidTr="00531837">
        <w:tc>
          <w:tcPr>
            <w:tcW w:w="1925" w:type="dxa"/>
            <w:vAlign w:val="center"/>
          </w:tcPr>
          <w:p w14:paraId="7E4DD7F5" w14:textId="77777777" w:rsidR="002A2171" w:rsidRPr="00C8791B" w:rsidRDefault="002A2171" w:rsidP="002A2171">
            <w:pPr>
              <w:jc w:val="center"/>
              <w:rPr>
                <w:szCs w:val="24"/>
                <w:lang w:eastAsia="lt-LT"/>
              </w:rPr>
            </w:pPr>
            <w:r w:rsidRPr="00C8791B">
              <w:rPr>
                <w:szCs w:val="24"/>
                <w:lang w:eastAsia="lt-LT"/>
              </w:rPr>
              <w:t>ANK 150 straipsnio pažeidimai</w:t>
            </w:r>
          </w:p>
        </w:tc>
        <w:tc>
          <w:tcPr>
            <w:tcW w:w="1925" w:type="dxa"/>
            <w:vAlign w:val="center"/>
          </w:tcPr>
          <w:p w14:paraId="0B62C060" w14:textId="3D54A9F8" w:rsidR="002A2171" w:rsidRPr="00C8791B" w:rsidRDefault="00AB3D82" w:rsidP="00AB3D82">
            <w:pPr>
              <w:jc w:val="center"/>
              <w:rPr>
                <w:szCs w:val="24"/>
                <w:lang w:eastAsia="lt-LT"/>
              </w:rPr>
            </w:pPr>
            <w:r w:rsidRPr="00C8791B">
              <w:rPr>
                <w:szCs w:val="24"/>
                <w:lang w:eastAsia="lt-LT"/>
              </w:rPr>
              <w:t>541</w:t>
            </w:r>
          </w:p>
        </w:tc>
        <w:tc>
          <w:tcPr>
            <w:tcW w:w="1926" w:type="dxa"/>
            <w:vAlign w:val="center"/>
          </w:tcPr>
          <w:p w14:paraId="667AEBC7" w14:textId="77777777" w:rsidR="002A2171" w:rsidRPr="00C8791B" w:rsidRDefault="002A2171" w:rsidP="002A2171">
            <w:pPr>
              <w:jc w:val="center"/>
              <w:rPr>
                <w:szCs w:val="24"/>
                <w:lang w:eastAsia="lt-LT"/>
              </w:rPr>
            </w:pPr>
            <w:r w:rsidRPr="00C8791B">
              <w:rPr>
                <w:szCs w:val="24"/>
                <w:lang w:eastAsia="lt-LT"/>
              </w:rPr>
              <w:t>512</w:t>
            </w:r>
          </w:p>
        </w:tc>
        <w:tc>
          <w:tcPr>
            <w:tcW w:w="1926" w:type="dxa"/>
            <w:vAlign w:val="center"/>
          </w:tcPr>
          <w:p w14:paraId="14B42762" w14:textId="77777777" w:rsidR="002A2171" w:rsidRPr="00C8791B" w:rsidRDefault="002A2171" w:rsidP="002A2171">
            <w:pPr>
              <w:jc w:val="center"/>
              <w:rPr>
                <w:szCs w:val="24"/>
                <w:lang w:eastAsia="lt-LT"/>
              </w:rPr>
            </w:pPr>
            <w:r w:rsidRPr="00C8791B">
              <w:rPr>
                <w:szCs w:val="24"/>
                <w:lang w:eastAsia="lt-LT"/>
              </w:rPr>
              <w:t>687</w:t>
            </w:r>
          </w:p>
        </w:tc>
        <w:tc>
          <w:tcPr>
            <w:tcW w:w="1926" w:type="dxa"/>
            <w:vAlign w:val="center"/>
          </w:tcPr>
          <w:p w14:paraId="5E579844" w14:textId="77777777" w:rsidR="002A2171" w:rsidRPr="00C8791B" w:rsidRDefault="002A2171" w:rsidP="002A2171">
            <w:pPr>
              <w:jc w:val="center"/>
              <w:rPr>
                <w:szCs w:val="24"/>
                <w:lang w:eastAsia="lt-LT"/>
              </w:rPr>
            </w:pPr>
            <w:r w:rsidRPr="00C8791B">
              <w:rPr>
                <w:szCs w:val="24"/>
                <w:lang w:eastAsia="lt-LT"/>
              </w:rPr>
              <w:t>601</w:t>
            </w:r>
          </w:p>
        </w:tc>
      </w:tr>
      <w:tr w:rsidR="002A2171" w:rsidRPr="00C8791B" w14:paraId="3A4ADE97" w14:textId="77777777" w:rsidTr="00531837">
        <w:tc>
          <w:tcPr>
            <w:tcW w:w="1925" w:type="dxa"/>
            <w:vAlign w:val="center"/>
          </w:tcPr>
          <w:p w14:paraId="06CC1FB6" w14:textId="77777777" w:rsidR="002A2171" w:rsidRPr="00C8791B" w:rsidRDefault="002A2171" w:rsidP="002A2171">
            <w:pPr>
              <w:jc w:val="center"/>
              <w:rPr>
                <w:szCs w:val="24"/>
                <w:lang w:eastAsia="lt-LT"/>
              </w:rPr>
            </w:pPr>
            <w:r w:rsidRPr="00C8791B">
              <w:rPr>
                <w:szCs w:val="24"/>
                <w:lang w:eastAsia="lt-LT"/>
              </w:rPr>
              <w:t>ANK 96 straipsnio pažeidimai</w:t>
            </w:r>
          </w:p>
        </w:tc>
        <w:tc>
          <w:tcPr>
            <w:tcW w:w="1925" w:type="dxa"/>
            <w:vAlign w:val="center"/>
          </w:tcPr>
          <w:p w14:paraId="5FE93D91" w14:textId="740958BF" w:rsidR="002A2171" w:rsidRPr="00C8791B" w:rsidRDefault="00AB3D82" w:rsidP="00AB3D82">
            <w:pPr>
              <w:jc w:val="center"/>
              <w:rPr>
                <w:szCs w:val="24"/>
                <w:lang w:eastAsia="lt-LT"/>
              </w:rPr>
            </w:pPr>
            <w:r w:rsidRPr="00C8791B">
              <w:rPr>
                <w:szCs w:val="24"/>
                <w:lang w:eastAsia="lt-LT"/>
              </w:rPr>
              <w:t>223</w:t>
            </w:r>
          </w:p>
        </w:tc>
        <w:tc>
          <w:tcPr>
            <w:tcW w:w="1926" w:type="dxa"/>
            <w:vAlign w:val="center"/>
          </w:tcPr>
          <w:p w14:paraId="11EBC336" w14:textId="77777777" w:rsidR="002A2171" w:rsidRPr="00C8791B" w:rsidRDefault="002A2171" w:rsidP="002A2171">
            <w:pPr>
              <w:jc w:val="center"/>
              <w:rPr>
                <w:szCs w:val="24"/>
                <w:lang w:eastAsia="lt-LT"/>
              </w:rPr>
            </w:pPr>
            <w:r w:rsidRPr="00C8791B">
              <w:rPr>
                <w:szCs w:val="24"/>
                <w:lang w:eastAsia="lt-LT"/>
              </w:rPr>
              <w:t>267</w:t>
            </w:r>
          </w:p>
        </w:tc>
        <w:tc>
          <w:tcPr>
            <w:tcW w:w="1926" w:type="dxa"/>
            <w:vAlign w:val="center"/>
          </w:tcPr>
          <w:p w14:paraId="1CACB8CC" w14:textId="77777777" w:rsidR="002A2171" w:rsidRPr="00C8791B" w:rsidRDefault="002A2171" w:rsidP="002A2171">
            <w:pPr>
              <w:jc w:val="center"/>
              <w:rPr>
                <w:szCs w:val="24"/>
                <w:lang w:eastAsia="lt-LT"/>
              </w:rPr>
            </w:pPr>
            <w:r w:rsidRPr="00C8791B">
              <w:rPr>
                <w:szCs w:val="24"/>
                <w:lang w:eastAsia="lt-LT"/>
              </w:rPr>
              <w:t>281</w:t>
            </w:r>
          </w:p>
        </w:tc>
        <w:tc>
          <w:tcPr>
            <w:tcW w:w="1926" w:type="dxa"/>
            <w:vAlign w:val="center"/>
          </w:tcPr>
          <w:p w14:paraId="293A3D35" w14:textId="77777777" w:rsidR="002A2171" w:rsidRPr="00C8791B" w:rsidRDefault="002A2171" w:rsidP="002A2171">
            <w:pPr>
              <w:jc w:val="center"/>
              <w:rPr>
                <w:szCs w:val="24"/>
                <w:lang w:eastAsia="lt-LT"/>
              </w:rPr>
            </w:pPr>
            <w:r w:rsidRPr="00C8791B">
              <w:rPr>
                <w:szCs w:val="24"/>
                <w:lang w:eastAsia="lt-LT"/>
              </w:rPr>
              <w:t>234</w:t>
            </w:r>
          </w:p>
        </w:tc>
      </w:tr>
      <w:tr w:rsidR="002A2171" w:rsidRPr="00C8791B" w14:paraId="37ACF243" w14:textId="77777777" w:rsidTr="008869F4">
        <w:tc>
          <w:tcPr>
            <w:tcW w:w="1925" w:type="dxa"/>
            <w:shd w:val="clear" w:color="auto" w:fill="auto"/>
            <w:vAlign w:val="center"/>
          </w:tcPr>
          <w:p w14:paraId="654A1381" w14:textId="77777777" w:rsidR="002A2171" w:rsidRPr="00C8791B" w:rsidRDefault="002A2171" w:rsidP="002A2171">
            <w:pPr>
              <w:jc w:val="center"/>
              <w:rPr>
                <w:szCs w:val="24"/>
                <w:lang w:eastAsia="lt-LT"/>
              </w:rPr>
            </w:pPr>
            <w:r w:rsidRPr="00C8791B">
              <w:rPr>
                <w:szCs w:val="24"/>
                <w:lang w:eastAsia="lt-LT"/>
              </w:rPr>
              <w:t>ANK 95 straipsnio pažeidimai</w:t>
            </w:r>
          </w:p>
        </w:tc>
        <w:tc>
          <w:tcPr>
            <w:tcW w:w="1925" w:type="dxa"/>
            <w:shd w:val="clear" w:color="auto" w:fill="auto"/>
            <w:vAlign w:val="center"/>
          </w:tcPr>
          <w:p w14:paraId="65DB3518" w14:textId="259E866F" w:rsidR="002A2171" w:rsidRPr="00C8791B" w:rsidRDefault="002A2171" w:rsidP="002A2171">
            <w:pPr>
              <w:jc w:val="center"/>
              <w:rPr>
                <w:szCs w:val="24"/>
                <w:lang w:eastAsia="lt-LT"/>
              </w:rPr>
            </w:pPr>
            <w:r w:rsidRPr="00C8791B">
              <w:rPr>
                <w:szCs w:val="24"/>
                <w:lang w:eastAsia="lt-LT"/>
              </w:rPr>
              <w:t>1</w:t>
            </w:r>
            <w:r w:rsidR="00AB3D82" w:rsidRPr="00C8791B">
              <w:rPr>
                <w:szCs w:val="24"/>
                <w:lang w:eastAsia="lt-LT"/>
              </w:rPr>
              <w:t>38</w:t>
            </w:r>
          </w:p>
        </w:tc>
        <w:tc>
          <w:tcPr>
            <w:tcW w:w="1926" w:type="dxa"/>
            <w:shd w:val="clear" w:color="auto" w:fill="auto"/>
            <w:vAlign w:val="center"/>
          </w:tcPr>
          <w:p w14:paraId="2590D5E0" w14:textId="77777777" w:rsidR="002A2171" w:rsidRPr="00C8791B" w:rsidRDefault="002A2171" w:rsidP="002A2171">
            <w:pPr>
              <w:jc w:val="center"/>
              <w:rPr>
                <w:szCs w:val="24"/>
                <w:lang w:eastAsia="lt-LT"/>
              </w:rPr>
            </w:pPr>
            <w:r w:rsidRPr="00C8791B">
              <w:rPr>
                <w:szCs w:val="24"/>
                <w:lang w:eastAsia="lt-LT"/>
              </w:rPr>
              <w:t>169</w:t>
            </w:r>
          </w:p>
        </w:tc>
        <w:tc>
          <w:tcPr>
            <w:tcW w:w="1926" w:type="dxa"/>
            <w:shd w:val="clear" w:color="auto" w:fill="auto"/>
            <w:vAlign w:val="center"/>
          </w:tcPr>
          <w:p w14:paraId="4069CB64" w14:textId="77777777" w:rsidR="002A2171" w:rsidRPr="00C8791B" w:rsidRDefault="002A2171" w:rsidP="002A2171">
            <w:pPr>
              <w:jc w:val="center"/>
              <w:rPr>
                <w:szCs w:val="24"/>
                <w:lang w:eastAsia="lt-LT"/>
              </w:rPr>
            </w:pPr>
            <w:r w:rsidRPr="00C8791B">
              <w:rPr>
                <w:szCs w:val="24"/>
                <w:lang w:eastAsia="lt-LT"/>
              </w:rPr>
              <w:t>193</w:t>
            </w:r>
          </w:p>
        </w:tc>
        <w:tc>
          <w:tcPr>
            <w:tcW w:w="1926" w:type="dxa"/>
            <w:shd w:val="clear" w:color="auto" w:fill="auto"/>
            <w:vAlign w:val="center"/>
          </w:tcPr>
          <w:p w14:paraId="35AC8D13" w14:textId="77777777" w:rsidR="002A2171" w:rsidRPr="00C8791B" w:rsidRDefault="002A2171" w:rsidP="002A2171">
            <w:pPr>
              <w:jc w:val="center"/>
              <w:rPr>
                <w:szCs w:val="24"/>
                <w:lang w:eastAsia="lt-LT"/>
              </w:rPr>
            </w:pPr>
            <w:r w:rsidRPr="00C8791B">
              <w:rPr>
                <w:szCs w:val="24"/>
                <w:lang w:eastAsia="lt-LT"/>
              </w:rPr>
              <w:t>169</w:t>
            </w:r>
          </w:p>
        </w:tc>
      </w:tr>
    </w:tbl>
    <w:p w14:paraId="00D6BE73" w14:textId="77777777" w:rsidR="002A2171" w:rsidRPr="00C8791B" w:rsidRDefault="002A2171" w:rsidP="002A2171">
      <w:pPr>
        <w:jc w:val="both"/>
        <w:rPr>
          <w:szCs w:val="24"/>
          <w:lang w:eastAsia="lt-LT"/>
        </w:rPr>
      </w:pPr>
    </w:p>
    <w:p w14:paraId="4954E78A" w14:textId="4D980B4B" w:rsidR="002A2171" w:rsidRPr="00C8791B" w:rsidRDefault="002A2171" w:rsidP="00764C33">
      <w:pPr>
        <w:widowControl w:val="0"/>
        <w:tabs>
          <w:tab w:val="right" w:leader="underscore" w:pos="9072"/>
        </w:tabs>
        <w:ind w:firstLine="567"/>
        <w:jc w:val="both"/>
        <w:rPr>
          <w:szCs w:val="24"/>
          <w:lang w:eastAsia="lt-LT"/>
        </w:rPr>
      </w:pPr>
      <w:r w:rsidRPr="00C8791B">
        <w:rPr>
          <w:szCs w:val="24"/>
          <w:lang w:eastAsia="lt-LT"/>
        </w:rPr>
        <w:t xml:space="preserve">Pastebėtina, kad 2017 m. II pusmetį VDI priėmė nutarimus skirti </w:t>
      </w:r>
      <w:r w:rsidR="00D47F1D" w:rsidRPr="00C8791B">
        <w:rPr>
          <w:szCs w:val="24"/>
          <w:lang w:eastAsia="lt-LT"/>
        </w:rPr>
        <w:t>109</w:t>
      </w:r>
      <w:r w:rsidRPr="00C8791B">
        <w:rPr>
          <w:szCs w:val="24"/>
          <w:lang w:eastAsia="lt-LT"/>
        </w:rPr>
        <w:t xml:space="preserve"> baudas. 2018 m. I pusmetį – 114</w:t>
      </w:r>
      <w:r w:rsidR="00632DFE" w:rsidRPr="00C8791B">
        <w:rPr>
          <w:szCs w:val="24"/>
          <w:lang w:eastAsia="lt-LT"/>
        </w:rPr>
        <w:t xml:space="preserve"> baudų</w:t>
      </w:r>
      <w:r w:rsidRPr="00C8791B">
        <w:rPr>
          <w:szCs w:val="24"/>
          <w:lang w:eastAsia="lt-LT"/>
        </w:rPr>
        <w:t xml:space="preserve">. 2018 m. II pusmetį VDI priėmė nutarimus skirti baudas 224 atvejais, o 2019 m. I pusmetį </w:t>
      </w:r>
      <w:r w:rsidR="00632DFE" w:rsidRPr="00C8791B">
        <w:rPr>
          <w:szCs w:val="24"/>
          <w:lang w:eastAsia="lt-LT"/>
        </w:rPr>
        <w:t>–</w:t>
      </w:r>
      <w:r w:rsidRPr="00C8791B">
        <w:rPr>
          <w:szCs w:val="24"/>
          <w:lang w:eastAsia="lt-LT"/>
        </w:rPr>
        <w:t xml:space="preserve"> 150, ir tai yra 31,6 proc. daugiau, nei 2018 m. I pusmetį (114).</w:t>
      </w:r>
    </w:p>
    <w:p w14:paraId="594387F4" w14:textId="77777777" w:rsidR="002A2171" w:rsidRPr="00C8791B" w:rsidRDefault="002A2171" w:rsidP="002A2171">
      <w:pPr>
        <w:ind w:firstLine="1296"/>
        <w:jc w:val="both"/>
        <w:rPr>
          <w:szCs w:val="24"/>
          <w:lang w:eastAsia="lt-LT"/>
        </w:rPr>
      </w:pPr>
    </w:p>
    <w:tbl>
      <w:tblPr>
        <w:tblStyle w:val="Lentelstinklelis1"/>
        <w:tblW w:w="0" w:type="auto"/>
        <w:tblLook w:val="04A0" w:firstRow="1" w:lastRow="0" w:firstColumn="1" w:lastColumn="0" w:noHBand="0" w:noVBand="1"/>
      </w:tblPr>
      <w:tblGrid>
        <w:gridCol w:w="1925"/>
        <w:gridCol w:w="1925"/>
        <w:gridCol w:w="1926"/>
        <w:gridCol w:w="1926"/>
        <w:gridCol w:w="1926"/>
      </w:tblGrid>
      <w:tr w:rsidR="002A2171" w:rsidRPr="00C8791B" w14:paraId="2A472463" w14:textId="77777777" w:rsidTr="00531837">
        <w:tc>
          <w:tcPr>
            <w:tcW w:w="1925" w:type="dxa"/>
            <w:vAlign w:val="center"/>
          </w:tcPr>
          <w:p w14:paraId="0EC37363" w14:textId="77777777" w:rsidR="002A2171" w:rsidRPr="00C8791B" w:rsidRDefault="002A2171" w:rsidP="002A2171">
            <w:pPr>
              <w:jc w:val="center"/>
              <w:rPr>
                <w:szCs w:val="24"/>
                <w:lang w:eastAsia="lt-LT"/>
              </w:rPr>
            </w:pPr>
          </w:p>
        </w:tc>
        <w:tc>
          <w:tcPr>
            <w:tcW w:w="1925" w:type="dxa"/>
            <w:vAlign w:val="center"/>
          </w:tcPr>
          <w:p w14:paraId="7B2E44F9" w14:textId="77777777" w:rsidR="002A2171" w:rsidRPr="00C8791B" w:rsidRDefault="002A2171" w:rsidP="002A2171">
            <w:pPr>
              <w:jc w:val="center"/>
              <w:rPr>
                <w:szCs w:val="24"/>
                <w:lang w:eastAsia="lt-LT"/>
              </w:rPr>
            </w:pPr>
            <w:r w:rsidRPr="00C8791B">
              <w:rPr>
                <w:szCs w:val="24"/>
                <w:lang w:eastAsia="lt-LT"/>
              </w:rPr>
              <w:t>2017 m. II pusmetis</w:t>
            </w:r>
          </w:p>
        </w:tc>
        <w:tc>
          <w:tcPr>
            <w:tcW w:w="1926" w:type="dxa"/>
            <w:vAlign w:val="center"/>
          </w:tcPr>
          <w:p w14:paraId="39190483" w14:textId="77777777" w:rsidR="002A2171" w:rsidRPr="00C8791B" w:rsidRDefault="002A2171" w:rsidP="002A2171">
            <w:pPr>
              <w:jc w:val="center"/>
              <w:rPr>
                <w:szCs w:val="24"/>
                <w:lang w:eastAsia="lt-LT"/>
              </w:rPr>
            </w:pPr>
            <w:r w:rsidRPr="00C8791B">
              <w:rPr>
                <w:szCs w:val="24"/>
                <w:lang w:eastAsia="lt-LT"/>
              </w:rPr>
              <w:t>2018 m. I pusmetis</w:t>
            </w:r>
          </w:p>
        </w:tc>
        <w:tc>
          <w:tcPr>
            <w:tcW w:w="1926" w:type="dxa"/>
            <w:vAlign w:val="center"/>
          </w:tcPr>
          <w:p w14:paraId="0FCED967" w14:textId="77777777" w:rsidR="002A2171" w:rsidRPr="00C8791B" w:rsidRDefault="002A2171" w:rsidP="002A2171">
            <w:pPr>
              <w:jc w:val="center"/>
              <w:rPr>
                <w:szCs w:val="24"/>
                <w:lang w:eastAsia="lt-LT"/>
              </w:rPr>
            </w:pPr>
            <w:r w:rsidRPr="00C8791B">
              <w:rPr>
                <w:szCs w:val="24"/>
                <w:lang w:eastAsia="lt-LT"/>
              </w:rPr>
              <w:t>2018 m. II pusmetis</w:t>
            </w:r>
          </w:p>
        </w:tc>
        <w:tc>
          <w:tcPr>
            <w:tcW w:w="1926" w:type="dxa"/>
            <w:vAlign w:val="center"/>
          </w:tcPr>
          <w:p w14:paraId="0D7706A8" w14:textId="77777777" w:rsidR="002A2171" w:rsidRPr="00C8791B" w:rsidRDefault="002A2171" w:rsidP="002A2171">
            <w:pPr>
              <w:jc w:val="center"/>
              <w:rPr>
                <w:szCs w:val="24"/>
                <w:lang w:eastAsia="lt-LT"/>
              </w:rPr>
            </w:pPr>
            <w:r w:rsidRPr="00C8791B">
              <w:rPr>
                <w:szCs w:val="24"/>
                <w:lang w:eastAsia="lt-LT"/>
              </w:rPr>
              <w:t>2019 m. I pusmetis</w:t>
            </w:r>
          </w:p>
        </w:tc>
      </w:tr>
      <w:tr w:rsidR="002A2171" w:rsidRPr="00C8791B" w14:paraId="0DC51FEB" w14:textId="77777777" w:rsidTr="00531837">
        <w:tc>
          <w:tcPr>
            <w:tcW w:w="1925" w:type="dxa"/>
            <w:vAlign w:val="center"/>
          </w:tcPr>
          <w:p w14:paraId="064BBD24" w14:textId="77777777" w:rsidR="002A2171" w:rsidRPr="00C8791B" w:rsidRDefault="002A2171" w:rsidP="002A2171">
            <w:pPr>
              <w:jc w:val="center"/>
              <w:rPr>
                <w:szCs w:val="24"/>
                <w:lang w:eastAsia="lt-LT"/>
              </w:rPr>
            </w:pPr>
            <w:r w:rsidRPr="00C8791B">
              <w:rPr>
                <w:szCs w:val="24"/>
                <w:lang w:eastAsia="lt-LT"/>
              </w:rPr>
              <w:t>VDI priimti nutarimai skirti baudas</w:t>
            </w:r>
          </w:p>
        </w:tc>
        <w:tc>
          <w:tcPr>
            <w:tcW w:w="1925" w:type="dxa"/>
            <w:vAlign w:val="center"/>
          </w:tcPr>
          <w:p w14:paraId="22A3B305" w14:textId="5CF61436" w:rsidR="002A2171" w:rsidRPr="00C8791B" w:rsidRDefault="00D47F1D" w:rsidP="002A2171">
            <w:pPr>
              <w:jc w:val="center"/>
              <w:rPr>
                <w:szCs w:val="24"/>
                <w:lang w:eastAsia="lt-LT"/>
              </w:rPr>
            </w:pPr>
            <w:r w:rsidRPr="00C8791B">
              <w:rPr>
                <w:szCs w:val="24"/>
                <w:lang w:eastAsia="lt-LT"/>
              </w:rPr>
              <w:t>109</w:t>
            </w:r>
          </w:p>
        </w:tc>
        <w:tc>
          <w:tcPr>
            <w:tcW w:w="1926" w:type="dxa"/>
            <w:vAlign w:val="center"/>
          </w:tcPr>
          <w:p w14:paraId="7D178F58" w14:textId="77777777" w:rsidR="002A2171" w:rsidRPr="00C8791B" w:rsidRDefault="002A2171" w:rsidP="002A2171">
            <w:pPr>
              <w:jc w:val="center"/>
              <w:rPr>
                <w:szCs w:val="24"/>
                <w:lang w:eastAsia="lt-LT"/>
              </w:rPr>
            </w:pPr>
            <w:r w:rsidRPr="00C8791B">
              <w:rPr>
                <w:szCs w:val="24"/>
                <w:lang w:eastAsia="lt-LT"/>
              </w:rPr>
              <w:t>114</w:t>
            </w:r>
          </w:p>
        </w:tc>
        <w:tc>
          <w:tcPr>
            <w:tcW w:w="1926" w:type="dxa"/>
            <w:vAlign w:val="center"/>
          </w:tcPr>
          <w:p w14:paraId="0BE31C95" w14:textId="77777777" w:rsidR="002A2171" w:rsidRPr="00C8791B" w:rsidRDefault="002A2171" w:rsidP="002A2171">
            <w:pPr>
              <w:jc w:val="center"/>
              <w:rPr>
                <w:szCs w:val="24"/>
                <w:lang w:eastAsia="lt-LT"/>
              </w:rPr>
            </w:pPr>
            <w:r w:rsidRPr="00C8791B">
              <w:rPr>
                <w:szCs w:val="24"/>
                <w:lang w:eastAsia="lt-LT"/>
              </w:rPr>
              <w:t>224</w:t>
            </w:r>
          </w:p>
        </w:tc>
        <w:tc>
          <w:tcPr>
            <w:tcW w:w="1926" w:type="dxa"/>
            <w:vAlign w:val="center"/>
          </w:tcPr>
          <w:p w14:paraId="22CC2C1D" w14:textId="77777777" w:rsidR="002A2171" w:rsidRPr="00C8791B" w:rsidRDefault="002A2171" w:rsidP="002A2171">
            <w:pPr>
              <w:jc w:val="center"/>
              <w:rPr>
                <w:szCs w:val="24"/>
                <w:lang w:eastAsia="lt-LT"/>
              </w:rPr>
            </w:pPr>
            <w:r w:rsidRPr="00C8791B">
              <w:rPr>
                <w:szCs w:val="24"/>
                <w:lang w:eastAsia="lt-LT"/>
              </w:rPr>
              <w:t>150</w:t>
            </w:r>
          </w:p>
        </w:tc>
      </w:tr>
    </w:tbl>
    <w:p w14:paraId="5E662381" w14:textId="77777777" w:rsidR="002A2171" w:rsidRPr="00C8791B" w:rsidRDefault="002A2171" w:rsidP="002A2171">
      <w:pPr>
        <w:ind w:firstLine="1296"/>
        <w:jc w:val="both"/>
        <w:rPr>
          <w:szCs w:val="24"/>
          <w:lang w:eastAsia="lt-LT"/>
        </w:rPr>
      </w:pPr>
    </w:p>
    <w:p w14:paraId="0F6D015B" w14:textId="51EB04F6" w:rsidR="002A2171" w:rsidRPr="00C8791B" w:rsidRDefault="00673C41" w:rsidP="00764C33">
      <w:pPr>
        <w:widowControl w:val="0"/>
        <w:tabs>
          <w:tab w:val="right" w:leader="underscore" w:pos="9072"/>
        </w:tabs>
        <w:ind w:firstLine="567"/>
        <w:jc w:val="both"/>
        <w:rPr>
          <w:szCs w:val="24"/>
          <w:lang w:eastAsia="lt-LT"/>
        </w:rPr>
      </w:pPr>
      <w:r w:rsidRPr="00C8791B">
        <w:rPr>
          <w:szCs w:val="24"/>
          <w:lang w:eastAsia="lt-LT"/>
        </w:rPr>
        <w:t>Apibendrinant</w:t>
      </w:r>
      <w:r w:rsidR="002A2171" w:rsidRPr="00C8791B">
        <w:rPr>
          <w:szCs w:val="24"/>
          <w:lang w:eastAsia="lt-LT"/>
        </w:rPr>
        <w:t xml:space="preserve"> pastebėtina, kad nuo DK įsigaliojimo (2017 m. liepos 1 d.) stebimas VDI inspektorių surašytų reikalavimų pašalinti pažeidimus R1 bei juose nustatytų pažeidimų skaičiaus augimas (nuo </w:t>
      </w:r>
      <w:r w:rsidR="00D47F1D" w:rsidRPr="00C8791B">
        <w:rPr>
          <w:szCs w:val="24"/>
          <w:lang w:eastAsia="lt-LT"/>
        </w:rPr>
        <w:t xml:space="preserve">416 </w:t>
      </w:r>
      <w:r w:rsidR="002A2171" w:rsidRPr="00C8791B">
        <w:rPr>
          <w:szCs w:val="24"/>
          <w:lang w:eastAsia="lt-LT"/>
        </w:rPr>
        <w:t xml:space="preserve">reikalavimų, </w:t>
      </w:r>
      <w:r w:rsidR="00D47F1D" w:rsidRPr="00C8791B">
        <w:rPr>
          <w:szCs w:val="24"/>
          <w:lang w:eastAsia="lt-LT"/>
        </w:rPr>
        <w:t xml:space="preserve">956 </w:t>
      </w:r>
      <w:r w:rsidR="002A2171" w:rsidRPr="00C8791B">
        <w:rPr>
          <w:szCs w:val="24"/>
          <w:lang w:eastAsia="lt-LT"/>
        </w:rPr>
        <w:t xml:space="preserve">nustatytų pažeidimų 2017 m. </w:t>
      </w:r>
      <w:r w:rsidR="005F335F" w:rsidRPr="00C8791B">
        <w:rPr>
          <w:szCs w:val="24"/>
          <w:lang w:eastAsia="lt-LT"/>
        </w:rPr>
        <w:t>II pusmetį</w:t>
      </w:r>
      <w:r w:rsidR="002A2171" w:rsidRPr="00C8791B">
        <w:rPr>
          <w:szCs w:val="24"/>
          <w:lang w:eastAsia="lt-LT"/>
        </w:rPr>
        <w:t xml:space="preserve">, iki 593 reikalavimų, 1458 nustatytų pažeidimų 2019 m. I pusmetį), taip pat tendencingai auga surašytų administracinių nusižengimų protokolų skaičius (2017 m. II pusmetį </w:t>
      </w:r>
      <w:r w:rsidR="00477463" w:rsidRPr="00C8791B">
        <w:rPr>
          <w:szCs w:val="24"/>
          <w:lang w:eastAsia="lt-LT"/>
        </w:rPr>
        <w:t>1033</w:t>
      </w:r>
      <w:r w:rsidR="002A2171" w:rsidRPr="00C8791B">
        <w:rPr>
          <w:szCs w:val="24"/>
          <w:lang w:eastAsia="lt-LT"/>
        </w:rPr>
        <w:t xml:space="preserve">, o 2019 m. I pusmetį </w:t>
      </w:r>
      <w:r w:rsidR="005F335F" w:rsidRPr="00C8791B">
        <w:rPr>
          <w:szCs w:val="24"/>
          <w:lang w:eastAsia="lt-LT"/>
        </w:rPr>
        <w:t xml:space="preserve">– </w:t>
      </w:r>
      <w:r w:rsidR="002A2171" w:rsidRPr="00C8791B">
        <w:rPr>
          <w:szCs w:val="24"/>
          <w:lang w:eastAsia="lt-LT"/>
        </w:rPr>
        <w:t xml:space="preserve">1175 administracinių nusižengimų protokolai). Nors įsigaliojus DK VDI inspektoriai atsižvelgė į tai, jog keitėsi teisinis reglamentavimas, todėl pirmiausia ūkio subjektams dėl nustatytų darbo teisės pažeidimų išaiškinimo ir prevencijos buvo teiktos konsultacijos, surašytos atitinkamos rekomendacijos, tačiau, nuo DK įsigaliojimo praėjus daugiau nei </w:t>
      </w:r>
      <w:r w:rsidR="0018627C" w:rsidRPr="00C8791B">
        <w:rPr>
          <w:szCs w:val="24"/>
          <w:lang w:eastAsia="lt-LT"/>
        </w:rPr>
        <w:t>dviem</w:t>
      </w:r>
      <w:r w:rsidR="002A2171" w:rsidRPr="00C8791B">
        <w:rPr>
          <w:szCs w:val="24"/>
          <w:lang w:eastAsia="lt-LT"/>
        </w:rPr>
        <w:t xml:space="preserve"> metams, darbdaviams už nustatytus dar</w:t>
      </w:r>
      <w:r w:rsidR="0018627C" w:rsidRPr="00C8791B">
        <w:rPr>
          <w:szCs w:val="24"/>
          <w:lang w:eastAsia="lt-LT"/>
        </w:rPr>
        <w:t>bo įstatymų pažeidimus taikomos</w:t>
      </w:r>
      <w:r w:rsidR="002A2171" w:rsidRPr="00C8791B">
        <w:rPr>
          <w:szCs w:val="24"/>
          <w:lang w:eastAsia="lt-LT"/>
        </w:rPr>
        <w:t xml:space="preserve"> griežtesnės administracinio poveikio priemonės. </w:t>
      </w:r>
    </w:p>
    <w:p w14:paraId="63D9AC57" w14:textId="47B6BEC7" w:rsidR="00673C41" w:rsidRPr="00C8791B" w:rsidRDefault="00673C41" w:rsidP="00764C33">
      <w:pPr>
        <w:widowControl w:val="0"/>
        <w:tabs>
          <w:tab w:val="right" w:leader="underscore" w:pos="9072"/>
        </w:tabs>
        <w:ind w:firstLine="567"/>
        <w:jc w:val="both"/>
        <w:rPr>
          <w:szCs w:val="24"/>
          <w:lang w:eastAsia="lt-LT"/>
        </w:rPr>
      </w:pPr>
      <w:r w:rsidRPr="00C8791B">
        <w:rPr>
          <w:szCs w:val="24"/>
          <w:lang w:eastAsia="lt-LT"/>
        </w:rPr>
        <w:t>Taip pat pastebima, kad nors DK tiksl</w:t>
      </w:r>
      <w:r w:rsidR="00BB2CAF" w:rsidRPr="00C8791B">
        <w:rPr>
          <w:szCs w:val="24"/>
          <w:lang w:eastAsia="lt-LT"/>
        </w:rPr>
        <w:t>ai</w:t>
      </w:r>
      <w:r w:rsidRPr="00C8791B">
        <w:rPr>
          <w:szCs w:val="24"/>
          <w:lang w:eastAsia="lt-LT"/>
        </w:rPr>
        <w:t xml:space="preserve"> buvo darbo santykių lankstumas, kurio siekiama įtvirtinant įvairesnes darbo sut</w:t>
      </w:r>
      <w:r w:rsidR="005F335F" w:rsidRPr="00C8791B">
        <w:rPr>
          <w:szCs w:val="24"/>
          <w:lang w:eastAsia="lt-LT"/>
        </w:rPr>
        <w:t>arčių rūšis,</w:t>
      </w:r>
      <w:r w:rsidR="00D8071A" w:rsidRPr="00C8791B">
        <w:rPr>
          <w:szCs w:val="24"/>
          <w:lang w:eastAsia="lt-LT"/>
        </w:rPr>
        <w:t xml:space="preserve"> </w:t>
      </w:r>
      <w:r w:rsidRPr="00C8791B">
        <w:rPr>
          <w:szCs w:val="24"/>
          <w:lang w:eastAsia="lt-LT"/>
        </w:rPr>
        <w:t>įvairesni</w:t>
      </w:r>
      <w:r w:rsidR="00907C1F" w:rsidRPr="00C8791B">
        <w:rPr>
          <w:szCs w:val="24"/>
          <w:lang w:eastAsia="lt-LT"/>
        </w:rPr>
        <w:t>u</w:t>
      </w:r>
      <w:r w:rsidRPr="00C8791B">
        <w:rPr>
          <w:szCs w:val="24"/>
          <w:lang w:eastAsia="lt-LT"/>
        </w:rPr>
        <w:t xml:space="preserve">s darbo laiko režimus, </w:t>
      </w:r>
      <w:r w:rsidR="00D8071A" w:rsidRPr="00C8791B">
        <w:rPr>
          <w:szCs w:val="24"/>
          <w:lang w:eastAsia="lt-LT"/>
        </w:rPr>
        <w:t xml:space="preserve">paprastesnę darbo laiko apskaitą (nustatant, kad </w:t>
      </w:r>
      <w:r w:rsidRPr="00C8791B">
        <w:rPr>
          <w:szCs w:val="24"/>
          <w:lang w:eastAsia="lt-LT"/>
        </w:rPr>
        <w:t xml:space="preserve"> </w:t>
      </w:r>
      <w:r w:rsidR="00D8071A" w:rsidRPr="00C8791B">
        <w:rPr>
          <w:szCs w:val="24"/>
          <w:lang w:eastAsia="lt-LT"/>
        </w:rPr>
        <w:t xml:space="preserve">darbuotojų, dirbančių nekintančios darbo dienos (pamainos) trukmės ir nekintančio darbo dienų per savaitę skaičiaus darbo laiko režimu, darbo laiko apskaita nevykdoma, išskyrus </w:t>
      </w:r>
      <w:proofErr w:type="spellStart"/>
      <w:r w:rsidR="00D8071A" w:rsidRPr="00C8791B">
        <w:rPr>
          <w:szCs w:val="24"/>
          <w:lang w:eastAsia="lt-LT"/>
        </w:rPr>
        <w:t>nukrypimus</w:t>
      </w:r>
      <w:proofErr w:type="spellEnd"/>
      <w:r w:rsidR="00D8071A" w:rsidRPr="00C8791B">
        <w:rPr>
          <w:szCs w:val="24"/>
          <w:lang w:eastAsia="lt-LT"/>
        </w:rPr>
        <w:t xml:space="preserve"> nuo įprasto darbo laiko), aiškesn</w:t>
      </w:r>
      <w:r w:rsidR="00BB2CAF" w:rsidRPr="00C8791B">
        <w:rPr>
          <w:szCs w:val="24"/>
          <w:lang w:eastAsia="lt-LT"/>
        </w:rPr>
        <w:t>ė</w:t>
      </w:r>
      <w:r w:rsidR="00D8071A" w:rsidRPr="00C8791B">
        <w:rPr>
          <w:szCs w:val="24"/>
          <w:lang w:eastAsia="lt-LT"/>
        </w:rPr>
        <w:t xml:space="preserve"> darbo užmokesčio sistem</w:t>
      </w:r>
      <w:r w:rsidR="00BB2CAF" w:rsidRPr="00C8791B">
        <w:rPr>
          <w:szCs w:val="24"/>
          <w:lang w:eastAsia="lt-LT"/>
        </w:rPr>
        <w:t>a</w:t>
      </w:r>
      <w:r w:rsidR="00D8071A" w:rsidRPr="00C8791B">
        <w:rPr>
          <w:szCs w:val="24"/>
          <w:lang w:eastAsia="lt-LT"/>
        </w:rPr>
        <w:t xml:space="preserve"> (nustatoma darbo užmokesčio sąvoka ir sudėtis)</w:t>
      </w:r>
      <w:r w:rsidR="005F335F" w:rsidRPr="00C8791B">
        <w:rPr>
          <w:szCs w:val="24"/>
          <w:lang w:eastAsia="lt-LT"/>
        </w:rPr>
        <w:t xml:space="preserve"> ir </w:t>
      </w:r>
      <w:r w:rsidR="009F6D05" w:rsidRPr="00C8791B">
        <w:rPr>
          <w:szCs w:val="24"/>
          <w:lang w:eastAsia="lt-LT"/>
        </w:rPr>
        <w:t>t.t</w:t>
      </w:r>
      <w:r w:rsidR="005F335F" w:rsidRPr="00C8791B">
        <w:rPr>
          <w:szCs w:val="24"/>
          <w:lang w:eastAsia="lt-LT"/>
        </w:rPr>
        <w:t>.</w:t>
      </w:r>
      <w:r w:rsidR="00D8071A" w:rsidRPr="00C8791B">
        <w:rPr>
          <w:szCs w:val="24"/>
          <w:lang w:eastAsia="lt-LT"/>
        </w:rPr>
        <w:t>, nagrinėjamu laikotarpiu daugiausia iš visų skunduose ir pranešimuose</w:t>
      </w:r>
      <w:r w:rsidR="005F335F" w:rsidRPr="00C8791B">
        <w:rPr>
          <w:szCs w:val="24"/>
          <w:lang w:eastAsia="lt-LT"/>
        </w:rPr>
        <w:t xml:space="preserve"> dėl viešo intereso</w:t>
      </w:r>
      <w:r w:rsidR="00D8071A" w:rsidRPr="00C8791B">
        <w:rPr>
          <w:szCs w:val="24"/>
          <w:lang w:eastAsia="lt-LT"/>
        </w:rPr>
        <w:t xml:space="preserve"> keliamų klausimų vis dėlto </w:t>
      </w:r>
      <w:r w:rsidR="005F335F" w:rsidRPr="00C8791B">
        <w:rPr>
          <w:szCs w:val="24"/>
          <w:lang w:eastAsia="lt-LT"/>
        </w:rPr>
        <w:t xml:space="preserve">buvo </w:t>
      </w:r>
      <w:r w:rsidR="00D8071A" w:rsidRPr="00C8791B">
        <w:rPr>
          <w:szCs w:val="24"/>
          <w:lang w:eastAsia="lt-LT"/>
        </w:rPr>
        <w:t xml:space="preserve">susiję su įdarbinimu ir darbo sutartimi, darbo ir poilsio laiku bei darbo užmokesčiu. Reikalavimuose pašalinti pažeidimus (R1) </w:t>
      </w:r>
      <w:r w:rsidR="00D8071A" w:rsidRPr="00C8791B">
        <w:rPr>
          <w:szCs w:val="24"/>
          <w:lang w:eastAsia="lt-LT"/>
        </w:rPr>
        <w:lastRenderedPageBreak/>
        <w:t>darbo teisės pažeidimų daugiausia nustatyta</w:t>
      </w:r>
      <w:r w:rsidR="0018627C" w:rsidRPr="00C8791B">
        <w:rPr>
          <w:szCs w:val="24"/>
          <w:lang w:eastAsia="lt-LT"/>
        </w:rPr>
        <w:t xml:space="preserve"> taip pat</w:t>
      </w:r>
      <w:r w:rsidR="00D8071A" w:rsidRPr="00C8791B">
        <w:rPr>
          <w:szCs w:val="24"/>
          <w:lang w:eastAsia="lt-LT"/>
        </w:rPr>
        <w:t xml:space="preserve"> dėl darbo ir poilsio laiko ir darbo apmokėjimo.</w:t>
      </w:r>
      <w:r w:rsidR="00351BA3" w:rsidRPr="00C8791B">
        <w:rPr>
          <w:szCs w:val="24"/>
          <w:lang w:eastAsia="lt-LT"/>
        </w:rPr>
        <w:t xml:space="preserve"> </w:t>
      </w:r>
      <w:r w:rsidR="009F6D05" w:rsidRPr="00C8791B">
        <w:rPr>
          <w:szCs w:val="24"/>
          <w:lang w:eastAsia="lt-LT"/>
        </w:rPr>
        <w:t xml:space="preserve">Nors naujasis DK </w:t>
      </w:r>
      <w:r w:rsidR="000A41D1" w:rsidRPr="00C8791B">
        <w:rPr>
          <w:szCs w:val="24"/>
          <w:lang w:eastAsia="lt-LT"/>
        </w:rPr>
        <w:t>lanks</w:t>
      </w:r>
      <w:r w:rsidR="009F6D05" w:rsidRPr="00C8791B">
        <w:rPr>
          <w:szCs w:val="24"/>
          <w:lang w:eastAsia="lt-LT"/>
        </w:rPr>
        <w:t>čiau</w:t>
      </w:r>
      <w:r w:rsidR="000A41D1" w:rsidRPr="00C8791B">
        <w:rPr>
          <w:szCs w:val="24"/>
          <w:lang w:eastAsia="lt-LT"/>
        </w:rPr>
        <w:t xml:space="preserve"> reglame</w:t>
      </w:r>
      <w:r w:rsidR="00351BA3" w:rsidRPr="00C8791B">
        <w:rPr>
          <w:szCs w:val="24"/>
          <w:lang w:eastAsia="lt-LT"/>
        </w:rPr>
        <w:t>ntuoja darbo ir poilsio laiką</w:t>
      </w:r>
      <w:r w:rsidR="009F6D05" w:rsidRPr="00C8791B">
        <w:rPr>
          <w:szCs w:val="24"/>
          <w:lang w:eastAsia="lt-LT"/>
        </w:rPr>
        <w:t xml:space="preserve"> (įtvirtinant daugiau darbo laiko režimo rūšių, ilgesnę galimų viršvalandžių trukmę</w:t>
      </w:r>
      <w:r w:rsidR="007C2369" w:rsidRPr="00C8791B">
        <w:rPr>
          <w:szCs w:val="24"/>
          <w:lang w:eastAsia="lt-LT"/>
        </w:rPr>
        <w:t xml:space="preserve"> per metus</w:t>
      </w:r>
      <w:r w:rsidR="009F6D05" w:rsidRPr="00C8791B">
        <w:rPr>
          <w:szCs w:val="24"/>
          <w:lang w:eastAsia="lt-LT"/>
        </w:rPr>
        <w:t>, kasmetinių atostogų suteikimą darbo dienomis ir pan.)</w:t>
      </w:r>
      <w:r w:rsidR="00351BA3" w:rsidRPr="00C8791B">
        <w:rPr>
          <w:szCs w:val="24"/>
          <w:lang w:eastAsia="lt-LT"/>
        </w:rPr>
        <w:t>,</w:t>
      </w:r>
      <w:r w:rsidR="0099685F" w:rsidRPr="00C8791B">
        <w:rPr>
          <w:szCs w:val="24"/>
          <w:lang w:eastAsia="lt-LT"/>
        </w:rPr>
        <w:t xml:space="preserve"> tačiau, manytina, kad </w:t>
      </w:r>
      <w:r w:rsidR="004C3F39" w:rsidRPr="00C8791B">
        <w:rPr>
          <w:szCs w:val="24"/>
          <w:lang w:eastAsia="lt-LT"/>
        </w:rPr>
        <w:t xml:space="preserve">apskritai </w:t>
      </w:r>
      <w:r w:rsidR="0099685F" w:rsidRPr="00C8791B">
        <w:rPr>
          <w:szCs w:val="24"/>
          <w:lang w:eastAsia="lt-LT"/>
        </w:rPr>
        <w:t>pagrindin</w:t>
      </w:r>
      <w:r w:rsidR="00C936EE" w:rsidRPr="00C8791B">
        <w:rPr>
          <w:szCs w:val="24"/>
          <w:lang w:eastAsia="lt-LT"/>
        </w:rPr>
        <w:t>ėmis</w:t>
      </w:r>
      <w:r w:rsidR="0099685F" w:rsidRPr="00C8791B">
        <w:rPr>
          <w:szCs w:val="24"/>
          <w:lang w:eastAsia="lt-LT"/>
        </w:rPr>
        <w:t xml:space="preserve"> priežastimi</w:t>
      </w:r>
      <w:r w:rsidR="00C936EE" w:rsidRPr="00C8791B">
        <w:rPr>
          <w:szCs w:val="24"/>
          <w:lang w:eastAsia="lt-LT"/>
        </w:rPr>
        <w:t>s</w:t>
      </w:r>
      <w:r w:rsidR="004C3F39" w:rsidRPr="00C8791B">
        <w:rPr>
          <w:szCs w:val="24"/>
          <w:lang w:eastAsia="lt-LT"/>
        </w:rPr>
        <w:t xml:space="preserve"> dėl darbo įstatymų pažeidimo</w:t>
      </w:r>
      <w:r w:rsidR="0099685F" w:rsidRPr="00C8791B">
        <w:rPr>
          <w:szCs w:val="24"/>
          <w:lang w:eastAsia="lt-LT"/>
        </w:rPr>
        <w:t xml:space="preserve"> būtų galima įvardinti</w:t>
      </w:r>
      <w:r w:rsidR="00351BA3" w:rsidRPr="00C8791B">
        <w:rPr>
          <w:szCs w:val="24"/>
          <w:lang w:eastAsia="lt-LT"/>
        </w:rPr>
        <w:t xml:space="preserve"> </w:t>
      </w:r>
      <w:r w:rsidR="00C936EE" w:rsidRPr="00C8791B">
        <w:rPr>
          <w:szCs w:val="24"/>
          <w:lang w:eastAsia="lt-LT"/>
        </w:rPr>
        <w:t xml:space="preserve">pažeidimų toleravimą bei </w:t>
      </w:r>
      <w:r w:rsidR="00351BA3" w:rsidRPr="00C8791B">
        <w:rPr>
          <w:szCs w:val="24"/>
          <w:lang w:eastAsia="lt-LT"/>
        </w:rPr>
        <w:t>darbdavių piktnaudžiavim</w:t>
      </w:r>
      <w:r w:rsidR="0099685F" w:rsidRPr="00C8791B">
        <w:rPr>
          <w:szCs w:val="24"/>
          <w:lang w:eastAsia="lt-LT"/>
        </w:rPr>
        <w:t xml:space="preserve">ą, kuomet laikomasi nuostatos, jog finansine prasme </w:t>
      </w:r>
      <w:r w:rsidR="00F71F53" w:rsidRPr="00C8791B">
        <w:rPr>
          <w:szCs w:val="24"/>
          <w:lang w:eastAsia="lt-LT"/>
        </w:rPr>
        <w:t>geriau</w:t>
      </w:r>
      <w:r w:rsidR="0099685F" w:rsidRPr="00C8791B">
        <w:rPr>
          <w:szCs w:val="24"/>
          <w:lang w:eastAsia="lt-LT"/>
        </w:rPr>
        <w:t xml:space="preserve"> pažeisti įstatymą</w:t>
      </w:r>
      <w:r w:rsidR="00A65ACD" w:rsidRPr="00C8791B">
        <w:rPr>
          <w:szCs w:val="24"/>
          <w:lang w:eastAsia="lt-LT"/>
        </w:rPr>
        <w:t>, nei jo laikytis</w:t>
      </w:r>
      <w:r w:rsidR="000A41D1" w:rsidRPr="00C8791B">
        <w:rPr>
          <w:szCs w:val="24"/>
          <w:lang w:eastAsia="lt-LT"/>
        </w:rPr>
        <w:t xml:space="preserve">. </w:t>
      </w:r>
      <w:r w:rsidR="003844CB" w:rsidRPr="00C8791B">
        <w:rPr>
          <w:szCs w:val="24"/>
          <w:lang w:eastAsia="lt-LT"/>
        </w:rPr>
        <w:t>Taip pat atkreiptinas dėmesys, kad VDI konsultacinėje veikloje pastebimas darbdavių poreikis reglamentuo</w:t>
      </w:r>
      <w:r w:rsidR="00D62837" w:rsidRPr="00C8791B">
        <w:rPr>
          <w:szCs w:val="24"/>
          <w:lang w:eastAsia="lt-LT"/>
        </w:rPr>
        <w:t>ti darbą</w:t>
      </w:r>
      <w:r w:rsidR="00895E5A" w:rsidRPr="00C8791B">
        <w:rPr>
          <w:szCs w:val="24"/>
          <w:lang w:eastAsia="lt-LT"/>
        </w:rPr>
        <w:t xml:space="preserve"> pagal poreikį, kas, manytina, galimai galėtų prisidėti prie </w:t>
      </w:r>
      <w:r w:rsidR="00D62837" w:rsidRPr="00C8791B">
        <w:rPr>
          <w:szCs w:val="24"/>
          <w:lang w:eastAsia="lt-LT"/>
        </w:rPr>
        <w:t>darbo ir poilsio laiko srities</w:t>
      </w:r>
      <w:r w:rsidR="00895E5A" w:rsidRPr="00C8791B">
        <w:rPr>
          <w:szCs w:val="24"/>
          <w:lang w:eastAsia="lt-LT"/>
        </w:rPr>
        <w:t xml:space="preserve"> pažeidimų skaičiaus sumažinimo.</w:t>
      </w:r>
    </w:p>
    <w:p w14:paraId="30B56CDC" w14:textId="56472E95" w:rsidR="00227961" w:rsidRPr="00C8791B" w:rsidRDefault="008869F4" w:rsidP="00764C33">
      <w:pPr>
        <w:widowControl w:val="0"/>
        <w:tabs>
          <w:tab w:val="right" w:leader="underscore" w:pos="9072"/>
        </w:tabs>
        <w:ind w:firstLine="567"/>
        <w:jc w:val="both"/>
        <w:rPr>
          <w:szCs w:val="24"/>
          <w:lang w:eastAsia="lt-LT"/>
        </w:rPr>
      </w:pPr>
      <w:r w:rsidRPr="00C8791B">
        <w:rPr>
          <w:szCs w:val="24"/>
          <w:lang w:eastAsia="lt-LT"/>
        </w:rPr>
        <w:t>Vienas iš dabar galiojančio DK tikslų buvo mažinti nelegalų (taip pat ir nedekla</w:t>
      </w:r>
      <w:r w:rsidR="00351BA3" w:rsidRPr="00C8791B">
        <w:rPr>
          <w:szCs w:val="24"/>
          <w:lang w:eastAsia="lt-LT"/>
        </w:rPr>
        <w:t>ruotą) darbą, tačiau ataskaitiniu</w:t>
      </w:r>
      <w:r w:rsidRPr="00C8791B">
        <w:rPr>
          <w:szCs w:val="24"/>
          <w:lang w:eastAsia="lt-LT"/>
        </w:rPr>
        <w:t xml:space="preserve"> laikotarpiu pastebimas nustatytų nelegalaus (nedeklaruoto) darbo atvejų padidėjimas, kuris šiek tiek sumažėjo 2019 m. I pusmetį. Tai rodo, kad </w:t>
      </w:r>
      <w:r w:rsidR="00A65ACD" w:rsidRPr="00C8791B">
        <w:rPr>
          <w:szCs w:val="24"/>
          <w:lang w:eastAsia="lt-LT"/>
        </w:rPr>
        <w:t xml:space="preserve">nors DK numatytos ir </w:t>
      </w:r>
      <w:r w:rsidRPr="00C8791B">
        <w:rPr>
          <w:szCs w:val="24"/>
          <w:lang w:eastAsia="lt-LT"/>
        </w:rPr>
        <w:t>lankstesnės nuostatos</w:t>
      </w:r>
      <w:r w:rsidR="00A65ACD" w:rsidRPr="00C8791B">
        <w:rPr>
          <w:szCs w:val="24"/>
          <w:lang w:eastAsia="lt-LT"/>
        </w:rPr>
        <w:t xml:space="preserve">, tiek darbo sutarčių sudarymui, tiek vykdymui, tiek nutraukimui, tačiau jos </w:t>
      </w:r>
      <w:r w:rsidR="003660AE" w:rsidRPr="00C8791B">
        <w:rPr>
          <w:szCs w:val="24"/>
          <w:lang w:eastAsia="lt-LT"/>
        </w:rPr>
        <w:t xml:space="preserve">darbdaviams </w:t>
      </w:r>
      <w:r w:rsidR="00A65ACD" w:rsidRPr="00C8791B">
        <w:rPr>
          <w:szCs w:val="24"/>
          <w:lang w:eastAsia="lt-LT"/>
        </w:rPr>
        <w:t xml:space="preserve">galimai </w:t>
      </w:r>
      <w:r w:rsidRPr="00C8791B">
        <w:rPr>
          <w:szCs w:val="24"/>
          <w:lang w:eastAsia="lt-LT"/>
        </w:rPr>
        <w:t>yra nepakankam</w:t>
      </w:r>
      <w:r w:rsidR="00A65ACD" w:rsidRPr="00C8791B">
        <w:rPr>
          <w:szCs w:val="24"/>
          <w:lang w:eastAsia="lt-LT"/>
        </w:rPr>
        <w:t xml:space="preserve">ai patrauklios visų teisės aktų, be kita ko, mokestinių, </w:t>
      </w:r>
      <w:r w:rsidR="003660AE" w:rsidRPr="00C8791B">
        <w:rPr>
          <w:szCs w:val="24"/>
          <w:lang w:eastAsia="lt-LT"/>
        </w:rPr>
        <w:t>taikymo kontekste.</w:t>
      </w:r>
      <w:r w:rsidRPr="00C8791B">
        <w:rPr>
          <w:szCs w:val="24"/>
          <w:lang w:eastAsia="lt-LT"/>
        </w:rPr>
        <w:t xml:space="preserve"> </w:t>
      </w:r>
      <w:r w:rsidR="003660AE" w:rsidRPr="00C8791B">
        <w:rPr>
          <w:szCs w:val="24"/>
          <w:lang w:eastAsia="lt-LT"/>
        </w:rPr>
        <w:t>Taip pat manytina,</w:t>
      </w:r>
      <w:r w:rsidR="004C3F39" w:rsidRPr="00C8791B">
        <w:rPr>
          <w:szCs w:val="24"/>
          <w:lang w:eastAsia="lt-LT"/>
        </w:rPr>
        <w:t xml:space="preserve"> jog nelegalaus darbo augimui turėjo ir turi įtakos užsieniečių atvykimas į </w:t>
      </w:r>
      <w:r w:rsidR="003660AE" w:rsidRPr="00C8791B">
        <w:rPr>
          <w:szCs w:val="24"/>
          <w:lang w:eastAsia="lt-LT"/>
        </w:rPr>
        <w:t>Lietuvą, su tikslu dirbti.</w:t>
      </w:r>
    </w:p>
    <w:p w14:paraId="3B1DF2F0" w14:textId="174C9567" w:rsidR="008869F4" w:rsidRPr="00C8791B" w:rsidRDefault="006F701E" w:rsidP="00764C33">
      <w:pPr>
        <w:widowControl w:val="0"/>
        <w:tabs>
          <w:tab w:val="right" w:leader="underscore" w:pos="9072"/>
        </w:tabs>
        <w:ind w:firstLine="567"/>
        <w:jc w:val="both"/>
        <w:rPr>
          <w:szCs w:val="24"/>
          <w:lang w:eastAsia="lt-LT"/>
        </w:rPr>
      </w:pPr>
      <w:r w:rsidRPr="00C8791B">
        <w:rPr>
          <w:szCs w:val="24"/>
          <w:lang w:eastAsia="lt-LT"/>
        </w:rPr>
        <w:t xml:space="preserve">Tačiau pastebėtina, kad nagrinėjamu laikotarpiu </w:t>
      </w:r>
      <w:r w:rsidR="00B80750" w:rsidRPr="00C8791B">
        <w:rPr>
          <w:szCs w:val="24"/>
          <w:lang w:eastAsia="lt-LT"/>
        </w:rPr>
        <w:t xml:space="preserve">užfiksuota labai </w:t>
      </w:r>
      <w:r w:rsidR="00351BA3" w:rsidRPr="00C8791B">
        <w:rPr>
          <w:szCs w:val="24"/>
          <w:lang w:eastAsia="lt-LT"/>
        </w:rPr>
        <w:t>nedaug</w:t>
      </w:r>
      <w:r w:rsidR="00B80750" w:rsidRPr="00C8791B">
        <w:rPr>
          <w:szCs w:val="24"/>
          <w:lang w:eastAsia="lt-LT"/>
        </w:rPr>
        <w:t xml:space="preserve"> pažeidimų dėl darbuotojų atstovų informavimo ir konsu</w:t>
      </w:r>
      <w:r w:rsidR="00351BA3" w:rsidRPr="00C8791B">
        <w:rPr>
          <w:szCs w:val="24"/>
          <w:lang w:eastAsia="lt-LT"/>
        </w:rPr>
        <w:t>ltavimosi su jais</w:t>
      </w:r>
      <w:r w:rsidR="00006AEE">
        <w:rPr>
          <w:szCs w:val="24"/>
          <w:lang w:eastAsia="lt-LT"/>
        </w:rPr>
        <w:t xml:space="preserve"> (per ataskaitinį laikotarpį nustatyti 2 i</w:t>
      </w:r>
      <w:r w:rsidR="00006AEE" w:rsidRPr="00006AEE">
        <w:rPr>
          <w:szCs w:val="24"/>
          <w:lang w:eastAsia="lt-LT"/>
        </w:rPr>
        <w:t>nformacijos ap</w:t>
      </w:r>
      <w:r w:rsidR="00006AEE">
        <w:rPr>
          <w:szCs w:val="24"/>
          <w:lang w:eastAsia="lt-LT"/>
        </w:rPr>
        <w:t>ie darbo santykių būklę teikimo</w:t>
      </w:r>
      <w:r w:rsidR="00006AEE" w:rsidRPr="00006AEE">
        <w:rPr>
          <w:szCs w:val="24"/>
          <w:lang w:eastAsia="lt-LT"/>
        </w:rPr>
        <w:t xml:space="preserve"> darbuotojų atstovams</w:t>
      </w:r>
      <w:r w:rsidR="00006AEE">
        <w:rPr>
          <w:szCs w:val="24"/>
          <w:lang w:eastAsia="lt-LT"/>
        </w:rPr>
        <w:t xml:space="preserve"> pažeidimai 2019 m. I pusmetį) </w:t>
      </w:r>
      <w:r w:rsidR="00351BA3" w:rsidRPr="00C8791B">
        <w:rPr>
          <w:szCs w:val="24"/>
          <w:lang w:eastAsia="lt-LT"/>
        </w:rPr>
        <w:t xml:space="preserve">bei </w:t>
      </w:r>
      <w:r w:rsidR="00006AEE">
        <w:rPr>
          <w:szCs w:val="24"/>
          <w:lang w:eastAsia="lt-LT"/>
        </w:rPr>
        <w:t xml:space="preserve">neužfiksuota </w:t>
      </w:r>
      <w:r w:rsidR="00351BA3" w:rsidRPr="00C8791B">
        <w:rPr>
          <w:szCs w:val="24"/>
          <w:lang w:eastAsia="lt-LT"/>
        </w:rPr>
        <w:t>pažeidimų, susijusių</w:t>
      </w:r>
      <w:r w:rsidR="00B80750" w:rsidRPr="00C8791B">
        <w:rPr>
          <w:szCs w:val="24"/>
          <w:lang w:eastAsia="lt-LT"/>
        </w:rPr>
        <w:t xml:space="preserve"> su garantijomis darbo teisės klausimais asmenims, auginantiems vaikus, taigi šiuo aspektu tai yra teigiama</w:t>
      </w:r>
      <w:r w:rsidR="004C3F39" w:rsidRPr="00C8791B">
        <w:rPr>
          <w:szCs w:val="24"/>
          <w:lang w:eastAsia="lt-LT"/>
        </w:rPr>
        <w:t>s</w:t>
      </w:r>
      <w:r w:rsidR="00B80750" w:rsidRPr="00C8791B">
        <w:rPr>
          <w:szCs w:val="24"/>
          <w:lang w:eastAsia="lt-LT"/>
        </w:rPr>
        <w:t xml:space="preserve"> DK nuostatų įgyvendinimo </w:t>
      </w:r>
      <w:r w:rsidR="004C3F39" w:rsidRPr="00C8791B">
        <w:rPr>
          <w:szCs w:val="24"/>
          <w:lang w:eastAsia="lt-LT"/>
        </w:rPr>
        <w:t>rezultatas</w:t>
      </w:r>
      <w:r w:rsidR="00B80750" w:rsidRPr="00C8791B">
        <w:rPr>
          <w:szCs w:val="24"/>
          <w:lang w:eastAsia="lt-LT"/>
        </w:rPr>
        <w:t>.</w:t>
      </w:r>
    </w:p>
    <w:p w14:paraId="06FDB1D0" w14:textId="77777777" w:rsidR="002A2171" w:rsidRPr="00C8791B" w:rsidRDefault="002A2171" w:rsidP="002A2171">
      <w:pPr>
        <w:ind w:firstLine="1296"/>
        <w:jc w:val="both"/>
        <w:rPr>
          <w:szCs w:val="24"/>
          <w:lang w:eastAsia="lt-LT"/>
        </w:rPr>
      </w:pPr>
    </w:p>
    <w:p w14:paraId="4D9B3D1F" w14:textId="77777777" w:rsidR="002A2171" w:rsidRPr="00C8791B" w:rsidRDefault="002A2171" w:rsidP="00531837">
      <w:pPr>
        <w:jc w:val="center"/>
        <w:rPr>
          <w:rFonts w:eastAsia="Calibri"/>
          <w:b/>
          <w:szCs w:val="24"/>
        </w:rPr>
      </w:pPr>
      <w:r w:rsidRPr="00C8791B">
        <w:rPr>
          <w:rFonts w:eastAsia="Calibri"/>
          <w:b/>
          <w:szCs w:val="24"/>
        </w:rPr>
        <w:t>Darbuotojų, darbdavių bei jų atstovų konsultavimas</w:t>
      </w:r>
    </w:p>
    <w:p w14:paraId="5784AFD1" w14:textId="77777777" w:rsidR="002A2171" w:rsidRPr="00C8791B" w:rsidRDefault="002A2171" w:rsidP="002A2171">
      <w:pPr>
        <w:rPr>
          <w:rFonts w:eastAsia="Calibri"/>
          <w:b/>
          <w:szCs w:val="24"/>
        </w:rPr>
      </w:pPr>
    </w:p>
    <w:p w14:paraId="1859D1CD" w14:textId="185F3589" w:rsidR="002A2171" w:rsidRPr="00C8791B" w:rsidRDefault="002A2171" w:rsidP="00764C33">
      <w:pPr>
        <w:widowControl w:val="0"/>
        <w:tabs>
          <w:tab w:val="right" w:leader="underscore" w:pos="9072"/>
        </w:tabs>
        <w:ind w:firstLine="567"/>
        <w:jc w:val="both"/>
        <w:rPr>
          <w:szCs w:val="24"/>
          <w:lang w:eastAsia="lt-LT"/>
        </w:rPr>
      </w:pPr>
      <w:r w:rsidRPr="00C8791B">
        <w:rPr>
          <w:szCs w:val="24"/>
          <w:lang w:eastAsia="lt-LT"/>
        </w:rPr>
        <w:t>Per laikotarpį nuo 2017 m. liepos 1 d. iki 2017 m. gruodžio 3</w:t>
      </w:r>
      <w:r w:rsidR="00DF6087" w:rsidRPr="00C8791B">
        <w:rPr>
          <w:szCs w:val="24"/>
          <w:lang w:eastAsia="lt-LT"/>
        </w:rPr>
        <w:t>1</w:t>
      </w:r>
      <w:r w:rsidRPr="00C8791B">
        <w:rPr>
          <w:szCs w:val="24"/>
          <w:lang w:eastAsia="lt-LT"/>
        </w:rPr>
        <w:t xml:space="preserve"> d. </w:t>
      </w:r>
      <w:r w:rsidR="00F62F8B" w:rsidRPr="00C8791B">
        <w:rPr>
          <w:szCs w:val="24"/>
          <w:lang w:eastAsia="lt-LT"/>
        </w:rPr>
        <w:t xml:space="preserve">VDI </w:t>
      </w:r>
      <w:r w:rsidRPr="00C8791B">
        <w:rPr>
          <w:szCs w:val="24"/>
          <w:lang w:eastAsia="lt-LT"/>
        </w:rPr>
        <w:t xml:space="preserve">viso gauta </w:t>
      </w:r>
      <w:r w:rsidR="00DF6087" w:rsidRPr="00C8791B">
        <w:rPr>
          <w:szCs w:val="24"/>
          <w:lang w:eastAsia="lt-LT"/>
        </w:rPr>
        <w:t>6432</w:t>
      </w:r>
      <w:r w:rsidRPr="00C8791B">
        <w:rPr>
          <w:szCs w:val="24"/>
          <w:lang w:eastAsia="lt-LT"/>
        </w:rPr>
        <w:t xml:space="preserve"> rašytini</w:t>
      </w:r>
      <w:r w:rsidR="00DF6087" w:rsidRPr="00C8791B">
        <w:rPr>
          <w:szCs w:val="24"/>
          <w:lang w:eastAsia="lt-LT"/>
        </w:rPr>
        <w:t>ai</w:t>
      </w:r>
      <w:r w:rsidRPr="00C8791B">
        <w:rPr>
          <w:szCs w:val="24"/>
          <w:lang w:eastAsia="lt-LT"/>
        </w:rPr>
        <w:t xml:space="preserve"> paklausim</w:t>
      </w:r>
      <w:r w:rsidR="00DF6087" w:rsidRPr="00C8791B">
        <w:rPr>
          <w:szCs w:val="24"/>
          <w:lang w:eastAsia="lt-LT"/>
        </w:rPr>
        <w:t>ai</w:t>
      </w:r>
      <w:r w:rsidRPr="00C8791B">
        <w:rPr>
          <w:szCs w:val="24"/>
          <w:lang w:eastAsia="lt-LT"/>
        </w:rPr>
        <w:t>, išnagrinėt</w:t>
      </w:r>
      <w:r w:rsidR="00F62F8B" w:rsidRPr="00C8791B">
        <w:rPr>
          <w:szCs w:val="24"/>
          <w:lang w:eastAsia="lt-LT"/>
        </w:rPr>
        <w:t>i</w:t>
      </w:r>
      <w:r w:rsidR="003940FC" w:rsidRPr="00C8791B">
        <w:rPr>
          <w:szCs w:val="24"/>
          <w:lang w:eastAsia="lt-LT"/>
        </w:rPr>
        <w:t xml:space="preserve"> </w:t>
      </w:r>
      <w:r w:rsidR="00DF6087" w:rsidRPr="00C8791B">
        <w:rPr>
          <w:szCs w:val="24"/>
          <w:lang w:eastAsia="lt-LT"/>
        </w:rPr>
        <w:t>5933</w:t>
      </w:r>
      <w:r w:rsidR="003940FC" w:rsidRPr="00C8791B">
        <w:rPr>
          <w:szCs w:val="24"/>
          <w:lang w:eastAsia="lt-LT"/>
        </w:rPr>
        <w:t xml:space="preserve">. </w:t>
      </w:r>
      <w:r w:rsidR="00CA0F52" w:rsidRPr="00C8791B">
        <w:rPr>
          <w:szCs w:val="24"/>
          <w:lang w:eastAsia="lt-LT"/>
        </w:rPr>
        <w:t xml:space="preserve">2018 m. I pusmetį buvo gauti 5053 paklausimai, išnagrinėta ir atsakyta į 5106. </w:t>
      </w:r>
      <w:r w:rsidRPr="00C8791B">
        <w:rPr>
          <w:szCs w:val="24"/>
          <w:lang w:eastAsia="lt-LT"/>
        </w:rPr>
        <w:t xml:space="preserve">2018 m. </w:t>
      </w:r>
      <w:r w:rsidR="00F62F8B" w:rsidRPr="00C8791B">
        <w:rPr>
          <w:szCs w:val="24"/>
          <w:lang w:eastAsia="lt-LT"/>
        </w:rPr>
        <w:t xml:space="preserve">II pusmetį </w:t>
      </w:r>
      <w:r w:rsidRPr="00C8791B">
        <w:rPr>
          <w:szCs w:val="24"/>
          <w:lang w:eastAsia="lt-LT"/>
        </w:rPr>
        <w:t>viso gauti</w:t>
      </w:r>
      <w:r w:rsidR="00CA0F52" w:rsidRPr="00C8791B">
        <w:rPr>
          <w:szCs w:val="24"/>
          <w:lang w:eastAsia="lt-LT"/>
        </w:rPr>
        <w:t xml:space="preserve"> 4155 rašytiniai paklausimai, </w:t>
      </w:r>
      <w:r w:rsidRPr="00C8791B">
        <w:rPr>
          <w:szCs w:val="24"/>
          <w:lang w:eastAsia="lt-LT"/>
        </w:rPr>
        <w:t xml:space="preserve">išnagrinėta ir atsakyta į 4242. Pastebėtina, jog </w:t>
      </w:r>
      <w:r w:rsidR="003940FC" w:rsidRPr="00C8791B">
        <w:rPr>
          <w:szCs w:val="24"/>
          <w:lang w:eastAsia="lt-LT"/>
        </w:rPr>
        <w:t xml:space="preserve">2019 m. I pusmetį </w:t>
      </w:r>
      <w:r w:rsidRPr="00C8791B">
        <w:rPr>
          <w:szCs w:val="24"/>
          <w:lang w:eastAsia="lt-LT"/>
        </w:rPr>
        <w:t>gaut</w:t>
      </w:r>
      <w:r w:rsidR="003940FC" w:rsidRPr="00C8791B">
        <w:rPr>
          <w:szCs w:val="24"/>
          <w:lang w:eastAsia="lt-LT"/>
        </w:rPr>
        <w:t>ų paklausimų skaičius, palyginus</w:t>
      </w:r>
      <w:r w:rsidRPr="00C8791B">
        <w:rPr>
          <w:szCs w:val="24"/>
          <w:lang w:eastAsia="lt-LT"/>
        </w:rPr>
        <w:t xml:space="preserve"> su 2017 m. II pusmečiu, yra sumažėjęs </w:t>
      </w:r>
      <w:r w:rsidR="003940FC" w:rsidRPr="00C8791B">
        <w:rPr>
          <w:szCs w:val="24"/>
          <w:lang w:eastAsia="lt-LT"/>
        </w:rPr>
        <w:t>maždaug 30 procentų</w:t>
      </w:r>
      <w:r w:rsidRPr="00C8791B">
        <w:rPr>
          <w:szCs w:val="24"/>
          <w:lang w:eastAsia="lt-LT"/>
        </w:rPr>
        <w:t xml:space="preserve">. 2019 m. I pusmetį VDI viso gauti 4308 rašytiniai paklausimai, o išnagrinėta ir atsakyta į 4170. </w:t>
      </w:r>
    </w:p>
    <w:p w14:paraId="48D25607" w14:textId="77777777" w:rsidR="002A2171" w:rsidRPr="00C8791B" w:rsidRDefault="002A2171" w:rsidP="002A2171">
      <w:pPr>
        <w:ind w:firstLine="1296"/>
        <w:jc w:val="both"/>
        <w:rPr>
          <w:szCs w:val="24"/>
          <w:lang w:eastAsia="lt-LT"/>
        </w:rPr>
      </w:pPr>
    </w:p>
    <w:tbl>
      <w:tblPr>
        <w:tblStyle w:val="Lentelstinklelis1"/>
        <w:tblW w:w="0" w:type="auto"/>
        <w:tblLook w:val="04A0" w:firstRow="1" w:lastRow="0" w:firstColumn="1" w:lastColumn="0" w:noHBand="0" w:noVBand="1"/>
      </w:tblPr>
      <w:tblGrid>
        <w:gridCol w:w="1925"/>
        <w:gridCol w:w="1925"/>
        <w:gridCol w:w="1926"/>
        <w:gridCol w:w="1926"/>
        <w:gridCol w:w="1926"/>
      </w:tblGrid>
      <w:tr w:rsidR="002A2171" w:rsidRPr="00C8791B" w14:paraId="4AB8E1F4" w14:textId="77777777" w:rsidTr="00531837">
        <w:tc>
          <w:tcPr>
            <w:tcW w:w="1925" w:type="dxa"/>
            <w:vAlign w:val="center"/>
          </w:tcPr>
          <w:p w14:paraId="483B18FE" w14:textId="77777777" w:rsidR="002A2171" w:rsidRPr="00C8791B" w:rsidRDefault="002A2171" w:rsidP="002A2171">
            <w:pPr>
              <w:jc w:val="center"/>
              <w:rPr>
                <w:szCs w:val="24"/>
                <w:lang w:eastAsia="lt-LT"/>
              </w:rPr>
            </w:pPr>
          </w:p>
        </w:tc>
        <w:tc>
          <w:tcPr>
            <w:tcW w:w="1925" w:type="dxa"/>
            <w:vAlign w:val="center"/>
          </w:tcPr>
          <w:p w14:paraId="1E3AA8EF" w14:textId="77777777" w:rsidR="002A2171" w:rsidRPr="00C8791B" w:rsidRDefault="002A2171" w:rsidP="002A2171">
            <w:pPr>
              <w:jc w:val="center"/>
              <w:rPr>
                <w:szCs w:val="24"/>
                <w:lang w:eastAsia="lt-LT"/>
              </w:rPr>
            </w:pPr>
            <w:r w:rsidRPr="00C8791B">
              <w:rPr>
                <w:szCs w:val="24"/>
                <w:lang w:eastAsia="lt-LT"/>
              </w:rPr>
              <w:t>2017 m. II pusmetis</w:t>
            </w:r>
          </w:p>
        </w:tc>
        <w:tc>
          <w:tcPr>
            <w:tcW w:w="1926" w:type="dxa"/>
            <w:vAlign w:val="center"/>
          </w:tcPr>
          <w:p w14:paraId="4B6F9870" w14:textId="77777777" w:rsidR="002A2171" w:rsidRPr="00C8791B" w:rsidRDefault="002A2171" w:rsidP="002A2171">
            <w:pPr>
              <w:jc w:val="center"/>
              <w:rPr>
                <w:szCs w:val="24"/>
                <w:lang w:eastAsia="lt-LT"/>
              </w:rPr>
            </w:pPr>
            <w:r w:rsidRPr="00C8791B">
              <w:rPr>
                <w:szCs w:val="24"/>
                <w:lang w:eastAsia="lt-LT"/>
              </w:rPr>
              <w:t>2018 m. I pusmetis</w:t>
            </w:r>
          </w:p>
        </w:tc>
        <w:tc>
          <w:tcPr>
            <w:tcW w:w="1926" w:type="dxa"/>
            <w:vAlign w:val="center"/>
          </w:tcPr>
          <w:p w14:paraId="1337E2B2" w14:textId="77777777" w:rsidR="002A2171" w:rsidRPr="00C8791B" w:rsidRDefault="002A2171" w:rsidP="002A2171">
            <w:pPr>
              <w:jc w:val="center"/>
              <w:rPr>
                <w:szCs w:val="24"/>
                <w:lang w:eastAsia="lt-LT"/>
              </w:rPr>
            </w:pPr>
            <w:r w:rsidRPr="00C8791B">
              <w:rPr>
                <w:szCs w:val="24"/>
                <w:lang w:eastAsia="lt-LT"/>
              </w:rPr>
              <w:t>2018 m. II pusmetis</w:t>
            </w:r>
          </w:p>
        </w:tc>
        <w:tc>
          <w:tcPr>
            <w:tcW w:w="1926" w:type="dxa"/>
            <w:vAlign w:val="center"/>
          </w:tcPr>
          <w:p w14:paraId="6200909E" w14:textId="77777777" w:rsidR="002A2171" w:rsidRPr="00C8791B" w:rsidRDefault="002A2171" w:rsidP="002A2171">
            <w:pPr>
              <w:jc w:val="center"/>
              <w:rPr>
                <w:szCs w:val="24"/>
                <w:lang w:eastAsia="lt-LT"/>
              </w:rPr>
            </w:pPr>
            <w:r w:rsidRPr="00C8791B">
              <w:rPr>
                <w:szCs w:val="24"/>
                <w:lang w:eastAsia="lt-LT"/>
              </w:rPr>
              <w:t>2019 m. I pusmetis</w:t>
            </w:r>
          </w:p>
        </w:tc>
      </w:tr>
      <w:tr w:rsidR="002A2171" w:rsidRPr="00C8791B" w14:paraId="5609F35D" w14:textId="77777777" w:rsidTr="00531837">
        <w:tc>
          <w:tcPr>
            <w:tcW w:w="1925" w:type="dxa"/>
            <w:vAlign w:val="center"/>
          </w:tcPr>
          <w:p w14:paraId="31C11E57" w14:textId="77777777" w:rsidR="002A2171" w:rsidRPr="00C8791B" w:rsidRDefault="002A2171" w:rsidP="002A2171">
            <w:pPr>
              <w:jc w:val="center"/>
              <w:rPr>
                <w:szCs w:val="24"/>
                <w:lang w:eastAsia="lt-LT"/>
              </w:rPr>
            </w:pPr>
            <w:r w:rsidRPr="00C8791B">
              <w:rPr>
                <w:szCs w:val="24"/>
                <w:lang w:eastAsia="lt-LT"/>
              </w:rPr>
              <w:t>Gauti rašytiniai paklausimai</w:t>
            </w:r>
          </w:p>
        </w:tc>
        <w:tc>
          <w:tcPr>
            <w:tcW w:w="1925" w:type="dxa"/>
            <w:vAlign w:val="center"/>
          </w:tcPr>
          <w:p w14:paraId="58B5BB22" w14:textId="17958AC9" w:rsidR="002A2171" w:rsidRPr="00C8791B" w:rsidRDefault="00DF6087" w:rsidP="002A2171">
            <w:pPr>
              <w:jc w:val="center"/>
              <w:rPr>
                <w:szCs w:val="24"/>
                <w:lang w:eastAsia="lt-LT"/>
              </w:rPr>
            </w:pPr>
            <w:r w:rsidRPr="00C8791B">
              <w:rPr>
                <w:szCs w:val="24"/>
                <w:lang w:eastAsia="lt-LT"/>
              </w:rPr>
              <w:t>6432</w:t>
            </w:r>
          </w:p>
        </w:tc>
        <w:tc>
          <w:tcPr>
            <w:tcW w:w="1926" w:type="dxa"/>
            <w:vAlign w:val="center"/>
          </w:tcPr>
          <w:p w14:paraId="4ED8E4C9" w14:textId="77777777" w:rsidR="002A2171" w:rsidRPr="00C8791B" w:rsidRDefault="002A2171" w:rsidP="002A2171">
            <w:pPr>
              <w:jc w:val="center"/>
              <w:rPr>
                <w:szCs w:val="24"/>
                <w:lang w:eastAsia="lt-LT"/>
              </w:rPr>
            </w:pPr>
            <w:r w:rsidRPr="00C8791B">
              <w:rPr>
                <w:szCs w:val="24"/>
                <w:lang w:eastAsia="lt-LT"/>
              </w:rPr>
              <w:t>5053</w:t>
            </w:r>
          </w:p>
        </w:tc>
        <w:tc>
          <w:tcPr>
            <w:tcW w:w="1926" w:type="dxa"/>
            <w:vAlign w:val="center"/>
          </w:tcPr>
          <w:p w14:paraId="71CDE043" w14:textId="77777777" w:rsidR="002A2171" w:rsidRPr="00C8791B" w:rsidRDefault="002A2171" w:rsidP="002A2171">
            <w:pPr>
              <w:jc w:val="center"/>
              <w:rPr>
                <w:szCs w:val="24"/>
                <w:lang w:eastAsia="lt-LT"/>
              </w:rPr>
            </w:pPr>
            <w:r w:rsidRPr="00C8791B">
              <w:rPr>
                <w:szCs w:val="24"/>
                <w:lang w:eastAsia="lt-LT"/>
              </w:rPr>
              <w:t>4155</w:t>
            </w:r>
          </w:p>
        </w:tc>
        <w:tc>
          <w:tcPr>
            <w:tcW w:w="1926" w:type="dxa"/>
            <w:vAlign w:val="center"/>
          </w:tcPr>
          <w:p w14:paraId="0221641A" w14:textId="77777777" w:rsidR="002A2171" w:rsidRPr="00C8791B" w:rsidRDefault="002A2171" w:rsidP="002A2171">
            <w:pPr>
              <w:jc w:val="center"/>
              <w:rPr>
                <w:szCs w:val="24"/>
                <w:lang w:eastAsia="lt-LT"/>
              </w:rPr>
            </w:pPr>
            <w:r w:rsidRPr="00C8791B">
              <w:rPr>
                <w:szCs w:val="24"/>
                <w:lang w:eastAsia="lt-LT"/>
              </w:rPr>
              <w:t>4308</w:t>
            </w:r>
          </w:p>
        </w:tc>
      </w:tr>
      <w:tr w:rsidR="002A2171" w:rsidRPr="00C8791B" w14:paraId="15C1BEDC" w14:textId="77777777" w:rsidTr="00531837">
        <w:tc>
          <w:tcPr>
            <w:tcW w:w="1925" w:type="dxa"/>
            <w:vAlign w:val="center"/>
          </w:tcPr>
          <w:p w14:paraId="56CA2049" w14:textId="77777777" w:rsidR="002A2171" w:rsidRPr="00C8791B" w:rsidRDefault="002A2171" w:rsidP="002A2171">
            <w:pPr>
              <w:jc w:val="center"/>
              <w:rPr>
                <w:szCs w:val="24"/>
                <w:lang w:eastAsia="lt-LT"/>
              </w:rPr>
            </w:pPr>
            <w:r w:rsidRPr="00C8791B">
              <w:rPr>
                <w:szCs w:val="24"/>
                <w:lang w:eastAsia="lt-LT"/>
              </w:rPr>
              <w:t>Išnagrinėti rašytiniai paklausimai</w:t>
            </w:r>
          </w:p>
        </w:tc>
        <w:tc>
          <w:tcPr>
            <w:tcW w:w="1925" w:type="dxa"/>
            <w:vAlign w:val="center"/>
          </w:tcPr>
          <w:p w14:paraId="234577C6" w14:textId="5EF9F578" w:rsidR="002A2171" w:rsidRPr="00C8791B" w:rsidRDefault="00DF6087" w:rsidP="002A2171">
            <w:pPr>
              <w:jc w:val="center"/>
              <w:rPr>
                <w:szCs w:val="24"/>
                <w:lang w:eastAsia="lt-LT"/>
              </w:rPr>
            </w:pPr>
            <w:r w:rsidRPr="00C8791B">
              <w:rPr>
                <w:szCs w:val="24"/>
                <w:lang w:eastAsia="lt-LT"/>
              </w:rPr>
              <w:t>5933</w:t>
            </w:r>
          </w:p>
        </w:tc>
        <w:tc>
          <w:tcPr>
            <w:tcW w:w="1926" w:type="dxa"/>
            <w:vAlign w:val="center"/>
          </w:tcPr>
          <w:p w14:paraId="3B10A5F2" w14:textId="77777777" w:rsidR="002A2171" w:rsidRPr="00C8791B" w:rsidRDefault="002A2171" w:rsidP="002A2171">
            <w:pPr>
              <w:jc w:val="center"/>
              <w:rPr>
                <w:szCs w:val="24"/>
                <w:lang w:eastAsia="lt-LT"/>
              </w:rPr>
            </w:pPr>
            <w:r w:rsidRPr="00C8791B">
              <w:rPr>
                <w:szCs w:val="24"/>
                <w:lang w:eastAsia="lt-LT"/>
              </w:rPr>
              <w:t>5106</w:t>
            </w:r>
          </w:p>
        </w:tc>
        <w:tc>
          <w:tcPr>
            <w:tcW w:w="1926" w:type="dxa"/>
            <w:vAlign w:val="center"/>
          </w:tcPr>
          <w:p w14:paraId="08BB058A" w14:textId="77777777" w:rsidR="002A2171" w:rsidRPr="00C8791B" w:rsidRDefault="002A2171" w:rsidP="002A2171">
            <w:pPr>
              <w:jc w:val="center"/>
              <w:rPr>
                <w:szCs w:val="24"/>
                <w:lang w:eastAsia="lt-LT"/>
              </w:rPr>
            </w:pPr>
            <w:r w:rsidRPr="00C8791B">
              <w:rPr>
                <w:szCs w:val="24"/>
                <w:lang w:eastAsia="lt-LT"/>
              </w:rPr>
              <w:t>4242</w:t>
            </w:r>
          </w:p>
        </w:tc>
        <w:tc>
          <w:tcPr>
            <w:tcW w:w="1926" w:type="dxa"/>
            <w:vAlign w:val="center"/>
          </w:tcPr>
          <w:p w14:paraId="09D043B2" w14:textId="77777777" w:rsidR="002A2171" w:rsidRPr="00C8791B" w:rsidRDefault="002A2171" w:rsidP="002A2171">
            <w:pPr>
              <w:jc w:val="center"/>
              <w:rPr>
                <w:szCs w:val="24"/>
                <w:lang w:eastAsia="lt-LT"/>
              </w:rPr>
            </w:pPr>
            <w:r w:rsidRPr="00C8791B">
              <w:rPr>
                <w:szCs w:val="24"/>
                <w:lang w:eastAsia="lt-LT"/>
              </w:rPr>
              <w:t>4170</w:t>
            </w:r>
          </w:p>
        </w:tc>
      </w:tr>
    </w:tbl>
    <w:p w14:paraId="44C3C46E" w14:textId="77777777" w:rsidR="002A2171" w:rsidRPr="00C8791B" w:rsidRDefault="002A2171" w:rsidP="002A2171">
      <w:pPr>
        <w:ind w:firstLine="1296"/>
        <w:jc w:val="both"/>
        <w:rPr>
          <w:szCs w:val="24"/>
          <w:lang w:eastAsia="lt-LT"/>
        </w:rPr>
      </w:pPr>
    </w:p>
    <w:p w14:paraId="255386E1" w14:textId="1F786C33" w:rsidR="002A2171" w:rsidRPr="00C8791B" w:rsidRDefault="002A2171" w:rsidP="00764C33">
      <w:pPr>
        <w:widowControl w:val="0"/>
        <w:tabs>
          <w:tab w:val="right" w:leader="underscore" w:pos="9072"/>
        </w:tabs>
        <w:ind w:firstLine="567"/>
        <w:jc w:val="both"/>
        <w:rPr>
          <w:szCs w:val="24"/>
          <w:lang w:eastAsia="lt-LT"/>
        </w:rPr>
      </w:pPr>
      <w:r w:rsidRPr="00C8791B">
        <w:rPr>
          <w:szCs w:val="24"/>
          <w:lang w:eastAsia="lt-LT"/>
        </w:rPr>
        <w:t>Kaip ir kiekvienais metais, didžioji dalis gautuose paklausimuose keliamų klausimų susiję su įdarbinimu ir darbo sutartimi, poilsio laiku, darbo užmokesčiu bei darbo laiku.</w:t>
      </w:r>
      <w:r w:rsidR="003940FC" w:rsidRPr="00C8791B">
        <w:rPr>
          <w:szCs w:val="24"/>
          <w:lang w:eastAsia="lt-LT"/>
        </w:rPr>
        <w:t xml:space="preserve"> P</w:t>
      </w:r>
      <w:r w:rsidR="008C674D" w:rsidRPr="00C8791B">
        <w:rPr>
          <w:szCs w:val="24"/>
          <w:lang w:eastAsia="lt-LT"/>
        </w:rPr>
        <w:t>astebėtina, kad šiose s</w:t>
      </w:r>
      <w:r w:rsidR="00F62F8B" w:rsidRPr="00C8791B">
        <w:rPr>
          <w:szCs w:val="24"/>
          <w:lang w:eastAsia="lt-LT"/>
        </w:rPr>
        <w:t xml:space="preserve">rityse </w:t>
      </w:r>
      <w:r w:rsidR="003940FC" w:rsidRPr="00C8791B">
        <w:rPr>
          <w:szCs w:val="24"/>
          <w:lang w:eastAsia="lt-LT"/>
        </w:rPr>
        <w:t xml:space="preserve">taip pat </w:t>
      </w:r>
      <w:r w:rsidR="00F62F8B" w:rsidRPr="00C8791B">
        <w:rPr>
          <w:szCs w:val="24"/>
          <w:lang w:eastAsia="lt-LT"/>
        </w:rPr>
        <w:t xml:space="preserve">daugiausia užfiksuota </w:t>
      </w:r>
      <w:r w:rsidR="008C674D" w:rsidRPr="00C8791B">
        <w:rPr>
          <w:szCs w:val="24"/>
          <w:lang w:eastAsia="lt-LT"/>
        </w:rPr>
        <w:t>pažeidimų bei gauta skundų ir pranešimų dėl viešo intereso, kas rodo</w:t>
      </w:r>
      <w:r w:rsidR="003940FC" w:rsidRPr="00C8791B">
        <w:rPr>
          <w:szCs w:val="24"/>
          <w:lang w:eastAsia="lt-LT"/>
        </w:rPr>
        <w:t>, kad galimai šių sričių reglamentavimas yra nepakankamai suprantama</w:t>
      </w:r>
      <w:r w:rsidR="008C674D" w:rsidRPr="00C8791B">
        <w:rPr>
          <w:szCs w:val="24"/>
          <w:lang w:eastAsia="lt-LT"/>
        </w:rPr>
        <w:t>s</w:t>
      </w:r>
      <w:r w:rsidR="003940FC" w:rsidRPr="00C8791B">
        <w:rPr>
          <w:szCs w:val="24"/>
          <w:lang w:eastAsia="lt-LT"/>
        </w:rPr>
        <w:t xml:space="preserve"> kai kuriems</w:t>
      </w:r>
      <w:r w:rsidR="008C674D" w:rsidRPr="00C8791B">
        <w:rPr>
          <w:szCs w:val="24"/>
          <w:lang w:eastAsia="lt-LT"/>
        </w:rPr>
        <w:t xml:space="preserve"> darbdaviams.</w:t>
      </w:r>
    </w:p>
    <w:p w14:paraId="106A3431" w14:textId="77777777" w:rsidR="002A2171" w:rsidRPr="00C8791B" w:rsidRDefault="002A2171" w:rsidP="002A2171">
      <w:pPr>
        <w:ind w:firstLine="1296"/>
        <w:jc w:val="both"/>
        <w:rPr>
          <w:szCs w:val="24"/>
          <w:lang w:eastAsia="lt-LT"/>
        </w:rPr>
      </w:pPr>
    </w:p>
    <w:tbl>
      <w:tblPr>
        <w:tblStyle w:val="Lentelstinklelis1"/>
        <w:tblW w:w="0" w:type="auto"/>
        <w:tblLook w:val="04A0" w:firstRow="1" w:lastRow="0" w:firstColumn="1" w:lastColumn="0" w:noHBand="0" w:noVBand="1"/>
      </w:tblPr>
      <w:tblGrid>
        <w:gridCol w:w="1925"/>
        <w:gridCol w:w="1925"/>
        <w:gridCol w:w="1926"/>
        <w:gridCol w:w="1926"/>
        <w:gridCol w:w="1926"/>
      </w:tblGrid>
      <w:tr w:rsidR="002A2171" w:rsidRPr="00C8791B" w14:paraId="7D6D665E" w14:textId="77777777" w:rsidTr="00531837">
        <w:tc>
          <w:tcPr>
            <w:tcW w:w="1925" w:type="dxa"/>
            <w:vAlign w:val="center"/>
          </w:tcPr>
          <w:p w14:paraId="5560F618" w14:textId="77777777" w:rsidR="002A2171" w:rsidRPr="00C8791B" w:rsidRDefault="002A2171" w:rsidP="002A2171">
            <w:pPr>
              <w:jc w:val="center"/>
              <w:rPr>
                <w:szCs w:val="24"/>
                <w:lang w:eastAsia="lt-LT"/>
              </w:rPr>
            </w:pPr>
          </w:p>
        </w:tc>
        <w:tc>
          <w:tcPr>
            <w:tcW w:w="1925" w:type="dxa"/>
            <w:vAlign w:val="center"/>
          </w:tcPr>
          <w:p w14:paraId="03CDDCB3" w14:textId="77777777" w:rsidR="002A2171" w:rsidRPr="00C8791B" w:rsidRDefault="002A2171" w:rsidP="002A2171">
            <w:pPr>
              <w:jc w:val="center"/>
              <w:rPr>
                <w:szCs w:val="24"/>
                <w:lang w:eastAsia="lt-LT"/>
              </w:rPr>
            </w:pPr>
            <w:r w:rsidRPr="00C8791B">
              <w:rPr>
                <w:szCs w:val="24"/>
                <w:lang w:eastAsia="lt-LT"/>
              </w:rPr>
              <w:t>2017 m. II pusmetis</w:t>
            </w:r>
          </w:p>
        </w:tc>
        <w:tc>
          <w:tcPr>
            <w:tcW w:w="1926" w:type="dxa"/>
            <w:vAlign w:val="center"/>
          </w:tcPr>
          <w:p w14:paraId="0B987AAC" w14:textId="77777777" w:rsidR="002A2171" w:rsidRPr="00C8791B" w:rsidRDefault="002A2171" w:rsidP="002A2171">
            <w:pPr>
              <w:jc w:val="center"/>
              <w:rPr>
                <w:szCs w:val="24"/>
                <w:lang w:eastAsia="lt-LT"/>
              </w:rPr>
            </w:pPr>
            <w:r w:rsidRPr="00C8791B">
              <w:rPr>
                <w:szCs w:val="24"/>
                <w:lang w:eastAsia="lt-LT"/>
              </w:rPr>
              <w:t>2018 m. I pusmetis</w:t>
            </w:r>
          </w:p>
        </w:tc>
        <w:tc>
          <w:tcPr>
            <w:tcW w:w="1926" w:type="dxa"/>
            <w:vAlign w:val="center"/>
          </w:tcPr>
          <w:p w14:paraId="73A6E270" w14:textId="77777777" w:rsidR="002A2171" w:rsidRPr="00C8791B" w:rsidRDefault="002A2171" w:rsidP="002A2171">
            <w:pPr>
              <w:jc w:val="center"/>
              <w:rPr>
                <w:szCs w:val="24"/>
                <w:lang w:eastAsia="lt-LT"/>
              </w:rPr>
            </w:pPr>
            <w:r w:rsidRPr="00C8791B">
              <w:rPr>
                <w:szCs w:val="24"/>
                <w:lang w:eastAsia="lt-LT"/>
              </w:rPr>
              <w:t>2018 m. II pusmetis</w:t>
            </w:r>
          </w:p>
        </w:tc>
        <w:tc>
          <w:tcPr>
            <w:tcW w:w="1926" w:type="dxa"/>
            <w:vAlign w:val="center"/>
          </w:tcPr>
          <w:p w14:paraId="6449C73D" w14:textId="77777777" w:rsidR="002A2171" w:rsidRPr="00C8791B" w:rsidRDefault="002A2171" w:rsidP="002A2171">
            <w:pPr>
              <w:jc w:val="center"/>
              <w:rPr>
                <w:szCs w:val="24"/>
                <w:lang w:eastAsia="lt-LT"/>
              </w:rPr>
            </w:pPr>
            <w:r w:rsidRPr="00C8791B">
              <w:rPr>
                <w:szCs w:val="24"/>
                <w:lang w:eastAsia="lt-LT"/>
              </w:rPr>
              <w:t>2019 m. I pusmetis</w:t>
            </w:r>
          </w:p>
        </w:tc>
      </w:tr>
      <w:tr w:rsidR="002A2171" w:rsidRPr="00C8791B" w14:paraId="28D71488" w14:textId="77777777" w:rsidTr="00531837">
        <w:tc>
          <w:tcPr>
            <w:tcW w:w="1925" w:type="dxa"/>
            <w:vAlign w:val="center"/>
          </w:tcPr>
          <w:p w14:paraId="68FD23F9" w14:textId="77777777" w:rsidR="002A2171" w:rsidRPr="00C8791B" w:rsidRDefault="002A2171" w:rsidP="002A2171">
            <w:pPr>
              <w:jc w:val="center"/>
              <w:rPr>
                <w:szCs w:val="24"/>
                <w:lang w:eastAsia="lt-LT"/>
              </w:rPr>
            </w:pPr>
            <w:r w:rsidRPr="00C8791B">
              <w:rPr>
                <w:szCs w:val="24"/>
                <w:lang w:eastAsia="lt-LT"/>
              </w:rPr>
              <w:t>Dėl įdarbinimo ir darbo sutarčių</w:t>
            </w:r>
          </w:p>
        </w:tc>
        <w:tc>
          <w:tcPr>
            <w:tcW w:w="1925" w:type="dxa"/>
            <w:vAlign w:val="center"/>
          </w:tcPr>
          <w:p w14:paraId="525A032A" w14:textId="77777777" w:rsidR="002A2171" w:rsidRPr="00C8791B" w:rsidRDefault="002A2171" w:rsidP="002A2171">
            <w:pPr>
              <w:jc w:val="center"/>
              <w:rPr>
                <w:szCs w:val="24"/>
                <w:lang w:eastAsia="lt-LT"/>
              </w:rPr>
            </w:pPr>
            <w:r w:rsidRPr="00C8791B">
              <w:rPr>
                <w:szCs w:val="24"/>
                <w:lang w:eastAsia="lt-LT"/>
              </w:rPr>
              <w:t>2399</w:t>
            </w:r>
          </w:p>
        </w:tc>
        <w:tc>
          <w:tcPr>
            <w:tcW w:w="1926" w:type="dxa"/>
            <w:vAlign w:val="center"/>
          </w:tcPr>
          <w:p w14:paraId="623837D3" w14:textId="77777777" w:rsidR="002A2171" w:rsidRPr="00C8791B" w:rsidRDefault="002A2171" w:rsidP="002A2171">
            <w:pPr>
              <w:jc w:val="center"/>
              <w:rPr>
                <w:szCs w:val="24"/>
                <w:lang w:eastAsia="lt-LT"/>
              </w:rPr>
            </w:pPr>
            <w:r w:rsidRPr="00C8791B">
              <w:rPr>
                <w:szCs w:val="24"/>
                <w:lang w:eastAsia="lt-LT"/>
              </w:rPr>
              <w:t>1572</w:t>
            </w:r>
          </w:p>
        </w:tc>
        <w:tc>
          <w:tcPr>
            <w:tcW w:w="1926" w:type="dxa"/>
            <w:vAlign w:val="center"/>
          </w:tcPr>
          <w:p w14:paraId="21C28421" w14:textId="77777777" w:rsidR="002A2171" w:rsidRPr="00C8791B" w:rsidRDefault="002A2171" w:rsidP="002A2171">
            <w:pPr>
              <w:jc w:val="center"/>
              <w:rPr>
                <w:szCs w:val="24"/>
                <w:lang w:eastAsia="lt-LT"/>
              </w:rPr>
            </w:pPr>
            <w:r w:rsidRPr="00C8791B">
              <w:rPr>
                <w:szCs w:val="24"/>
                <w:lang w:eastAsia="lt-LT"/>
              </w:rPr>
              <w:t>1540</w:t>
            </w:r>
          </w:p>
        </w:tc>
        <w:tc>
          <w:tcPr>
            <w:tcW w:w="1926" w:type="dxa"/>
            <w:vAlign w:val="center"/>
          </w:tcPr>
          <w:p w14:paraId="3E539DBC" w14:textId="77777777" w:rsidR="002A2171" w:rsidRPr="00C8791B" w:rsidRDefault="002A2171" w:rsidP="002A2171">
            <w:pPr>
              <w:jc w:val="center"/>
              <w:rPr>
                <w:szCs w:val="24"/>
                <w:lang w:eastAsia="lt-LT"/>
              </w:rPr>
            </w:pPr>
            <w:r w:rsidRPr="00C8791B">
              <w:rPr>
                <w:szCs w:val="24"/>
                <w:lang w:eastAsia="lt-LT"/>
              </w:rPr>
              <w:t>1410</w:t>
            </w:r>
          </w:p>
        </w:tc>
      </w:tr>
      <w:tr w:rsidR="002A2171" w:rsidRPr="00C8791B" w14:paraId="4424FDC9" w14:textId="77777777" w:rsidTr="00531837">
        <w:tc>
          <w:tcPr>
            <w:tcW w:w="1925" w:type="dxa"/>
            <w:vAlign w:val="center"/>
          </w:tcPr>
          <w:p w14:paraId="5E3B7A13" w14:textId="77777777" w:rsidR="002A2171" w:rsidRPr="00C8791B" w:rsidRDefault="002A2171" w:rsidP="002A2171">
            <w:pPr>
              <w:jc w:val="center"/>
              <w:rPr>
                <w:szCs w:val="24"/>
                <w:lang w:eastAsia="lt-LT"/>
              </w:rPr>
            </w:pPr>
            <w:r w:rsidRPr="00C8791B">
              <w:rPr>
                <w:szCs w:val="24"/>
                <w:lang w:eastAsia="lt-LT"/>
              </w:rPr>
              <w:t>Dėl poilsio laiko</w:t>
            </w:r>
          </w:p>
        </w:tc>
        <w:tc>
          <w:tcPr>
            <w:tcW w:w="1925" w:type="dxa"/>
            <w:vAlign w:val="center"/>
          </w:tcPr>
          <w:p w14:paraId="2AC70E7C" w14:textId="77777777" w:rsidR="002A2171" w:rsidRPr="00C8791B" w:rsidRDefault="002A2171" w:rsidP="002A2171">
            <w:pPr>
              <w:jc w:val="center"/>
              <w:rPr>
                <w:szCs w:val="24"/>
                <w:lang w:eastAsia="lt-LT"/>
              </w:rPr>
            </w:pPr>
            <w:r w:rsidRPr="00C8791B">
              <w:rPr>
                <w:szCs w:val="24"/>
                <w:lang w:eastAsia="lt-LT"/>
              </w:rPr>
              <w:t>1598</w:t>
            </w:r>
          </w:p>
        </w:tc>
        <w:tc>
          <w:tcPr>
            <w:tcW w:w="1926" w:type="dxa"/>
            <w:vAlign w:val="center"/>
          </w:tcPr>
          <w:p w14:paraId="31836DE2" w14:textId="77777777" w:rsidR="002A2171" w:rsidRPr="00C8791B" w:rsidRDefault="002A2171" w:rsidP="002A2171">
            <w:pPr>
              <w:jc w:val="center"/>
              <w:rPr>
                <w:szCs w:val="24"/>
                <w:lang w:eastAsia="lt-LT"/>
              </w:rPr>
            </w:pPr>
            <w:r w:rsidRPr="00C8791B">
              <w:rPr>
                <w:szCs w:val="24"/>
                <w:lang w:eastAsia="lt-LT"/>
              </w:rPr>
              <w:t>1164</w:t>
            </w:r>
          </w:p>
        </w:tc>
        <w:tc>
          <w:tcPr>
            <w:tcW w:w="1926" w:type="dxa"/>
            <w:vAlign w:val="center"/>
          </w:tcPr>
          <w:p w14:paraId="1A1B51D8" w14:textId="77777777" w:rsidR="002A2171" w:rsidRPr="00C8791B" w:rsidRDefault="002A2171" w:rsidP="002A2171">
            <w:pPr>
              <w:jc w:val="center"/>
              <w:rPr>
                <w:szCs w:val="24"/>
                <w:lang w:eastAsia="lt-LT"/>
              </w:rPr>
            </w:pPr>
            <w:r w:rsidRPr="00C8791B">
              <w:rPr>
                <w:szCs w:val="24"/>
                <w:lang w:eastAsia="lt-LT"/>
              </w:rPr>
              <w:t>807</w:t>
            </w:r>
          </w:p>
        </w:tc>
        <w:tc>
          <w:tcPr>
            <w:tcW w:w="1926" w:type="dxa"/>
            <w:vAlign w:val="center"/>
          </w:tcPr>
          <w:p w14:paraId="251F7DAC" w14:textId="77777777" w:rsidR="002A2171" w:rsidRPr="00C8791B" w:rsidRDefault="002A2171" w:rsidP="002A2171">
            <w:pPr>
              <w:jc w:val="center"/>
              <w:rPr>
                <w:szCs w:val="24"/>
                <w:lang w:eastAsia="lt-LT"/>
              </w:rPr>
            </w:pPr>
            <w:r w:rsidRPr="00C8791B">
              <w:rPr>
                <w:szCs w:val="24"/>
                <w:lang w:eastAsia="lt-LT"/>
              </w:rPr>
              <w:t>895</w:t>
            </w:r>
          </w:p>
        </w:tc>
      </w:tr>
      <w:tr w:rsidR="002A2171" w:rsidRPr="00C8791B" w14:paraId="39349D59" w14:textId="77777777" w:rsidTr="00531837">
        <w:tc>
          <w:tcPr>
            <w:tcW w:w="1925" w:type="dxa"/>
            <w:vAlign w:val="center"/>
          </w:tcPr>
          <w:p w14:paraId="5A28DABD" w14:textId="77777777" w:rsidR="002A2171" w:rsidRPr="00C8791B" w:rsidRDefault="002A2171" w:rsidP="002A2171">
            <w:pPr>
              <w:jc w:val="center"/>
              <w:rPr>
                <w:szCs w:val="24"/>
                <w:lang w:eastAsia="lt-LT"/>
              </w:rPr>
            </w:pPr>
            <w:r w:rsidRPr="00C8791B">
              <w:rPr>
                <w:szCs w:val="24"/>
                <w:lang w:eastAsia="lt-LT"/>
              </w:rPr>
              <w:lastRenderedPageBreak/>
              <w:t>Dėl darbo užmokesčio</w:t>
            </w:r>
          </w:p>
        </w:tc>
        <w:tc>
          <w:tcPr>
            <w:tcW w:w="1925" w:type="dxa"/>
            <w:vAlign w:val="center"/>
          </w:tcPr>
          <w:p w14:paraId="6C5C72E1" w14:textId="77777777" w:rsidR="002A2171" w:rsidRPr="00C8791B" w:rsidRDefault="002A2171" w:rsidP="002A2171">
            <w:pPr>
              <w:jc w:val="center"/>
              <w:rPr>
                <w:szCs w:val="24"/>
                <w:lang w:eastAsia="lt-LT"/>
              </w:rPr>
            </w:pPr>
            <w:r w:rsidRPr="00C8791B">
              <w:rPr>
                <w:szCs w:val="24"/>
                <w:lang w:eastAsia="lt-LT"/>
              </w:rPr>
              <w:t>998</w:t>
            </w:r>
          </w:p>
        </w:tc>
        <w:tc>
          <w:tcPr>
            <w:tcW w:w="1926" w:type="dxa"/>
            <w:vAlign w:val="center"/>
          </w:tcPr>
          <w:p w14:paraId="31B002FF" w14:textId="77777777" w:rsidR="002A2171" w:rsidRPr="00C8791B" w:rsidRDefault="002A2171" w:rsidP="002A2171">
            <w:pPr>
              <w:jc w:val="center"/>
              <w:rPr>
                <w:szCs w:val="24"/>
                <w:lang w:eastAsia="lt-LT"/>
              </w:rPr>
            </w:pPr>
            <w:r w:rsidRPr="00C8791B">
              <w:rPr>
                <w:szCs w:val="24"/>
                <w:lang w:eastAsia="lt-LT"/>
              </w:rPr>
              <w:t>596</w:t>
            </w:r>
          </w:p>
        </w:tc>
        <w:tc>
          <w:tcPr>
            <w:tcW w:w="1926" w:type="dxa"/>
            <w:vAlign w:val="center"/>
          </w:tcPr>
          <w:p w14:paraId="486FC1C9" w14:textId="77777777" w:rsidR="002A2171" w:rsidRPr="00C8791B" w:rsidRDefault="002A2171" w:rsidP="002A2171">
            <w:pPr>
              <w:jc w:val="center"/>
              <w:rPr>
                <w:szCs w:val="24"/>
                <w:lang w:eastAsia="lt-LT"/>
              </w:rPr>
            </w:pPr>
            <w:r w:rsidRPr="00C8791B">
              <w:rPr>
                <w:szCs w:val="24"/>
                <w:lang w:eastAsia="lt-LT"/>
              </w:rPr>
              <w:t>473</w:t>
            </w:r>
          </w:p>
        </w:tc>
        <w:tc>
          <w:tcPr>
            <w:tcW w:w="1926" w:type="dxa"/>
            <w:vAlign w:val="center"/>
          </w:tcPr>
          <w:p w14:paraId="026A0AFF" w14:textId="77777777" w:rsidR="002A2171" w:rsidRPr="00C8791B" w:rsidRDefault="002A2171" w:rsidP="002A2171">
            <w:pPr>
              <w:jc w:val="center"/>
              <w:rPr>
                <w:szCs w:val="24"/>
                <w:lang w:eastAsia="lt-LT"/>
              </w:rPr>
            </w:pPr>
            <w:r w:rsidRPr="00C8791B">
              <w:rPr>
                <w:szCs w:val="24"/>
                <w:lang w:eastAsia="lt-LT"/>
              </w:rPr>
              <w:t>500</w:t>
            </w:r>
          </w:p>
        </w:tc>
      </w:tr>
      <w:tr w:rsidR="002A2171" w:rsidRPr="00C8791B" w14:paraId="626430F5" w14:textId="77777777" w:rsidTr="00531837">
        <w:tc>
          <w:tcPr>
            <w:tcW w:w="1925" w:type="dxa"/>
            <w:vAlign w:val="center"/>
          </w:tcPr>
          <w:p w14:paraId="32852877" w14:textId="77777777" w:rsidR="002A2171" w:rsidRPr="00C8791B" w:rsidRDefault="002A2171" w:rsidP="002A2171">
            <w:pPr>
              <w:jc w:val="center"/>
              <w:rPr>
                <w:szCs w:val="24"/>
                <w:lang w:eastAsia="lt-LT"/>
              </w:rPr>
            </w:pPr>
            <w:r w:rsidRPr="00C8791B">
              <w:rPr>
                <w:szCs w:val="24"/>
                <w:lang w:eastAsia="lt-LT"/>
              </w:rPr>
              <w:t>Dėl darbo laiko</w:t>
            </w:r>
          </w:p>
        </w:tc>
        <w:tc>
          <w:tcPr>
            <w:tcW w:w="1925" w:type="dxa"/>
            <w:vAlign w:val="center"/>
          </w:tcPr>
          <w:p w14:paraId="396E3280" w14:textId="77777777" w:rsidR="002A2171" w:rsidRPr="00C8791B" w:rsidRDefault="002A2171" w:rsidP="002A2171">
            <w:pPr>
              <w:jc w:val="center"/>
              <w:rPr>
                <w:szCs w:val="24"/>
                <w:lang w:eastAsia="lt-LT"/>
              </w:rPr>
            </w:pPr>
            <w:r w:rsidRPr="00C8791B">
              <w:rPr>
                <w:szCs w:val="24"/>
                <w:lang w:eastAsia="lt-LT"/>
              </w:rPr>
              <w:t>917</w:t>
            </w:r>
          </w:p>
        </w:tc>
        <w:tc>
          <w:tcPr>
            <w:tcW w:w="1926" w:type="dxa"/>
            <w:vAlign w:val="center"/>
          </w:tcPr>
          <w:p w14:paraId="53942719" w14:textId="77777777" w:rsidR="002A2171" w:rsidRPr="00C8791B" w:rsidRDefault="002A2171" w:rsidP="002A2171">
            <w:pPr>
              <w:jc w:val="center"/>
              <w:rPr>
                <w:szCs w:val="24"/>
                <w:lang w:eastAsia="lt-LT"/>
              </w:rPr>
            </w:pPr>
            <w:r w:rsidRPr="00C8791B">
              <w:rPr>
                <w:szCs w:val="24"/>
                <w:lang w:eastAsia="lt-LT"/>
              </w:rPr>
              <w:t>528</w:t>
            </w:r>
          </w:p>
        </w:tc>
        <w:tc>
          <w:tcPr>
            <w:tcW w:w="1926" w:type="dxa"/>
            <w:vAlign w:val="center"/>
          </w:tcPr>
          <w:p w14:paraId="75ACD8AC" w14:textId="77777777" w:rsidR="002A2171" w:rsidRPr="00C8791B" w:rsidRDefault="002A2171" w:rsidP="002A2171">
            <w:pPr>
              <w:jc w:val="center"/>
              <w:rPr>
                <w:szCs w:val="24"/>
                <w:lang w:eastAsia="lt-LT"/>
              </w:rPr>
            </w:pPr>
            <w:r w:rsidRPr="00C8791B">
              <w:rPr>
                <w:szCs w:val="24"/>
                <w:lang w:eastAsia="lt-LT"/>
              </w:rPr>
              <w:t>1393</w:t>
            </w:r>
          </w:p>
        </w:tc>
        <w:tc>
          <w:tcPr>
            <w:tcW w:w="1926" w:type="dxa"/>
            <w:vAlign w:val="center"/>
          </w:tcPr>
          <w:p w14:paraId="03014296" w14:textId="77777777" w:rsidR="002A2171" w:rsidRPr="00C8791B" w:rsidRDefault="002A2171" w:rsidP="002A2171">
            <w:pPr>
              <w:jc w:val="center"/>
              <w:rPr>
                <w:szCs w:val="24"/>
                <w:lang w:eastAsia="lt-LT"/>
              </w:rPr>
            </w:pPr>
            <w:r w:rsidRPr="00C8791B">
              <w:rPr>
                <w:szCs w:val="24"/>
                <w:lang w:eastAsia="lt-LT"/>
              </w:rPr>
              <w:t>366</w:t>
            </w:r>
          </w:p>
        </w:tc>
      </w:tr>
    </w:tbl>
    <w:p w14:paraId="38B71740" w14:textId="77777777" w:rsidR="002A2171" w:rsidRPr="00C8791B" w:rsidRDefault="002A2171" w:rsidP="002A2171">
      <w:pPr>
        <w:ind w:firstLine="1296"/>
        <w:jc w:val="both"/>
        <w:rPr>
          <w:szCs w:val="24"/>
          <w:lang w:eastAsia="lt-LT"/>
        </w:rPr>
      </w:pPr>
    </w:p>
    <w:p w14:paraId="6303C079" w14:textId="4508CB27" w:rsidR="002A2171" w:rsidRPr="00C8791B" w:rsidRDefault="002A2171" w:rsidP="00764C33">
      <w:pPr>
        <w:widowControl w:val="0"/>
        <w:tabs>
          <w:tab w:val="right" w:leader="underscore" w:pos="9072"/>
        </w:tabs>
        <w:ind w:firstLine="567"/>
        <w:jc w:val="both"/>
        <w:rPr>
          <w:szCs w:val="24"/>
          <w:lang w:eastAsia="lt-LT"/>
        </w:rPr>
      </w:pPr>
      <w:r w:rsidRPr="00C8791B">
        <w:rPr>
          <w:szCs w:val="24"/>
          <w:lang w:eastAsia="lt-LT"/>
        </w:rPr>
        <w:t xml:space="preserve"> Pastebėtina, </w:t>
      </w:r>
      <w:r w:rsidR="003940FC" w:rsidRPr="00C8791B">
        <w:rPr>
          <w:szCs w:val="24"/>
          <w:lang w:eastAsia="lt-LT"/>
        </w:rPr>
        <w:t xml:space="preserve">kad </w:t>
      </w:r>
      <w:r w:rsidR="003660AE" w:rsidRPr="00C8791B">
        <w:rPr>
          <w:szCs w:val="24"/>
          <w:lang w:eastAsia="lt-LT"/>
        </w:rPr>
        <w:t>mažėjo</w:t>
      </w:r>
      <w:r w:rsidRPr="00C8791B">
        <w:rPr>
          <w:szCs w:val="24"/>
          <w:lang w:eastAsia="lt-LT"/>
        </w:rPr>
        <w:t xml:space="preserve"> </w:t>
      </w:r>
      <w:r w:rsidR="003660AE" w:rsidRPr="00C8791B">
        <w:rPr>
          <w:szCs w:val="24"/>
          <w:lang w:eastAsia="lt-LT"/>
        </w:rPr>
        <w:t xml:space="preserve">suteiktų </w:t>
      </w:r>
      <w:r w:rsidRPr="00C8791B">
        <w:rPr>
          <w:szCs w:val="24"/>
          <w:lang w:eastAsia="lt-LT"/>
        </w:rPr>
        <w:t>konsultacijų asmenims VDI paskyroje socialiniame tinkle „Facebook“</w:t>
      </w:r>
      <w:r w:rsidR="003660AE" w:rsidRPr="00C8791B">
        <w:rPr>
          <w:szCs w:val="24"/>
          <w:lang w:eastAsia="lt-LT"/>
        </w:rPr>
        <w:t xml:space="preserve"> skaičius, tačiau </w:t>
      </w:r>
      <w:r w:rsidRPr="00C8791B">
        <w:rPr>
          <w:szCs w:val="24"/>
          <w:lang w:eastAsia="lt-LT"/>
        </w:rPr>
        <w:t>2019 m. I pusme</w:t>
      </w:r>
      <w:r w:rsidR="003660AE" w:rsidRPr="00C8791B">
        <w:rPr>
          <w:szCs w:val="24"/>
          <w:lang w:eastAsia="lt-LT"/>
        </w:rPr>
        <w:t xml:space="preserve">tį </w:t>
      </w:r>
      <w:r w:rsidRPr="00C8791B">
        <w:rPr>
          <w:szCs w:val="24"/>
          <w:lang w:eastAsia="lt-LT"/>
        </w:rPr>
        <w:t xml:space="preserve">stebimas </w:t>
      </w:r>
      <w:r w:rsidR="003660AE" w:rsidRPr="00C8791B">
        <w:rPr>
          <w:szCs w:val="24"/>
          <w:lang w:eastAsia="lt-LT"/>
        </w:rPr>
        <w:t xml:space="preserve">suteiktų </w:t>
      </w:r>
      <w:r w:rsidRPr="00C8791B">
        <w:rPr>
          <w:szCs w:val="24"/>
          <w:lang w:eastAsia="lt-LT"/>
        </w:rPr>
        <w:t xml:space="preserve">konsultacijų asmenims skaičiaus </w:t>
      </w:r>
      <w:r w:rsidR="008C674D" w:rsidRPr="00C8791B">
        <w:rPr>
          <w:szCs w:val="24"/>
          <w:lang w:eastAsia="lt-LT"/>
        </w:rPr>
        <w:t>padidėjimas</w:t>
      </w:r>
      <w:r w:rsidRPr="00C8791B">
        <w:rPr>
          <w:szCs w:val="24"/>
          <w:lang w:eastAsia="lt-LT"/>
        </w:rPr>
        <w:t>. 2019 m. I pusmetį šioje paskyroje besikreipiantiems asmenims suteiktos viso 3280 konsultacijos, kai 2018 m. II pusmetį</w:t>
      </w:r>
      <w:r w:rsidR="008C674D" w:rsidRPr="00C8791B">
        <w:rPr>
          <w:szCs w:val="24"/>
          <w:lang w:eastAsia="lt-LT"/>
        </w:rPr>
        <w:t xml:space="preserve"> –</w:t>
      </w:r>
      <w:r w:rsidRPr="00C8791B">
        <w:rPr>
          <w:szCs w:val="24"/>
          <w:lang w:eastAsia="lt-LT"/>
        </w:rPr>
        <w:t xml:space="preserve"> 2999 konsultacijos. Tai parodo, jog asmenys aktyviai naudojasi galimybe gauti konsultaciją bendraujant su VDI konsultantu „Facebook“ paskyroje, kadangi pareiškėjams atsakymas pateikiamas labai greitai, per 1 darbo dieną (tik labai retais atvejais gali užtrukti iki 5 darbo dienų), dažnai atsakoma kartu pateikiant nuorodas į VDI interneto svetainėje pateiktą informaciją, atsakymus į dažniausiai užduodamus klausimus, viešąsias konsultacijas, metodines rekomendacijas, formas, ir pan. Taip pat, VDI specialistų nuomone, toks konsultacijų skaičiaus išaugimas VDI „Facebook“ paskyroje galėjo turėti įtakos ir elektroninių paklausimų skaičiaus mažėjimui, t. y. asmenys, gavę VDI specialistų konsultaciją „Facebook“ paskyroje, nebesikreipė el. paštu ar el. paklausimu dėl rašytinės konsultacijos.</w:t>
      </w:r>
    </w:p>
    <w:p w14:paraId="21FBD413" w14:textId="77777777" w:rsidR="002A2171" w:rsidRPr="00C8791B" w:rsidRDefault="002A2171" w:rsidP="002A2171">
      <w:pPr>
        <w:ind w:firstLine="1296"/>
        <w:jc w:val="both"/>
        <w:rPr>
          <w:szCs w:val="24"/>
          <w:lang w:eastAsia="lt-LT"/>
        </w:rPr>
      </w:pPr>
    </w:p>
    <w:tbl>
      <w:tblPr>
        <w:tblStyle w:val="Lentelstinklelis1"/>
        <w:tblW w:w="0" w:type="auto"/>
        <w:tblLook w:val="04A0" w:firstRow="1" w:lastRow="0" w:firstColumn="1" w:lastColumn="0" w:noHBand="0" w:noVBand="1"/>
      </w:tblPr>
      <w:tblGrid>
        <w:gridCol w:w="1925"/>
        <w:gridCol w:w="1925"/>
        <w:gridCol w:w="1926"/>
        <w:gridCol w:w="1926"/>
        <w:gridCol w:w="1926"/>
      </w:tblGrid>
      <w:tr w:rsidR="002A2171" w:rsidRPr="00C8791B" w14:paraId="6D3D5136" w14:textId="77777777" w:rsidTr="00531837">
        <w:tc>
          <w:tcPr>
            <w:tcW w:w="1925" w:type="dxa"/>
            <w:vAlign w:val="center"/>
          </w:tcPr>
          <w:p w14:paraId="5503A8E1" w14:textId="77777777" w:rsidR="002A2171" w:rsidRPr="00C8791B" w:rsidRDefault="002A2171" w:rsidP="002A2171">
            <w:pPr>
              <w:jc w:val="center"/>
              <w:rPr>
                <w:szCs w:val="24"/>
                <w:lang w:eastAsia="lt-LT"/>
              </w:rPr>
            </w:pPr>
          </w:p>
        </w:tc>
        <w:tc>
          <w:tcPr>
            <w:tcW w:w="1925" w:type="dxa"/>
            <w:vAlign w:val="center"/>
          </w:tcPr>
          <w:p w14:paraId="0872A0A0" w14:textId="77777777" w:rsidR="002A2171" w:rsidRPr="00C8791B" w:rsidRDefault="002A2171" w:rsidP="002A2171">
            <w:pPr>
              <w:jc w:val="center"/>
              <w:rPr>
                <w:szCs w:val="24"/>
                <w:lang w:eastAsia="lt-LT"/>
              </w:rPr>
            </w:pPr>
            <w:r w:rsidRPr="00C8791B">
              <w:rPr>
                <w:szCs w:val="24"/>
                <w:lang w:eastAsia="lt-LT"/>
              </w:rPr>
              <w:t>2017 m. II pusmetis</w:t>
            </w:r>
          </w:p>
        </w:tc>
        <w:tc>
          <w:tcPr>
            <w:tcW w:w="1926" w:type="dxa"/>
            <w:vAlign w:val="center"/>
          </w:tcPr>
          <w:p w14:paraId="3088C848" w14:textId="77777777" w:rsidR="002A2171" w:rsidRPr="00C8791B" w:rsidRDefault="002A2171" w:rsidP="002A2171">
            <w:pPr>
              <w:jc w:val="center"/>
              <w:rPr>
                <w:szCs w:val="24"/>
                <w:lang w:eastAsia="lt-LT"/>
              </w:rPr>
            </w:pPr>
            <w:r w:rsidRPr="00C8791B">
              <w:rPr>
                <w:szCs w:val="24"/>
                <w:lang w:eastAsia="lt-LT"/>
              </w:rPr>
              <w:t>2018 m. I pusmetis</w:t>
            </w:r>
          </w:p>
        </w:tc>
        <w:tc>
          <w:tcPr>
            <w:tcW w:w="1926" w:type="dxa"/>
            <w:vAlign w:val="center"/>
          </w:tcPr>
          <w:p w14:paraId="0A7847CE" w14:textId="77777777" w:rsidR="002A2171" w:rsidRPr="00C8791B" w:rsidRDefault="002A2171" w:rsidP="002A2171">
            <w:pPr>
              <w:jc w:val="center"/>
              <w:rPr>
                <w:szCs w:val="24"/>
                <w:lang w:eastAsia="lt-LT"/>
              </w:rPr>
            </w:pPr>
            <w:r w:rsidRPr="00C8791B">
              <w:rPr>
                <w:szCs w:val="24"/>
                <w:lang w:eastAsia="lt-LT"/>
              </w:rPr>
              <w:t>2018 m. II pusmetis</w:t>
            </w:r>
          </w:p>
        </w:tc>
        <w:tc>
          <w:tcPr>
            <w:tcW w:w="1926" w:type="dxa"/>
            <w:vAlign w:val="center"/>
          </w:tcPr>
          <w:p w14:paraId="43674E8D" w14:textId="77777777" w:rsidR="002A2171" w:rsidRPr="00C8791B" w:rsidRDefault="002A2171" w:rsidP="002A2171">
            <w:pPr>
              <w:jc w:val="center"/>
              <w:rPr>
                <w:szCs w:val="24"/>
                <w:lang w:eastAsia="lt-LT"/>
              </w:rPr>
            </w:pPr>
            <w:r w:rsidRPr="00C8791B">
              <w:rPr>
                <w:szCs w:val="24"/>
                <w:lang w:eastAsia="lt-LT"/>
              </w:rPr>
              <w:t>2019 m. I pusmetis</w:t>
            </w:r>
          </w:p>
        </w:tc>
      </w:tr>
      <w:tr w:rsidR="002A2171" w:rsidRPr="00C8791B" w14:paraId="7C2952FC" w14:textId="77777777" w:rsidTr="00531837">
        <w:tc>
          <w:tcPr>
            <w:tcW w:w="1925" w:type="dxa"/>
            <w:vAlign w:val="center"/>
          </w:tcPr>
          <w:p w14:paraId="64616439" w14:textId="77777777" w:rsidR="002A2171" w:rsidRPr="00C8791B" w:rsidRDefault="002A2171" w:rsidP="002A2171">
            <w:pPr>
              <w:jc w:val="center"/>
              <w:rPr>
                <w:szCs w:val="24"/>
                <w:lang w:eastAsia="lt-LT"/>
              </w:rPr>
            </w:pPr>
            <w:r w:rsidRPr="00C8791B">
              <w:rPr>
                <w:szCs w:val="24"/>
                <w:lang w:eastAsia="lt-LT"/>
              </w:rPr>
              <w:t>Konsultacijos suteiktos VDI paskyroje socialiniame tinkle „Facebook“</w:t>
            </w:r>
          </w:p>
        </w:tc>
        <w:tc>
          <w:tcPr>
            <w:tcW w:w="1925" w:type="dxa"/>
            <w:vAlign w:val="center"/>
          </w:tcPr>
          <w:p w14:paraId="074ED639" w14:textId="364ADC21" w:rsidR="002A2171" w:rsidRPr="00C8791B" w:rsidRDefault="002A2171" w:rsidP="002A2171">
            <w:pPr>
              <w:jc w:val="center"/>
              <w:rPr>
                <w:szCs w:val="24"/>
                <w:lang w:eastAsia="lt-LT"/>
              </w:rPr>
            </w:pPr>
            <w:r w:rsidRPr="00C8791B">
              <w:rPr>
                <w:szCs w:val="24"/>
                <w:lang w:eastAsia="lt-LT"/>
              </w:rPr>
              <w:t>399</w:t>
            </w:r>
            <w:r w:rsidR="00D01317" w:rsidRPr="00C8791B">
              <w:rPr>
                <w:szCs w:val="24"/>
                <w:lang w:eastAsia="lt-LT"/>
              </w:rPr>
              <w:t>1</w:t>
            </w:r>
          </w:p>
        </w:tc>
        <w:tc>
          <w:tcPr>
            <w:tcW w:w="1926" w:type="dxa"/>
            <w:vAlign w:val="center"/>
          </w:tcPr>
          <w:p w14:paraId="767CF151" w14:textId="77777777" w:rsidR="002A2171" w:rsidRPr="00C8791B" w:rsidRDefault="002A2171" w:rsidP="002A2171">
            <w:pPr>
              <w:jc w:val="center"/>
              <w:rPr>
                <w:szCs w:val="24"/>
                <w:lang w:eastAsia="lt-LT"/>
              </w:rPr>
            </w:pPr>
            <w:r w:rsidRPr="00C8791B">
              <w:rPr>
                <w:szCs w:val="24"/>
                <w:lang w:eastAsia="lt-LT"/>
              </w:rPr>
              <w:t>3545</w:t>
            </w:r>
          </w:p>
        </w:tc>
        <w:tc>
          <w:tcPr>
            <w:tcW w:w="1926" w:type="dxa"/>
            <w:vAlign w:val="center"/>
          </w:tcPr>
          <w:p w14:paraId="32429B80" w14:textId="77777777" w:rsidR="002A2171" w:rsidRPr="00C8791B" w:rsidRDefault="002A2171" w:rsidP="002A2171">
            <w:pPr>
              <w:jc w:val="center"/>
              <w:rPr>
                <w:szCs w:val="24"/>
                <w:lang w:eastAsia="lt-LT"/>
              </w:rPr>
            </w:pPr>
            <w:r w:rsidRPr="00C8791B">
              <w:rPr>
                <w:szCs w:val="24"/>
                <w:lang w:eastAsia="lt-LT"/>
              </w:rPr>
              <w:t>2999</w:t>
            </w:r>
          </w:p>
        </w:tc>
        <w:tc>
          <w:tcPr>
            <w:tcW w:w="1926" w:type="dxa"/>
            <w:vAlign w:val="center"/>
          </w:tcPr>
          <w:p w14:paraId="405446B5" w14:textId="77777777" w:rsidR="002A2171" w:rsidRPr="00C8791B" w:rsidRDefault="002A2171" w:rsidP="002A2171">
            <w:pPr>
              <w:jc w:val="center"/>
              <w:rPr>
                <w:szCs w:val="24"/>
                <w:lang w:eastAsia="lt-LT"/>
              </w:rPr>
            </w:pPr>
            <w:r w:rsidRPr="00C8791B">
              <w:rPr>
                <w:szCs w:val="24"/>
                <w:lang w:eastAsia="lt-LT"/>
              </w:rPr>
              <w:t>3280</w:t>
            </w:r>
          </w:p>
        </w:tc>
      </w:tr>
    </w:tbl>
    <w:p w14:paraId="58618774" w14:textId="77777777" w:rsidR="002A2171" w:rsidRPr="00C8791B" w:rsidRDefault="002A2171" w:rsidP="002A2171">
      <w:pPr>
        <w:jc w:val="both"/>
        <w:rPr>
          <w:szCs w:val="24"/>
          <w:lang w:eastAsia="lt-LT"/>
        </w:rPr>
      </w:pPr>
    </w:p>
    <w:p w14:paraId="30965B5D" w14:textId="1B9F4CB8" w:rsidR="002A2171" w:rsidRPr="00C8791B" w:rsidRDefault="002A2171" w:rsidP="00764C33">
      <w:pPr>
        <w:widowControl w:val="0"/>
        <w:tabs>
          <w:tab w:val="right" w:leader="underscore" w:pos="9072"/>
        </w:tabs>
        <w:ind w:firstLine="567"/>
        <w:jc w:val="both"/>
        <w:rPr>
          <w:szCs w:val="24"/>
          <w:lang w:eastAsia="lt-LT"/>
        </w:rPr>
      </w:pPr>
      <w:r w:rsidRPr="00C8791B">
        <w:rPr>
          <w:szCs w:val="24"/>
          <w:lang w:eastAsia="lt-LT"/>
        </w:rPr>
        <w:t>Pastebėtina tendencija, kad kiekvieną pusmetį mažėja konsultacijų telefonu skaičius</w:t>
      </w:r>
      <w:r w:rsidR="00355112" w:rsidRPr="00C8791B">
        <w:rPr>
          <w:szCs w:val="24"/>
          <w:lang w:eastAsia="lt-LT"/>
        </w:rPr>
        <w:t xml:space="preserve">, tačiau paskutinius du pusmečius </w:t>
      </w:r>
      <w:r w:rsidR="00F85612" w:rsidRPr="00C8791B">
        <w:rPr>
          <w:szCs w:val="24"/>
          <w:lang w:eastAsia="lt-LT"/>
        </w:rPr>
        <w:t>suteiktų konsultacijų skaičius išliko labai panašus</w:t>
      </w:r>
      <w:r w:rsidRPr="00C8791B">
        <w:rPr>
          <w:szCs w:val="24"/>
          <w:lang w:eastAsia="lt-LT"/>
        </w:rPr>
        <w:t>.</w:t>
      </w:r>
      <w:r w:rsidRPr="00C8791B">
        <w:rPr>
          <w:rFonts w:eastAsia="Calibri"/>
          <w:szCs w:val="24"/>
        </w:rPr>
        <w:t xml:space="preserve"> </w:t>
      </w:r>
      <w:r w:rsidRPr="00C8791B">
        <w:rPr>
          <w:szCs w:val="24"/>
          <w:lang w:eastAsia="lt-LT"/>
        </w:rPr>
        <w:t xml:space="preserve">2017 m. II pusmetį buvo suteiktos </w:t>
      </w:r>
      <w:r w:rsidR="00B6374C" w:rsidRPr="00C8791B">
        <w:rPr>
          <w:szCs w:val="24"/>
        </w:rPr>
        <w:t>72966</w:t>
      </w:r>
      <w:r w:rsidRPr="00C8791B">
        <w:rPr>
          <w:szCs w:val="24"/>
          <w:lang w:eastAsia="lt-LT"/>
        </w:rPr>
        <w:t xml:space="preserve"> konsultacijos asmenims telefonu. VDI per 2018 m. II pusmetį suteikė 50 952 konsultacijas asmenims telefonu ir tai yra apie 14 proc. mažiau, nei per 2018 m. I pusmetį (58 158 konsultacijos). 2019 m. I pusmetį suteiktos 49457 konsultacijas asmenims telefonu. Tai yra apie 15 proc. mažiau, nei per 2018 m. I pusmetį. (58158 konsultacijos). </w:t>
      </w:r>
    </w:p>
    <w:p w14:paraId="133BB9AF" w14:textId="77777777" w:rsidR="002A2171" w:rsidRPr="00C8791B" w:rsidRDefault="002A2171" w:rsidP="002A2171">
      <w:pPr>
        <w:ind w:firstLine="1296"/>
        <w:jc w:val="both"/>
        <w:rPr>
          <w:szCs w:val="24"/>
          <w:lang w:eastAsia="lt-LT"/>
        </w:rPr>
      </w:pPr>
    </w:p>
    <w:tbl>
      <w:tblPr>
        <w:tblStyle w:val="Lentelstinklelis1"/>
        <w:tblW w:w="0" w:type="auto"/>
        <w:tblLook w:val="04A0" w:firstRow="1" w:lastRow="0" w:firstColumn="1" w:lastColumn="0" w:noHBand="0" w:noVBand="1"/>
      </w:tblPr>
      <w:tblGrid>
        <w:gridCol w:w="1925"/>
        <w:gridCol w:w="1925"/>
        <w:gridCol w:w="1926"/>
        <w:gridCol w:w="1926"/>
        <w:gridCol w:w="1926"/>
      </w:tblGrid>
      <w:tr w:rsidR="002A2171" w:rsidRPr="00C8791B" w14:paraId="159999F9" w14:textId="77777777" w:rsidTr="00531837">
        <w:tc>
          <w:tcPr>
            <w:tcW w:w="1925" w:type="dxa"/>
            <w:vAlign w:val="center"/>
          </w:tcPr>
          <w:p w14:paraId="754F1935" w14:textId="77777777" w:rsidR="002A2171" w:rsidRPr="00C8791B" w:rsidRDefault="002A2171" w:rsidP="002A2171">
            <w:pPr>
              <w:jc w:val="center"/>
              <w:rPr>
                <w:szCs w:val="24"/>
                <w:lang w:eastAsia="lt-LT"/>
              </w:rPr>
            </w:pPr>
          </w:p>
        </w:tc>
        <w:tc>
          <w:tcPr>
            <w:tcW w:w="1925" w:type="dxa"/>
            <w:vAlign w:val="center"/>
          </w:tcPr>
          <w:p w14:paraId="7686EDA7" w14:textId="77777777" w:rsidR="002A2171" w:rsidRPr="00C8791B" w:rsidRDefault="002A2171" w:rsidP="002A2171">
            <w:pPr>
              <w:jc w:val="center"/>
              <w:rPr>
                <w:szCs w:val="24"/>
                <w:lang w:eastAsia="lt-LT"/>
              </w:rPr>
            </w:pPr>
            <w:r w:rsidRPr="00C8791B">
              <w:rPr>
                <w:szCs w:val="24"/>
                <w:lang w:eastAsia="lt-LT"/>
              </w:rPr>
              <w:t>2017 m. II pusmetis</w:t>
            </w:r>
          </w:p>
        </w:tc>
        <w:tc>
          <w:tcPr>
            <w:tcW w:w="1926" w:type="dxa"/>
            <w:vAlign w:val="center"/>
          </w:tcPr>
          <w:p w14:paraId="315812FC" w14:textId="77777777" w:rsidR="002A2171" w:rsidRPr="00C8791B" w:rsidRDefault="002A2171" w:rsidP="002A2171">
            <w:pPr>
              <w:jc w:val="center"/>
              <w:rPr>
                <w:szCs w:val="24"/>
                <w:lang w:eastAsia="lt-LT"/>
              </w:rPr>
            </w:pPr>
            <w:r w:rsidRPr="00C8791B">
              <w:rPr>
                <w:szCs w:val="24"/>
                <w:lang w:eastAsia="lt-LT"/>
              </w:rPr>
              <w:t>2018 m. I pusmetis</w:t>
            </w:r>
          </w:p>
        </w:tc>
        <w:tc>
          <w:tcPr>
            <w:tcW w:w="1926" w:type="dxa"/>
            <w:vAlign w:val="center"/>
          </w:tcPr>
          <w:p w14:paraId="1ADD1601" w14:textId="77777777" w:rsidR="002A2171" w:rsidRPr="00C8791B" w:rsidRDefault="002A2171" w:rsidP="002A2171">
            <w:pPr>
              <w:jc w:val="center"/>
              <w:rPr>
                <w:szCs w:val="24"/>
                <w:lang w:eastAsia="lt-LT"/>
              </w:rPr>
            </w:pPr>
            <w:r w:rsidRPr="00C8791B">
              <w:rPr>
                <w:szCs w:val="24"/>
                <w:lang w:eastAsia="lt-LT"/>
              </w:rPr>
              <w:t>2018 m. II pusmetis</w:t>
            </w:r>
          </w:p>
        </w:tc>
        <w:tc>
          <w:tcPr>
            <w:tcW w:w="1926" w:type="dxa"/>
            <w:vAlign w:val="center"/>
          </w:tcPr>
          <w:p w14:paraId="2EA1F0A4" w14:textId="77777777" w:rsidR="002A2171" w:rsidRPr="00C8791B" w:rsidRDefault="002A2171" w:rsidP="002A2171">
            <w:pPr>
              <w:jc w:val="center"/>
              <w:rPr>
                <w:szCs w:val="24"/>
                <w:lang w:eastAsia="lt-LT"/>
              </w:rPr>
            </w:pPr>
            <w:r w:rsidRPr="00C8791B">
              <w:rPr>
                <w:szCs w:val="24"/>
                <w:lang w:eastAsia="lt-LT"/>
              </w:rPr>
              <w:t>2019 m. I pusmetis</w:t>
            </w:r>
          </w:p>
        </w:tc>
      </w:tr>
      <w:tr w:rsidR="002A2171" w:rsidRPr="00C8791B" w14:paraId="6326843D" w14:textId="77777777" w:rsidTr="00531837">
        <w:tc>
          <w:tcPr>
            <w:tcW w:w="1925" w:type="dxa"/>
            <w:vAlign w:val="center"/>
          </w:tcPr>
          <w:p w14:paraId="40B4A97E" w14:textId="77777777" w:rsidR="002A2171" w:rsidRPr="00C8791B" w:rsidRDefault="002A2171" w:rsidP="002A2171">
            <w:pPr>
              <w:jc w:val="center"/>
              <w:rPr>
                <w:szCs w:val="24"/>
                <w:lang w:eastAsia="lt-LT"/>
              </w:rPr>
            </w:pPr>
            <w:r w:rsidRPr="00C8791B">
              <w:rPr>
                <w:szCs w:val="24"/>
                <w:lang w:eastAsia="lt-LT"/>
              </w:rPr>
              <w:t>Konsultacijos suteiktos telefonu</w:t>
            </w:r>
          </w:p>
        </w:tc>
        <w:tc>
          <w:tcPr>
            <w:tcW w:w="1925" w:type="dxa"/>
            <w:vAlign w:val="center"/>
          </w:tcPr>
          <w:p w14:paraId="6DD71DEA" w14:textId="494EF341" w:rsidR="002A2171" w:rsidRPr="00C8791B" w:rsidRDefault="00B6374C" w:rsidP="00B6374C">
            <w:pPr>
              <w:jc w:val="center"/>
              <w:rPr>
                <w:szCs w:val="24"/>
                <w:lang w:eastAsia="lt-LT"/>
              </w:rPr>
            </w:pPr>
            <w:r w:rsidRPr="00C8791B">
              <w:rPr>
                <w:szCs w:val="24"/>
                <w:lang w:eastAsia="lt-LT"/>
              </w:rPr>
              <w:t>72966</w:t>
            </w:r>
          </w:p>
        </w:tc>
        <w:tc>
          <w:tcPr>
            <w:tcW w:w="1926" w:type="dxa"/>
            <w:vAlign w:val="center"/>
          </w:tcPr>
          <w:p w14:paraId="70A37D5C" w14:textId="77777777" w:rsidR="002A2171" w:rsidRPr="00C8791B" w:rsidRDefault="002A2171" w:rsidP="002A2171">
            <w:pPr>
              <w:jc w:val="center"/>
              <w:rPr>
                <w:szCs w:val="24"/>
                <w:lang w:eastAsia="lt-LT"/>
              </w:rPr>
            </w:pPr>
            <w:r w:rsidRPr="00C8791B">
              <w:rPr>
                <w:szCs w:val="24"/>
                <w:lang w:eastAsia="lt-LT"/>
              </w:rPr>
              <w:t>58158</w:t>
            </w:r>
          </w:p>
        </w:tc>
        <w:tc>
          <w:tcPr>
            <w:tcW w:w="1926" w:type="dxa"/>
            <w:vAlign w:val="center"/>
          </w:tcPr>
          <w:p w14:paraId="4B0D2D3B" w14:textId="77777777" w:rsidR="002A2171" w:rsidRPr="00C8791B" w:rsidRDefault="002A2171" w:rsidP="002A2171">
            <w:pPr>
              <w:jc w:val="center"/>
              <w:rPr>
                <w:szCs w:val="24"/>
                <w:lang w:eastAsia="lt-LT"/>
              </w:rPr>
            </w:pPr>
            <w:r w:rsidRPr="00C8791B">
              <w:rPr>
                <w:szCs w:val="24"/>
                <w:lang w:eastAsia="lt-LT"/>
              </w:rPr>
              <w:t>50952</w:t>
            </w:r>
          </w:p>
        </w:tc>
        <w:tc>
          <w:tcPr>
            <w:tcW w:w="1926" w:type="dxa"/>
            <w:vAlign w:val="center"/>
          </w:tcPr>
          <w:p w14:paraId="538CFF2F" w14:textId="77777777" w:rsidR="002A2171" w:rsidRPr="00C8791B" w:rsidRDefault="002A2171" w:rsidP="002A2171">
            <w:pPr>
              <w:jc w:val="center"/>
              <w:rPr>
                <w:szCs w:val="24"/>
                <w:lang w:eastAsia="lt-LT"/>
              </w:rPr>
            </w:pPr>
            <w:r w:rsidRPr="00C8791B">
              <w:rPr>
                <w:szCs w:val="24"/>
                <w:lang w:eastAsia="lt-LT"/>
              </w:rPr>
              <w:t>49457</w:t>
            </w:r>
          </w:p>
        </w:tc>
      </w:tr>
    </w:tbl>
    <w:p w14:paraId="57AC1404" w14:textId="77777777" w:rsidR="002A2171" w:rsidRPr="00C8791B" w:rsidRDefault="002A2171" w:rsidP="002A2171">
      <w:pPr>
        <w:ind w:firstLine="1296"/>
        <w:jc w:val="both"/>
        <w:rPr>
          <w:szCs w:val="24"/>
          <w:lang w:eastAsia="lt-LT"/>
        </w:rPr>
      </w:pPr>
    </w:p>
    <w:p w14:paraId="7F88C0F4" w14:textId="77777777" w:rsidR="002A2171" w:rsidRPr="00C8791B" w:rsidRDefault="002A2171" w:rsidP="00764C33">
      <w:pPr>
        <w:widowControl w:val="0"/>
        <w:tabs>
          <w:tab w:val="right" w:leader="underscore" w:pos="9072"/>
        </w:tabs>
        <w:ind w:firstLine="567"/>
        <w:jc w:val="both"/>
        <w:rPr>
          <w:szCs w:val="24"/>
          <w:lang w:eastAsia="lt-LT"/>
        </w:rPr>
      </w:pPr>
      <w:r w:rsidRPr="00C8791B">
        <w:rPr>
          <w:szCs w:val="24"/>
          <w:lang w:eastAsia="lt-LT"/>
        </w:rPr>
        <w:t xml:space="preserve">Teikiant konsultacijas telefonu pastebėta, jog paklausėjams, taikant DK normas, daugiausiai klausimų kilo dėl apmokėjimo už </w:t>
      </w:r>
      <w:proofErr w:type="spellStart"/>
      <w:r w:rsidRPr="00C8791B">
        <w:rPr>
          <w:szCs w:val="24"/>
          <w:lang w:eastAsia="lt-LT"/>
        </w:rPr>
        <w:t>nukrypimus</w:t>
      </w:r>
      <w:proofErr w:type="spellEnd"/>
      <w:r w:rsidRPr="00C8791B">
        <w:rPr>
          <w:szCs w:val="24"/>
          <w:lang w:eastAsia="lt-LT"/>
        </w:rPr>
        <w:t xml:space="preserve"> nuo įprasto darbo laiko, vidutinio darbo užmokesčio apskaičiavimo tvarkos, darbo laiko režimo, darbo sutarčių pasibaigimo, atostogų suteikimo bei apmokėjimo tvarkos, darbo sutarčių keitimo ir pan. </w:t>
      </w:r>
    </w:p>
    <w:p w14:paraId="3C5F593C" w14:textId="77777777" w:rsidR="002A2171" w:rsidRPr="00C8791B" w:rsidRDefault="002A2171" w:rsidP="00764C33">
      <w:pPr>
        <w:widowControl w:val="0"/>
        <w:tabs>
          <w:tab w:val="right" w:leader="underscore" w:pos="9072"/>
        </w:tabs>
        <w:ind w:firstLine="567"/>
        <w:jc w:val="both"/>
        <w:rPr>
          <w:szCs w:val="24"/>
          <w:lang w:eastAsia="lt-LT"/>
        </w:rPr>
      </w:pPr>
      <w:r w:rsidRPr="00C8791B">
        <w:rPr>
          <w:szCs w:val="24"/>
          <w:lang w:eastAsia="lt-LT"/>
        </w:rPr>
        <w:t>Palyginimui, teikiant konsultacijas iš karto po naujo DK įsigaliojimo, t. y. nuo 2017 m. liepos mėn., pareiškėjai daugiausiai kreipėsi dėl naujų DK normų, pvz., dėl budėjimo (DK 118 straipsnis), naktinio darbo (117 straipsnis), maksimaliojo darbo laiko normų (DK 114 straipsnis), atostogų suteikimo, esant papildomiems susitarimams, tvarkos (DK 35 straipsnio 7 dalis), nekonkuravimo ir konfidencialios informacijos apsaugos susitarimų (DK 38 - 39 straipsniai), dėl kilnojamojo pobūdžio darbo ar darbo lauko sąlygomis apmokėjimo ir kompensavimo tvarkos (DK 144 straipsnio 8 dalis), komandiruotės kelionės laiko (DK 107 straipsnio 4 dalis) ir pan.</w:t>
      </w:r>
    </w:p>
    <w:p w14:paraId="30EF31BB" w14:textId="7132448B" w:rsidR="002A2171" w:rsidRPr="00C8791B" w:rsidRDefault="002A2171" w:rsidP="00764C33">
      <w:pPr>
        <w:widowControl w:val="0"/>
        <w:tabs>
          <w:tab w:val="right" w:leader="underscore" w:pos="9072"/>
        </w:tabs>
        <w:ind w:firstLine="567"/>
        <w:jc w:val="both"/>
        <w:rPr>
          <w:szCs w:val="24"/>
          <w:lang w:eastAsia="lt-LT"/>
        </w:rPr>
      </w:pPr>
      <w:r w:rsidRPr="00C8791B">
        <w:rPr>
          <w:szCs w:val="24"/>
          <w:lang w:eastAsia="lt-LT"/>
        </w:rPr>
        <w:t>Elektroninių konsultacijų teikimo informacinėje sistemoje „Ugnė“</w:t>
      </w:r>
      <w:r w:rsidRPr="00C8791B">
        <w:rPr>
          <w:szCs w:val="24"/>
          <w:lang w:eastAsia="lt-LT"/>
        </w:rPr>
        <w:br/>
      </w:r>
      <w:r w:rsidRPr="00C8791B">
        <w:rPr>
          <w:szCs w:val="24"/>
          <w:lang w:eastAsia="lt-LT"/>
        </w:rPr>
        <w:lastRenderedPageBreak/>
        <w:t xml:space="preserve"> nuo 2019 m. sausio 1 d. iki birželio 30 d. viso gauta 6422 elektroniniai paklausimai, tai yra vidutiniškai 1070 paklausimų per mėnesį. Paklausimų kiekis padidėjo, palyginus su 2018 m. I pusmečiu (</w:t>
      </w:r>
      <w:r w:rsidR="00CA0F52" w:rsidRPr="00C8791B">
        <w:rPr>
          <w:szCs w:val="24"/>
          <w:lang w:eastAsia="lt-LT"/>
        </w:rPr>
        <w:t>5931 paklausimas</w:t>
      </w:r>
      <w:r w:rsidRPr="00C8791B">
        <w:rPr>
          <w:szCs w:val="24"/>
          <w:lang w:eastAsia="lt-LT"/>
        </w:rPr>
        <w:t>). Tai gali būti paaiškinama gerėjančia atsakymų į paklausimus kokybe. Kiekvieną dieną vidutiniškai gauti apie 35 elektroniniai paklausimai. Gaunamų paklausimų skaičius per mėnesį ar per dieną yra skirtingas, kadangi priklauso nuo tam tikrų faktorių, pvz., savaitgaliais paklausimų gaunama mažiau, darbo dienomis – daugiau.</w:t>
      </w:r>
    </w:p>
    <w:p w14:paraId="6353B217" w14:textId="77777777" w:rsidR="002A2171" w:rsidRPr="00C8791B" w:rsidRDefault="002A2171" w:rsidP="002A2171">
      <w:pPr>
        <w:ind w:firstLine="1296"/>
        <w:jc w:val="both"/>
        <w:rPr>
          <w:szCs w:val="24"/>
          <w:lang w:eastAsia="lt-LT"/>
        </w:rPr>
      </w:pPr>
    </w:p>
    <w:tbl>
      <w:tblPr>
        <w:tblStyle w:val="Lentelstinklelis1"/>
        <w:tblW w:w="0" w:type="auto"/>
        <w:tblLook w:val="04A0" w:firstRow="1" w:lastRow="0" w:firstColumn="1" w:lastColumn="0" w:noHBand="0" w:noVBand="1"/>
      </w:tblPr>
      <w:tblGrid>
        <w:gridCol w:w="1925"/>
        <w:gridCol w:w="1925"/>
        <w:gridCol w:w="1926"/>
        <w:gridCol w:w="1926"/>
        <w:gridCol w:w="1926"/>
      </w:tblGrid>
      <w:tr w:rsidR="002A2171" w:rsidRPr="00C8791B" w14:paraId="77457C70" w14:textId="77777777" w:rsidTr="00531837">
        <w:tc>
          <w:tcPr>
            <w:tcW w:w="1925" w:type="dxa"/>
            <w:vAlign w:val="center"/>
          </w:tcPr>
          <w:p w14:paraId="1CE4106C" w14:textId="77777777" w:rsidR="002A2171" w:rsidRPr="00C8791B" w:rsidRDefault="002A2171" w:rsidP="002A2171">
            <w:pPr>
              <w:jc w:val="center"/>
              <w:rPr>
                <w:szCs w:val="24"/>
                <w:lang w:eastAsia="lt-LT"/>
              </w:rPr>
            </w:pPr>
          </w:p>
        </w:tc>
        <w:tc>
          <w:tcPr>
            <w:tcW w:w="1925" w:type="dxa"/>
            <w:vAlign w:val="center"/>
          </w:tcPr>
          <w:p w14:paraId="7456C092" w14:textId="77777777" w:rsidR="002A2171" w:rsidRPr="00C8791B" w:rsidRDefault="002A2171" w:rsidP="002A2171">
            <w:pPr>
              <w:jc w:val="center"/>
              <w:rPr>
                <w:szCs w:val="24"/>
                <w:lang w:eastAsia="lt-LT"/>
              </w:rPr>
            </w:pPr>
            <w:r w:rsidRPr="00C8791B">
              <w:rPr>
                <w:szCs w:val="24"/>
                <w:lang w:eastAsia="lt-LT"/>
              </w:rPr>
              <w:t>2017 m. II pusmetis</w:t>
            </w:r>
          </w:p>
        </w:tc>
        <w:tc>
          <w:tcPr>
            <w:tcW w:w="1926" w:type="dxa"/>
            <w:vAlign w:val="center"/>
          </w:tcPr>
          <w:p w14:paraId="3F2689DD" w14:textId="77777777" w:rsidR="002A2171" w:rsidRPr="00C8791B" w:rsidRDefault="002A2171" w:rsidP="002A2171">
            <w:pPr>
              <w:jc w:val="center"/>
              <w:rPr>
                <w:szCs w:val="24"/>
                <w:lang w:eastAsia="lt-LT"/>
              </w:rPr>
            </w:pPr>
            <w:r w:rsidRPr="00C8791B">
              <w:rPr>
                <w:szCs w:val="24"/>
                <w:lang w:eastAsia="lt-LT"/>
              </w:rPr>
              <w:t>2018 m. I pusmetis</w:t>
            </w:r>
          </w:p>
        </w:tc>
        <w:tc>
          <w:tcPr>
            <w:tcW w:w="1926" w:type="dxa"/>
            <w:vAlign w:val="center"/>
          </w:tcPr>
          <w:p w14:paraId="4483C19F" w14:textId="77777777" w:rsidR="002A2171" w:rsidRPr="00C8791B" w:rsidRDefault="002A2171" w:rsidP="002A2171">
            <w:pPr>
              <w:jc w:val="center"/>
              <w:rPr>
                <w:szCs w:val="24"/>
                <w:lang w:eastAsia="lt-LT"/>
              </w:rPr>
            </w:pPr>
            <w:r w:rsidRPr="00C8791B">
              <w:rPr>
                <w:szCs w:val="24"/>
                <w:lang w:eastAsia="lt-LT"/>
              </w:rPr>
              <w:t>2018 m. II pusmetis</w:t>
            </w:r>
          </w:p>
        </w:tc>
        <w:tc>
          <w:tcPr>
            <w:tcW w:w="1926" w:type="dxa"/>
            <w:vAlign w:val="center"/>
          </w:tcPr>
          <w:p w14:paraId="0DA7BE8A" w14:textId="77777777" w:rsidR="002A2171" w:rsidRPr="00C8791B" w:rsidRDefault="002A2171" w:rsidP="002A2171">
            <w:pPr>
              <w:jc w:val="center"/>
              <w:rPr>
                <w:szCs w:val="24"/>
                <w:lang w:eastAsia="lt-LT"/>
              </w:rPr>
            </w:pPr>
            <w:r w:rsidRPr="00C8791B">
              <w:rPr>
                <w:szCs w:val="24"/>
                <w:lang w:eastAsia="lt-LT"/>
              </w:rPr>
              <w:t>2019 m. I pusmetis</w:t>
            </w:r>
          </w:p>
        </w:tc>
      </w:tr>
      <w:tr w:rsidR="002A2171" w:rsidRPr="00C8791B" w14:paraId="025D916D" w14:textId="77777777" w:rsidTr="00531837">
        <w:tc>
          <w:tcPr>
            <w:tcW w:w="1925" w:type="dxa"/>
            <w:vAlign w:val="center"/>
          </w:tcPr>
          <w:p w14:paraId="3FC3B964" w14:textId="77777777" w:rsidR="002A2171" w:rsidRPr="00C8791B" w:rsidRDefault="002A2171" w:rsidP="002A2171">
            <w:pPr>
              <w:jc w:val="center"/>
              <w:rPr>
                <w:szCs w:val="24"/>
                <w:lang w:eastAsia="lt-LT"/>
              </w:rPr>
            </w:pPr>
            <w:r w:rsidRPr="00C8791B">
              <w:rPr>
                <w:szCs w:val="24"/>
                <w:lang w:eastAsia="lt-LT"/>
              </w:rPr>
              <w:t>Elektroninės konsultacijos EKTS sistemoje</w:t>
            </w:r>
          </w:p>
        </w:tc>
        <w:tc>
          <w:tcPr>
            <w:tcW w:w="1925" w:type="dxa"/>
            <w:vAlign w:val="center"/>
          </w:tcPr>
          <w:p w14:paraId="52AC0FF6" w14:textId="77777777" w:rsidR="002A2171" w:rsidRPr="00C8791B" w:rsidRDefault="002A2171" w:rsidP="002A2171">
            <w:pPr>
              <w:jc w:val="center"/>
              <w:rPr>
                <w:szCs w:val="24"/>
                <w:lang w:eastAsia="lt-LT"/>
              </w:rPr>
            </w:pPr>
            <w:r w:rsidRPr="00C8791B">
              <w:rPr>
                <w:szCs w:val="24"/>
                <w:lang w:eastAsia="lt-LT"/>
              </w:rPr>
              <w:t>0</w:t>
            </w:r>
          </w:p>
        </w:tc>
        <w:tc>
          <w:tcPr>
            <w:tcW w:w="1926" w:type="dxa"/>
            <w:vAlign w:val="center"/>
          </w:tcPr>
          <w:p w14:paraId="2DED3A04" w14:textId="77777777" w:rsidR="002A2171" w:rsidRPr="00C8791B" w:rsidRDefault="002A2171" w:rsidP="002A2171">
            <w:pPr>
              <w:jc w:val="center"/>
              <w:rPr>
                <w:szCs w:val="24"/>
                <w:lang w:eastAsia="lt-LT"/>
              </w:rPr>
            </w:pPr>
            <w:r w:rsidRPr="00C8791B">
              <w:rPr>
                <w:szCs w:val="24"/>
                <w:lang w:eastAsia="lt-LT"/>
              </w:rPr>
              <w:t>5931</w:t>
            </w:r>
          </w:p>
        </w:tc>
        <w:tc>
          <w:tcPr>
            <w:tcW w:w="1926" w:type="dxa"/>
            <w:vAlign w:val="center"/>
          </w:tcPr>
          <w:p w14:paraId="00D789A4" w14:textId="77777777" w:rsidR="002A2171" w:rsidRPr="00C8791B" w:rsidRDefault="002A2171" w:rsidP="002A2171">
            <w:pPr>
              <w:jc w:val="center"/>
              <w:rPr>
                <w:szCs w:val="24"/>
                <w:lang w:eastAsia="lt-LT"/>
              </w:rPr>
            </w:pPr>
            <w:r w:rsidRPr="00C8791B">
              <w:rPr>
                <w:szCs w:val="24"/>
                <w:lang w:eastAsia="lt-LT"/>
              </w:rPr>
              <w:t>3714</w:t>
            </w:r>
          </w:p>
        </w:tc>
        <w:tc>
          <w:tcPr>
            <w:tcW w:w="1926" w:type="dxa"/>
            <w:vAlign w:val="center"/>
          </w:tcPr>
          <w:p w14:paraId="67C8186A" w14:textId="77777777" w:rsidR="002A2171" w:rsidRPr="00C8791B" w:rsidRDefault="002A2171" w:rsidP="002A2171">
            <w:pPr>
              <w:jc w:val="center"/>
              <w:rPr>
                <w:szCs w:val="24"/>
                <w:lang w:eastAsia="lt-LT"/>
              </w:rPr>
            </w:pPr>
            <w:r w:rsidRPr="00C8791B">
              <w:rPr>
                <w:szCs w:val="24"/>
                <w:lang w:eastAsia="lt-LT"/>
              </w:rPr>
              <w:t>6422</w:t>
            </w:r>
          </w:p>
        </w:tc>
      </w:tr>
    </w:tbl>
    <w:p w14:paraId="5AA0A54A" w14:textId="77777777" w:rsidR="002A2171" w:rsidRPr="00C8791B" w:rsidRDefault="002A2171" w:rsidP="002A2171">
      <w:pPr>
        <w:jc w:val="both"/>
        <w:rPr>
          <w:szCs w:val="24"/>
          <w:lang w:eastAsia="lt-LT"/>
        </w:rPr>
      </w:pPr>
    </w:p>
    <w:p w14:paraId="5FF1E58B" w14:textId="55D0D331" w:rsidR="002A2171" w:rsidRPr="00C8791B" w:rsidRDefault="002A2171" w:rsidP="00764C33">
      <w:pPr>
        <w:widowControl w:val="0"/>
        <w:tabs>
          <w:tab w:val="right" w:leader="underscore" w:pos="9072"/>
        </w:tabs>
        <w:ind w:firstLine="567"/>
        <w:jc w:val="both"/>
        <w:rPr>
          <w:szCs w:val="24"/>
          <w:lang w:eastAsia="lt-LT"/>
        </w:rPr>
      </w:pPr>
      <w:r w:rsidRPr="00C8791B">
        <w:rPr>
          <w:szCs w:val="24"/>
          <w:lang w:eastAsia="lt-LT"/>
        </w:rPr>
        <w:t>Taigi, atsižvelgiant</w:t>
      </w:r>
      <w:r w:rsidR="003660AE" w:rsidRPr="00C8791B">
        <w:rPr>
          <w:szCs w:val="24"/>
          <w:lang w:eastAsia="lt-LT"/>
        </w:rPr>
        <w:t xml:space="preserve"> į tai, kas išdėstyta</w:t>
      </w:r>
      <w:r w:rsidRPr="00C8791B">
        <w:rPr>
          <w:szCs w:val="24"/>
          <w:lang w:eastAsia="lt-LT"/>
        </w:rPr>
        <w:t xml:space="preserve">, VDI nuomone, didelį gautų paklausimų bei telefoninių skambučių VDI konsultacijų telefonu skaičių nuo 2017 m. II pusmečio lėmė naujojo DK įsigaliojimas bei atitinkamai naujas darbo santykių reglamentavimas arba teisės aktų pakeitimai tam tikrose srityse. Vis dėlto, į VDI konsultacijos besikreipiančių asmenų skaičius mažėja arba išlieka labai panašus. Manytina, jog toks besikreipiančių į VDI dėl konsultacijos asmenų skaičiaus sumažėjimas patvirtina VDI suteikiamų konsultacijų kokybę ir efektyvumą. Darbo santykių dalyviams DK tampa </w:t>
      </w:r>
      <w:r w:rsidR="008C674D" w:rsidRPr="00C8791B">
        <w:rPr>
          <w:szCs w:val="24"/>
          <w:lang w:eastAsia="lt-LT"/>
        </w:rPr>
        <w:t>aiškesnis</w:t>
      </w:r>
      <w:r w:rsidRPr="00C8791B">
        <w:rPr>
          <w:szCs w:val="24"/>
          <w:lang w:eastAsia="lt-LT"/>
        </w:rPr>
        <w:t>, todėl ir dėl konsultacijų kreipiamasi rečiau, užduodama daugiau sudėtingesnių ir gilesnės analizės reikalaujančių klausimų raštu, galimai dėl to yra sumažėjęs skambučių telefonu skaičius.</w:t>
      </w:r>
    </w:p>
    <w:p w14:paraId="5DFFF849" w14:textId="77777777" w:rsidR="002A2171" w:rsidRPr="00C8791B" w:rsidRDefault="002A2171" w:rsidP="002A2171">
      <w:pPr>
        <w:ind w:firstLine="1296"/>
        <w:jc w:val="both"/>
        <w:rPr>
          <w:szCs w:val="24"/>
          <w:lang w:eastAsia="lt-LT"/>
        </w:rPr>
      </w:pPr>
    </w:p>
    <w:p w14:paraId="3FE4ECD9" w14:textId="77777777" w:rsidR="002A2171" w:rsidRPr="00C8791B" w:rsidRDefault="002A2171" w:rsidP="00531837">
      <w:pPr>
        <w:jc w:val="center"/>
        <w:rPr>
          <w:b/>
          <w:szCs w:val="24"/>
          <w:lang w:eastAsia="lt-LT"/>
        </w:rPr>
      </w:pPr>
      <w:r w:rsidRPr="00C8791B">
        <w:rPr>
          <w:b/>
          <w:szCs w:val="24"/>
          <w:lang w:eastAsia="lt-LT"/>
        </w:rPr>
        <w:t>Darbo ginčų dėl teisės darbo ginčų komisijose skaičius, dalykas, rezultatai</w:t>
      </w:r>
    </w:p>
    <w:p w14:paraId="4C5F22FD" w14:textId="77777777" w:rsidR="002A2171" w:rsidRPr="00C8791B" w:rsidRDefault="002A2171" w:rsidP="002A2171">
      <w:pPr>
        <w:jc w:val="both"/>
        <w:rPr>
          <w:szCs w:val="24"/>
          <w:lang w:eastAsia="lt-LT"/>
        </w:rPr>
      </w:pPr>
    </w:p>
    <w:p w14:paraId="78CE1BCC" w14:textId="27E40D8A" w:rsidR="002A2171" w:rsidRPr="00C8791B" w:rsidRDefault="002A2171" w:rsidP="00764C33">
      <w:pPr>
        <w:widowControl w:val="0"/>
        <w:tabs>
          <w:tab w:val="right" w:leader="underscore" w:pos="9072"/>
        </w:tabs>
        <w:ind w:firstLine="567"/>
        <w:jc w:val="both"/>
        <w:rPr>
          <w:rFonts w:eastAsia="Calibri"/>
          <w:color w:val="000000"/>
          <w:szCs w:val="24"/>
        </w:rPr>
      </w:pPr>
      <w:r w:rsidRPr="00C8791B">
        <w:rPr>
          <w:szCs w:val="24"/>
          <w:lang w:eastAsia="lt-LT"/>
        </w:rPr>
        <w:t>VDI</w:t>
      </w:r>
      <w:r w:rsidRPr="00C8791B">
        <w:rPr>
          <w:rFonts w:eastAsia="Calibri"/>
          <w:color w:val="000000"/>
          <w:szCs w:val="24"/>
        </w:rPr>
        <w:t xml:space="preserve"> Darbo ginčų komisijos, veikiančios prie VDI teritorinių skyrių, (toliau – DGK) gauna prašymus dėl individualių ar kolektyvinių ginčų dėl teisės nagrinėjimo. Pastebima tendencija, kad 2019 m. I pusmetį gauta 12,5 proc. daugiau</w:t>
      </w:r>
      <w:r w:rsidR="00F812EF" w:rsidRPr="00C8791B">
        <w:rPr>
          <w:rFonts w:eastAsia="Calibri"/>
          <w:color w:val="000000"/>
          <w:szCs w:val="24"/>
        </w:rPr>
        <w:t xml:space="preserve"> prašymų DGK</w:t>
      </w:r>
      <w:r w:rsidRPr="00C8791B">
        <w:rPr>
          <w:rFonts w:eastAsia="Calibri"/>
          <w:color w:val="000000"/>
          <w:szCs w:val="24"/>
        </w:rPr>
        <w:t xml:space="preserve"> nei per 2018 m. I pusmetį (3319), taip pat 18,6 proc. išaugo prašymuose keltų ir išnagrinėtų reikalavimų skaičius: per 2019 m. I pusmetį priimta sprendimų dėl 4434 reikalavimų, o 2018 m. I pusmetį – dėl 3 739 reikalavimų. Vidutiniškai per 2019 m. I pusmetį kiekviena DGK išnagrinėjo po 234 prašymus, o per mėnesį – po 39 prašymus. 2019 m. I pusmečio laikotarpiu DGK išnagrinėtuose 3 565 prašymuose buvo keliami 4434 reikalavimai.</w:t>
      </w:r>
      <w:r w:rsidRPr="00C8791B">
        <w:rPr>
          <w:rFonts w:eastAsia="Calibri"/>
          <w:szCs w:val="24"/>
        </w:rPr>
        <w:t xml:space="preserve"> </w:t>
      </w:r>
      <w:r w:rsidRPr="00C8791B">
        <w:rPr>
          <w:rFonts w:eastAsia="Calibri"/>
          <w:color w:val="000000"/>
          <w:szCs w:val="24"/>
        </w:rPr>
        <w:t>Per 2018 m. II pus</w:t>
      </w:r>
      <w:r w:rsidR="00B2355F" w:rsidRPr="00C8791B">
        <w:rPr>
          <w:rFonts w:eastAsia="Calibri"/>
          <w:color w:val="000000"/>
          <w:szCs w:val="24"/>
        </w:rPr>
        <w:t>metį DGK viso gavo 3 393 prašymus</w:t>
      </w:r>
      <w:r w:rsidRPr="00C8791B">
        <w:rPr>
          <w:rFonts w:eastAsia="Calibri"/>
          <w:color w:val="000000"/>
          <w:szCs w:val="24"/>
        </w:rPr>
        <w:t xml:space="preserve"> dėl individualių ar kolektyvinių ginčų dėl teisės nagrinėjimo (</w:t>
      </w:r>
      <w:bookmarkStart w:id="0" w:name="_Hlk520730680"/>
      <w:bookmarkStart w:id="1" w:name="_Hlk520717327"/>
      <w:r w:rsidRPr="00C8791B">
        <w:rPr>
          <w:rFonts w:eastAsia="Calibri"/>
          <w:color w:val="000000"/>
          <w:szCs w:val="24"/>
        </w:rPr>
        <w:t xml:space="preserve">per 2018 m. I pusmetį </w:t>
      </w:r>
      <w:bookmarkEnd w:id="0"/>
      <w:r w:rsidRPr="00C8791B">
        <w:rPr>
          <w:rFonts w:eastAsia="Calibri"/>
          <w:color w:val="000000"/>
          <w:szCs w:val="24"/>
        </w:rPr>
        <w:t xml:space="preserve">gauta </w:t>
      </w:r>
      <w:bookmarkEnd w:id="1"/>
      <w:r w:rsidRPr="00C8791B">
        <w:rPr>
          <w:rFonts w:eastAsia="Calibri"/>
          <w:color w:val="000000"/>
          <w:szCs w:val="24"/>
        </w:rPr>
        <w:t>3 319 prašymų). 2018 m. II pusmetį išnagrinėti 3 392 prašymai, kuriuose buvo keliami 3 898 reikalavimai. 2018 m. I pusmetį išnagrinėta 3 312 prašymų, kuriuose kelti 3739 reikalavimai, taigi 2018 m. II pusmečio laikotarpiu išnagrinėtų reikalavimų skaičius padidėjo kiek daugiau nei 4 proc. 2017 m. II pusmetį DGK gavo 335</w:t>
      </w:r>
      <w:r w:rsidR="00736680" w:rsidRPr="00C8791B">
        <w:rPr>
          <w:rFonts w:eastAsia="Calibri"/>
          <w:color w:val="000000"/>
          <w:szCs w:val="24"/>
        </w:rPr>
        <w:t>8</w:t>
      </w:r>
      <w:r w:rsidRPr="00C8791B">
        <w:rPr>
          <w:rFonts w:eastAsia="Calibri"/>
          <w:color w:val="000000"/>
          <w:szCs w:val="24"/>
        </w:rPr>
        <w:t xml:space="preserve"> prašymus iš kurių išnagrinėti </w:t>
      </w:r>
      <w:r w:rsidR="00736680" w:rsidRPr="00C8791B">
        <w:rPr>
          <w:rFonts w:eastAsia="Calibri"/>
          <w:color w:val="000000"/>
          <w:szCs w:val="24"/>
        </w:rPr>
        <w:t>2824</w:t>
      </w:r>
      <w:r w:rsidRPr="00C8791B">
        <w:rPr>
          <w:rFonts w:eastAsia="Calibri"/>
          <w:color w:val="000000"/>
          <w:szCs w:val="24"/>
        </w:rPr>
        <w:t xml:space="preserve">. Prašymuose keltų ir išnagrinėtų reikalavimų skaičius siekė </w:t>
      </w:r>
      <w:r w:rsidR="00736680" w:rsidRPr="00C8791B">
        <w:rPr>
          <w:szCs w:val="24"/>
          <w:lang w:eastAsia="lt-LT"/>
        </w:rPr>
        <w:t>3040</w:t>
      </w:r>
      <w:r w:rsidRPr="00C8791B">
        <w:rPr>
          <w:rFonts w:eastAsia="Calibri"/>
          <w:color w:val="000000"/>
          <w:szCs w:val="24"/>
        </w:rPr>
        <w:t>.</w:t>
      </w:r>
    </w:p>
    <w:p w14:paraId="160D63CA" w14:textId="77777777" w:rsidR="002A2171" w:rsidRPr="00C8791B" w:rsidRDefault="002A2171" w:rsidP="002A2171">
      <w:pPr>
        <w:ind w:firstLine="1298"/>
        <w:jc w:val="both"/>
        <w:rPr>
          <w:rFonts w:eastAsia="Calibri"/>
          <w:color w:val="000000"/>
          <w:szCs w:val="24"/>
        </w:rPr>
      </w:pPr>
    </w:p>
    <w:tbl>
      <w:tblPr>
        <w:tblStyle w:val="Lentelstinklelis1"/>
        <w:tblW w:w="0" w:type="auto"/>
        <w:tblLook w:val="04A0" w:firstRow="1" w:lastRow="0" w:firstColumn="1" w:lastColumn="0" w:noHBand="0" w:noVBand="1"/>
      </w:tblPr>
      <w:tblGrid>
        <w:gridCol w:w="1925"/>
        <w:gridCol w:w="1925"/>
        <w:gridCol w:w="1926"/>
        <w:gridCol w:w="1926"/>
        <w:gridCol w:w="1926"/>
      </w:tblGrid>
      <w:tr w:rsidR="002A2171" w:rsidRPr="00C8791B" w14:paraId="5E6F4E27" w14:textId="77777777" w:rsidTr="00531837">
        <w:tc>
          <w:tcPr>
            <w:tcW w:w="1925" w:type="dxa"/>
            <w:vAlign w:val="center"/>
          </w:tcPr>
          <w:p w14:paraId="1AB9E778" w14:textId="77777777" w:rsidR="002A2171" w:rsidRPr="00C8791B" w:rsidRDefault="002A2171" w:rsidP="002A2171">
            <w:pPr>
              <w:jc w:val="center"/>
              <w:rPr>
                <w:szCs w:val="24"/>
                <w:lang w:eastAsia="lt-LT"/>
              </w:rPr>
            </w:pPr>
          </w:p>
        </w:tc>
        <w:tc>
          <w:tcPr>
            <w:tcW w:w="1925" w:type="dxa"/>
            <w:vAlign w:val="center"/>
          </w:tcPr>
          <w:p w14:paraId="68F1AB13" w14:textId="77777777" w:rsidR="002A2171" w:rsidRPr="00C8791B" w:rsidRDefault="002A2171" w:rsidP="002A2171">
            <w:pPr>
              <w:jc w:val="center"/>
              <w:rPr>
                <w:szCs w:val="24"/>
                <w:lang w:eastAsia="lt-LT"/>
              </w:rPr>
            </w:pPr>
            <w:r w:rsidRPr="00C8791B">
              <w:rPr>
                <w:szCs w:val="24"/>
                <w:lang w:eastAsia="lt-LT"/>
              </w:rPr>
              <w:t>2017 m. II pusmetis</w:t>
            </w:r>
          </w:p>
        </w:tc>
        <w:tc>
          <w:tcPr>
            <w:tcW w:w="1926" w:type="dxa"/>
            <w:vAlign w:val="center"/>
          </w:tcPr>
          <w:p w14:paraId="1A3CF8DB" w14:textId="77777777" w:rsidR="002A2171" w:rsidRPr="00C8791B" w:rsidRDefault="002A2171" w:rsidP="002A2171">
            <w:pPr>
              <w:jc w:val="center"/>
              <w:rPr>
                <w:szCs w:val="24"/>
                <w:lang w:eastAsia="lt-LT"/>
              </w:rPr>
            </w:pPr>
            <w:r w:rsidRPr="00C8791B">
              <w:rPr>
                <w:szCs w:val="24"/>
                <w:lang w:eastAsia="lt-LT"/>
              </w:rPr>
              <w:t>2018 m. I pusmetis</w:t>
            </w:r>
          </w:p>
        </w:tc>
        <w:tc>
          <w:tcPr>
            <w:tcW w:w="1926" w:type="dxa"/>
            <w:vAlign w:val="center"/>
          </w:tcPr>
          <w:p w14:paraId="3023B430" w14:textId="77777777" w:rsidR="002A2171" w:rsidRPr="00C8791B" w:rsidRDefault="002A2171" w:rsidP="002A2171">
            <w:pPr>
              <w:jc w:val="center"/>
              <w:rPr>
                <w:szCs w:val="24"/>
                <w:lang w:eastAsia="lt-LT"/>
              </w:rPr>
            </w:pPr>
            <w:r w:rsidRPr="00C8791B">
              <w:rPr>
                <w:szCs w:val="24"/>
                <w:lang w:eastAsia="lt-LT"/>
              </w:rPr>
              <w:t>2018 m. II pusmetis</w:t>
            </w:r>
          </w:p>
        </w:tc>
        <w:tc>
          <w:tcPr>
            <w:tcW w:w="1926" w:type="dxa"/>
            <w:vAlign w:val="center"/>
          </w:tcPr>
          <w:p w14:paraId="64C46BFA" w14:textId="77777777" w:rsidR="002A2171" w:rsidRPr="00C8791B" w:rsidRDefault="002A2171" w:rsidP="002A2171">
            <w:pPr>
              <w:jc w:val="center"/>
              <w:rPr>
                <w:szCs w:val="24"/>
                <w:lang w:eastAsia="lt-LT"/>
              </w:rPr>
            </w:pPr>
            <w:r w:rsidRPr="00C8791B">
              <w:rPr>
                <w:szCs w:val="24"/>
                <w:lang w:eastAsia="lt-LT"/>
              </w:rPr>
              <w:t>2019 m. I pusmetis</w:t>
            </w:r>
          </w:p>
        </w:tc>
      </w:tr>
      <w:tr w:rsidR="002A2171" w:rsidRPr="00C8791B" w14:paraId="58383E5B" w14:textId="77777777" w:rsidTr="00531837">
        <w:tc>
          <w:tcPr>
            <w:tcW w:w="1925" w:type="dxa"/>
            <w:vAlign w:val="center"/>
          </w:tcPr>
          <w:p w14:paraId="6F16236E" w14:textId="77777777" w:rsidR="002A2171" w:rsidRPr="00C8791B" w:rsidRDefault="002A2171" w:rsidP="002A2171">
            <w:pPr>
              <w:jc w:val="center"/>
              <w:rPr>
                <w:szCs w:val="24"/>
                <w:lang w:eastAsia="lt-LT"/>
              </w:rPr>
            </w:pPr>
            <w:r w:rsidRPr="00C8791B">
              <w:rPr>
                <w:szCs w:val="24"/>
                <w:lang w:eastAsia="lt-LT"/>
              </w:rPr>
              <w:t>DGK gauti prašymai</w:t>
            </w:r>
          </w:p>
        </w:tc>
        <w:tc>
          <w:tcPr>
            <w:tcW w:w="1925" w:type="dxa"/>
            <w:vAlign w:val="center"/>
          </w:tcPr>
          <w:p w14:paraId="3F5A1711" w14:textId="72E81F40" w:rsidR="002A2171" w:rsidRPr="00C8791B" w:rsidRDefault="002A2171" w:rsidP="002A2171">
            <w:pPr>
              <w:jc w:val="center"/>
              <w:rPr>
                <w:szCs w:val="24"/>
                <w:lang w:eastAsia="lt-LT"/>
              </w:rPr>
            </w:pPr>
            <w:r w:rsidRPr="00C8791B">
              <w:rPr>
                <w:szCs w:val="24"/>
                <w:lang w:eastAsia="lt-LT"/>
              </w:rPr>
              <w:t>335</w:t>
            </w:r>
            <w:r w:rsidR="00736680" w:rsidRPr="00C8791B">
              <w:rPr>
                <w:szCs w:val="24"/>
                <w:lang w:eastAsia="lt-LT"/>
              </w:rPr>
              <w:t>8</w:t>
            </w:r>
          </w:p>
        </w:tc>
        <w:tc>
          <w:tcPr>
            <w:tcW w:w="1926" w:type="dxa"/>
            <w:vAlign w:val="center"/>
          </w:tcPr>
          <w:p w14:paraId="7E33B46C" w14:textId="77777777" w:rsidR="002A2171" w:rsidRPr="00C8791B" w:rsidRDefault="002A2171" w:rsidP="002A2171">
            <w:pPr>
              <w:jc w:val="center"/>
              <w:rPr>
                <w:szCs w:val="24"/>
                <w:lang w:eastAsia="lt-LT"/>
              </w:rPr>
            </w:pPr>
            <w:r w:rsidRPr="00C8791B">
              <w:rPr>
                <w:szCs w:val="24"/>
                <w:lang w:eastAsia="lt-LT"/>
              </w:rPr>
              <w:t>3319</w:t>
            </w:r>
          </w:p>
        </w:tc>
        <w:tc>
          <w:tcPr>
            <w:tcW w:w="1926" w:type="dxa"/>
            <w:vAlign w:val="center"/>
          </w:tcPr>
          <w:p w14:paraId="209D9DDB" w14:textId="77777777" w:rsidR="002A2171" w:rsidRPr="00C8791B" w:rsidRDefault="002A2171" w:rsidP="002A2171">
            <w:pPr>
              <w:jc w:val="center"/>
              <w:rPr>
                <w:szCs w:val="24"/>
                <w:lang w:eastAsia="lt-LT"/>
              </w:rPr>
            </w:pPr>
            <w:r w:rsidRPr="00C8791B">
              <w:rPr>
                <w:szCs w:val="24"/>
                <w:lang w:eastAsia="lt-LT"/>
              </w:rPr>
              <w:t>3393</w:t>
            </w:r>
          </w:p>
        </w:tc>
        <w:tc>
          <w:tcPr>
            <w:tcW w:w="1926" w:type="dxa"/>
            <w:vAlign w:val="center"/>
          </w:tcPr>
          <w:p w14:paraId="59BD8F88" w14:textId="77777777" w:rsidR="002A2171" w:rsidRPr="00C8791B" w:rsidRDefault="002A2171" w:rsidP="002A2171">
            <w:pPr>
              <w:jc w:val="center"/>
              <w:rPr>
                <w:szCs w:val="24"/>
                <w:lang w:eastAsia="lt-LT"/>
              </w:rPr>
            </w:pPr>
            <w:r w:rsidRPr="00C8791B">
              <w:rPr>
                <w:szCs w:val="24"/>
                <w:lang w:eastAsia="lt-LT"/>
              </w:rPr>
              <w:t>3733</w:t>
            </w:r>
          </w:p>
        </w:tc>
      </w:tr>
      <w:tr w:rsidR="002A2171" w:rsidRPr="00C8791B" w14:paraId="4CAD3AA9" w14:textId="77777777" w:rsidTr="00531837">
        <w:tc>
          <w:tcPr>
            <w:tcW w:w="1925" w:type="dxa"/>
            <w:vAlign w:val="center"/>
          </w:tcPr>
          <w:p w14:paraId="00BCFCC2" w14:textId="77777777" w:rsidR="002A2171" w:rsidRPr="00C8791B" w:rsidRDefault="002A2171" w:rsidP="002A2171">
            <w:pPr>
              <w:jc w:val="center"/>
              <w:rPr>
                <w:szCs w:val="24"/>
                <w:lang w:eastAsia="lt-LT"/>
              </w:rPr>
            </w:pPr>
            <w:r w:rsidRPr="00C8791B">
              <w:rPr>
                <w:szCs w:val="24"/>
                <w:lang w:eastAsia="lt-LT"/>
              </w:rPr>
              <w:t>Išnagrinėti prašymai</w:t>
            </w:r>
          </w:p>
        </w:tc>
        <w:tc>
          <w:tcPr>
            <w:tcW w:w="1925" w:type="dxa"/>
            <w:vAlign w:val="center"/>
          </w:tcPr>
          <w:p w14:paraId="6D394DD4" w14:textId="4E03DC53" w:rsidR="002A2171" w:rsidRPr="00C8791B" w:rsidRDefault="00736680" w:rsidP="002A2171">
            <w:pPr>
              <w:jc w:val="center"/>
              <w:rPr>
                <w:szCs w:val="24"/>
                <w:lang w:eastAsia="lt-LT"/>
              </w:rPr>
            </w:pPr>
            <w:r w:rsidRPr="00C8791B">
              <w:rPr>
                <w:rFonts w:eastAsia="Calibri"/>
                <w:color w:val="000000"/>
                <w:szCs w:val="24"/>
              </w:rPr>
              <w:t>2824</w:t>
            </w:r>
          </w:p>
        </w:tc>
        <w:tc>
          <w:tcPr>
            <w:tcW w:w="1926" w:type="dxa"/>
            <w:vAlign w:val="center"/>
          </w:tcPr>
          <w:p w14:paraId="4A6BB66D" w14:textId="77777777" w:rsidR="002A2171" w:rsidRPr="00C8791B" w:rsidRDefault="002A2171" w:rsidP="002A2171">
            <w:pPr>
              <w:jc w:val="center"/>
              <w:rPr>
                <w:szCs w:val="24"/>
                <w:lang w:eastAsia="lt-LT"/>
              </w:rPr>
            </w:pPr>
            <w:r w:rsidRPr="00C8791B">
              <w:rPr>
                <w:szCs w:val="24"/>
                <w:lang w:eastAsia="lt-LT"/>
              </w:rPr>
              <w:t>3312</w:t>
            </w:r>
          </w:p>
        </w:tc>
        <w:tc>
          <w:tcPr>
            <w:tcW w:w="1926" w:type="dxa"/>
            <w:vAlign w:val="center"/>
          </w:tcPr>
          <w:p w14:paraId="21425515" w14:textId="77777777" w:rsidR="002A2171" w:rsidRPr="00C8791B" w:rsidRDefault="002A2171" w:rsidP="002A2171">
            <w:pPr>
              <w:jc w:val="center"/>
              <w:rPr>
                <w:szCs w:val="24"/>
                <w:lang w:eastAsia="lt-LT"/>
              </w:rPr>
            </w:pPr>
            <w:r w:rsidRPr="00C8791B">
              <w:rPr>
                <w:szCs w:val="24"/>
                <w:lang w:eastAsia="lt-LT"/>
              </w:rPr>
              <w:t>3392</w:t>
            </w:r>
          </w:p>
        </w:tc>
        <w:tc>
          <w:tcPr>
            <w:tcW w:w="1926" w:type="dxa"/>
            <w:vAlign w:val="center"/>
          </w:tcPr>
          <w:p w14:paraId="08C6C62C" w14:textId="77777777" w:rsidR="002A2171" w:rsidRPr="00C8791B" w:rsidRDefault="002A2171" w:rsidP="002A2171">
            <w:pPr>
              <w:jc w:val="center"/>
              <w:rPr>
                <w:szCs w:val="24"/>
                <w:lang w:eastAsia="lt-LT"/>
              </w:rPr>
            </w:pPr>
            <w:r w:rsidRPr="00C8791B">
              <w:rPr>
                <w:szCs w:val="24"/>
                <w:lang w:eastAsia="lt-LT"/>
              </w:rPr>
              <w:t>3565</w:t>
            </w:r>
          </w:p>
        </w:tc>
      </w:tr>
      <w:tr w:rsidR="002A2171" w:rsidRPr="00C8791B" w14:paraId="7B07873D" w14:textId="77777777" w:rsidTr="00531837">
        <w:tc>
          <w:tcPr>
            <w:tcW w:w="1925" w:type="dxa"/>
            <w:vAlign w:val="center"/>
          </w:tcPr>
          <w:p w14:paraId="2CB03379" w14:textId="77777777" w:rsidR="002A2171" w:rsidRPr="00C8791B" w:rsidRDefault="002A2171" w:rsidP="002A2171">
            <w:pPr>
              <w:jc w:val="center"/>
              <w:rPr>
                <w:szCs w:val="24"/>
                <w:lang w:eastAsia="lt-LT"/>
              </w:rPr>
            </w:pPr>
            <w:r w:rsidRPr="00C8791B">
              <w:rPr>
                <w:szCs w:val="24"/>
                <w:lang w:eastAsia="lt-LT"/>
              </w:rPr>
              <w:t>Prašymuose kelti ir išnagrinėti reikalavimai</w:t>
            </w:r>
          </w:p>
        </w:tc>
        <w:tc>
          <w:tcPr>
            <w:tcW w:w="1925" w:type="dxa"/>
            <w:vAlign w:val="center"/>
          </w:tcPr>
          <w:p w14:paraId="7EB366C5" w14:textId="05284295" w:rsidR="002A2171" w:rsidRPr="00C8791B" w:rsidRDefault="00736680" w:rsidP="002A2171">
            <w:pPr>
              <w:jc w:val="center"/>
              <w:rPr>
                <w:szCs w:val="24"/>
                <w:lang w:eastAsia="lt-LT"/>
              </w:rPr>
            </w:pPr>
            <w:r w:rsidRPr="00C8791B">
              <w:rPr>
                <w:szCs w:val="24"/>
                <w:lang w:eastAsia="lt-LT"/>
              </w:rPr>
              <w:t>3040</w:t>
            </w:r>
          </w:p>
        </w:tc>
        <w:tc>
          <w:tcPr>
            <w:tcW w:w="1926" w:type="dxa"/>
            <w:vAlign w:val="center"/>
          </w:tcPr>
          <w:p w14:paraId="437A8E26" w14:textId="77777777" w:rsidR="002A2171" w:rsidRPr="00C8791B" w:rsidRDefault="002A2171" w:rsidP="002A2171">
            <w:pPr>
              <w:jc w:val="center"/>
              <w:rPr>
                <w:szCs w:val="24"/>
                <w:lang w:eastAsia="lt-LT"/>
              </w:rPr>
            </w:pPr>
            <w:r w:rsidRPr="00C8791B">
              <w:rPr>
                <w:szCs w:val="24"/>
                <w:lang w:eastAsia="lt-LT"/>
              </w:rPr>
              <w:t>3739</w:t>
            </w:r>
          </w:p>
        </w:tc>
        <w:tc>
          <w:tcPr>
            <w:tcW w:w="1926" w:type="dxa"/>
            <w:vAlign w:val="center"/>
          </w:tcPr>
          <w:p w14:paraId="4FAC27F0" w14:textId="77777777" w:rsidR="002A2171" w:rsidRPr="00C8791B" w:rsidRDefault="002A2171" w:rsidP="002A2171">
            <w:pPr>
              <w:jc w:val="center"/>
              <w:rPr>
                <w:szCs w:val="24"/>
                <w:lang w:eastAsia="lt-LT"/>
              </w:rPr>
            </w:pPr>
            <w:r w:rsidRPr="00C8791B">
              <w:rPr>
                <w:szCs w:val="24"/>
                <w:lang w:eastAsia="lt-LT"/>
              </w:rPr>
              <w:t>3898</w:t>
            </w:r>
          </w:p>
        </w:tc>
        <w:tc>
          <w:tcPr>
            <w:tcW w:w="1926" w:type="dxa"/>
            <w:vAlign w:val="center"/>
          </w:tcPr>
          <w:p w14:paraId="1A84FDC1" w14:textId="77777777" w:rsidR="002A2171" w:rsidRPr="00C8791B" w:rsidRDefault="002A2171" w:rsidP="002A2171">
            <w:pPr>
              <w:jc w:val="center"/>
              <w:rPr>
                <w:szCs w:val="24"/>
                <w:lang w:eastAsia="lt-LT"/>
              </w:rPr>
            </w:pPr>
            <w:r w:rsidRPr="00C8791B">
              <w:rPr>
                <w:szCs w:val="24"/>
                <w:lang w:eastAsia="lt-LT"/>
              </w:rPr>
              <w:t>4434</w:t>
            </w:r>
          </w:p>
        </w:tc>
      </w:tr>
    </w:tbl>
    <w:p w14:paraId="6ADC1CDA" w14:textId="77777777" w:rsidR="002A2171" w:rsidRPr="00C8791B" w:rsidRDefault="002A2171" w:rsidP="002A2171">
      <w:pPr>
        <w:ind w:firstLine="1298"/>
        <w:jc w:val="both"/>
        <w:rPr>
          <w:rFonts w:eastAsia="Calibri"/>
          <w:color w:val="000000"/>
          <w:szCs w:val="24"/>
        </w:rPr>
      </w:pPr>
    </w:p>
    <w:p w14:paraId="194BD467" w14:textId="051C209E" w:rsidR="002A2171" w:rsidRPr="00C8791B" w:rsidRDefault="002A2171" w:rsidP="00764C33">
      <w:pPr>
        <w:widowControl w:val="0"/>
        <w:tabs>
          <w:tab w:val="right" w:leader="underscore" w:pos="9072"/>
        </w:tabs>
        <w:ind w:firstLine="567"/>
        <w:jc w:val="both"/>
        <w:rPr>
          <w:rFonts w:eastAsia="Calibri"/>
          <w:color w:val="000000"/>
          <w:szCs w:val="24"/>
        </w:rPr>
      </w:pPr>
      <w:r w:rsidRPr="00C8791B">
        <w:rPr>
          <w:rFonts w:eastAsia="Calibri"/>
          <w:color w:val="000000"/>
          <w:szCs w:val="24"/>
        </w:rPr>
        <w:t xml:space="preserve">Didžiausia dalis prašymuose keliamų reikalavimų yra dėl darbo užmokesčio ir su juo susijusių sumų išieškojimo. Tokių reikalavimų 2019 m. I pusmetį gauta 3382 (net 20 proc. daugiau nei per </w:t>
      </w:r>
      <w:r w:rsidRPr="00C8791B">
        <w:rPr>
          <w:rFonts w:eastAsia="Calibri"/>
          <w:color w:val="000000"/>
          <w:szCs w:val="24"/>
        </w:rPr>
        <w:lastRenderedPageBreak/>
        <w:t xml:space="preserve">2018 m. I pusmetį, </w:t>
      </w:r>
      <w:r w:rsidR="00F812EF" w:rsidRPr="00C8791B">
        <w:rPr>
          <w:rFonts w:eastAsia="Calibri"/>
          <w:color w:val="000000"/>
          <w:szCs w:val="24"/>
        </w:rPr>
        <w:t xml:space="preserve">kai </w:t>
      </w:r>
      <w:r w:rsidRPr="00C8791B">
        <w:rPr>
          <w:rFonts w:eastAsia="Calibri"/>
          <w:color w:val="000000"/>
          <w:szCs w:val="24"/>
        </w:rPr>
        <w:t xml:space="preserve">gauti 2823 reikalavimai), kas sudaro 76 proc. visų per 2019 m. I pusmetį gautuose prašymuose keliamų reikalavimų. Tokia pati tendencija pastebima ir 2018 m. II pusmetį, kuomet reikalavimai dėl darbo užmokesčio sudarė taip pat apie 76 proc. visų reikalavimų. </w:t>
      </w:r>
    </w:p>
    <w:p w14:paraId="0D203AFA" w14:textId="77777777" w:rsidR="002A2171" w:rsidRPr="00C8791B" w:rsidRDefault="002A2171" w:rsidP="002A2171">
      <w:pPr>
        <w:tabs>
          <w:tab w:val="left" w:pos="3105"/>
        </w:tabs>
        <w:ind w:firstLine="1298"/>
        <w:jc w:val="both"/>
        <w:rPr>
          <w:rFonts w:eastAsia="Calibri"/>
          <w:color w:val="000000"/>
          <w:szCs w:val="24"/>
        </w:rPr>
      </w:pPr>
    </w:p>
    <w:tbl>
      <w:tblPr>
        <w:tblStyle w:val="Lentelstinklelis1"/>
        <w:tblW w:w="0" w:type="auto"/>
        <w:tblLook w:val="04A0" w:firstRow="1" w:lastRow="0" w:firstColumn="1" w:lastColumn="0" w:noHBand="0" w:noVBand="1"/>
      </w:tblPr>
      <w:tblGrid>
        <w:gridCol w:w="1925"/>
        <w:gridCol w:w="1925"/>
        <w:gridCol w:w="1926"/>
        <w:gridCol w:w="1926"/>
        <w:gridCol w:w="1926"/>
      </w:tblGrid>
      <w:tr w:rsidR="002A2171" w:rsidRPr="00C8791B" w14:paraId="1E45EDF4" w14:textId="77777777" w:rsidTr="00531837">
        <w:tc>
          <w:tcPr>
            <w:tcW w:w="1925" w:type="dxa"/>
            <w:vAlign w:val="center"/>
          </w:tcPr>
          <w:p w14:paraId="28834E35" w14:textId="77777777" w:rsidR="002A2171" w:rsidRPr="00C8791B" w:rsidRDefault="002A2171" w:rsidP="002A2171">
            <w:pPr>
              <w:jc w:val="center"/>
              <w:rPr>
                <w:szCs w:val="24"/>
                <w:lang w:eastAsia="lt-LT"/>
              </w:rPr>
            </w:pPr>
          </w:p>
        </w:tc>
        <w:tc>
          <w:tcPr>
            <w:tcW w:w="1925" w:type="dxa"/>
            <w:vAlign w:val="center"/>
          </w:tcPr>
          <w:p w14:paraId="505C025F" w14:textId="77777777" w:rsidR="002A2171" w:rsidRPr="00C8791B" w:rsidRDefault="002A2171" w:rsidP="002A2171">
            <w:pPr>
              <w:jc w:val="center"/>
              <w:rPr>
                <w:szCs w:val="24"/>
                <w:lang w:eastAsia="lt-LT"/>
              </w:rPr>
            </w:pPr>
            <w:r w:rsidRPr="00C8791B">
              <w:rPr>
                <w:szCs w:val="24"/>
                <w:lang w:eastAsia="lt-LT"/>
              </w:rPr>
              <w:t>2017 m. II pusmetis</w:t>
            </w:r>
          </w:p>
        </w:tc>
        <w:tc>
          <w:tcPr>
            <w:tcW w:w="1926" w:type="dxa"/>
            <w:vAlign w:val="center"/>
          </w:tcPr>
          <w:p w14:paraId="74D3DC69" w14:textId="77777777" w:rsidR="002A2171" w:rsidRPr="00C8791B" w:rsidRDefault="002A2171" w:rsidP="002A2171">
            <w:pPr>
              <w:jc w:val="center"/>
              <w:rPr>
                <w:szCs w:val="24"/>
                <w:lang w:eastAsia="lt-LT"/>
              </w:rPr>
            </w:pPr>
            <w:r w:rsidRPr="00C8791B">
              <w:rPr>
                <w:szCs w:val="24"/>
                <w:lang w:eastAsia="lt-LT"/>
              </w:rPr>
              <w:t>2018 m. I pusmetis</w:t>
            </w:r>
          </w:p>
        </w:tc>
        <w:tc>
          <w:tcPr>
            <w:tcW w:w="1926" w:type="dxa"/>
            <w:vAlign w:val="center"/>
          </w:tcPr>
          <w:p w14:paraId="7EBBA98B" w14:textId="77777777" w:rsidR="002A2171" w:rsidRPr="00C8791B" w:rsidRDefault="002A2171" w:rsidP="002A2171">
            <w:pPr>
              <w:jc w:val="center"/>
              <w:rPr>
                <w:szCs w:val="24"/>
                <w:lang w:eastAsia="lt-LT"/>
              </w:rPr>
            </w:pPr>
            <w:r w:rsidRPr="00C8791B">
              <w:rPr>
                <w:szCs w:val="24"/>
                <w:lang w:eastAsia="lt-LT"/>
              </w:rPr>
              <w:t>2018 m. II pusmetis</w:t>
            </w:r>
          </w:p>
        </w:tc>
        <w:tc>
          <w:tcPr>
            <w:tcW w:w="1926" w:type="dxa"/>
            <w:vAlign w:val="center"/>
          </w:tcPr>
          <w:p w14:paraId="00642E04" w14:textId="77777777" w:rsidR="002A2171" w:rsidRPr="00C8791B" w:rsidRDefault="002A2171" w:rsidP="002A2171">
            <w:pPr>
              <w:jc w:val="center"/>
              <w:rPr>
                <w:szCs w:val="24"/>
                <w:lang w:eastAsia="lt-LT"/>
              </w:rPr>
            </w:pPr>
            <w:r w:rsidRPr="00C8791B">
              <w:rPr>
                <w:szCs w:val="24"/>
                <w:lang w:eastAsia="lt-LT"/>
              </w:rPr>
              <w:t>2019 m. I pusmetis</w:t>
            </w:r>
          </w:p>
        </w:tc>
      </w:tr>
      <w:tr w:rsidR="002A2171" w:rsidRPr="00C8791B" w14:paraId="0DEC5D4B" w14:textId="77777777" w:rsidTr="00F812EF">
        <w:tc>
          <w:tcPr>
            <w:tcW w:w="1925" w:type="dxa"/>
            <w:shd w:val="clear" w:color="auto" w:fill="FFFFFF" w:themeFill="background1"/>
            <w:vAlign w:val="center"/>
          </w:tcPr>
          <w:p w14:paraId="7BC65A58" w14:textId="77777777" w:rsidR="002A2171" w:rsidRPr="00C8791B" w:rsidRDefault="002A2171" w:rsidP="002A2171">
            <w:pPr>
              <w:jc w:val="center"/>
              <w:rPr>
                <w:szCs w:val="24"/>
                <w:lang w:eastAsia="lt-LT"/>
              </w:rPr>
            </w:pPr>
            <w:r w:rsidRPr="00C8791B">
              <w:rPr>
                <w:szCs w:val="24"/>
                <w:lang w:eastAsia="lt-LT"/>
              </w:rPr>
              <w:t>Gauti reikalavimai dėl darbo užmokesčio ir su juo susijusių sumų</w:t>
            </w:r>
          </w:p>
        </w:tc>
        <w:tc>
          <w:tcPr>
            <w:tcW w:w="1925" w:type="dxa"/>
            <w:vAlign w:val="center"/>
          </w:tcPr>
          <w:p w14:paraId="0384CCBF" w14:textId="748F0D37" w:rsidR="002A2171" w:rsidRPr="00C8791B" w:rsidRDefault="00736680" w:rsidP="002A2171">
            <w:pPr>
              <w:jc w:val="center"/>
              <w:rPr>
                <w:szCs w:val="24"/>
                <w:lang w:eastAsia="lt-LT"/>
              </w:rPr>
            </w:pPr>
            <w:r w:rsidRPr="00C8791B">
              <w:rPr>
                <w:szCs w:val="24"/>
                <w:lang w:eastAsia="lt-LT"/>
              </w:rPr>
              <w:t>2537</w:t>
            </w:r>
          </w:p>
        </w:tc>
        <w:tc>
          <w:tcPr>
            <w:tcW w:w="1926" w:type="dxa"/>
            <w:vAlign w:val="center"/>
          </w:tcPr>
          <w:p w14:paraId="18AF68B9" w14:textId="77777777" w:rsidR="002A2171" w:rsidRPr="00C8791B" w:rsidRDefault="002A2171" w:rsidP="002A2171">
            <w:pPr>
              <w:jc w:val="center"/>
              <w:rPr>
                <w:szCs w:val="24"/>
                <w:lang w:eastAsia="lt-LT"/>
              </w:rPr>
            </w:pPr>
            <w:r w:rsidRPr="00C8791B">
              <w:rPr>
                <w:szCs w:val="24"/>
                <w:lang w:eastAsia="lt-LT"/>
              </w:rPr>
              <w:t>2823</w:t>
            </w:r>
          </w:p>
        </w:tc>
        <w:tc>
          <w:tcPr>
            <w:tcW w:w="1926" w:type="dxa"/>
            <w:vAlign w:val="center"/>
          </w:tcPr>
          <w:p w14:paraId="1C513090" w14:textId="77777777" w:rsidR="002A2171" w:rsidRPr="00C8791B" w:rsidRDefault="002A2171" w:rsidP="002A2171">
            <w:pPr>
              <w:jc w:val="center"/>
              <w:rPr>
                <w:szCs w:val="24"/>
                <w:lang w:eastAsia="lt-LT"/>
              </w:rPr>
            </w:pPr>
            <w:r w:rsidRPr="00C8791B">
              <w:rPr>
                <w:szCs w:val="24"/>
                <w:lang w:eastAsia="lt-LT"/>
              </w:rPr>
              <w:t>3025</w:t>
            </w:r>
          </w:p>
        </w:tc>
        <w:tc>
          <w:tcPr>
            <w:tcW w:w="1926" w:type="dxa"/>
            <w:vAlign w:val="center"/>
          </w:tcPr>
          <w:p w14:paraId="71C0D65B" w14:textId="77777777" w:rsidR="002A2171" w:rsidRPr="00C8791B" w:rsidRDefault="002A2171" w:rsidP="002A2171">
            <w:pPr>
              <w:jc w:val="center"/>
              <w:rPr>
                <w:szCs w:val="24"/>
                <w:lang w:eastAsia="lt-LT"/>
              </w:rPr>
            </w:pPr>
            <w:r w:rsidRPr="00C8791B">
              <w:rPr>
                <w:szCs w:val="24"/>
                <w:lang w:eastAsia="lt-LT"/>
              </w:rPr>
              <w:t>3382</w:t>
            </w:r>
          </w:p>
        </w:tc>
      </w:tr>
    </w:tbl>
    <w:p w14:paraId="3FC3C004" w14:textId="77777777" w:rsidR="002A2171" w:rsidRPr="00C8791B" w:rsidRDefault="002A2171" w:rsidP="002A2171">
      <w:pPr>
        <w:tabs>
          <w:tab w:val="left" w:pos="3105"/>
        </w:tabs>
        <w:ind w:firstLine="1298"/>
        <w:jc w:val="both"/>
        <w:rPr>
          <w:rFonts w:eastAsia="Calibri"/>
          <w:color w:val="000000"/>
          <w:szCs w:val="24"/>
        </w:rPr>
      </w:pPr>
      <w:r w:rsidRPr="00C8791B">
        <w:rPr>
          <w:rFonts w:eastAsia="Calibri"/>
          <w:color w:val="000000"/>
          <w:szCs w:val="24"/>
        </w:rPr>
        <w:tab/>
      </w:r>
    </w:p>
    <w:p w14:paraId="4FEE860D" w14:textId="0479EA50" w:rsidR="00FB38D3" w:rsidRPr="00C8791B" w:rsidRDefault="008A0532" w:rsidP="00764C33">
      <w:pPr>
        <w:widowControl w:val="0"/>
        <w:tabs>
          <w:tab w:val="right" w:leader="underscore" w:pos="9072"/>
        </w:tabs>
        <w:ind w:firstLine="567"/>
        <w:jc w:val="both"/>
        <w:rPr>
          <w:rFonts w:eastAsia="Calibri"/>
          <w:szCs w:val="24"/>
        </w:rPr>
      </w:pPr>
      <w:r w:rsidRPr="00C8791B">
        <w:rPr>
          <w:szCs w:val="24"/>
          <w:lang w:eastAsia="lt-LT"/>
        </w:rPr>
        <w:t xml:space="preserve">Atsižvelgiant į tai, kad didelė dalis </w:t>
      </w:r>
      <w:r w:rsidR="00FB38D3" w:rsidRPr="00C8791B">
        <w:rPr>
          <w:szCs w:val="24"/>
          <w:lang w:eastAsia="lt-LT"/>
        </w:rPr>
        <w:t xml:space="preserve">darbo teisės pažeidimų </w:t>
      </w:r>
      <w:r w:rsidRPr="00C8791B">
        <w:rPr>
          <w:szCs w:val="24"/>
          <w:lang w:eastAsia="lt-LT"/>
        </w:rPr>
        <w:t>yra susiję su darbo apmokėjimu</w:t>
      </w:r>
      <w:r w:rsidR="00D514E4" w:rsidRPr="00C8791B">
        <w:rPr>
          <w:szCs w:val="24"/>
          <w:lang w:eastAsia="lt-LT"/>
        </w:rPr>
        <w:t xml:space="preserve"> (darbo apmokėjimo organizavimas</w:t>
      </w:r>
      <w:r w:rsidR="00FB38D3" w:rsidRPr="00C8791B">
        <w:rPr>
          <w:szCs w:val="24"/>
          <w:lang w:eastAsia="lt-LT"/>
        </w:rPr>
        <w:t xml:space="preserve">, </w:t>
      </w:r>
      <w:r w:rsidR="00D514E4" w:rsidRPr="00C8791B">
        <w:rPr>
          <w:szCs w:val="24"/>
          <w:lang w:eastAsia="lt-LT"/>
        </w:rPr>
        <w:t xml:space="preserve">darbo apmokėjimo sistemos nustatytas, darbo užmokesčio mokėjimo terminai, vieta ir tvarka, galutinis atsiskaitymas </w:t>
      </w:r>
      <w:r w:rsidR="00FB38D3" w:rsidRPr="00C8791B">
        <w:rPr>
          <w:szCs w:val="24"/>
          <w:lang w:eastAsia="lt-LT"/>
        </w:rPr>
        <w:t>ir pan.</w:t>
      </w:r>
      <w:r w:rsidR="00D514E4" w:rsidRPr="00C8791B">
        <w:rPr>
          <w:szCs w:val="24"/>
          <w:lang w:eastAsia="lt-LT"/>
        </w:rPr>
        <w:t>)</w:t>
      </w:r>
      <w:r w:rsidRPr="00C8791B">
        <w:rPr>
          <w:szCs w:val="24"/>
          <w:lang w:eastAsia="lt-LT"/>
        </w:rPr>
        <w:t xml:space="preserve"> bei į tai, kad DGK gaunami reikalavimai dėl darbo užmokesčio ir su juo susijusių sumų </w:t>
      </w:r>
      <w:r w:rsidR="004D6555" w:rsidRPr="00C8791B">
        <w:rPr>
          <w:szCs w:val="24"/>
          <w:lang w:eastAsia="lt-LT"/>
        </w:rPr>
        <w:t xml:space="preserve">sudaro didžiausią dalį visų reikalavimų, </w:t>
      </w:r>
      <w:r w:rsidR="00FB38D3" w:rsidRPr="00C8791B">
        <w:rPr>
          <w:rFonts w:eastAsia="Calibri"/>
          <w:szCs w:val="24"/>
        </w:rPr>
        <w:t>manytina, kad šios srities reglamentavimas turėtų būti tobulinamas</w:t>
      </w:r>
      <w:r w:rsidR="00D514E4" w:rsidRPr="00C8791B">
        <w:rPr>
          <w:rFonts w:eastAsia="Calibri"/>
          <w:szCs w:val="24"/>
        </w:rPr>
        <w:t xml:space="preserve">. Siekiant sumažinti vieną iš pagrindinių galimų </w:t>
      </w:r>
      <w:r w:rsidR="00FB38D3" w:rsidRPr="00C8791B">
        <w:rPr>
          <w:rFonts w:eastAsia="Calibri"/>
          <w:szCs w:val="24"/>
        </w:rPr>
        <w:t xml:space="preserve"> </w:t>
      </w:r>
      <w:r w:rsidR="00D514E4" w:rsidRPr="00C8791B">
        <w:rPr>
          <w:rFonts w:eastAsia="Calibri"/>
          <w:szCs w:val="24"/>
        </w:rPr>
        <w:t xml:space="preserve">šios srities pažeidimų priežasčių – darbdavių piktnaudžiavimą, siekį išvengti tinkamo atsiskaitymo su darbuotojais ir taip sutaupyti lėšų, </w:t>
      </w:r>
      <w:r w:rsidR="00907C1F" w:rsidRPr="00C8791B">
        <w:rPr>
          <w:rFonts w:eastAsia="Calibri"/>
          <w:szCs w:val="24"/>
        </w:rPr>
        <w:t>VDI manymu, siekiant darbo įstatymų pažeidimų atgrasymo,</w:t>
      </w:r>
      <w:r w:rsidR="008A2DC3" w:rsidRPr="00C8791B">
        <w:rPr>
          <w:rFonts w:eastAsia="Calibri"/>
          <w:szCs w:val="24"/>
        </w:rPr>
        <w:t xml:space="preserve"> galėtų būti didinamos sankcijos už šiuos pažeidimus</w:t>
      </w:r>
      <w:r w:rsidR="00D514E4" w:rsidRPr="00C8791B">
        <w:rPr>
          <w:rFonts w:eastAsia="Calibri"/>
          <w:szCs w:val="24"/>
        </w:rPr>
        <w:t>. Didesnės ba</w:t>
      </w:r>
      <w:r w:rsidR="002B223B" w:rsidRPr="00C8791B">
        <w:rPr>
          <w:rFonts w:eastAsia="Calibri"/>
          <w:szCs w:val="24"/>
        </w:rPr>
        <w:t xml:space="preserve">udos </w:t>
      </w:r>
      <w:r w:rsidR="00D514E4" w:rsidRPr="00C8791B">
        <w:rPr>
          <w:rFonts w:eastAsia="Calibri"/>
          <w:szCs w:val="24"/>
        </w:rPr>
        <w:t xml:space="preserve">galimai </w:t>
      </w:r>
      <w:r w:rsidR="002B223B" w:rsidRPr="00C8791B">
        <w:rPr>
          <w:rFonts w:eastAsia="Calibri"/>
          <w:szCs w:val="24"/>
        </w:rPr>
        <w:t xml:space="preserve">sudarytų situaciją, kuri </w:t>
      </w:r>
      <w:r w:rsidR="00334105" w:rsidRPr="00C8791B">
        <w:rPr>
          <w:rFonts w:eastAsia="Calibri"/>
          <w:szCs w:val="24"/>
        </w:rPr>
        <w:t>darbdaviui būtų la</w:t>
      </w:r>
      <w:r w:rsidR="002B223B" w:rsidRPr="00C8791B">
        <w:rPr>
          <w:rFonts w:eastAsia="Calibri"/>
          <w:szCs w:val="24"/>
        </w:rPr>
        <w:t>biau nenaudinga finansiškai</w:t>
      </w:r>
      <w:r w:rsidR="00334105" w:rsidRPr="00C8791B">
        <w:rPr>
          <w:rFonts w:eastAsia="Calibri"/>
          <w:szCs w:val="24"/>
        </w:rPr>
        <w:t>, nei teisės aktų reikalavimų laikymasis</w:t>
      </w:r>
      <w:r w:rsidR="002B223B" w:rsidRPr="00C8791B">
        <w:rPr>
          <w:rFonts w:eastAsia="Calibri"/>
          <w:szCs w:val="24"/>
        </w:rPr>
        <w:t xml:space="preserve"> ir tinkamas atsiskaitymas su darbuotojais</w:t>
      </w:r>
      <w:r w:rsidR="00334105" w:rsidRPr="00C8791B">
        <w:rPr>
          <w:rFonts w:eastAsia="Calibri"/>
          <w:szCs w:val="24"/>
        </w:rPr>
        <w:t>.</w:t>
      </w:r>
      <w:r w:rsidR="00D514E4" w:rsidRPr="00C8791B">
        <w:rPr>
          <w:rFonts w:eastAsia="Calibri"/>
          <w:szCs w:val="24"/>
        </w:rPr>
        <w:t xml:space="preserve"> </w:t>
      </w:r>
    </w:p>
    <w:p w14:paraId="53AA3504" w14:textId="46DAB8C0" w:rsidR="002A2171" w:rsidRPr="00C8791B" w:rsidRDefault="002A2171" w:rsidP="00764C33">
      <w:pPr>
        <w:widowControl w:val="0"/>
        <w:tabs>
          <w:tab w:val="right" w:leader="underscore" w:pos="9072"/>
        </w:tabs>
        <w:ind w:firstLine="567"/>
        <w:jc w:val="both"/>
        <w:rPr>
          <w:rFonts w:eastAsia="Calibri"/>
          <w:color w:val="000000"/>
          <w:szCs w:val="24"/>
        </w:rPr>
      </w:pPr>
      <w:r w:rsidRPr="00C8791B">
        <w:rPr>
          <w:szCs w:val="24"/>
          <w:lang w:eastAsia="lt-LT"/>
        </w:rPr>
        <w:t>Asmenys</w:t>
      </w:r>
      <w:r w:rsidRPr="00C8791B">
        <w:rPr>
          <w:rFonts w:eastAsia="Calibri"/>
          <w:color w:val="000000"/>
          <w:szCs w:val="24"/>
        </w:rPr>
        <w:t xml:space="preserve"> vis dažniau naudojasi teise kreiptis į DGK su reikalavimais pagal nuo 2017 m. liepos 1 d. galiojančio DK papildytą DGK kompetenciją. Iš viso per 2017 m. II pusmetį tokių reikalavimų gauta 239, 2018 m. I pusmetį – 407, 2018 m. II pusmetį – 449, o per 2019 m. I pusmetį – 638. Taigi, matoma tendencija, kad kiekvieną pusmetį daugėja gautų reikalavimų susijusių su nuo 2017 m. liepos 1 d. galiojančio DK papildyta DGK kompetencija.</w:t>
      </w:r>
    </w:p>
    <w:p w14:paraId="43C0B2F2" w14:textId="77777777" w:rsidR="002A2171" w:rsidRPr="00C8791B" w:rsidRDefault="002A2171" w:rsidP="002A2171">
      <w:pPr>
        <w:ind w:firstLine="1298"/>
        <w:jc w:val="both"/>
        <w:rPr>
          <w:rFonts w:eastAsia="Calibri"/>
          <w:color w:val="000000"/>
          <w:szCs w:val="24"/>
        </w:rPr>
      </w:pPr>
    </w:p>
    <w:tbl>
      <w:tblPr>
        <w:tblStyle w:val="Lentelstinklelis1"/>
        <w:tblW w:w="0" w:type="auto"/>
        <w:tblLook w:val="04A0" w:firstRow="1" w:lastRow="0" w:firstColumn="1" w:lastColumn="0" w:noHBand="0" w:noVBand="1"/>
      </w:tblPr>
      <w:tblGrid>
        <w:gridCol w:w="1925"/>
        <w:gridCol w:w="1925"/>
        <w:gridCol w:w="1926"/>
        <w:gridCol w:w="1926"/>
        <w:gridCol w:w="1926"/>
      </w:tblGrid>
      <w:tr w:rsidR="002A2171" w:rsidRPr="00C8791B" w14:paraId="23A310CB" w14:textId="77777777" w:rsidTr="00531837">
        <w:tc>
          <w:tcPr>
            <w:tcW w:w="1925" w:type="dxa"/>
            <w:vAlign w:val="center"/>
          </w:tcPr>
          <w:p w14:paraId="529DB53F" w14:textId="77777777" w:rsidR="002A2171" w:rsidRPr="00C8791B" w:rsidRDefault="002A2171" w:rsidP="002A2171">
            <w:pPr>
              <w:jc w:val="center"/>
              <w:rPr>
                <w:szCs w:val="24"/>
                <w:lang w:eastAsia="lt-LT"/>
              </w:rPr>
            </w:pPr>
          </w:p>
        </w:tc>
        <w:tc>
          <w:tcPr>
            <w:tcW w:w="1925" w:type="dxa"/>
            <w:vAlign w:val="center"/>
          </w:tcPr>
          <w:p w14:paraId="073F08BB" w14:textId="77777777" w:rsidR="002A2171" w:rsidRPr="00C8791B" w:rsidRDefault="002A2171" w:rsidP="002A2171">
            <w:pPr>
              <w:jc w:val="center"/>
              <w:rPr>
                <w:szCs w:val="24"/>
                <w:lang w:eastAsia="lt-LT"/>
              </w:rPr>
            </w:pPr>
            <w:r w:rsidRPr="00C8791B">
              <w:rPr>
                <w:szCs w:val="24"/>
                <w:lang w:eastAsia="lt-LT"/>
              </w:rPr>
              <w:t>2017 m. II pusmetis</w:t>
            </w:r>
          </w:p>
        </w:tc>
        <w:tc>
          <w:tcPr>
            <w:tcW w:w="1926" w:type="dxa"/>
            <w:vAlign w:val="center"/>
          </w:tcPr>
          <w:p w14:paraId="183EB56B" w14:textId="77777777" w:rsidR="002A2171" w:rsidRPr="00C8791B" w:rsidRDefault="002A2171" w:rsidP="002A2171">
            <w:pPr>
              <w:jc w:val="center"/>
              <w:rPr>
                <w:szCs w:val="24"/>
                <w:lang w:eastAsia="lt-LT"/>
              </w:rPr>
            </w:pPr>
            <w:r w:rsidRPr="00C8791B">
              <w:rPr>
                <w:szCs w:val="24"/>
                <w:lang w:eastAsia="lt-LT"/>
              </w:rPr>
              <w:t>2018 m. I pusmetis</w:t>
            </w:r>
          </w:p>
        </w:tc>
        <w:tc>
          <w:tcPr>
            <w:tcW w:w="1926" w:type="dxa"/>
            <w:vAlign w:val="center"/>
          </w:tcPr>
          <w:p w14:paraId="38C2884A" w14:textId="77777777" w:rsidR="002A2171" w:rsidRPr="00C8791B" w:rsidRDefault="002A2171" w:rsidP="002A2171">
            <w:pPr>
              <w:jc w:val="center"/>
              <w:rPr>
                <w:szCs w:val="24"/>
                <w:lang w:eastAsia="lt-LT"/>
              </w:rPr>
            </w:pPr>
            <w:r w:rsidRPr="00C8791B">
              <w:rPr>
                <w:szCs w:val="24"/>
                <w:lang w:eastAsia="lt-LT"/>
              </w:rPr>
              <w:t>2018 m. II pusmetis</w:t>
            </w:r>
          </w:p>
        </w:tc>
        <w:tc>
          <w:tcPr>
            <w:tcW w:w="1926" w:type="dxa"/>
            <w:vAlign w:val="center"/>
          </w:tcPr>
          <w:p w14:paraId="19F33E20" w14:textId="77777777" w:rsidR="002A2171" w:rsidRPr="00C8791B" w:rsidRDefault="002A2171" w:rsidP="002A2171">
            <w:pPr>
              <w:jc w:val="center"/>
              <w:rPr>
                <w:szCs w:val="24"/>
                <w:lang w:eastAsia="lt-LT"/>
              </w:rPr>
            </w:pPr>
            <w:r w:rsidRPr="00C8791B">
              <w:rPr>
                <w:szCs w:val="24"/>
                <w:lang w:eastAsia="lt-LT"/>
              </w:rPr>
              <w:t>2019 m. I pusmetis</w:t>
            </w:r>
          </w:p>
        </w:tc>
      </w:tr>
      <w:tr w:rsidR="002A2171" w:rsidRPr="00C8791B" w14:paraId="7A0AC007" w14:textId="77777777" w:rsidTr="00531837">
        <w:tc>
          <w:tcPr>
            <w:tcW w:w="1925" w:type="dxa"/>
            <w:vAlign w:val="center"/>
          </w:tcPr>
          <w:p w14:paraId="41C7F3F1" w14:textId="77777777" w:rsidR="002A2171" w:rsidRPr="00C8791B" w:rsidRDefault="002A2171" w:rsidP="002A2171">
            <w:pPr>
              <w:jc w:val="center"/>
              <w:rPr>
                <w:szCs w:val="24"/>
                <w:lang w:eastAsia="lt-LT"/>
              </w:rPr>
            </w:pPr>
            <w:r w:rsidRPr="00C8791B">
              <w:rPr>
                <w:szCs w:val="24"/>
                <w:lang w:eastAsia="lt-LT"/>
              </w:rPr>
              <w:t>Gauti</w:t>
            </w:r>
            <w:r w:rsidRPr="00C8791B">
              <w:rPr>
                <w:color w:val="000000"/>
                <w:szCs w:val="24"/>
                <w:lang w:eastAsia="lt-LT"/>
              </w:rPr>
              <w:t xml:space="preserve"> reikalavimai pagal nuo 2017 m. liepos 1 d. galiojančio DK papildytą DGK kompetenciją</w:t>
            </w:r>
            <w:r w:rsidRPr="00C8791B">
              <w:rPr>
                <w:szCs w:val="24"/>
                <w:lang w:eastAsia="lt-LT"/>
              </w:rPr>
              <w:t xml:space="preserve"> </w:t>
            </w:r>
          </w:p>
        </w:tc>
        <w:tc>
          <w:tcPr>
            <w:tcW w:w="1925" w:type="dxa"/>
            <w:vAlign w:val="center"/>
          </w:tcPr>
          <w:p w14:paraId="2EE6473C" w14:textId="77777777" w:rsidR="002A2171" w:rsidRPr="00C8791B" w:rsidRDefault="002A2171" w:rsidP="002A2171">
            <w:pPr>
              <w:jc w:val="center"/>
              <w:rPr>
                <w:szCs w:val="24"/>
                <w:lang w:eastAsia="lt-LT"/>
              </w:rPr>
            </w:pPr>
            <w:r w:rsidRPr="00C8791B">
              <w:rPr>
                <w:szCs w:val="24"/>
                <w:lang w:eastAsia="lt-LT"/>
              </w:rPr>
              <w:t>239</w:t>
            </w:r>
          </w:p>
        </w:tc>
        <w:tc>
          <w:tcPr>
            <w:tcW w:w="1926" w:type="dxa"/>
            <w:vAlign w:val="center"/>
          </w:tcPr>
          <w:p w14:paraId="534784BD" w14:textId="77777777" w:rsidR="002A2171" w:rsidRPr="00C8791B" w:rsidRDefault="002A2171" w:rsidP="002A2171">
            <w:pPr>
              <w:jc w:val="center"/>
              <w:rPr>
                <w:szCs w:val="24"/>
                <w:lang w:eastAsia="lt-LT"/>
              </w:rPr>
            </w:pPr>
            <w:r w:rsidRPr="00C8791B">
              <w:rPr>
                <w:szCs w:val="24"/>
                <w:lang w:eastAsia="lt-LT"/>
              </w:rPr>
              <w:t>407</w:t>
            </w:r>
          </w:p>
        </w:tc>
        <w:tc>
          <w:tcPr>
            <w:tcW w:w="1926" w:type="dxa"/>
            <w:vAlign w:val="center"/>
          </w:tcPr>
          <w:p w14:paraId="79BC2C7C" w14:textId="77777777" w:rsidR="002A2171" w:rsidRPr="00C8791B" w:rsidRDefault="002A2171" w:rsidP="002A2171">
            <w:pPr>
              <w:jc w:val="center"/>
              <w:rPr>
                <w:szCs w:val="24"/>
                <w:lang w:eastAsia="lt-LT"/>
              </w:rPr>
            </w:pPr>
            <w:r w:rsidRPr="00C8791B">
              <w:rPr>
                <w:szCs w:val="24"/>
                <w:lang w:eastAsia="lt-LT"/>
              </w:rPr>
              <w:t>449</w:t>
            </w:r>
          </w:p>
        </w:tc>
        <w:tc>
          <w:tcPr>
            <w:tcW w:w="1926" w:type="dxa"/>
            <w:vAlign w:val="center"/>
          </w:tcPr>
          <w:p w14:paraId="43038B7B" w14:textId="77777777" w:rsidR="002A2171" w:rsidRPr="00C8791B" w:rsidRDefault="002A2171" w:rsidP="002A2171">
            <w:pPr>
              <w:jc w:val="center"/>
              <w:rPr>
                <w:szCs w:val="24"/>
                <w:lang w:eastAsia="lt-LT"/>
              </w:rPr>
            </w:pPr>
            <w:r w:rsidRPr="00C8791B">
              <w:rPr>
                <w:szCs w:val="24"/>
                <w:lang w:eastAsia="lt-LT"/>
              </w:rPr>
              <w:t>638</w:t>
            </w:r>
          </w:p>
        </w:tc>
      </w:tr>
    </w:tbl>
    <w:p w14:paraId="0975BE4A" w14:textId="77777777" w:rsidR="002A2171" w:rsidRPr="00C8791B" w:rsidRDefault="002A2171" w:rsidP="002A2171">
      <w:pPr>
        <w:ind w:firstLine="1298"/>
        <w:jc w:val="both"/>
        <w:rPr>
          <w:rFonts w:eastAsia="Calibri"/>
          <w:color w:val="000000"/>
          <w:szCs w:val="24"/>
        </w:rPr>
      </w:pPr>
    </w:p>
    <w:p w14:paraId="0511C62C" w14:textId="2EFAF4F0" w:rsidR="002A2171" w:rsidRPr="00C8791B" w:rsidRDefault="002A2171" w:rsidP="00764C33">
      <w:pPr>
        <w:widowControl w:val="0"/>
        <w:tabs>
          <w:tab w:val="right" w:leader="underscore" w:pos="9072"/>
        </w:tabs>
        <w:ind w:firstLine="567"/>
        <w:jc w:val="both"/>
        <w:rPr>
          <w:rFonts w:eastAsia="Calibri"/>
          <w:color w:val="000000"/>
          <w:szCs w:val="24"/>
        </w:rPr>
      </w:pPr>
      <w:r w:rsidRPr="00C8791B">
        <w:rPr>
          <w:szCs w:val="24"/>
          <w:lang w:eastAsia="lt-LT"/>
        </w:rPr>
        <w:t>Analizuojant</w:t>
      </w:r>
      <w:r w:rsidRPr="00C8791B">
        <w:rPr>
          <w:rFonts w:eastAsia="Calibri"/>
          <w:color w:val="000000"/>
          <w:szCs w:val="24"/>
        </w:rPr>
        <w:t xml:space="preserve"> DGK gautus prašymus, susijusius su išplėsta DGK kompete</w:t>
      </w:r>
      <w:r w:rsidR="0054090D" w:rsidRPr="00C8791B">
        <w:rPr>
          <w:rFonts w:eastAsia="Calibri"/>
          <w:color w:val="000000"/>
          <w:szCs w:val="24"/>
        </w:rPr>
        <w:t xml:space="preserve">ncija, pažymėtina, kad </w:t>
      </w:r>
      <w:r w:rsidRPr="00C8791B">
        <w:rPr>
          <w:rFonts w:eastAsia="Calibri"/>
          <w:color w:val="000000"/>
          <w:szCs w:val="24"/>
        </w:rPr>
        <w:t xml:space="preserve">dažniausiai asmenys kreipėsi su reikalavimais dėl atleidimo iš darbo pripažinimo neteisėtu. 2017 m. II pusmetį tokių reikalavimų gauta </w:t>
      </w:r>
      <w:r w:rsidR="00736680" w:rsidRPr="00C8791B">
        <w:rPr>
          <w:rFonts w:eastAsia="Calibri"/>
          <w:color w:val="000000"/>
          <w:szCs w:val="24"/>
        </w:rPr>
        <w:t>137</w:t>
      </w:r>
      <w:r w:rsidRPr="00C8791B">
        <w:rPr>
          <w:rFonts w:eastAsia="Calibri"/>
          <w:color w:val="000000"/>
          <w:szCs w:val="24"/>
        </w:rPr>
        <w:t>, 2018 m. I pusmetį – 235, 2018 m. II pusmetį – 295, 2019 m. I pusmetį – 329. Iš pateiktų duomenų matoma, jog šių reikalavimų skaičius nuosekliai auga. Tai matoma ir vertinant duomenis apie reikalavimus kitais pagrindais. Pastebėtinas reikalavimų dėl diskriminacijos darbe skaičiaus mažėjimas.</w:t>
      </w:r>
    </w:p>
    <w:p w14:paraId="15EC3CAF" w14:textId="77777777" w:rsidR="002A2171" w:rsidRPr="00C8791B" w:rsidRDefault="002A2171" w:rsidP="002A2171">
      <w:pPr>
        <w:tabs>
          <w:tab w:val="left" w:pos="1890"/>
        </w:tabs>
        <w:ind w:firstLine="1298"/>
        <w:jc w:val="both"/>
        <w:rPr>
          <w:rFonts w:eastAsia="Calibri"/>
          <w:color w:val="000000"/>
          <w:szCs w:val="24"/>
        </w:rPr>
      </w:pPr>
      <w:r w:rsidRPr="00C8791B">
        <w:rPr>
          <w:rFonts w:eastAsia="Calibri"/>
          <w:color w:val="000000"/>
          <w:szCs w:val="24"/>
        </w:rPr>
        <w:tab/>
      </w:r>
    </w:p>
    <w:tbl>
      <w:tblPr>
        <w:tblStyle w:val="Lentelstinklelis1"/>
        <w:tblW w:w="0" w:type="auto"/>
        <w:tblLook w:val="04A0" w:firstRow="1" w:lastRow="0" w:firstColumn="1" w:lastColumn="0" w:noHBand="0" w:noVBand="1"/>
      </w:tblPr>
      <w:tblGrid>
        <w:gridCol w:w="1925"/>
        <w:gridCol w:w="1925"/>
        <w:gridCol w:w="1926"/>
        <w:gridCol w:w="1926"/>
        <w:gridCol w:w="1926"/>
      </w:tblGrid>
      <w:tr w:rsidR="002A2171" w:rsidRPr="00C8791B" w14:paraId="4D5ECB69" w14:textId="77777777" w:rsidTr="00531837">
        <w:tc>
          <w:tcPr>
            <w:tcW w:w="1925" w:type="dxa"/>
            <w:vAlign w:val="center"/>
          </w:tcPr>
          <w:p w14:paraId="22E0CFFB" w14:textId="77777777" w:rsidR="002A2171" w:rsidRPr="00C8791B" w:rsidRDefault="002A2171" w:rsidP="002A2171">
            <w:pPr>
              <w:jc w:val="center"/>
              <w:rPr>
                <w:szCs w:val="24"/>
                <w:lang w:eastAsia="lt-LT"/>
              </w:rPr>
            </w:pPr>
          </w:p>
        </w:tc>
        <w:tc>
          <w:tcPr>
            <w:tcW w:w="1925" w:type="dxa"/>
            <w:vAlign w:val="center"/>
          </w:tcPr>
          <w:p w14:paraId="259791D3" w14:textId="77777777" w:rsidR="002A2171" w:rsidRPr="00C8791B" w:rsidRDefault="002A2171" w:rsidP="002A2171">
            <w:pPr>
              <w:jc w:val="center"/>
              <w:rPr>
                <w:szCs w:val="24"/>
                <w:lang w:eastAsia="lt-LT"/>
              </w:rPr>
            </w:pPr>
            <w:r w:rsidRPr="00C8791B">
              <w:rPr>
                <w:szCs w:val="24"/>
                <w:lang w:eastAsia="lt-LT"/>
              </w:rPr>
              <w:t>2017 m. II pusmetis</w:t>
            </w:r>
          </w:p>
        </w:tc>
        <w:tc>
          <w:tcPr>
            <w:tcW w:w="1926" w:type="dxa"/>
            <w:vAlign w:val="center"/>
          </w:tcPr>
          <w:p w14:paraId="42C203A0" w14:textId="77777777" w:rsidR="002A2171" w:rsidRPr="00C8791B" w:rsidRDefault="002A2171" w:rsidP="002A2171">
            <w:pPr>
              <w:jc w:val="center"/>
              <w:rPr>
                <w:szCs w:val="24"/>
                <w:lang w:eastAsia="lt-LT"/>
              </w:rPr>
            </w:pPr>
            <w:r w:rsidRPr="00C8791B">
              <w:rPr>
                <w:szCs w:val="24"/>
                <w:lang w:eastAsia="lt-LT"/>
              </w:rPr>
              <w:t>2018 m. I pusmetis</w:t>
            </w:r>
          </w:p>
        </w:tc>
        <w:tc>
          <w:tcPr>
            <w:tcW w:w="1926" w:type="dxa"/>
            <w:vAlign w:val="center"/>
          </w:tcPr>
          <w:p w14:paraId="2811DEE7" w14:textId="77777777" w:rsidR="002A2171" w:rsidRPr="00C8791B" w:rsidRDefault="002A2171" w:rsidP="002A2171">
            <w:pPr>
              <w:jc w:val="center"/>
              <w:rPr>
                <w:szCs w:val="24"/>
                <w:lang w:eastAsia="lt-LT"/>
              </w:rPr>
            </w:pPr>
            <w:r w:rsidRPr="00C8791B">
              <w:rPr>
                <w:szCs w:val="24"/>
                <w:lang w:eastAsia="lt-LT"/>
              </w:rPr>
              <w:t>2018 m. II pusmetis</w:t>
            </w:r>
          </w:p>
        </w:tc>
        <w:tc>
          <w:tcPr>
            <w:tcW w:w="1926" w:type="dxa"/>
            <w:vAlign w:val="center"/>
          </w:tcPr>
          <w:p w14:paraId="50A10C39" w14:textId="77777777" w:rsidR="002A2171" w:rsidRPr="00C8791B" w:rsidRDefault="002A2171" w:rsidP="002A2171">
            <w:pPr>
              <w:jc w:val="center"/>
              <w:rPr>
                <w:szCs w:val="24"/>
                <w:lang w:eastAsia="lt-LT"/>
              </w:rPr>
            </w:pPr>
            <w:r w:rsidRPr="00C8791B">
              <w:rPr>
                <w:szCs w:val="24"/>
                <w:lang w:eastAsia="lt-LT"/>
              </w:rPr>
              <w:t>2019 m. I pusmetis</w:t>
            </w:r>
          </w:p>
        </w:tc>
      </w:tr>
      <w:tr w:rsidR="002A2171" w:rsidRPr="00C8791B" w14:paraId="060277D2" w14:textId="77777777" w:rsidTr="00531837">
        <w:tc>
          <w:tcPr>
            <w:tcW w:w="1925" w:type="dxa"/>
            <w:vAlign w:val="center"/>
          </w:tcPr>
          <w:p w14:paraId="48AE59C7" w14:textId="77777777" w:rsidR="002A2171" w:rsidRPr="00C8791B" w:rsidRDefault="002A2171" w:rsidP="002A2171">
            <w:pPr>
              <w:jc w:val="center"/>
              <w:rPr>
                <w:szCs w:val="24"/>
                <w:lang w:eastAsia="lt-LT"/>
              </w:rPr>
            </w:pPr>
            <w:r w:rsidRPr="00C8791B">
              <w:rPr>
                <w:szCs w:val="24"/>
                <w:lang w:eastAsia="lt-LT"/>
              </w:rPr>
              <w:t>Gauti</w:t>
            </w:r>
            <w:r w:rsidRPr="00C8791B">
              <w:rPr>
                <w:color w:val="000000"/>
                <w:szCs w:val="24"/>
                <w:lang w:eastAsia="lt-LT"/>
              </w:rPr>
              <w:t xml:space="preserve"> reikalavimai dėl </w:t>
            </w:r>
            <w:r w:rsidRPr="00C8791B">
              <w:rPr>
                <w:color w:val="000000"/>
                <w:szCs w:val="24"/>
                <w:lang w:eastAsia="lt-LT"/>
              </w:rPr>
              <w:lastRenderedPageBreak/>
              <w:t>atleidimo iš darbo pripažinimo neteisėtu</w:t>
            </w:r>
            <w:r w:rsidRPr="00C8791B">
              <w:rPr>
                <w:szCs w:val="24"/>
                <w:lang w:eastAsia="lt-LT"/>
              </w:rPr>
              <w:t xml:space="preserve"> </w:t>
            </w:r>
          </w:p>
        </w:tc>
        <w:tc>
          <w:tcPr>
            <w:tcW w:w="1925" w:type="dxa"/>
            <w:vAlign w:val="center"/>
          </w:tcPr>
          <w:p w14:paraId="63B710F1" w14:textId="6C935BB3" w:rsidR="002A2171" w:rsidRPr="00C8791B" w:rsidRDefault="00736680" w:rsidP="00736680">
            <w:pPr>
              <w:jc w:val="center"/>
              <w:rPr>
                <w:szCs w:val="24"/>
                <w:lang w:eastAsia="lt-LT"/>
              </w:rPr>
            </w:pPr>
            <w:r w:rsidRPr="00C8791B">
              <w:rPr>
                <w:szCs w:val="24"/>
                <w:lang w:eastAsia="lt-LT"/>
              </w:rPr>
              <w:lastRenderedPageBreak/>
              <w:t>137</w:t>
            </w:r>
          </w:p>
        </w:tc>
        <w:tc>
          <w:tcPr>
            <w:tcW w:w="1926" w:type="dxa"/>
            <w:vAlign w:val="center"/>
          </w:tcPr>
          <w:p w14:paraId="0111CBBD" w14:textId="77777777" w:rsidR="002A2171" w:rsidRPr="00C8791B" w:rsidRDefault="002A2171" w:rsidP="002A2171">
            <w:pPr>
              <w:jc w:val="center"/>
              <w:rPr>
                <w:szCs w:val="24"/>
                <w:lang w:eastAsia="lt-LT"/>
              </w:rPr>
            </w:pPr>
            <w:r w:rsidRPr="00C8791B">
              <w:rPr>
                <w:szCs w:val="24"/>
                <w:lang w:eastAsia="lt-LT"/>
              </w:rPr>
              <w:t>235</w:t>
            </w:r>
          </w:p>
        </w:tc>
        <w:tc>
          <w:tcPr>
            <w:tcW w:w="1926" w:type="dxa"/>
            <w:vAlign w:val="center"/>
          </w:tcPr>
          <w:p w14:paraId="22C1D180" w14:textId="77777777" w:rsidR="002A2171" w:rsidRPr="00C8791B" w:rsidRDefault="002A2171" w:rsidP="002A2171">
            <w:pPr>
              <w:jc w:val="center"/>
              <w:rPr>
                <w:szCs w:val="24"/>
                <w:lang w:eastAsia="lt-LT"/>
              </w:rPr>
            </w:pPr>
            <w:r w:rsidRPr="00C8791B">
              <w:rPr>
                <w:szCs w:val="24"/>
                <w:lang w:eastAsia="lt-LT"/>
              </w:rPr>
              <w:t>295</w:t>
            </w:r>
          </w:p>
        </w:tc>
        <w:tc>
          <w:tcPr>
            <w:tcW w:w="1926" w:type="dxa"/>
            <w:vAlign w:val="center"/>
          </w:tcPr>
          <w:p w14:paraId="008EEC0E" w14:textId="77777777" w:rsidR="002A2171" w:rsidRPr="00C8791B" w:rsidRDefault="002A2171" w:rsidP="002A2171">
            <w:pPr>
              <w:jc w:val="center"/>
              <w:rPr>
                <w:szCs w:val="24"/>
                <w:lang w:eastAsia="lt-LT"/>
              </w:rPr>
            </w:pPr>
            <w:r w:rsidRPr="00C8791B">
              <w:rPr>
                <w:szCs w:val="24"/>
                <w:lang w:eastAsia="lt-LT"/>
              </w:rPr>
              <w:t>329</w:t>
            </w:r>
          </w:p>
        </w:tc>
      </w:tr>
      <w:tr w:rsidR="002A2171" w:rsidRPr="00C8791B" w14:paraId="1FA2626E" w14:textId="77777777" w:rsidTr="00531837">
        <w:tc>
          <w:tcPr>
            <w:tcW w:w="1925" w:type="dxa"/>
            <w:vAlign w:val="center"/>
          </w:tcPr>
          <w:p w14:paraId="27BB5AE4" w14:textId="77777777" w:rsidR="002A2171" w:rsidRPr="00C8791B" w:rsidRDefault="002A2171" w:rsidP="002A2171">
            <w:pPr>
              <w:jc w:val="center"/>
              <w:rPr>
                <w:szCs w:val="24"/>
                <w:lang w:eastAsia="lt-LT"/>
              </w:rPr>
            </w:pPr>
            <w:r w:rsidRPr="00C8791B">
              <w:rPr>
                <w:szCs w:val="24"/>
                <w:lang w:eastAsia="lt-LT"/>
              </w:rPr>
              <w:t>Gauti</w:t>
            </w:r>
            <w:r w:rsidRPr="00C8791B">
              <w:rPr>
                <w:color w:val="000000"/>
                <w:szCs w:val="24"/>
                <w:lang w:eastAsia="lt-LT"/>
              </w:rPr>
              <w:t xml:space="preserve"> reikalavimai dėl neturtinės žalos atlyginimo</w:t>
            </w:r>
          </w:p>
        </w:tc>
        <w:tc>
          <w:tcPr>
            <w:tcW w:w="1925" w:type="dxa"/>
            <w:vAlign w:val="center"/>
          </w:tcPr>
          <w:p w14:paraId="599AAEDE" w14:textId="77777777" w:rsidR="002A2171" w:rsidRPr="00C8791B" w:rsidRDefault="002A2171" w:rsidP="002A2171">
            <w:pPr>
              <w:jc w:val="center"/>
              <w:rPr>
                <w:szCs w:val="24"/>
                <w:lang w:eastAsia="lt-LT"/>
              </w:rPr>
            </w:pPr>
            <w:r w:rsidRPr="00C8791B">
              <w:rPr>
                <w:szCs w:val="24"/>
                <w:lang w:eastAsia="lt-LT"/>
              </w:rPr>
              <w:t>52</w:t>
            </w:r>
          </w:p>
        </w:tc>
        <w:tc>
          <w:tcPr>
            <w:tcW w:w="1926" w:type="dxa"/>
            <w:vAlign w:val="center"/>
          </w:tcPr>
          <w:p w14:paraId="1E336F3D" w14:textId="77777777" w:rsidR="002A2171" w:rsidRPr="00C8791B" w:rsidRDefault="002A2171" w:rsidP="002A2171">
            <w:pPr>
              <w:jc w:val="center"/>
              <w:rPr>
                <w:szCs w:val="24"/>
                <w:lang w:eastAsia="lt-LT"/>
              </w:rPr>
            </w:pPr>
            <w:r w:rsidRPr="00C8791B">
              <w:rPr>
                <w:szCs w:val="24"/>
                <w:lang w:eastAsia="lt-LT"/>
              </w:rPr>
              <w:t>88</w:t>
            </w:r>
          </w:p>
        </w:tc>
        <w:tc>
          <w:tcPr>
            <w:tcW w:w="1926" w:type="dxa"/>
            <w:vAlign w:val="center"/>
          </w:tcPr>
          <w:p w14:paraId="363F42EA" w14:textId="77777777" w:rsidR="002A2171" w:rsidRPr="00C8791B" w:rsidRDefault="002A2171" w:rsidP="002A2171">
            <w:pPr>
              <w:jc w:val="center"/>
              <w:rPr>
                <w:szCs w:val="24"/>
                <w:lang w:eastAsia="lt-LT"/>
              </w:rPr>
            </w:pPr>
            <w:r w:rsidRPr="00C8791B">
              <w:rPr>
                <w:szCs w:val="24"/>
                <w:lang w:eastAsia="lt-LT"/>
              </w:rPr>
              <w:t>82</w:t>
            </w:r>
          </w:p>
        </w:tc>
        <w:tc>
          <w:tcPr>
            <w:tcW w:w="1926" w:type="dxa"/>
            <w:vAlign w:val="center"/>
          </w:tcPr>
          <w:p w14:paraId="33F6D6FC" w14:textId="77777777" w:rsidR="002A2171" w:rsidRPr="00C8791B" w:rsidRDefault="002A2171" w:rsidP="002A2171">
            <w:pPr>
              <w:jc w:val="center"/>
              <w:rPr>
                <w:szCs w:val="24"/>
                <w:lang w:eastAsia="lt-LT"/>
              </w:rPr>
            </w:pPr>
            <w:r w:rsidRPr="00C8791B">
              <w:rPr>
                <w:szCs w:val="24"/>
                <w:lang w:eastAsia="lt-LT"/>
              </w:rPr>
              <w:t>134</w:t>
            </w:r>
          </w:p>
        </w:tc>
      </w:tr>
      <w:tr w:rsidR="002A2171" w:rsidRPr="00C8791B" w14:paraId="3CFED34E" w14:textId="77777777" w:rsidTr="00531837">
        <w:tc>
          <w:tcPr>
            <w:tcW w:w="1925" w:type="dxa"/>
            <w:vAlign w:val="center"/>
          </w:tcPr>
          <w:p w14:paraId="33A6EA7B" w14:textId="77777777" w:rsidR="002A2171" w:rsidRPr="00C8791B" w:rsidRDefault="002A2171" w:rsidP="002A2171">
            <w:pPr>
              <w:jc w:val="center"/>
              <w:rPr>
                <w:szCs w:val="24"/>
                <w:lang w:eastAsia="lt-LT"/>
              </w:rPr>
            </w:pPr>
            <w:r w:rsidRPr="00C8791B">
              <w:rPr>
                <w:szCs w:val="24"/>
                <w:lang w:eastAsia="lt-LT"/>
              </w:rPr>
              <w:t>Gauti</w:t>
            </w:r>
            <w:r w:rsidRPr="00C8791B">
              <w:rPr>
                <w:color w:val="000000"/>
                <w:szCs w:val="24"/>
                <w:lang w:eastAsia="lt-LT"/>
              </w:rPr>
              <w:t xml:space="preserve"> reikalavimai dėl baudų skyrimo darbdaviui nevykdant DGK arba teismo sprendimo ar nutarties</w:t>
            </w:r>
          </w:p>
        </w:tc>
        <w:tc>
          <w:tcPr>
            <w:tcW w:w="1925" w:type="dxa"/>
            <w:vAlign w:val="center"/>
          </w:tcPr>
          <w:p w14:paraId="257E4654" w14:textId="77777777" w:rsidR="002A2171" w:rsidRPr="00C8791B" w:rsidRDefault="002A2171" w:rsidP="002A2171">
            <w:pPr>
              <w:jc w:val="center"/>
              <w:rPr>
                <w:szCs w:val="24"/>
                <w:lang w:eastAsia="lt-LT"/>
              </w:rPr>
            </w:pPr>
            <w:r w:rsidRPr="00C8791B">
              <w:rPr>
                <w:szCs w:val="24"/>
                <w:lang w:eastAsia="lt-LT"/>
              </w:rPr>
              <w:t>20</w:t>
            </w:r>
          </w:p>
        </w:tc>
        <w:tc>
          <w:tcPr>
            <w:tcW w:w="1926" w:type="dxa"/>
            <w:vAlign w:val="center"/>
          </w:tcPr>
          <w:p w14:paraId="785CCF97" w14:textId="77777777" w:rsidR="002A2171" w:rsidRPr="00C8791B" w:rsidRDefault="002A2171" w:rsidP="002A2171">
            <w:pPr>
              <w:jc w:val="center"/>
              <w:rPr>
                <w:szCs w:val="24"/>
                <w:lang w:eastAsia="lt-LT"/>
              </w:rPr>
            </w:pPr>
            <w:r w:rsidRPr="00C8791B">
              <w:rPr>
                <w:szCs w:val="24"/>
                <w:lang w:eastAsia="lt-LT"/>
              </w:rPr>
              <w:t>45</w:t>
            </w:r>
          </w:p>
        </w:tc>
        <w:tc>
          <w:tcPr>
            <w:tcW w:w="1926" w:type="dxa"/>
            <w:vAlign w:val="center"/>
          </w:tcPr>
          <w:p w14:paraId="1B94D436" w14:textId="77777777" w:rsidR="002A2171" w:rsidRPr="00C8791B" w:rsidRDefault="002A2171" w:rsidP="002A2171">
            <w:pPr>
              <w:jc w:val="center"/>
              <w:rPr>
                <w:szCs w:val="24"/>
                <w:lang w:eastAsia="lt-LT"/>
              </w:rPr>
            </w:pPr>
            <w:r w:rsidRPr="00C8791B">
              <w:rPr>
                <w:szCs w:val="24"/>
                <w:lang w:eastAsia="lt-LT"/>
              </w:rPr>
              <w:t>43</w:t>
            </w:r>
          </w:p>
        </w:tc>
        <w:tc>
          <w:tcPr>
            <w:tcW w:w="1926" w:type="dxa"/>
            <w:vAlign w:val="center"/>
          </w:tcPr>
          <w:p w14:paraId="379DD4F0" w14:textId="77777777" w:rsidR="002A2171" w:rsidRPr="00C8791B" w:rsidRDefault="002A2171" w:rsidP="002A2171">
            <w:pPr>
              <w:jc w:val="center"/>
              <w:rPr>
                <w:szCs w:val="24"/>
                <w:lang w:eastAsia="lt-LT"/>
              </w:rPr>
            </w:pPr>
            <w:r w:rsidRPr="00C8791B">
              <w:rPr>
                <w:szCs w:val="24"/>
                <w:lang w:eastAsia="lt-LT"/>
              </w:rPr>
              <w:t>58</w:t>
            </w:r>
          </w:p>
        </w:tc>
      </w:tr>
      <w:tr w:rsidR="002A2171" w:rsidRPr="00C8791B" w14:paraId="5F914260" w14:textId="77777777" w:rsidTr="00531837">
        <w:tc>
          <w:tcPr>
            <w:tcW w:w="1925" w:type="dxa"/>
            <w:vAlign w:val="center"/>
          </w:tcPr>
          <w:p w14:paraId="16FD2231" w14:textId="77777777" w:rsidR="002A2171" w:rsidRPr="00C8791B" w:rsidRDefault="002A2171" w:rsidP="002A2171">
            <w:pPr>
              <w:jc w:val="center"/>
              <w:rPr>
                <w:szCs w:val="24"/>
                <w:lang w:eastAsia="lt-LT"/>
              </w:rPr>
            </w:pPr>
            <w:r w:rsidRPr="00C8791B">
              <w:rPr>
                <w:szCs w:val="24"/>
                <w:lang w:eastAsia="lt-LT"/>
              </w:rPr>
              <w:t>Gauti</w:t>
            </w:r>
            <w:r w:rsidRPr="00C8791B">
              <w:rPr>
                <w:color w:val="000000"/>
                <w:szCs w:val="24"/>
                <w:lang w:eastAsia="lt-LT"/>
              </w:rPr>
              <w:t xml:space="preserve"> reikalavimai dėl nekonkuravimo ir konfidencialumo susitarimų vykdymo</w:t>
            </w:r>
          </w:p>
        </w:tc>
        <w:tc>
          <w:tcPr>
            <w:tcW w:w="1925" w:type="dxa"/>
            <w:vAlign w:val="center"/>
          </w:tcPr>
          <w:p w14:paraId="081576E3" w14:textId="77777777" w:rsidR="002A2171" w:rsidRPr="00C8791B" w:rsidRDefault="002A2171" w:rsidP="002A2171">
            <w:pPr>
              <w:jc w:val="center"/>
              <w:rPr>
                <w:szCs w:val="24"/>
                <w:lang w:eastAsia="lt-LT"/>
              </w:rPr>
            </w:pPr>
            <w:r w:rsidRPr="00C8791B">
              <w:rPr>
                <w:szCs w:val="24"/>
                <w:lang w:eastAsia="lt-LT"/>
              </w:rPr>
              <w:t>2</w:t>
            </w:r>
          </w:p>
        </w:tc>
        <w:tc>
          <w:tcPr>
            <w:tcW w:w="1926" w:type="dxa"/>
            <w:vAlign w:val="center"/>
          </w:tcPr>
          <w:p w14:paraId="3A7EA813" w14:textId="77777777" w:rsidR="002A2171" w:rsidRPr="00C8791B" w:rsidRDefault="002A2171" w:rsidP="002A2171">
            <w:pPr>
              <w:jc w:val="center"/>
              <w:rPr>
                <w:szCs w:val="24"/>
                <w:lang w:eastAsia="lt-LT"/>
              </w:rPr>
            </w:pPr>
            <w:r w:rsidRPr="00C8791B">
              <w:rPr>
                <w:szCs w:val="24"/>
                <w:lang w:eastAsia="lt-LT"/>
              </w:rPr>
              <w:t>11</w:t>
            </w:r>
          </w:p>
        </w:tc>
        <w:tc>
          <w:tcPr>
            <w:tcW w:w="1926" w:type="dxa"/>
            <w:vAlign w:val="center"/>
          </w:tcPr>
          <w:p w14:paraId="2802B0ED" w14:textId="77777777" w:rsidR="002A2171" w:rsidRPr="00C8791B" w:rsidRDefault="002A2171" w:rsidP="002A2171">
            <w:pPr>
              <w:jc w:val="center"/>
              <w:rPr>
                <w:szCs w:val="24"/>
                <w:lang w:eastAsia="lt-LT"/>
              </w:rPr>
            </w:pPr>
            <w:r w:rsidRPr="00C8791B">
              <w:rPr>
                <w:szCs w:val="24"/>
                <w:lang w:eastAsia="lt-LT"/>
              </w:rPr>
              <w:t>12</w:t>
            </w:r>
          </w:p>
        </w:tc>
        <w:tc>
          <w:tcPr>
            <w:tcW w:w="1926" w:type="dxa"/>
            <w:vAlign w:val="center"/>
          </w:tcPr>
          <w:p w14:paraId="0A4A4DA4" w14:textId="77777777" w:rsidR="002A2171" w:rsidRPr="00C8791B" w:rsidRDefault="002A2171" w:rsidP="002A2171">
            <w:pPr>
              <w:jc w:val="center"/>
              <w:rPr>
                <w:szCs w:val="24"/>
                <w:lang w:eastAsia="lt-LT"/>
              </w:rPr>
            </w:pPr>
            <w:r w:rsidRPr="00C8791B">
              <w:rPr>
                <w:szCs w:val="24"/>
                <w:lang w:eastAsia="lt-LT"/>
              </w:rPr>
              <w:t>12</w:t>
            </w:r>
          </w:p>
        </w:tc>
      </w:tr>
      <w:tr w:rsidR="002A2171" w:rsidRPr="00C8791B" w14:paraId="5BD6EE66" w14:textId="77777777" w:rsidTr="00531837">
        <w:tc>
          <w:tcPr>
            <w:tcW w:w="1925" w:type="dxa"/>
            <w:vAlign w:val="center"/>
          </w:tcPr>
          <w:p w14:paraId="62AC46BF" w14:textId="77777777" w:rsidR="002A2171" w:rsidRPr="00C8791B" w:rsidRDefault="002A2171" w:rsidP="002A2171">
            <w:pPr>
              <w:jc w:val="center"/>
              <w:rPr>
                <w:szCs w:val="24"/>
                <w:lang w:eastAsia="lt-LT"/>
              </w:rPr>
            </w:pPr>
            <w:r w:rsidRPr="00C8791B">
              <w:rPr>
                <w:szCs w:val="24"/>
                <w:lang w:eastAsia="lt-LT"/>
              </w:rPr>
              <w:t>Gauti</w:t>
            </w:r>
            <w:r w:rsidRPr="00C8791B">
              <w:rPr>
                <w:color w:val="000000"/>
                <w:szCs w:val="24"/>
                <w:lang w:eastAsia="lt-LT"/>
              </w:rPr>
              <w:t xml:space="preserve"> reikalavimai dėl diskriminacijos darbe</w:t>
            </w:r>
          </w:p>
        </w:tc>
        <w:tc>
          <w:tcPr>
            <w:tcW w:w="1925" w:type="dxa"/>
            <w:vAlign w:val="center"/>
          </w:tcPr>
          <w:p w14:paraId="0623007B" w14:textId="77777777" w:rsidR="002A2171" w:rsidRPr="00C8791B" w:rsidRDefault="002A2171" w:rsidP="002A2171">
            <w:pPr>
              <w:jc w:val="center"/>
              <w:rPr>
                <w:szCs w:val="24"/>
                <w:lang w:eastAsia="lt-LT"/>
              </w:rPr>
            </w:pPr>
            <w:r w:rsidRPr="00C8791B">
              <w:rPr>
                <w:szCs w:val="24"/>
                <w:lang w:eastAsia="lt-LT"/>
              </w:rPr>
              <w:t>2</w:t>
            </w:r>
          </w:p>
        </w:tc>
        <w:tc>
          <w:tcPr>
            <w:tcW w:w="1926" w:type="dxa"/>
            <w:vAlign w:val="center"/>
          </w:tcPr>
          <w:p w14:paraId="07D6222A" w14:textId="77777777" w:rsidR="002A2171" w:rsidRPr="00C8791B" w:rsidRDefault="002A2171" w:rsidP="002A2171">
            <w:pPr>
              <w:jc w:val="center"/>
              <w:rPr>
                <w:szCs w:val="24"/>
                <w:lang w:eastAsia="lt-LT"/>
              </w:rPr>
            </w:pPr>
            <w:r w:rsidRPr="00C8791B">
              <w:rPr>
                <w:szCs w:val="24"/>
                <w:lang w:eastAsia="lt-LT"/>
              </w:rPr>
              <w:t>7</w:t>
            </w:r>
          </w:p>
        </w:tc>
        <w:tc>
          <w:tcPr>
            <w:tcW w:w="1926" w:type="dxa"/>
            <w:vAlign w:val="center"/>
          </w:tcPr>
          <w:p w14:paraId="3CE95091" w14:textId="77777777" w:rsidR="002A2171" w:rsidRPr="00C8791B" w:rsidRDefault="002A2171" w:rsidP="002A2171">
            <w:pPr>
              <w:jc w:val="center"/>
              <w:rPr>
                <w:szCs w:val="24"/>
                <w:lang w:eastAsia="lt-LT"/>
              </w:rPr>
            </w:pPr>
            <w:r w:rsidRPr="00C8791B">
              <w:rPr>
                <w:szCs w:val="24"/>
                <w:lang w:eastAsia="lt-LT"/>
              </w:rPr>
              <w:t>6</w:t>
            </w:r>
          </w:p>
        </w:tc>
        <w:tc>
          <w:tcPr>
            <w:tcW w:w="1926" w:type="dxa"/>
            <w:vAlign w:val="center"/>
          </w:tcPr>
          <w:p w14:paraId="5DC4A410" w14:textId="77777777" w:rsidR="002A2171" w:rsidRPr="00C8791B" w:rsidRDefault="002A2171" w:rsidP="002A2171">
            <w:pPr>
              <w:jc w:val="center"/>
              <w:rPr>
                <w:szCs w:val="24"/>
                <w:lang w:eastAsia="lt-LT"/>
              </w:rPr>
            </w:pPr>
            <w:r w:rsidRPr="00C8791B">
              <w:rPr>
                <w:szCs w:val="24"/>
                <w:lang w:eastAsia="lt-LT"/>
              </w:rPr>
              <w:t>4</w:t>
            </w:r>
          </w:p>
        </w:tc>
      </w:tr>
      <w:tr w:rsidR="002A2171" w:rsidRPr="00C8791B" w14:paraId="5F3026E8" w14:textId="77777777" w:rsidTr="00531837">
        <w:tc>
          <w:tcPr>
            <w:tcW w:w="1925" w:type="dxa"/>
            <w:vAlign w:val="center"/>
          </w:tcPr>
          <w:p w14:paraId="5F84B12B" w14:textId="77777777" w:rsidR="002A2171" w:rsidRPr="00C8791B" w:rsidRDefault="002A2171" w:rsidP="002A2171">
            <w:pPr>
              <w:jc w:val="center"/>
              <w:rPr>
                <w:szCs w:val="24"/>
                <w:lang w:eastAsia="lt-LT"/>
              </w:rPr>
            </w:pPr>
            <w:r w:rsidRPr="00C8791B">
              <w:rPr>
                <w:szCs w:val="24"/>
                <w:lang w:eastAsia="lt-LT"/>
              </w:rPr>
              <w:t>Gauti</w:t>
            </w:r>
            <w:r w:rsidRPr="00C8791B">
              <w:rPr>
                <w:color w:val="000000"/>
                <w:szCs w:val="24"/>
                <w:lang w:eastAsia="lt-LT"/>
              </w:rPr>
              <w:t xml:space="preserve"> reikalavimai dėl nušalinimo nuo darbo teisėtumo</w:t>
            </w:r>
          </w:p>
        </w:tc>
        <w:tc>
          <w:tcPr>
            <w:tcW w:w="1925" w:type="dxa"/>
            <w:vAlign w:val="center"/>
          </w:tcPr>
          <w:p w14:paraId="008DB0F7" w14:textId="77777777" w:rsidR="002A2171" w:rsidRPr="00C8791B" w:rsidRDefault="002A2171" w:rsidP="002A2171">
            <w:pPr>
              <w:jc w:val="center"/>
              <w:rPr>
                <w:szCs w:val="24"/>
                <w:lang w:eastAsia="lt-LT"/>
              </w:rPr>
            </w:pPr>
            <w:r w:rsidRPr="00C8791B">
              <w:rPr>
                <w:szCs w:val="24"/>
                <w:lang w:eastAsia="lt-LT"/>
              </w:rPr>
              <w:t>3</w:t>
            </w:r>
          </w:p>
        </w:tc>
        <w:tc>
          <w:tcPr>
            <w:tcW w:w="1926" w:type="dxa"/>
            <w:vAlign w:val="center"/>
          </w:tcPr>
          <w:p w14:paraId="56CAAE40" w14:textId="77777777" w:rsidR="002A2171" w:rsidRPr="00C8791B" w:rsidRDefault="002A2171" w:rsidP="002A2171">
            <w:pPr>
              <w:jc w:val="center"/>
              <w:rPr>
                <w:szCs w:val="24"/>
                <w:lang w:eastAsia="lt-LT"/>
              </w:rPr>
            </w:pPr>
            <w:r w:rsidRPr="00C8791B">
              <w:rPr>
                <w:szCs w:val="24"/>
                <w:lang w:eastAsia="lt-LT"/>
              </w:rPr>
              <w:t>6</w:t>
            </w:r>
          </w:p>
        </w:tc>
        <w:tc>
          <w:tcPr>
            <w:tcW w:w="1926" w:type="dxa"/>
            <w:vAlign w:val="center"/>
          </w:tcPr>
          <w:p w14:paraId="388BA1C5" w14:textId="77777777" w:rsidR="002A2171" w:rsidRPr="00C8791B" w:rsidRDefault="002A2171" w:rsidP="002A2171">
            <w:pPr>
              <w:jc w:val="center"/>
              <w:rPr>
                <w:szCs w:val="24"/>
                <w:lang w:eastAsia="lt-LT"/>
              </w:rPr>
            </w:pPr>
            <w:r w:rsidRPr="00C8791B">
              <w:rPr>
                <w:szCs w:val="24"/>
                <w:lang w:eastAsia="lt-LT"/>
              </w:rPr>
              <w:t>3</w:t>
            </w:r>
          </w:p>
        </w:tc>
        <w:tc>
          <w:tcPr>
            <w:tcW w:w="1926" w:type="dxa"/>
            <w:vAlign w:val="center"/>
          </w:tcPr>
          <w:p w14:paraId="5FC9E3AC" w14:textId="77777777" w:rsidR="002A2171" w:rsidRPr="00C8791B" w:rsidRDefault="002A2171" w:rsidP="002A2171">
            <w:pPr>
              <w:jc w:val="center"/>
              <w:rPr>
                <w:szCs w:val="24"/>
                <w:lang w:eastAsia="lt-LT"/>
              </w:rPr>
            </w:pPr>
            <w:r w:rsidRPr="00C8791B">
              <w:rPr>
                <w:szCs w:val="24"/>
                <w:lang w:eastAsia="lt-LT"/>
              </w:rPr>
              <w:t>5</w:t>
            </w:r>
          </w:p>
        </w:tc>
      </w:tr>
      <w:tr w:rsidR="002A2171" w:rsidRPr="00C8791B" w14:paraId="4D73DFA1" w14:textId="77777777" w:rsidTr="00531837">
        <w:tc>
          <w:tcPr>
            <w:tcW w:w="1925" w:type="dxa"/>
            <w:vAlign w:val="center"/>
          </w:tcPr>
          <w:p w14:paraId="555181EC" w14:textId="77777777" w:rsidR="002A2171" w:rsidRPr="00C8791B" w:rsidRDefault="002A2171" w:rsidP="002A2171">
            <w:pPr>
              <w:jc w:val="center"/>
              <w:rPr>
                <w:szCs w:val="24"/>
                <w:lang w:eastAsia="lt-LT"/>
              </w:rPr>
            </w:pPr>
            <w:r w:rsidRPr="00C8791B">
              <w:rPr>
                <w:szCs w:val="24"/>
                <w:lang w:eastAsia="lt-LT"/>
              </w:rPr>
              <w:t>Gauti</w:t>
            </w:r>
            <w:r w:rsidRPr="00C8791B">
              <w:rPr>
                <w:color w:val="000000"/>
                <w:szCs w:val="24"/>
                <w:lang w:eastAsia="lt-LT"/>
              </w:rPr>
              <w:t xml:space="preserve"> reikalavimai dėl kolektyvinių ginčų sprendimo</w:t>
            </w:r>
          </w:p>
        </w:tc>
        <w:tc>
          <w:tcPr>
            <w:tcW w:w="1925" w:type="dxa"/>
            <w:vAlign w:val="center"/>
          </w:tcPr>
          <w:p w14:paraId="32F22D4D" w14:textId="77777777" w:rsidR="002A2171" w:rsidRPr="00C8791B" w:rsidRDefault="002A2171" w:rsidP="002A2171">
            <w:pPr>
              <w:jc w:val="center"/>
              <w:rPr>
                <w:szCs w:val="24"/>
                <w:lang w:eastAsia="lt-LT"/>
              </w:rPr>
            </w:pPr>
            <w:r w:rsidRPr="00C8791B">
              <w:rPr>
                <w:szCs w:val="24"/>
                <w:lang w:eastAsia="lt-LT"/>
              </w:rPr>
              <w:t>2</w:t>
            </w:r>
          </w:p>
        </w:tc>
        <w:tc>
          <w:tcPr>
            <w:tcW w:w="1926" w:type="dxa"/>
            <w:vAlign w:val="center"/>
          </w:tcPr>
          <w:p w14:paraId="0FC0B266" w14:textId="77777777" w:rsidR="002A2171" w:rsidRPr="00C8791B" w:rsidRDefault="002A2171" w:rsidP="002A2171">
            <w:pPr>
              <w:jc w:val="center"/>
              <w:rPr>
                <w:szCs w:val="24"/>
                <w:lang w:eastAsia="lt-LT"/>
              </w:rPr>
            </w:pPr>
            <w:r w:rsidRPr="00C8791B">
              <w:rPr>
                <w:szCs w:val="24"/>
                <w:lang w:eastAsia="lt-LT"/>
              </w:rPr>
              <w:t>4</w:t>
            </w:r>
          </w:p>
        </w:tc>
        <w:tc>
          <w:tcPr>
            <w:tcW w:w="1926" w:type="dxa"/>
            <w:vAlign w:val="center"/>
          </w:tcPr>
          <w:p w14:paraId="6E88BB35" w14:textId="77777777" w:rsidR="002A2171" w:rsidRPr="00C8791B" w:rsidRDefault="002A2171" w:rsidP="002A2171">
            <w:pPr>
              <w:jc w:val="center"/>
              <w:rPr>
                <w:szCs w:val="24"/>
                <w:lang w:eastAsia="lt-LT"/>
              </w:rPr>
            </w:pPr>
            <w:r w:rsidRPr="00C8791B">
              <w:rPr>
                <w:szCs w:val="24"/>
                <w:lang w:eastAsia="lt-LT"/>
              </w:rPr>
              <w:t>4</w:t>
            </w:r>
          </w:p>
        </w:tc>
        <w:tc>
          <w:tcPr>
            <w:tcW w:w="1926" w:type="dxa"/>
            <w:vAlign w:val="center"/>
          </w:tcPr>
          <w:p w14:paraId="0E82DD63" w14:textId="77777777" w:rsidR="002A2171" w:rsidRPr="00C8791B" w:rsidRDefault="002A2171" w:rsidP="002A2171">
            <w:pPr>
              <w:jc w:val="center"/>
              <w:rPr>
                <w:szCs w:val="24"/>
                <w:lang w:eastAsia="lt-LT"/>
              </w:rPr>
            </w:pPr>
            <w:r w:rsidRPr="00C8791B">
              <w:rPr>
                <w:szCs w:val="24"/>
                <w:lang w:eastAsia="lt-LT"/>
              </w:rPr>
              <w:t>15</w:t>
            </w:r>
          </w:p>
        </w:tc>
      </w:tr>
    </w:tbl>
    <w:p w14:paraId="7156F3F5" w14:textId="77777777" w:rsidR="002A2171" w:rsidRPr="00C8791B" w:rsidRDefault="002A2171" w:rsidP="002A2171">
      <w:pPr>
        <w:jc w:val="both"/>
        <w:rPr>
          <w:rFonts w:eastAsia="Calibri"/>
          <w:color w:val="000000"/>
          <w:szCs w:val="24"/>
        </w:rPr>
      </w:pPr>
    </w:p>
    <w:p w14:paraId="2FDA015B" w14:textId="6C31CAED" w:rsidR="002A2171" w:rsidRPr="00C8791B" w:rsidRDefault="002A2171" w:rsidP="00764C33">
      <w:pPr>
        <w:widowControl w:val="0"/>
        <w:tabs>
          <w:tab w:val="right" w:leader="underscore" w:pos="9072"/>
        </w:tabs>
        <w:ind w:firstLine="567"/>
        <w:jc w:val="both"/>
        <w:rPr>
          <w:rFonts w:eastAsia="Calibri"/>
          <w:szCs w:val="24"/>
        </w:rPr>
      </w:pPr>
      <w:r w:rsidRPr="00C8791B">
        <w:rPr>
          <w:rFonts w:eastAsia="Calibri"/>
          <w:szCs w:val="24"/>
        </w:rPr>
        <w:t xml:space="preserve">Per 2019 m. I </w:t>
      </w:r>
      <w:r w:rsidRPr="00C8791B">
        <w:rPr>
          <w:szCs w:val="24"/>
          <w:lang w:eastAsia="lt-LT"/>
        </w:rPr>
        <w:t>pusmetį</w:t>
      </w:r>
      <w:r w:rsidRPr="00C8791B">
        <w:rPr>
          <w:rFonts w:eastAsia="Calibri"/>
          <w:szCs w:val="24"/>
        </w:rPr>
        <w:t xml:space="preserve"> buvo visiškai patenkinti arba patenkinti iš dalies 2049 reikalavimai (iš visų gautų). Palyginimui 2017 m. II pusmetį – </w:t>
      </w:r>
      <w:r w:rsidR="00736680" w:rsidRPr="00C8791B">
        <w:rPr>
          <w:rFonts w:eastAsia="Calibri"/>
          <w:szCs w:val="24"/>
        </w:rPr>
        <w:t>1520</w:t>
      </w:r>
      <w:r w:rsidRPr="00C8791B">
        <w:rPr>
          <w:rFonts w:eastAsia="Calibri"/>
          <w:szCs w:val="24"/>
        </w:rPr>
        <w:t>, 2018 m. I pusmet</w:t>
      </w:r>
      <w:r w:rsidR="00F812EF" w:rsidRPr="00C8791B">
        <w:rPr>
          <w:rFonts w:eastAsia="Calibri"/>
          <w:szCs w:val="24"/>
        </w:rPr>
        <w:t>į</w:t>
      </w:r>
      <w:r w:rsidRPr="00C8791B">
        <w:rPr>
          <w:rFonts w:eastAsia="Calibri"/>
          <w:szCs w:val="24"/>
        </w:rPr>
        <w:t xml:space="preserve"> – 1626, 2018 m. II pusmetį – 1865. Matoma, jog atitinkamai augant teikiamų reikalavimų skaičiui auga ir patenkintų bei patenkintų iš dalies reikalavimų skaičius. Atkreiptinas dėmesys, jog visais analizuojamais laikotarpiais patenkintų arba patenkintų iš dalies reikalavimų skaičius viršija 50 proc. Atmestų reikalavimų, nutrauktų nagrinėjimų bei atsisakymų nagrinėti reikalavimus skaičius išlieka mažesnis nei patenkintų ar patenkintų iš dalies reikalavimų skaičius.</w:t>
      </w:r>
    </w:p>
    <w:p w14:paraId="5972C391" w14:textId="77777777" w:rsidR="002A2171" w:rsidRPr="00C8791B" w:rsidRDefault="002A2171" w:rsidP="002A2171">
      <w:pPr>
        <w:tabs>
          <w:tab w:val="left" w:pos="3015"/>
        </w:tabs>
        <w:jc w:val="both"/>
        <w:rPr>
          <w:rFonts w:eastAsia="Calibri"/>
          <w:szCs w:val="24"/>
        </w:rPr>
      </w:pPr>
      <w:r w:rsidRPr="00C8791B">
        <w:rPr>
          <w:rFonts w:eastAsia="Calibri"/>
          <w:szCs w:val="24"/>
        </w:rPr>
        <w:tab/>
      </w:r>
    </w:p>
    <w:tbl>
      <w:tblPr>
        <w:tblStyle w:val="Lentelstinklelis1"/>
        <w:tblW w:w="0" w:type="auto"/>
        <w:tblLook w:val="04A0" w:firstRow="1" w:lastRow="0" w:firstColumn="1" w:lastColumn="0" w:noHBand="0" w:noVBand="1"/>
      </w:tblPr>
      <w:tblGrid>
        <w:gridCol w:w="1925"/>
        <w:gridCol w:w="1925"/>
        <w:gridCol w:w="1926"/>
        <w:gridCol w:w="1926"/>
        <w:gridCol w:w="1926"/>
      </w:tblGrid>
      <w:tr w:rsidR="002A2171" w:rsidRPr="00C8791B" w14:paraId="6F6B81AD" w14:textId="77777777" w:rsidTr="00531837">
        <w:tc>
          <w:tcPr>
            <w:tcW w:w="1925" w:type="dxa"/>
            <w:vAlign w:val="center"/>
          </w:tcPr>
          <w:p w14:paraId="22C584C5" w14:textId="77777777" w:rsidR="002A2171" w:rsidRPr="00C8791B" w:rsidRDefault="002A2171" w:rsidP="002A2171">
            <w:pPr>
              <w:jc w:val="center"/>
              <w:rPr>
                <w:szCs w:val="24"/>
                <w:lang w:eastAsia="lt-LT"/>
              </w:rPr>
            </w:pPr>
          </w:p>
        </w:tc>
        <w:tc>
          <w:tcPr>
            <w:tcW w:w="1925" w:type="dxa"/>
            <w:vAlign w:val="center"/>
          </w:tcPr>
          <w:p w14:paraId="0E832D0C" w14:textId="77777777" w:rsidR="002A2171" w:rsidRPr="00C8791B" w:rsidRDefault="002A2171" w:rsidP="002A2171">
            <w:pPr>
              <w:jc w:val="center"/>
              <w:rPr>
                <w:szCs w:val="24"/>
                <w:lang w:eastAsia="lt-LT"/>
              </w:rPr>
            </w:pPr>
            <w:r w:rsidRPr="00C8791B">
              <w:rPr>
                <w:szCs w:val="24"/>
                <w:lang w:eastAsia="lt-LT"/>
              </w:rPr>
              <w:t>2017 m. II pusmetis</w:t>
            </w:r>
          </w:p>
        </w:tc>
        <w:tc>
          <w:tcPr>
            <w:tcW w:w="1926" w:type="dxa"/>
            <w:vAlign w:val="center"/>
          </w:tcPr>
          <w:p w14:paraId="5963D0AB" w14:textId="77777777" w:rsidR="002A2171" w:rsidRPr="00C8791B" w:rsidRDefault="002A2171" w:rsidP="002A2171">
            <w:pPr>
              <w:jc w:val="center"/>
              <w:rPr>
                <w:szCs w:val="24"/>
                <w:lang w:eastAsia="lt-LT"/>
              </w:rPr>
            </w:pPr>
            <w:r w:rsidRPr="00C8791B">
              <w:rPr>
                <w:szCs w:val="24"/>
                <w:lang w:eastAsia="lt-LT"/>
              </w:rPr>
              <w:t>2018 m. I pusmetis</w:t>
            </w:r>
          </w:p>
        </w:tc>
        <w:tc>
          <w:tcPr>
            <w:tcW w:w="1926" w:type="dxa"/>
            <w:vAlign w:val="center"/>
          </w:tcPr>
          <w:p w14:paraId="65490982" w14:textId="77777777" w:rsidR="002A2171" w:rsidRPr="00C8791B" w:rsidRDefault="002A2171" w:rsidP="002A2171">
            <w:pPr>
              <w:jc w:val="center"/>
              <w:rPr>
                <w:szCs w:val="24"/>
                <w:lang w:eastAsia="lt-LT"/>
              </w:rPr>
            </w:pPr>
            <w:r w:rsidRPr="00C8791B">
              <w:rPr>
                <w:szCs w:val="24"/>
                <w:lang w:eastAsia="lt-LT"/>
              </w:rPr>
              <w:t>2018 m. II pusmetis</w:t>
            </w:r>
          </w:p>
        </w:tc>
        <w:tc>
          <w:tcPr>
            <w:tcW w:w="1926" w:type="dxa"/>
            <w:vAlign w:val="center"/>
          </w:tcPr>
          <w:p w14:paraId="3DFEB4D1" w14:textId="77777777" w:rsidR="002A2171" w:rsidRPr="00C8791B" w:rsidRDefault="002A2171" w:rsidP="002A2171">
            <w:pPr>
              <w:jc w:val="center"/>
              <w:rPr>
                <w:szCs w:val="24"/>
                <w:lang w:eastAsia="lt-LT"/>
              </w:rPr>
            </w:pPr>
            <w:r w:rsidRPr="00C8791B">
              <w:rPr>
                <w:szCs w:val="24"/>
                <w:lang w:eastAsia="lt-LT"/>
              </w:rPr>
              <w:t>2019 m. I pusmetis</w:t>
            </w:r>
          </w:p>
        </w:tc>
      </w:tr>
      <w:tr w:rsidR="002A2171" w:rsidRPr="00C8791B" w14:paraId="7CFBE415" w14:textId="77777777" w:rsidTr="00531837">
        <w:tc>
          <w:tcPr>
            <w:tcW w:w="1925" w:type="dxa"/>
            <w:vAlign w:val="center"/>
          </w:tcPr>
          <w:p w14:paraId="0A5ABC31" w14:textId="77777777" w:rsidR="002A2171" w:rsidRPr="00C8791B" w:rsidRDefault="002A2171" w:rsidP="002A2171">
            <w:pPr>
              <w:jc w:val="center"/>
              <w:rPr>
                <w:szCs w:val="24"/>
                <w:lang w:eastAsia="lt-LT"/>
              </w:rPr>
            </w:pPr>
            <w:r w:rsidRPr="00C8791B">
              <w:rPr>
                <w:szCs w:val="24"/>
                <w:lang w:eastAsia="lt-LT"/>
              </w:rPr>
              <w:t>Tenkinti arba tenkinti iš dalies reikalavimai</w:t>
            </w:r>
          </w:p>
        </w:tc>
        <w:tc>
          <w:tcPr>
            <w:tcW w:w="1925" w:type="dxa"/>
            <w:vAlign w:val="center"/>
          </w:tcPr>
          <w:p w14:paraId="55F25E78" w14:textId="4D42CB53" w:rsidR="002A2171" w:rsidRPr="00C8791B" w:rsidRDefault="00736680" w:rsidP="002A2171">
            <w:pPr>
              <w:jc w:val="center"/>
              <w:rPr>
                <w:szCs w:val="24"/>
                <w:lang w:eastAsia="lt-LT"/>
              </w:rPr>
            </w:pPr>
            <w:r w:rsidRPr="00C8791B">
              <w:rPr>
                <w:szCs w:val="24"/>
                <w:lang w:eastAsia="lt-LT"/>
              </w:rPr>
              <w:t>1520</w:t>
            </w:r>
          </w:p>
        </w:tc>
        <w:tc>
          <w:tcPr>
            <w:tcW w:w="1926" w:type="dxa"/>
            <w:vAlign w:val="center"/>
          </w:tcPr>
          <w:p w14:paraId="4E1F040D" w14:textId="77777777" w:rsidR="002A2171" w:rsidRPr="00C8791B" w:rsidRDefault="002A2171" w:rsidP="002A2171">
            <w:pPr>
              <w:jc w:val="center"/>
              <w:rPr>
                <w:szCs w:val="24"/>
                <w:lang w:eastAsia="lt-LT"/>
              </w:rPr>
            </w:pPr>
            <w:r w:rsidRPr="00C8791B">
              <w:rPr>
                <w:szCs w:val="24"/>
                <w:lang w:eastAsia="lt-LT"/>
              </w:rPr>
              <w:t>1626</w:t>
            </w:r>
          </w:p>
        </w:tc>
        <w:tc>
          <w:tcPr>
            <w:tcW w:w="1926" w:type="dxa"/>
            <w:vAlign w:val="center"/>
          </w:tcPr>
          <w:p w14:paraId="16EB3420" w14:textId="77777777" w:rsidR="002A2171" w:rsidRPr="00C8791B" w:rsidRDefault="002A2171" w:rsidP="002A2171">
            <w:pPr>
              <w:jc w:val="center"/>
              <w:rPr>
                <w:szCs w:val="24"/>
                <w:lang w:eastAsia="lt-LT"/>
              </w:rPr>
            </w:pPr>
            <w:r w:rsidRPr="00C8791B">
              <w:rPr>
                <w:szCs w:val="24"/>
                <w:lang w:eastAsia="lt-LT"/>
              </w:rPr>
              <w:t>1865</w:t>
            </w:r>
          </w:p>
        </w:tc>
        <w:tc>
          <w:tcPr>
            <w:tcW w:w="1926" w:type="dxa"/>
            <w:vAlign w:val="center"/>
          </w:tcPr>
          <w:p w14:paraId="583B7B74" w14:textId="77777777" w:rsidR="002A2171" w:rsidRPr="00C8791B" w:rsidRDefault="002A2171" w:rsidP="002A2171">
            <w:pPr>
              <w:jc w:val="center"/>
              <w:rPr>
                <w:szCs w:val="24"/>
                <w:lang w:eastAsia="lt-LT"/>
              </w:rPr>
            </w:pPr>
            <w:r w:rsidRPr="00C8791B">
              <w:rPr>
                <w:szCs w:val="24"/>
                <w:lang w:eastAsia="lt-LT"/>
              </w:rPr>
              <w:t>2049</w:t>
            </w:r>
          </w:p>
        </w:tc>
      </w:tr>
      <w:tr w:rsidR="002A2171" w:rsidRPr="00C8791B" w14:paraId="798C8B48" w14:textId="77777777" w:rsidTr="00531837">
        <w:tc>
          <w:tcPr>
            <w:tcW w:w="1925" w:type="dxa"/>
            <w:vAlign w:val="center"/>
          </w:tcPr>
          <w:p w14:paraId="6669FCC0" w14:textId="77777777" w:rsidR="002A2171" w:rsidRPr="00C8791B" w:rsidRDefault="002A2171" w:rsidP="002A2171">
            <w:pPr>
              <w:jc w:val="center"/>
              <w:rPr>
                <w:szCs w:val="24"/>
                <w:lang w:eastAsia="lt-LT"/>
              </w:rPr>
            </w:pPr>
            <w:r w:rsidRPr="00C8791B">
              <w:rPr>
                <w:szCs w:val="24"/>
                <w:lang w:eastAsia="lt-LT"/>
              </w:rPr>
              <w:lastRenderedPageBreak/>
              <w:t>Atmesti reikalavimai</w:t>
            </w:r>
          </w:p>
        </w:tc>
        <w:tc>
          <w:tcPr>
            <w:tcW w:w="1925" w:type="dxa"/>
            <w:vAlign w:val="center"/>
          </w:tcPr>
          <w:p w14:paraId="0B124D29" w14:textId="167F1848" w:rsidR="002A2171" w:rsidRPr="00C8791B" w:rsidRDefault="00736680" w:rsidP="002A2171">
            <w:pPr>
              <w:jc w:val="center"/>
              <w:rPr>
                <w:szCs w:val="24"/>
                <w:lang w:eastAsia="lt-LT"/>
              </w:rPr>
            </w:pPr>
            <w:r w:rsidRPr="00C8791B">
              <w:rPr>
                <w:szCs w:val="24"/>
                <w:lang w:eastAsia="lt-LT"/>
              </w:rPr>
              <w:t>351</w:t>
            </w:r>
          </w:p>
        </w:tc>
        <w:tc>
          <w:tcPr>
            <w:tcW w:w="1926" w:type="dxa"/>
            <w:vAlign w:val="center"/>
          </w:tcPr>
          <w:p w14:paraId="5826D797" w14:textId="77777777" w:rsidR="002A2171" w:rsidRPr="00C8791B" w:rsidRDefault="002A2171" w:rsidP="002A2171">
            <w:pPr>
              <w:jc w:val="center"/>
              <w:rPr>
                <w:szCs w:val="24"/>
                <w:lang w:eastAsia="lt-LT"/>
              </w:rPr>
            </w:pPr>
            <w:r w:rsidRPr="00C8791B">
              <w:rPr>
                <w:szCs w:val="24"/>
                <w:lang w:eastAsia="lt-LT"/>
              </w:rPr>
              <w:t>514</w:t>
            </w:r>
          </w:p>
        </w:tc>
        <w:tc>
          <w:tcPr>
            <w:tcW w:w="1926" w:type="dxa"/>
            <w:vAlign w:val="center"/>
          </w:tcPr>
          <w:p w14:paraId="65299073" w14:textId="77777777" w:rsidR="002A2171" w:rsidRPr="00C8791B" w:rsidRDefault="002A2171" w:rsidP="002A2171">
            <w:pPr>
              <w:jc w:val="center"/>
              <w:rPr>
                <w:szCs w:val="24"/>
                <w:lang w:eastAsia="lt-LT"/>
              </w:rPr>
            </w:pPr>
            <w:r w:rsidRPr="00C8791B">
              <w:rPr>
                <w:szCs w:val="24"/>
                <w:lang w:eastAsia="lt-LT"/>
              </w:rPr>
              <w:t>585</w:t>
            </w:r>
          </w:p>
        </w:tc>
        <w:tc>
          <w:tcPr>
            <w:tcW w:w="1926" w:type="dxa"/>
            <w:vAlign w:val="center"/>
          </w:tcPr>
          <w:p w14:paraId="06976864" w14:textId="77777777" w:rsidR="002A2171" w:rsidRPr="00C8791B" w:rsidRDefault="002A2171" w:rsidP="002A2171">
            <w:pPr>
              <w:jc w:val="center"/>
              <w:rPr>
                <w:szCs w:val="24"/>
                <w:lang w:eastAsia="lt-LT"/>
              </w:rPr>
            </w:pPr>
            <w:r w:rsidRPr="00C8791B">
              <w:rPr>
                <w:szCs w:val="24"/>
                <w:lang w:eastAsia="lt-LT"/>
              </w:rPr>
              <w:t>635</w:t>
            </w:r>
          </w:p>
        </w:tc>
      </w:tr>
      <w:tr w:rsidR="002A2171" w:rsidRPr="00C8791B" w14:paraId="203CF243" w14:textId="77777777" w:rsidTr="00531837">
        <w:tc>
          <w:tcPr>
            <w:tcW w:w="1925" w:type="dxa"/>
            <w:vAlign w:val="center"/>
          </w:tcPr>
          <w:p w14:paraId="1FC849E3" w14:textId="77777777" w:rsidR="002A2171" w:rsidRPr="00C8791B" w:rsidRDefault="002A2171" w:rsidP="002A2171">
            <w:pPr>
              <w:jc w:val="center"/>
              <w:rPr>
                <w:szCs w:val="24"/>
                <w:lang w:eastAsia="lt-LT"/>
              </w:rPr>
            </w:pPr>
            <w:r w:rsidRPr="00C8791B">
              <w:rPr>
                <w:szCs w:val="24"/>
                <w:lang w:eastAsia="lt-LT"/>
              </w:rPr>
              <w:t>Nagrinėjimas nutrauktas, ieškovui atsisakius visų reikalavimų posėdžio metu</w:t>
            </w:r>
          </w:p>
        </w:tc>
        <w:tc>
          <w:tcPr>
            <w:tcW w:w="1925" w:type="dxa"/>
            <w:vAlign w:val="center"/>
          </w:tcPr>
          <w:p w14:paraId="61C73F56" w14:textId="77777777" w:rsidR="002A2171" w:rsidRPr="00C8791B" w:rsidRDefault="002A2171" w:rsidP="002A2171">
            <w:pPr>
              <w:jc w:val="center"/>
              <w:rPr>
                <w:szCs w:val="24"/>
                <w:lang w:eastAsia="lt-LT"/>
              </w:rPr>
            </w:pPr>
            <w:r w:rsidRPr="00C8791B">
              <w:rPr>
                <w:szCs w:val="24"/>
                <w:lang w:eastAsia="lt-LT"/>
              </w:rPr>
              <w:t>56</w:t>
            </w:r>
          </w:p>
        </w:tc>
        <w:tc>
          <w:tcPr>
            <w:tcW w:w="1926" w:type="dxa"/>
            <w:vAlign w:val="center"/>
          </w:tcPr>
          <w:p w14:paraId="33D5B716" w14:textId="77777777" w:rsidR="002A2171" w:rsidRPr="00C8791B" w:rsidRDefault="002A2171" w:rsidP="002A2171">
            <w:pPr>
              <w:jc w:val="center"/>
              <w:rPr>
                <w:szCs w:val="24"/>
                <w:lang w:eastAsia="lt-LT"/>
              </w:rPr>
            </w:pPr>
            <w:r w:rsidRPr="00C8791B">
              <w:rPr>
                <w:szCs w:val="24"/>
                <w:lang w:eastAsia="lt-LT"/>
              </w:rPr>
              <w:t>55</w:t>
            </w:r>
          </w:p>
        </w:tc>
        <w:tc>
          <w:tcPr>
            <w:tcW w:w="1926" w:type="dxa"/>
            <w:vAlign w:val="center"/>
          </w:tcPr>
          <w:p w14:paraId="28DD8F99" w14:textId="77777777" w:rsidR="002A2171" w:rsidRPr="00C8791B" w:rsidRDefault="002A2171" w:rsidP="002A2171">
            <w:pPr>
              <w:jc w:val="center"/>
              <w:rPr>
                <w:szCs w:val="24"/>
                <w:lang w:eastAsia="lt-LT"/>
              </w:rPr>
            </w:pPr>
            <w:r w:rsidRPr="00C8791B">
              <w:rPr>
                <w:szCs w:val="24"/>
                <w:lang w:eastAsia="lt-LT"/>
              </w:rPr>
              <w:t>80</w:t>
            </w:r>
          </w:p>
        </w:tc>
        <w:tc>
          <w:tcPr>
            <w:tcW w:w="1926" w:type="dxa"/>
            <w:vAlign w:val="center"/>
          </w:tcPr>
          <w:p w14:paraId="56DABACB" w14:textId="77777777" w:rsidR="002A2171" w:rsidRPr="00C8791B" w:rsidRDefault="002A2171" w:rsidP="002A2171">
            <w:pPr>
              <w:jc w:val="center"/>
              <w:rPr>
                <w:szCs w:val="24"/>
                <w:lang w:eastAsia="lt-LT"/>
              </w:rPr>
            </w:pPr>
            <w:r w:rsidRPr="00C8791B">
              <w:rPr>
                <w:szCs w:val="24"/>
                <w:lang w:eastAsia="lt-LT"/>
              </w:rPr>
              <w:t>70</w:t>
            </w:r>
          </w:p>
        </w:tc>
      </w:tr>
      <w:tr w:rsidR="002A2171" w:rsidRPr="00C8791B" w14:paraId="72B72D07" w14:textId="77777777" w:rsidTr="00531837">
        <w:tc>
          <w:tcPr>
            <w:tcW w:w="1925" w:type="dxa"/>
            <w:vAlign w:val="center"/>
          </w:tcPr>
          <w:p w14:paraId="5D26B91F" w14:textId="77777777" w:rsidR="002A2171" w:rsidRPr="00C8791B" w:rsidRDefault="002A2171" w:rsidP="002A2171">
            <w:pPr>
              <w:jc w:val="center"/>
              <w:rPr>
                <w:szCs w:val="24"/>
                <w:lang w:eastAsia="lt-LT"/>
              </w:rPr>
            </w:pPr>
            <w:r w:rsidRPr="00C8791B">
              <w:rPr>
                <w:szCs w:val="24"/>
                <w:lang w:eastAsia="lt-LT"/>
              </w:rPr>
              <w:t>Reikalavimai atsisakyti nagrinėti</w:t>
            </w:r>
          </w:p>
        </w:tc>
        <w:tc>
          <w:tcPr>
            <w:tcW w:w="1925" w:type="dxa"/>
            <w:vAlign w:val="center"/>
          </w:tcPr>
          <w:p w14:paraId="3198D0B9" w14:textId="24D32F91" w:rsidR="002A2171" w:rsidRPr="00C8791B" w:rsidRDefault="00736680" w:rsidP="002A2171">
            <w:pPr>
              <w:jc w:val="center"/>
              <w:rPr>
                <w:szCs w:val="24"/>
                <w:lang w:eastAsia="lt-LT"/>
              </w:rPr>
            </w:pPr>
            <w:r w:rsidRPr="00C8791B">
              <w:rPr>
                <w:szCs w:val="24"/>
                <w:lang w:eastAsia="lt-LT"/>
              </w:rPr>
              <w:t>467</w:t>
            </w:r>
          </w:p>
        </w:tc>
        <w:tc>
          <w:tcPr>
            <w:tcW w:w="1926" w:type="dxa"/>
            <w:vAlign w:val="center"/>
          </w:tcPr>
          <w:p w14:paraId="4E8C29B7" w14:textId="77777777" w:rsidR="002A2171" w:rsidRPr="00C8791B" w:rsidRDefault="002A2171" w:rsidP="002A2171">
            <w:pPr>
              <w:jc w:val="center"/>
              <w:rPr>
                <w:szCs w:val="24"/>
                <w:lang w:eastAsia="lt-LT"/>
              </w:rPr>
            </w:pPr>
            <w:r w:rsidRPr="00C8791B">
              <w:rPr>
                <w:szCs w:val="24"/>
                <w:lang w:eastAsia="lt-LT"/>
              </w:rPr>
              <w:t>915</w:t>
            </w:r>
          </w:p>
        </w:tc>
        <w:tc>
          <w:tcPr>
            <w:tcW w:w="1926" w:type="dxa"/>
            <w:vAlign w:val="center"/>
          </w:tcPr>
          <w:p w14:paraId="72292985" w14:textId="77777777" w:rsidR="002A2171" w:rsidRPr="00C8791B" w:rsidRDefault="002A2171" w:rsidP="002A2171">
            <w:pPr>
              <w:jc w:val="center"/>
              <w:rPr>
                <w:szCs w:val="24"/>
                <w:lang w:eastAsia="lt-LT"/>
              </w:rPr>
            </w:pPr>
            <w:r w:rsidRPr="00C8791B">
              <w:rPr>
                <w:szCs w:val="24"/>
                <w:lang w:eastAsia="lt-LT"/>
              </w:rPr>
              <w:t>884</w:t>
            </w:r>
          </w:p>
        </w:tc>
        <w:tc>
          <w:tcPr>
            <w:tcW w:w="1926" w:type="dxa"/>
            <w:vAlign w:val="center"/>
          </w:tcPr>
          <w:p w14:paraId="302ABD91" w14:textId="77777777" w:rsidR="002A2171" w:rsidRPr="00C8791B" w:rsidRDefault="002A2171" w:rsidP="002A2171">
            <w:pPr>
              <w:jc w:val="center"/>
              <w:rPr>
                <w:szCs w:val="24"/>
                <w:lang w:eastAsia="lt-LT"/>
              </w:rPr>
            </w:pPr>
            <w:r w:rsidRPr="00C8791B">
              <w:rPr>
                <w:szCs w:val="24"/>
                <w:lang w:eastAsia="lt-LT"/>
              </w:rPr>
              <w:t>1013</w:t>
            </w:r>
          </w:p>
        </w:tc>
      </w:tr>
    </w:tbl>
    <w:p w14:paraId="65174DB7" w14:textId="255A2C16" w:rsidR="002A2171" w:rsidRPr="00C8791B" w:rsidRDefault="002A2171" w:rsidP="0054090D">
      <w:pPr>
        <w:jc w:val="both"/>
        <w:rPr>
          <w:rFonts w:eastAsia="Calibri"/>
          <w:szCs w:val="24"/>
        </w:rPr>
      </w:pPr>
    </w:p>
    <w:p w14:paraId="4A0D6263" w14:textId="54D483FF" w:rsidR="002A2171" w:rsidRPr="00C8791B" w:rsidRDefault="002A2171" w:rsidP="00764C33">
      <w:pPr>
        <w:widowControl w:val="0"/>
        <w:tabs>
          <w:tab w:val="right" w:leader="underscore" w:pos="9072"/>
        </w:tabs>
        <w:ind w:firstLine="567"/>
        <w:jc w:val="both"/>
        <w:rPr>
          <w:rFonts w:eastAsia="Calibri"/>
          <w:szCs w:val="24"/>
        </w:rPr>
      </w:pPr>
      <w:r w:rsidRPr="00C8791B">
        <w:rPr>
          <w:szCs w:val="24"/>
          <w:lang w:eastAsia="lt-LT"/>
        </w:rPr>
        <w:t>Vertinant</w:t>
      </w:r>
      <w:r w:rsidRPr="00C8791B">
        <w:rPr>
          <w:rFonts w:eastAsia="Calibri"/>
          <w:szCs w:val="24"/>
        </w:rPr>
        <w:t xml:space="preserve"> turimus duomenis apie reikalavimus, kuriuos buvo atsisakyta nagrinėti, pastebėtina, jog laikotarpiu nuo 2017 m. liepos 1 d. iki 2019 m. birželio 30 d. dažniausias atsisakymo nagrinėti reikalavimus pagrindas išlieka visų ieškovo reikalavimų atsisakymas iki posėdžio. </w:t>
      </w:r>
      <w:r w:rsidRPr="00C8791B">
        <w:rPr>
          <w:rFonts w:eastAsia="Calibri"/>
          <w:color w:val="000000"/>
          <w:szCs w:val="24"/>
        </w:rPr>
        <w:t>2017 m. II pusmetį tokių atvejų užfiksuota 493, 2018 m. I pusmetį – 554, 2018 m. II pusmetį – 523, 2019 m. I pusmetį net 630. Taip pat, pastebėtina, jog asmenys dažnai kreipiasi su reikalavimais nesant DGK kompetencijos bei praleidus kreipimosi terminą, kas taip pat sudaro didelę dalį atsisakymų nagrinėti reikalavimus.</w:t>
      </w:r>
    </w:p>
    <w:p w14:paraId="7E8441EF" w14:textId="77777777" w:rsidR="002A2171" w:rsidRPr="00C8791B" w:rsidRDefault="002A2171" w:rsidP="002A2171">
      <w:pPr>
        <w:ind w:firstLine="1296"/>
        <w:jc w:val="both"/>
        <w:rPr>
          <w:rFonts w:eastAsia="Calibri"/>
          <w:szCs w:val="24"/>
        </w:rPr>
      </w:pPr>
    </w:p>
    <w:tbl>
      <w:tblPr>
        <w:tblStyle w:val="Lentelstinklelis1"/>
        <w:tblW w:w="0" w:type="auto"/>
        <w:tblLook w:val="04A0" w:firstRow="1" w:lastRow="0" w:firstColumn="1" w:lastColumn="0" w:noHBand="0" w:noVBand="1"/>
      </w:tblPr>
      <w:tblGrid>
        <w:gridCol w:w="1925"/>
        <w:gridCol w:w="1925"/>
        <w:gridCol w:w="1926"/>
        <w:gridCol w:w="1926"/>
        <w:gridCol w:w="1926"/>
      </w:tblGrid>
      <w:tr w:rsidR="002A2171" w:rsidRPr="00C8791B" w14:paraId="0DD9A484" w14:textId="77777777" w:rsidTr="00531837">
        <w:tc>
          <w:tcPr>
            <w:tcW w:w="1925" w:type="dxa"/>
            <w:vAlign w:val="center"/>
          </w:tcPr>
          <w:p w14:paraId="32E26317" w14:textId="77777777" w:rsidR="002A2171" w:rsidRPr="00C8791B" w:rsidRDefault="002A2171" w:rsidP="002A2171">
            <w:pPr>
              <w:jc w:val="center"/>
              <w:rPr>
                <w:szCs w:val="24"/>
                <w:lang w:eastAsia="lt-LT"/>
              </w:rPr>
            </w:pPr>
          </w:p>
        </w:tc>
        <w:tc>
          <w:tcPr>
            <w:tcW w:w="1925" w:type="dxa"/>
            <w:vAlign w:val="center"/>
          </w:tcPr>
          <w:p w14:paraId="3200272C" w14:textId="77777777" w:rsidR="002A2171" w:rsidRPr="00C8791B" w:rsidRDefault="002A2171" w:rsidP="002A2171">
            <w:pPr>
              <w:jc w:val="center"/>
              <w:rPr>
                <w:szCs w:val="24"/>
                <w:lang w:eastAsia="lt-LT"/>
              </w:rPr>
            </w:pPr>
            <w:r w:rsidRPr="00C8791B">
              <w:rPr>
                <w:szCs w:val="24"/>
                <w:lang w:eastAsia="lt-LT"/>
              </w:rPr>
              <w:t>2017 m. II pusmetis</w:t>
            </w:r>
          </w:p>
        </w:tc>
        <w:tc>
          <w:tcPr>
            <w:tcW w:w="1926" w:type="dxa"/>
            <w:vAlign w:val="center"/>
          </w:tcPr>
          <w:p w14:paraId="4AEB9734" w14:textId="77777777" w:rsidR="002A2171" w:rsidRPr="00C8791B" w:rsidRDefault="002A2171" w:rsidP="002A2171">
            <w:pPr>
              <w:jc w:val="center"/>
              <w:rPr>
                <w:szCs w:val="24"/>
                <w:lang w:eastAsia="lt-LT"/>
              </w:rPr>
            </w:pPr>
            <w:r w:rsidRPr="00C8791B">
              <w:rPr>
                <w:szCs w:val="24"/>
                <w:lang w:eastAsia="lt-LT"/>
              </w:rPr>
              <w:t>2018 m. I pusmetis</w:t>
            </w:r>
          </w:p>
        </w:tc>
        <w:tc>
          <w:tcPr>
            <w:tcW w:w="1926" w:type="dxa"/>
            <w:vAlign w:val="center"/>
          </w:tcPr>
          <w:p w14:paraId="4B148606" w14:textId="77777777" w:rsidR="002A2171" w:rsidRPr="00C8791B" w:rsidRDefault="002A2171" w:rsidP="002A2171">
            <w:pPr>
              <w:jc w:val="center"/>
              <w:rPr>
                <w:szCs w:val="24"/>
                <w:lang w:eastAsia="lt-LT"/>
              </w:rPr>
            </w:pPr>
            <w:r w:rsidRPr="00C8791B">
              <w:rPr>
                <w:szCs w:val="24"/>
                <w:lang w:eastAsia="lt-LT"/>
              </w:rPr>
              <w:t>2018 m. II pusmetis</w:t>
            </w:r>
          </w:p>
        </w:tc>
        <w:tc>
          <w:tcPr>
            <w:tcW w:w="1926" w:type="dxa"/>
            <w:vAlign w:val="center"/>
          </w:tcPr>
          <w:p w14:paraId="6D666FBD" w14:textId="77777777" w:rsidR="002A2171" w:rsidRPr="00C8791B" w:rsidRDefault="002A2171" w:rsidP="002A2171">
            <w:pPr>
              <w:jc w:val="center"/>
              <w:rPr>
                <w:szCs w:val="24"/>
                <w:lang w:eastAsia="lt-LT"/>
              </w:rPr>
            </w:pPr>
            <w:r w:rsidRPr="00C8791B">
              <w:rPr>
                <w:szCs w:val="24"/>
                <w:lang w:eastAsia="lt-LT"/>
              </w:rPr>
              <w:t>2019 m. I pusmetis</w:t>
            </w:r>
          </w:p>
        </w:tc>
      </w:tr>
      <w:tr w:rsidR="002A2171" w:rsidRPr="00C8791B" w14:paraId="45998B07" w14:textId="77777777" w:rsidTr="00531837">
        <w:tc>
          <w:tcPr>
            <w:tcW w:w="1925" w:type="dxa"/>
            <w:vAlign w:val="center"/>
          </w:tcPr>
          <w:p w14:paraId="7189235B" w14:textId="77777777" w:rsidR="002A2171" w:rsidRPr="00C8791B" w:rsidRDefault="002A2171" w:rsidP="002A2171">
            <w:pPr>
              <w:jc w:val="center"/>
              <w:rPr>
                <w:szCs w:val="24"/>
                <w:lang w:eastAsia="lt-LT"/>
              </w:rPr>
            </w:pPr>
            <w:r w:rsidRPr="00C8791B">
              <w:rPr>
                <w:szCs w:val="24"/>
                <w:lang w:eastAsia="lt-LT"/>
              </w:rPr>
              <w:t>Viso atsisakyta nagrinėti reikalavimų</w:t>
            </w:r>
          </w:p>
        </w:tc>
        <w:tc>
          <w:tcPr>
            <w:tcW w:w="1925" w:type="dxa"/>
            <w:vAlign w:val="center"/>
          </w:tcPr>
          <w:p w14:paraId="351E5E3C" w14:textId="77777777" w:rsidR="002A2171" w:rsidRPr="00C8791B" w:rsidRDefault="002A2171" w:rsidP="002A2171">
            <w:pPr>
              <w:jc w:val="center"/>
              <w:rPr>
                <w:szCs w:val="24"/>
                <w:lang w:eastAsia="lt-LT"/>
              </w:rPr>
            </w:pPr>
            <w:r w:rsidRPr="00C8791B">
              <w:rPr>
                <w:szCs w:val="24"/>
                <w:lang w:eastAsia="lt-LT"/>
              </w:rPr>
              <w:t>801</w:t>
            </w:r>
          </w:p>
        </w:tc>
        <w:tc>
          <w:tcPr>
            <w:tcW w:w="1926" w:type="dxa"/>
            <w:vAlign w:val="center"/>
          </w:tcPr>
          <w:p w14:paraId="6911E728" w14:textId="77777777" w:rsidR="002A2171" w:rsidRPr="00C8791B" w:rsidRDefault="002A2171" w:rsidP="002A2171">
            <w:pPr>
              <w:jc w:val="center"/>
              <w:rPr>
                <w:szCs w:val="24"/>
                <w:lang w:eastAsia="lt-LT"/>
              </w:rPr>
            </w:pPr>
            <w:r w:rsidRPr="00C8791B">
              <w:rPr>
                <w:szCs w:val="24"/>
                <w:lang w:eastAsia="lt-LT"/>
              </w:rPr>
              <w:t>915</w:t>
            </w:r>
          </w:p>
        </w:tc>
        <w:tc>
          <w:tcPr>
            <w:tcW w:w="1926" w:type="dxa"/>
            <w:vAlign w:val="center"/>
          </w:tcPr>
          <w:p w14:paraId="6EDDCEAF" w14:textId="77777777" w:rsidR="002A2171" w:rsidRPr="00C8791B" w:rsidRDefault="002A2171" w:rsidP="002A2171">
            <w:pPr>
              <w:jc w:val="center"/>
              <w:rPr>
                <w:szCs w:val="24"/>
                <w:lang w:eastAsia="lt-LT"/>
              </w:rPr>
            </w:pPr>
            <w:r w:rsidRPr="00C8791B">
              <w:rPr>
                <w:szCs w:val="24"/>
                <w:lang w:eastAsia="lt-LT"/>
              </w:rPr>
              <w:t>884</w:t>
            </w:r>
          </w:p>
        </w:tc>
        <w:tc>
          <w:tcPr>
            <w:tcW w:w="1926" w:type="dxa"/>
            <w:vAlign w:val="center"/>
          </w:tcPr>
          <w:p w14:paraId="4E4EF1A8" w14:textId="77777777" w:rsidR="002A2171" w:rsidRPr="00C8791B" w:rsidRDefault="002A2171" w:rsidP="002A2171">
            <w:pPr>
              <w:jc w:val="center"/>
              <w:rPr>
                <w:szCs w:val="24"/>
                <w:lang w:eastAsia="lt-LT"/>
              </w:rPr>
            </w:pPr>
            <w:r w:rsidRPr="00C8791B">
              <w:rPr>
                <w:szCs w:val="24"/>
                <w:lang w:eastAsia="lt-LT"/>
              </w:rPr>
              <w:t>1013</w:t>
            </w:r>
          </w:p>
        </w:tc>
      </w:tr>
      <w:tr w:rsidR="002A2171" w:rsidRPr="00C8791B" w14:paraId="7D535F07" w14:textId="77777777" w:rsidTr="00531837">
        <w:tc>
          <w:tcPr>
            <w:tcW w:w="1925" w:type="dxa"/>
            <w:vAlign w:val="center"/>
          </w:tcPr>
          <w:p w14:paraId="2E7772F2" w14:textId="77777777" w:rsidR="002A2171" w:rsidRPr="00C8791B" w:rsidRDefault="002A2171" w:rsidP="002A2171">
            <w:pPr>
              <w:jc w:val="center"/>
              <w:rPr>
                <w:szCs w:val="24"/>
                <w:lang w:eastAsia="lt-LT"/>
              </w:rPr>
            </w:pPr>
            <w:r w:rsidRPr="00C8791B">
              <w:rPr>
                <w:szCs w:val="24"/>
                <w:lang w:eastAsia="lt-LT"/>
              </w:rPr>
              <w:t>Iš jų:</w:t>
            </w:r>
          </w:p>
        </w:tc>
        <w:tc>
          <w:tcPr>
            <w:tcW w:w="7703" w:type="dxa"/>
            <w:gridSpan w:val="4"/>
            <w:vAlign w:val="center"/>
          </w:tcPr>
          <w:p w14:paraId="37817ADE" w14:textId="77777777" w:rsidR="002A2171" w:rsidRPr="00C8791B" w:rsidRDefault="002A2171" w:rsidP="002A2171">
            <w:pPr>
              <w:jc w:val="center"/>
              <w:rPr>
                <w:szCs w:val="24"/>
                <w:lang w:eastAsia="lt-LT"/>
              </w:rPr>
            </w:pPr>
          </w:p>
        </w:tc>
      </w:tr>
      <w:tr w:rsidR="002A2171" w:rsidRPr="00C8791B" w14:paraId="007E8459" w14:textId="77777777" w:rsidTr="00531837">
        <w:tc>
          <w:tcPr>
            <w:tcW w:w="1925" w:type="dxa"/>
            <w:vAlign w:val="center"/>
          </w:tcPr>
          <w:p w14:paraId="02717B38" w14:textId="77777777" w:rsidR="002A2171" w:rsidRPr="00C8791B" w:rsidRDefault="002A2171" w:rsidP="002A2171">
            <w:pPr>
              <w:jc w:val="center"/>
              <w:rPr>
                <w:szCs w:val="24"/>
                <w:lang w:eastAsia="lt-LT"/>
              </w:rPr>
            </w:pPr>
            <w:r w:rsidRPr="00C8791B">
              <w:rPr>
                <w:szCs w:val="24"/>
                <w:lang w:eastAsia="lt-LT"/>
              </w:rPr>
              <w:t>Dėl praleisto kreipimosi termino</w:t>
            </w:r>
          </w:p>
        </w:tc>
        <w:tc>
          <w:tcPr>
            <w:tcW w:w="1925" w:type="dxa"/>
            <w:vAlign w:val="center"/>
          </w:tcPr>
          <w:p w14:paraId="5690C791" w14:textId="77777777" w:rsidR="002A2171" w:rsidRPr="00C8791B" w:rsidRDefault="002A2171" w:rsidP="002A2171">
            <w:pPr>
              <w:jc w:val="center"/>
              <w:rPr>
                <w:szCs w:val="24"/>
                <w:lang w:eastAsia="lt-LT"/>
              </w:rPr>
            </w:pPr>
            <w:r w:rsidRPr="00C8791B">
              <w:rPr>
                <w:szCs w:val="24"/>
                <w:lang w:eastAsia="lt-LT"/>
              </w:rPr>
              <w:t>116</w:t>
            </w:r>
          </w:p>
        </w:tc>
        <w:tc>
          <w:tcPr>
            <w:tcW w:w="1926" w:type="dxa"/>
            <w:vAlign w:val="center"/>
          </w:tcPr>
          <w:p w14:paraId="0B44F6AC" w14:textId="77777777" w:rsidR="002A2171" w:rsidRPr="00C8791B" w:rsidRDefault="002A2171" w:rsidP="002A2171">
            <w:pPr>
              <w:jc w:val="center"/>
              <w:rPr>
                <w:szCs w:val="24"/>
                <w:lang w:eastAsia="lt-LT"/>
              </w:rPr>
            </w:pPr>
            <w:r w:rsidRPr="00C8791B">
              <w:rPr>
                <w:szCs w:val="24"/>
                <w:lang w:eastAsia="lt-LT"/>
              </w:rPr>
              <w:t>169</w:t>
            </w:r>
          </w:p>
        </w:tc>
        <w:tc>
          <w:tcPr>
            <w:tcW w:w="1926" w:type="dxa"/>
            <w:vAlign w:val="center"/>
          </w:tcPr>
          <w:p w14:paraId="6FB7EBAA" w14:textId="77777777" w:rsidR="002A2171" w:rsidRPr="00C8791B" w:rsidRDefault="002A2171" w:rsidP="002A2171">
            <w:pPr>
              <w:jc w:val="center"/>
              <w:rPr>
                <w:szCs w:val="24"/>
                <w:lang w:eastAsia="lt-LT"/>
              </w:rPr>
            </w:pPr>
            <w:r w:rsidRPr="00C8791B">
              <w:rPr>
                <w:szCs w:val="24"/>
                <w:lang w:eastAsia="lt-LT"/>
              </w:rPr>
              <w:t>129</w:t>
            </w:r>
          </w:p>
        </w:tc>
        <w:tc>
          <w:tcPr>
            <w:tcW w:w="1926" w:type="dxa"/>
            <w:vAlign w:val="center"/>
          </w:tcPr>
          <w:p w14:paraId="7DD8C806" w14:textId="77777777" w:rsidR="002A2171" w:rsidRPr="00C8791B" w:rsidRDefault="002A2171" w:rsidP="002A2171">
            <w:pPr>
              <w:jc w:val="center"/>
              <w:rPr>
                <w:szCs w:val="24"/>
                <w:lang w:eastAsia="lt-LT"/>
              </w:rPr>
            </w:pPr>
            <w:r w:rsidRPr="00C8791B">
              <w:rPr>
                <w:szCs w:val="24"/>
                <w:lang w:eastAsia="lt-LT"/>
              </w:rPr>
              <w:t>174</w:t>
            </w:r>
          </w:p>
        </w:tc>
      </w:tr>
      <w:tr w:rsidR="002A2171" w:rsidRPr="00C8791B" w14:paraId="3292E537" w14:textId="77777777" w:rsidTr="00531837">
        <w:tc>
          <w:tcPr>
            <w:tcW w:w="1925" w:type="dxa"/>
            <w:vAlign w:val="center"/>
          </w:tcPr>
          <w:p w14:paraId="10A7E8AE" w14:textId="77777777" w:rsidR="002A2171" w:rsidRPr="00C8791B" w:rsidRDefault="002A2171" w:rsidP="002A2171">
            <w:pPr>
              <w:jc w:val="center"/>
              <w:rPr>
                <w:szCs w:val="24"/>
                <w:lang w:eastAsia="lt-LT"/>
              </w:rPr>
            </w:pPr>
            <w:r w:rsidRPr="00C8791B">
              <w:rPr>
                <w:szCs w:val="24"/>
                <w:lang w:eastAsia="lt-LT"/>
              </w:rPr>
              <w:t>Ieškovui atsisakius visų reikalavimų iki posėdžio</w:t>
            </w:r>
          </w:p>
        </w:tc>
        <w:tc>
          <w:tcPr>
            <w:tcW w:w="1925" w:type="dxa"/>
            <w:vAlign w:val="center"/>
          </w:tcPr>
          <w:p w14:paraId="14962458" w14:textId="77777777" w:rsidR="002A2171" w:rsidRPr="00C8791B" w:rsidRDefault="002A2171" w:rsidP="002A2171">
            <w:pPr>
              <w:jc w:val="center"/>
              <w:rPr>
                <w:szCs w:val="24"/>
                <w:lang w:eastAsia="lt-LT"/>
              </w:rPr>
            </w:pPr>
            <w:r w:rsidRPr="00C8791B">
              <w:rPr>
                <w:szCs w:val="24"/>
                <w:lang w:eastAsia="lt-LT"/>
              </w:rPr>
              <w:t>493</w:t>
            </w:r>
          </w:p>
        </w:tc>
        <w:tc>
          <w:tcPr>
            <w:tcW w:w="1926" w:type="dxa"/>
            <w:vAlign w:val="center"/>
          </w:tcPr>
          <w:p w14:paraId="5EFD0DBC" w14:textId="77777777" w:rsidR="002A2171" w:rsidRPr="00C8791B" w:rsidRDefault="002A2171" w:rsidP="002A2171">
            <w:pPr>
              <w:jc w:val="center"/>
              <w:rPr>
                <w:szCs w:val="24"/>
                <w:lang w:eastAsia="lt-LT"/>
              </w:rPr>
            </w:pPr>
            <w:r w:rsidRPr="00C8791B">
              <w:rPr>
                <w:szCs w:val="24"/>
                <w:lang w:eastAsia="lt-LT"/>
              </w:rPr>
              <w:t>554</w:t>
            </w:r>
          </w:p>
        </w:tc>
        <w:tc>
          <w:tcPr>
            <w:tcW w:w="1926" w:type="dxa"/>
            <w:vAlign w:val="center"/>
          </w:tcPr>
          <w:p w14:paraId="2D04CB9D" w14:textId="77777777" w:rsidR="002A2171" w:rsidRPr="00C8791B" w:rsidRDefault="002A2171" w:rsidP="002A2171">
            <w:pPr>
              <w:jc w:val="center"/>
              <w:rPr>
                <w:szCs w:val="24"/>
                <w:lang w:eastAsia="lt-LT"/>
              </w:rPr>
            </w:pPr>
            <w:r w:rsidRPr="00C8791B">
              <w:rPr>
                <w:szCs w:val="24"/>
                <w:lang w:eastAsia="lt-LT"/>
              </w:rPr>
              <w:t>523</w:t>
            </w:r>
          </w:p>
        </w:tc>
        <w:tc>
          <w:tcPr>
            <w:tcW w:w="1926" w:type="dxa"/>
            <w:vAlign w:val="center"/>
          </w:tcPr>
          <w:p w14:paraId="2C040DD1" w14:textId="77777777" w:rsidR="002A2171" w:rsidRPr="00C8791B" w:rsidRDefault="002A2171" w:rsidP="002A2171">
            <w:pPr>
              <w:jc w:val="center"/>
              <w:rPr>
                <w:szCs w:val="24"/>
                <w:lang w:eastAsia="lt-LT"/>
              </w:rPr>
            </w:pPr>
            <w:r w:rsidRPr="00C8791B">
              <w:rPr>
                <w:szCs w:val="24"/>
                <w:lang w:eastAsia="lt-LT"/>
              </w:rPr>
              <w:t>630</w:t>
            </w:r>
          </w:p>
        </w:tc>
      </w:tr>
      <w:tr w:rsidR="002A2171" w:rsidRPr="00C8791B" w14:paraId="625B2050" w14:textId="77777777" w:rsidTr="00531837">
        <w:tc>
          <w:tcPr>
            <w:tcW w:w="1925" w:type="dxa"/>
            <w:vAlign w:val="center"/>
          </w:tcPr>
          <w:p w14:paraId="48704419" w14:textId="77777777" w:rsidR="002A2171" w:rsidRPr="00C8791B" w:rsidRDefault="002A2171" w:rsidP="002A2171">
            <w:pPr>
              <w:jc w:val="center"/>
              <w:rPr>
                <w:szCs w:val="24"/>
                <w:lang w:eastAsia="lt-LT"/>
              </w:rPr>
            </w:pPr>
            <w:r w:rsidRPr="00C8791B">
              <w:rPr>
                <w:szCs w:val="24"/>
                <w:lang w:eastAsia="lt-LT"/>
              </w:rPr>
              <w:t>Nesant DGK kompetencijos</w:t>
            </w:r>
          </w:p>
        </w:tc>
        <w:tc>
          <w:tcPr>
            <w:tcW w:w="1925" w:type="dxa"/>
            <w:vAlign w:val="center"/>
          </w:tcPr>
          <w:p w14:paraId="15F15A1C" w14:textId="77777777" w:rsidR="002A2171" w:rsidRPr="00C8791B" w:rsidRDefault="002A2171" w:rsidP="002A2171">
            <w:pPr>
              <w:jc w:val="center"/>
              <w:rPr>
                <w:szCs w:val="24"/>
                <w:lang w:eastAsia="lt-LT"/>
              </w:rPr>
            </w:pPr>
            <w:r w:rsidRPr="00C8791B">
              <w:rPr>
                <w:szCs w:val="24"/>
                <w:lang w:eastAsia="lt-LT"/>
              </w:rPr>
              <w:t>182</w:t>
            </w:r>
          </w:p>
        </w:tc>
        <w:tc>
          <w:tcPr>
            <w:tcW w:w="1926" w:type="dxa"/>
            <w:vAlign w:val="center"/>
          </w:tcPr>
          <w:p w14:paraId="671AB4A5" w14:textId="77777777" w:rsidR="002A2171" w:rsidRPr="00C8791B" w:rsidRDefault="002A2171" w:rsidP="002A2171">
            <w:pPr>
              <w:jc w:val="center"/>
              <w:rPr>
                <w:szCs w:val="24"/>
                <w:lang w:eastAsia="lt-LT"/>
              </w:rPr>
            </w:pPr>
            <w:r w:rsidRPr="00C8791B">
              <w:rPr>
                <w:szCs w:val="24"/>
                <w:lang w:eastAsia="lt-LT"/>
              </w:rPr>
              <w:t>178</w:t>
            </w:r>
          </w:p>
        </w:tc>
        <w:tc>
          <w:tcPr>
            <w:tcW w:w="1926" w:type="dxa"/>
            <w:vAlign w:val="center"/>
          </w:tcPr>
          <w:p w14:paraId="0690FAEE" w14:textId="77777777" w:rsidR="002A2171" w:rsidRPr="00C8791B" w:rsidRDefault="002A2171" w:rsidP="002A2171">
            <w:pPr>
              <w:jc w:val="center"/>
              <w:rPr>
                <w:szCs w:val="24"/>
                <w:lang w:eastAsia="lt-LT"/>
              </w:rPr>
            </w:pPr>
            <w:r w:rsidRPr="00C8791B">
              <w:rPr>
                <w:szCs w:val="24"/>
                <w:lang w:eastAsia="lt-LT"/>
              </w:rPr>
              <w:t>213</w:t>
            </w:r>
          </w:p>
        </w:tc>
        <w:tc>
          <w:tcPr>
            <w:tcW w:w="1926" w:type="dxa"/>
            <w:vAlign w:val="center"/>
          </w:tcPr>
          <w:p w14:paraId="02F73FE7" w14:textId="77777777" w:rsidR="002A2171" w:rsidRPr="00C8791B" w:rsidRDefault="002A2171" w:rsidP="002A2171">
            <w:pPr>
              <w:jc w:val="center"/>
              <w:rPr>
                <w:szCs w:val="24"/>
                <w:lang w:eastAsia="lt-LT"/>
              </w:rPr>
            </w:pPr>
            <w:r w:rsidRPr="00C8791B">
              <w:rPr>
                <w:szCs w:val="24"/>
                <w:lang w:eastAsia="lt-LT"/>
              </w:rPr>
              <w:t>196</w:t>
            </w:r>
          </w:p>
        </w:tc>
      </w:tr>
      <w:tr w:rsidR="002A2171" w:rsidRPr="00C8791B" w14:paraId="2EF512BD" w14:textId="77777777" w:rsidTr="00531837">
        <w:tc>
          <w:tcPr>
            <w:tcW w:w="1925" w:type="dxa"/>
            <w:vAlign w:val="center"/>
          </w:tcPr>
          <w:p w14:paraId="5CF37B06" w14:textId="77777777" w:rsidR="002A2171" w:rsidRPr="00C8791B" w:rsidRDefault="002A2171" w:rsidP="002A2171">
            <w:pPr>
              <w:jc w:val="center"/>
              <w:rPr>
                <w:szCs w:val="24"/>
                <w:lang w:eastAsia="lt-LT"/>
              </w:rPr>
            </w:pPr>
            <w:r w:rsidRPr="00C8791B">
              <w:rPr>
                <w:szCs w:val="24"/>
                <w:lang w:eastAsia="lt-LT"/>
              </w:rPr>
              <w:t>Reikalavimai, kurie jau buvo nagrinėti DGK ar teisme</w:t>
            </w:r>
          </w:p>
        </w:tc>
        <w:tc>
          <w:tcPr>
            <w:tcW w:w="1925" w:type="dxa"/>
            <w:vAlign w:val="center"/>
          </w:tcPr>
          <w:p w14:paraId="03C37D7C" w14:textId="77777777" w:rsidR="002A2171" w:rsidRPr="00C8791B" w:rsidRDefault="002A2171" w:rsidP="002A2171">
            <w:pPr>
              <w:jc w:val="center"/>
              <w:rPr>
                <w:szCs w:val="24"/>
                <w:lang w:eastAsia="lt-LT"/>
              </w:rPr>
            </w:pPr>
            <w:r w:rsidRPr="00C8791B">
              <w:rPr>
                <w:szCs w:val="24"/>
                <w:lang w:eastAsia="lt-LT"/>
              </w:rPr>
              <w:t>10</w:t>
            </w:r>
          </w:p>
        </w:tc>
        <w:tc>
          <w:tcPr>
            <w:tcW w:w="1926" w:type="dxa"/>
            <w:vAlign w:val="center"/>
          </w:tcPr>
          <w:p w14:paraId="7DB1AB86" w14:textId="77777777" w:rsidR="002A2171" w:rsidRPr="00C8791B" w:rsidRDefault="002A2171" w:rsidP="002A2171">
            <w:pPr>
              <w:jc w:val="center"/>
              <w:rPr>
                <w:szCs w:val="24"/>
                <w:lang w:eastAsia="lt-LT"/>
              </w:rPr>
            </w:pPr>
            <w:r w:rsidRPr="00C8791B">
              <w:rPr>
                <w:szCs w:val="24"/>
                <w:lang w:eastAsia="lt-LT"/>
              </w:rPr>
              <w:t>14</w:t>
            </w:r>
          </w:p>
        </w:tc>
        <w:tc>
          <w:tcPr>
            <w:tcW w:w="1926" w:type="dxa"/>
            <w:vAlign w:val="center"/>
          </w:tcPr>
          <w:p w14:paraId="240E3DB3" w14:textId="77777777" w:rsidR="002A2171" w:rsidRPr="00C8791B" w:rsidRDefault="002A2171" w:rsidP="002A2171">
            <w:pPr>
              <w:jc w:val="center"/>
              <w:rPr>
                <w:szCs w:val="24"/>
                <w:lang w:eastAsia="lt-LT"/>
              </w:rPr>
            </w:pPr>
            <w:r w:rsidRPr="00C8791B">
              <w:rPr>
                <w:szCs w:val="24"/>
                <w:lang w:eastAsia="lt-LT"/>
              </w:rPr>
              <w:t>19</w:t>
            </w:r>
          </w:p>
        </w:tc>
        <w:tc>
          <w:tcPr>
            <w:tcW w:w="1926" w:type="dxa"/>
            <w:vAlign w:val="center"/>
          </w:tcPr>
          <w:p w14:paraId="5161C5FB" w14:textId="77777777" w:rsidR="002A2171" w:rsidRPr="00C8791B" w:rsidRDefault="002A2171" w:rsidP="002A2171">
            <w:pPr>
              <w:jc w:val="center"/>
              <w:rPr>
                <w:szCs w:val="24"/>
                <w:lang w:eastAsia="lt-LT"/>
              </w:rPr>
            </w:pPr>
            <w:r w:rsidRPr="00C8791B">
              <w:rPr>
                <w:szCs w:val="24"/>
                <w:lang w:eastAsia="lt-LT"/>
              </w:rPr>
              <w:t>13</w:t>
            </w:r>
          </w:p>
        </w:tc>
      </w:tr>
    </w:tbl>
    <w:p w14:paraId="0ADCAD5D" w14:textId="77777777" w:rsidR="002A2171" w:rsidRPr="00C8791B" w:rsidRDefault="002A2171" w:rsidP="002A2171">
      <w:pPr>
        <w:jc w:val="both"/>
        <w:rPr>
          <w:rFonts w:eastAsia="Calibri"/>
          <w:szCs w:val="24"/>
        </w:rPr>
      </w:pPr>
    </w:p>
    <w:p w14:paraId="4EF36DF3" w14:textId="51947757" w:rsidR="002A2171" w:rsidRPr="00C8791B" w:rsidRDefault="002A2171" w:rsidP="00764C33">
      <w:pPr>
        <w:widowControl w:val="0"/>
        <w:tabs>
          <w:tab w:val="right" w:leader="underscore" w:pos="9072"/>
        </w:tabs>
        <w:ind w:firstLine="567"/>
        <w:jc w:val="both"/>
        <w:rPr>
          <w:rFonts w:eastAsia="Calibri"/>
          <w:szCs w:val="24"/>
        </w:rPr>
      </w:pPr>
      <w:r w:rsidRPr="00C8791B">
        <w:rPr>
          <w:szCs w:val="24"/>
          <w:lang w:eastAsia="lt-LT"/>
        </w:rPr>
        <w:t>Kaip</w:t>
      </w:r>
      <w:r w:rsidRPr="00C8791B">
        <w:rPr>
          <w:rFonts w:eastAsia="Calibri"/>
          <w:szCs w:val="24"/>
        </w:rPr>
        <w:t xml:space="preserve"> ir ankstesniaisiais DGK veikimo laikotarpiais, 2019 m. I pusmetį nemažai priimta DGK sprendimų, kuriais patvirtintos ginčo šalių sudarytos taikos sutartys – 667. Palyginti su prieš tai buvusiais laikotarpiais</w:t>
      </w:r>
      <w:r w:rsidR="00F812EF" w:rsidRPr="00C8791B">
        <w:rPr>
          <w:rFonts w:eastAsia="Calibri"/>
          <w:szCs w:val="24"/>
        </w:rPr>
        <w:t>,</w:t>
      </w:r>
      <w:r w:rsidRPr="00C8791B">
        <w:rPr>
          <w:rFonts w:eastAsia="Calibri"/>
          <w:szCs w:val="24"/>
        </w:rPr>
        <w:t xml:space="preserve"> 2017 m. II pusmetį  patvirtinta </w:t>
      </w:r>
      <w:r w:rsidR="00736680" w:rsidRPr="00C8791B">
        <w:rPr>
          <w:rFonts w:eastAsia="Calibri"/>
          <w:szCs w:val="24"/>
        </w:rPr>
        <w:t xml:space="preserve">442 </w:t>
      </w:r>
      <w:r w:rsidRPr="00C8791B">
        <w:rPr>
          <w:rFonts w:eastAsia="Calibri"/>
          <w:szCs w:val="24"/>
        </w:rPr>
        <w:t>taikos sutar</w:t>
      </w:r>
      <w:r w:rsidR="00736680" w:rsidRPr="00C8791B">
        <w:rPr>
          <w:rFonts w:eastAsia="Calibri"/>
          <w:szCs w:val="24"/>
        </w:rPr>
        <w:t>tys</w:t>
      </w:r>
      <w:r w:rsidRPr="00C8791B">
        <w:rPr>
          <w:rFonts w:eastAsia="Calibri"/>
          <w:szCs w:val="24"/>
        </w:rPr>
        <w:t>, 2018 m. I pusmetį – 629, 2018 m. II pusmetį – 484. Pastebėtinas žymus šio rodiklio</w:t>
      </w:r>
      <w:r w:rsidR="00F812EF" w:rsidRPr="00C8791B">
        <w:rPr>
          <w:rFonts w:eastAsia="Calibri"/>
          <w:szCs w:val="24"/>
        </w:rPr>
        <w:t xml:space="preserve"> mažėjimas</w:t>
      </w:r>
      <w:r w:rsidRPr="00C8791B">
        <w:rPr>
          <w:rFonts w:eastAsia="Calibri"/>
          <w:szCs w:val="24"/>
        </w:rPr>
        <w:t xml:space="preserve"> lyginant 2018 m. pusmečius, bei ženklus augimas tarp 2018 m. II pusmečio bei 2019 m. I pusmečio.</w:t>
      </w:r>
    </w:p>
    <w:p w14:paraId="6BCDE0B6" w14:textId="77777777" w:rsidR="002A2171" w:rsidRPr="00C8791B" w:rsidRDefault="002A2171" w:rsidP="002A2171">
      <w:pPr>
        <w:jc w:val="both"/>
        <w:rPr>
          <w:rFonts w:eastAsia="Calibri"/>
          <w:szCs w:val="24"/>
        </w:rPr>
      </w:pPr>
    </w:p>
    <w:tbl>
      <w:tblPr>
        <w:tblStyle w:val="Lentelstinklelis1"/>
        <w:tblW w:w="0" w:type="auto"/>
        <w:tblLook w:val="04A0" w:firstRow="1" w:lastRow="0" w:firstColumn="1" w:lastColumn="0" w:noHBand="0" w:noVBand="1"/>
      </w:tblPr>
      <w:tblGrid>
        <w:gridCol w:w="1925"/>
        <w:gridCol w:w="1925"/>
        <w:gridCol w:w="1926"/>
        <w:gridCol w:w="1926"/>
        <w:gridCol w:w="1926"/>
      </w:tblGrid>
      <w:tr w:rsidR="002A2171" w:rsidRPr="00C8791B" w14:paraId="6051B653" w14:textId="77777777" w:rsidTr="00531837">
        <w:tc>
          <w:tcPr>
            <w:tcW w:w="1925" w:type="dxa"/>
            <w:vAlign w:val="center"/>
          </w:tcPr>
          <w:p w14:paraId="5432935D" w14:textId="77777777" w:rsidR="002A2171" w:rsidRPr="00C8791B" w:rsidRDefault="002A2171" w:rsidP="002A2171">
            <w:pPr>
              <w:jc w:val="center"/>
              <w:rPr>
                <w:szCs w:val="24"/>
                <w:lang w:eastAsia="lt-LT"/>
              </w:rPr>
            </w:pPr>
          </w:p>
        </w:tc>
        <w:tc>
          <w:tcPr>
            <w:tcW w:w="1925" w:type="dxa"/>
            <w:vAlign w:val="center"/>
          </w:tcPr>
          <w:p w14:paraId="334C2A55" w14:textId="77777777" w:rsidR="002A2171" w:rsidRPr="00C8791B" w:rsidRDefault="002A2171" w:rsidP="002A2171">
            <w:pPr>
              <w:jc w:val="center"/>
              <w:rPr>
                <w:szCs w:val="24"/>
                <w:lang w:eastAsia="lt-LT"/>
              </w:rPr>
            </w:pPr>
            <w:r w:rsidRPr="00C8791B">
              <w:rPr>
                <w:szCs w:val="24"/>
                <w:lang w:eastAsia="lt-LT"/>
              </w:rPr>
              <w:t>2017 m. II pusmetis</w:t>
            </w:r>
          </w:p>
        </w:tc>
        <w:tc>
          <w:tcPr>
            <w:tcW w:w="1926" w:type="dxa"/>
            <w:vAlign w:val="center"/>
          </w:tcPr>
          <w:p w14:paraId="0C00C6AA" w14:textId="77777777" w:rsidR="002A2171" w:rsidRPr="00C8791B" w:rsidRDefault="002A2171" w:rsidP="002A2171">
            <w:pPr>
              <w:jc w:val="center"/>
              <w:rPr>
                <w:szCs w:val="24"/>
                <w:lang w:eastAsia="lt-LT"/>
              </w:rPr>
            </w:pPr>
            <w:r w:rsidRPr="00C8791B">
              <w:rPr>
                <w:szCs w:val="24"/>
                <w:lang w:eastAsia="lt-LT"/>
              </w:rPr>
              <w:t>2018 m. I pusmetis</w:t>
            </w:r>
          </w:p>
        </w:tc>
        <w:tc>
          <w:tcPr>
            <w:tcW w:w="1926" w:type="dxa"/>
            <w:vAlign w:val="center"/>
          </w:tcPr>
          <w:p w14:paraId="14D21BB0" w14:textId="77777777" w:rsidR="002A2171" w:rsidRPr="00C8791B" w:rsidRDefault="002A2171" w:rsidP="002A2171">
            <w:pPr>
              <w:jc w:val="center"/>
              <w:rPr>
                <w:szCs w:val="24"/>
                <w:lang w:eastAsia="lt-LT"/>
              </w:rPr>
            </w:pPr>
            <w:r w:rsidRPr="00C8791B">
              <w:rPr>
                <w:szCs w:val="24"/>
                <w:lang w:eastAsia="lt-LT"/>
              </w:rPr>
              <w:t>2018 m. II pusmetis</w:t>
            </w:r>
          </w:p>
        </w:tc>
        <w:tc>
          <w:tcPr>
            <w:tcW w:w="1926" w:type="dxa"/>
            <w:vAlign w:val="center"/>
          </w:tcPr>
          <w:p w14:paraId="5B7CDDB1" w14:textId="77777777" w:rsidR="002A2171" w:rsidRPr="00C8791B" w:rsidRDefault="002A2171" w:rsidP="002A2171">
            <w:pPr>
              <w:jc w:val="center"/>
              <w:rPr>
                <w:szCs w:val="24"/>
                <w:lang w:eastAsia="lt-LT"/>
              </w:rPr>
            </w:pPr>
            <w:r w:rsidRPr="00C8791B">
              <w:rPr>
                <w:szCs w:val="24"/>
                <w:lang w:eastAsia="lt-LT"/>
              </w:rPr>
              <w:t>2019 m. I pusmetis</w:t>
            </w:r>
          </w:p>
        </w:tc>
      </w:tr>
      <w:tr w:rsidR="002A2171" w:rsidRPr="00C8791B" w14:paraId="1B31E7F3" w14:textId="77777777" w:rsidTr="00531837">
        <w:tc>
          <w:tcPr>
            <w:tcW w:w="1925" w:type="dxa"/>
            <w:vAlign w:val="center"/>
          </w:tcPr>
          <w:p w14:paraId="39CC84FD" w14:textId="77777777" w:rsidR="002A2171" w:rsidRPr="00C8791B" w:rsidRDefault="002A2171" w:rsidP="002A2171">
            <w:pPr>
              <w:jc w:val="center"/>
              <w:rPr>
                <w:szCs w:val="24"/>
                <w:lang w:eastAsia="lt-LT"/>
              </w:rPr>
            </w:pPr>
            <w:r w:rsidRPr="00C8791B">
              <w:rPr>
                <w:szCs w:val="24"/>
                <w:lang w:eastAsia="lt-LT"/>
              </w:rPr>
              <w:t>Sudarytos taikos sutartys</w:t>
            </w:r>
          </w:p>
        </w:tc>
        <w:tc>
          <w:tcPr>
            <w:tcW w:w="1925" w:type="dxa"/>
            <w:vAlign w:val="center"/>
          </w:tcPr>
          <w:p w14:paraId="7616BAE5" w14:textId="47B32124" w:rsidR="002A2171" w:rsidRPr="00C8791B" w:rsidRDefault="00736680" w:rsidP="002A2171">
            <w:pPr>
              <w:jc w:val="center"/>
              <w:rPr>
                <w:szCs w:val="24"/>
                <w:lang w:eastAsia="lt-LT"/>
              </w:rPr>
            </w:pPr>
            <w:r w:rsidRPr="00C8791B">
              <w:rPr>
                <w:szCs w:val="24"/>
                <w:lang w:eastAsia="lt-LT"/>
              </w:rPr>
              <w:t>442</w:t>
            </w:r>
          </w:p>
        </w:tc>
        <w:tc>
          <w:tcPr>
            <w:tcW w:w="1926" w:type="dxa"/>
            <w:vAlign w:val="center"/>
          </w:tcPr>
          <w:p w14:paraId="610CCCFD" w14:textId="77777777" w:rsidR="002A2171" w:rsidRPr="00C8791B" w:rsidRDefault="002A2171" w:rsidP="002A2171">
            <w:pPr>
              <w:jc w:val="center"/>
              <w:rPr>
                <w:szCs w:val="24"/>
                <w:lang w:eastAsia="lt-LT"/>
              </w:rPr>
            </w:pPr>
            <w:r w:rsidRPr="00C8791B">
              <w:rPr>
                <w:szCs w:val="24"/>
                <w:lang w:eastAsia="lt-LT"/>
              </w:rPr>
              <w:t>629</w:t>
            </w:r>
          </w:p>
        </w:tc>
        <w:tc>
          <w:tcPr>
            <w:tcW w:w="1926" w:type="dxa"/>
            <w:vAlign w:val="center"/>
          </w:tcPr>
          <w:p w14:paraId="4320F208" w14:textId="77777777" w:rsidR="002A2171" w:rsidRPr="00C8791B" w:rsidRDefault="002A2171" w:rsidP="002A2171">
            <w:pPr>
              <w:jc w:val="center"/>
              <w:rPr>
                <w:szCs w:val="24"/>
                <w:lang w:eastAsia="lt-LT"/>
              </w:rPr>
            </w:pPr>
            <w:r w:rsidRPr="00C8791B">
              <w:rPr>
                <w:szCs w:val="24"/>
                <w:lang w:eastAsia="lt-LT"/>
              </w:rPr>
              <w:t>484</w:t>
            </w:r>
          </w:p>
        </w:tc>
        <w:tc>
          <w:tcPr>
            <w:tcW w:w="1926" w:type="dxa"/>
            <w:vAlign w:val="center"/>
          </w:tcPr>
          <w:p w14:paraId="61F1FADD" w14:textId="77777777" w:rsidR="002A2171" w:rsidRPr="00C8791B" w:rsidRDefault="002A2171" w:rsidP="002A2171">
            <w:pPr>
              <w:jc w:val="center"/>
              <w:rPr>
                <w:szCs w:val="24"/>
                <w:lang w:eastAsia="lt-LT"/>
              </w:rPr>
            </w:pPr>
            <w:r w:rsidRPr="00C8791B">
              <w:rPr>
                <w:szCs w:val="24"/>
                <w:lang w:eastAsia="lt-LT"/>
              </w:rPr>
              <w:t>667</w:t>
            </w:r>
          </w:p>
        </w:tc>
      </w:tr>
    </w:tbl>
    <w:p w14:paraId="649C0BD3" w14:textId="77777777" w:rsidR="002A2171" w:rsidRPr="00C8791B" w:rsidRDefault="002A2171" w:rsidP="002A2171">
      <w:pPr>
        <w:ind w:firstLine="1298"/>
        <w:jc w:val="both"/>
        <w:rPr>
          <w:rFonts w:eastAsia="Calibri"/>
          <w:szCs w:val="24"/>
        </w:rPr>
      </w:pPr>
    </w:p>
    <w:p w14:paraId="517E807B" w14:textId="60BF5AF5" w:rsidR="002A2171" w:rsidRPr="00C8791B" w:rsidRDefault="002A2171" w:rsidP="00764C33">
      <w:pPr>
        <w:widowControl w:val="0"/>
        <w:tabs>
          <w:tab w:val="right" w:leader="underscore" w:pos="9072"/>
        </w:tabs>
        <w:ind w:firstLine="567"/>
        <w:jc w:val="both"/>
        <w:rPr>
          <w:rFonts w:eastAsia="Calibri"/>
          <w:szCs w:val="24"/>
        </w:rPr>
      </w:pPr>
      <w:r w:rsidRPr="00C8791B">
        <w:rPr>
          <w:rFonts w:eastAsia="Calibri"/>
          <w:szCs w:val="24"/>
        </w:rPr>
        <w:t>Apibendrinant DGK veiklą laikotarpiu nuo 2017 m. liepos 1 d. iki 2019 m. birželio 30 d. pažymėtina, kad pastebimas gautų prašymų skaičiaus didėjimas, taip pat pastebimas pareikštų reikalavimų skaičiaus didėjimas. Taigi, darbo santykių šalys vis dažniau renkasi kilusį ginčą spręsti kreipdamosi į DGK, taip reikšdamos vis didesnį pasitikėjimą šiuo institutu.</w:t>
      </w:r>
      <w:r w:rsidR="00F812EF" w:rsidRPr="00C8791B">
        <w:rPr>
          <w:rFonts w:eastAsia="Calibri"/>
          <w:szCs w:val="24"/>
        </w:rPr>
        <w:t xml:space="preserve"> Tai vertintina kaip teigiama</w:t>
      </w:r>
      <w:r w:rsidR="002E3908" w:rsidRPr="00C8791B">
        <w:rPr>
          <w:rFonts w:eastAsia="Calibri"/>
          <w:szCs w:val="24"/>
        </w:rPr>
        <w:t>s</w:t>
      </w:r>
      <w:r w:rsidR="00F812EF" w:rsidRPr="00C8791B">
        <w:rPr>
          <w:rFonts w:eastAsia="Calibri"/>
          <w:szCs w:val="24"/>
        </w:rPr>
        <w:t xml:space="preserve"> DK įgyvendinimo </w:t>
      </w:r>
      <w:r w:rsidR="002E3908" w:rsidRPr="00C8791B">
        <w:rPr>
          <w:rFonts w:eastAsia="Calibri"/>
          <w:szCs w:val="24"/>
        </w:rPr>
        <w:t>rezultatas</w:t>
      </w:r>
      <w:r w:rsidR="00F812EF" w:rsidRPr="00C8791B">
        <w:rPr>
          <w:rFonts w:eastAsia="Calibri"/>
          <w:szCs w:val="24"/>
        </w:rPr>
        <w:t xml:space="preserve">, kadangi naujuoju DK buvo siekiama tobulinti darbo ginčų sprendimo mechanizmą, daugiau kompetencijos perduodant DGK, taip mažinant </w:t>
      </w:r>
      <w:r w:rsidR="0069024B" w:rsidRPr="00C8791B">
        <w:rPr>
          <w:rFonts w:eastAsia="Calibri"/>
          <w:szCs w:val="24"/>
        </w:rPr>
        <w:t>ieškinių dėl darbo ginčų dėl teisės skaičių</w:t>
      </w:r>
      <w:r w:rsidR="00370420" w:rsidRPr="00C8791B">
        <w:rPr>
          <w:rFonts w:eastAsia="Calibri"/>
          <w:szCs w:val="24"/>
        </w:rPr>
        <w:t xml:space="preserve"> teismuose, padarant ginčų sprendimą operatyvesniu, pigesniu, mažinant administracinę naštą darbdaviams.</w:t>
      </w:r>
    </w:p>
    <w:p w14:paraId="7D13DEEC" w14:textId="77777777" w:rsidR="002A2171" w:rsidRPr="00C8791B" w:rsidRDefault="002A2171" w:rsidP="002A2171">
      <w:pPr>
        <w:ind w:firstLine="1296"/>
        <w:jc w:val="both"/>
        <w:rPr>
          <w:rFonts w:eastAsia="Calibri"/>
          <w:szCs w:val="24"/>
        </w:rPr>
      </w:pPr>
    </w:p>
    <w:p w14:paraId="7E5C07AE" w14:textId="77777777" w:rsidR="002A2171" w:rsidRPr="00C8791B" w:rsidRDefault="002A2171" w:rsidP="00531837">
      <w:pPr>
        <w:jc w:val="center"/>
        <w:rPr>
          <w:b/>
          <w:bCs/>
          <w:iCs/>
          <w:szCs w:val="24"/>
          <w:lang w:eastAsia="lt-LT"/>
        </w:rPr>
      </w:pPr>
      <w:r w:rsidRPr="00C8791B">
        <w:rPr>
          <w:b/>
          <w:bCs/>
          <w:iCs/>
          <w:szCs w:val="24"/>
          <w:lang w:eastAsia="lt-LT"/>
        </w:rPr>
        <w:t>I instancijos teismuose nagrinėtos civilinės bylos, susijusios su darbo teisiniais santykiais</w:t>
      </w:r>
    </w:p>
    <w:p w14:paraId="2B9F9978" w14:textId="77777777" w:rsidR="002A2171" w:rsidRPr="00C8791B" w:rsidRDefault="002A2171" w:rsidP="002A2171">
      <w:pPr>
        <w:ind w:firstLine="1296"/>
        <w:jc w:val="both"/>
        <w:rPr>
          <w:b/>
          <w:bCs/>
          <w:iCs/>
          <w:szCs w:val="24"/>
          <w:lang w:eastAsia="lt-LT"/>
        </w:rPr>
      </w:pPr>
    </w:p>
    <w:p w14:paraId="24CF62CB" w14:textId="77777777" w:rsidR="002A2171" w:rsidRPr="00C8791B" w:rsidRDefault="002A2171" w:rsidP="00764C33">
      <w:pPr>
        <w:widowControl w:val="0"/>
        <w:tabs>
          <w:tab w:val="right" w:leader="underscore" w:pos="9072"/>
        </w:tabs>
        <w:ind w:firstLine="567"/>
        <w:jc w:val="both"/>
        <w:rPr>
          <w:szCs w:val="24"/>
          <w:lang w:eastAsia="lt-LT"/>
        </w:rPr>
      </w:pPr>
      <w:r w:rsidRPr="00C8791B">
        <w:rPr>
          <w:szCs w:val="24"/>
          <w:lang w:eastAsia="lt-LT"/>
        </w:rPr>
        <w:t>VDI kreipėsi į Nacionalinę teismų administraciją, prašydama pateikti duomenis apie 2018 m. teismuose nagrinėtas su darbo teisiniais santykiais susijusias bylas. Iš Nacionalinės teismų administracijos pateiktos informacijos matyti, jog Lietuvos teismuose 2018 m. buvo pareikšta viso 919 ieškiniai dėl darbo ginčų dėl teisės (palyginimui, 2017 m. tokių ginčų buvo 18 proc. mažiau, t. y. 753). Pastebėtina, jog patvirtinus tarp šalių sudarytą taikos sutartį 2018 m. nutrauktos 96 bylos (11 proc.), o tai yra net 37 proc. mažiau, nei per 2017 m., kai buvo sudarytos 151 taikos sutartys (taip užbaigta 20 proc. 2017 m. gautų bylų). Teismuose per laikotarpį nuo 2019 m. sausio 1 d. iki 2019 m. birželio 30 d. (toliau – 2019 m. I pusmetis) buvo pareikšti iš viso  393 ieškiniai dėl darbo ginčų dėl teisės. Per 2019 m. I pusmetį 42 bylos buvo nutrauktos sudarius taikos sutartį (daugiau nei 10 proc. visų bylų dėl darbo ginčų), taip pat patvirtinta ne teismo procese sudaryta 1 taikos sutartis.</w:t>
      </w:r>
    </w:p>
    <w:p w14:paraId="430DC330" w14:textId="77777777" w:rsidR="002A2171" w:rsidRPr="00C8791B" w:rsidRDefault="002A2171" w:rsidP="002A2171">
      <w:pPr>
        <w:jc w:val="both"/>
        <w:rPr>
          <w:szCs w:val="24"/>
          <w:lang w:eastAsia="lt-LT"/>
        </w:rPr>
      </w:pPr>
    </w:p>
    <w:tbl>
      <w:tblPr>
        <w:tblStyle w:val="Lentelstinklelis1"/>
        <w:tblW w:w="0" w:type="auto"/>
        <w:tblLook w:val="04A0" w:firstRow="1" w:lastRow="0" w:firstColumn="1" w:lastColumn="0" w:noHBand="0" w:noVBand="1"/>
      </w:tblPr>
      <w:tblGrid>
        <w:gridCol w:w="1925"/>
        <w:gridCol w:w="1925"/>
        <w:gridCol w:w="1926"/>
        <w:gridCol w:w="1926"/>
      </w:tblGrid>
      <w:tr w:rsidR="002A2171" w:rsidRPr="00C8791B" w14:paraId="036785B5" w14:textId="77777777" w:rsidTr="00531837">
        <w:tc>
          <w:tcPr>
            <w:tcW w:w="1925" w:type="dxa"/>
            <w:vAlign w:val="center"/>
          </w:tcPr>
          <w:p w14:paraId="0205E02F" w14:textId="77777777" w:rsidR="002A2171" w:rsidRPr="00C8791B" w:rsidRDefault="002A2171" w:rsidP="002A2171">
            <w:pPr>
              <w:jc w:val="center"/>
              <w:rPr>
                <w:szCs w:val="24"/>
                <w:lang w:eastAsia="lt-LT"/>
              </w:rPr>
            </w:pPr>
          </w:p>
        </w:tc>
        <w:tc>
          <w:tcPr>
            <w:tcW w:w="1925" w:type="dxa"/>
            <w:vAlign w:val="center"/>
          </w:tcPr>
          <w:p w14:paraId="36761316" w14:textId="77777777" w:rsidR="002A2171" w:rsidRPr="00C8791B" w:rsidRDefault="002A2171" w:rsidP="002A2171">
            <w:pPr>
              <w:jc w:val="center"/>
              <w:rPr>
                <w:szCs w:val="24"/>
                <w:lang w:eastAsia="lt-LT"/>
              </w:rPr>
            </w:pPr>
            <w:r w:rsidRPr="00C8791B">
              <w:rPr>
                <w:szCs w:val="24"/>
                <w:lang w:eastAsia="lt-LT"/>
              </w:rPr>
              <w:t>2017 m.</w:t>
            </w:r>
          </w:p>
        </w:tc>
        <w:tc>
          <w:tcPr>
            <w:tcW w:w="1926" w:type="dxa"/>
            <w:vAlign w:val="center"/>
          </w:tcPr>
          <w:p w14:paraId="6AC70CAE" w14:textId="77777777" w:rsidR="002A2171" w:rsidRPr="00C8791B" w:rsidRDefault="002A2171" w:rsidP="002A2171">
            <w:pPr>
              <w:jc w:val="center"/>
              <w:rPr>
                <w:szCs w:val="24"/>
                <w:lang w:eastAsia="lt-LT"/>
              </w:rPr>
            </w:pPr>
            <w:r w:rsidRPr="00C8791B">
              <w:rPr>
                <w:szCs w:val="24"/>
                <w:lang w:eastAsia="lt-LT"/>
              </w:rPr>
              <w:t xml:space="preserve">2018 m. </w:t>
            </w:r>
          </w:p>
        </w:tc>
        <w:tc>
          <w:tcPr>
            <w:tcW w:w="1926" w:type="dxa"/>
            <w:vAlign w:val="center"/>
          </w:tcPr>
          <w:p w14:paraId="713E704F" w14:textId="77777777" w:rsidR="002A2171" w:rsidRPr="00C8791B" w:rsidRDefault="002A2171" w:rsidP="002A2171">
            <w:pPr>
              <w:jc w:val="center"/>
              <w:rPr>
                <w:szCs w:val="24"/>
                <w:lang w:eastAsia="lt-LT"/>
              </w:rPr>
            </w:pPr>
            <w:r w:rsidRPr="00C8791B">
              <w:rPr>
                <w:szCs w:val="24"/>
                <w:lang w:eastAsia="lt-LT"/>
              </w:rPr>
              <w:t>2019 m. I pusmetis</w:t>
            </w:r>
          </w:p>
        </w:tc>
      </w:tr>
      <w:tr w:rsidR="002A2171" w:rsidRPr="00C8791B" w14:paraId="638425B9" w14:textId="77777777" w:rsidTr="00531837">
        <w:tc>
          <w:tcPr>
            <w:tcW w:w="1925" w:type="dxa"/>
            <w:vAlign w:val="center"/>
          </w:tcPr>
          <w:p w14:paraId="35811FBC" w14:textId="77777777" w:rsidR="002A2171" w:rsidRPr="00C8791B" w:rsidRDefault="002A2171" w:rsidP="002A2171">
            <w:pPr>
              <w:jc w:val="center"/>
              <w:rPr>
                <w:szCs w:val="24"/>
                <w:lang w:eastAsia="lt-LT"/>
              </w:rPr>
            </w:pPr>
            <w:r w:rsidRPr="00C8791B">
              <w:rPr>
                <w:szCs w:val="24"/>
                <w:lang w:eastAsia="lt-LT"/>
              </w:rPr>
              <w:t>Dėl darbo ginčų pareikšti ieškiniai</w:t>
            </w:r>
          </w:p>
        </w:tc>
        <w:tc>
          <w:tcPr>
            <w:tcW w:w="1925" w:type="dxa"/>
            <w:vAlign w:val="center"/>
          </w:tcPr>
          <w:p w14:paraId="35AB44DE" w14:textId="77777777" w:rsidR="002A2171" w:rsidRPr="00C8791B" w:rsidRDefault="002A2171" w:rsidP="002A2171">
            <w:pPr>
              <w:jc w:val="center"/>
              <w:rPr>
                <w:szCs w:val="24"/>
                <w:lang w:eastAsia="lt-LT"/>
              </w:rPr>
            </w:pPr>
            <w:r w:rsidRPr="00C8791B">
              <w:rPr>
                <w:szCs w:val="24"/>
                <w:lang w:eastAsia="lt-LT"/>
              </w:rPr>
              <w:t>753</w:t>
            </w:r>
          </w:p>
        </w:tc>
        <w:tc>
          <w:tcPr>
            <w:tcW w:w="1926" w:type="dxa"/>
            <w:vAlign w:val="center"/>
          </w:tcPr>
          <w:p w14:paraId="067DBCC3" w14:textId="77777777" w:rsidR="002A2171" w:rsidRPr="00C8791B" w:rsidRDefault="002A2171" w:rsidP="002A2171">
            <w:pPr>
              <w:jc w:val="center"/>
              <w:rPr>
                <w:szCs w:val="24"/>
                <w:lang w:eastAsia="lt-LT"/>
              </w:rPr>
            </w:pPr>
            <w:r w:rsidRPr="00C8791B">
              <w:rPr>
                <w:szCs w:val="24"/>
                <w:lang w:eastAsia="lt-LT"/>
              </w:rPr>
              <w:t>919</w:t>
            </w:r>
          </w:p>
        </w:tc>
        <w:tc>
          <w:tcPr>
            <w:tcW w:w="1926" w:type="dxa"/>
            <w:vAlign w:val="center"/>
          </w:tcPr>
          <w:p w14:paraId="20BF3C97" w14:textId="77777777" w:rsidR="002A2171" w:rsidRPr="00C8791B" w:rsidRDefault="002A2171" w:rsidP="002A2171">
            <w:pPr>
              <w:jc w:val="center"/>
              <w:rPr>
                <w:szCs w:val="24"/>
                <w:lang w:eastAsia="lt-LT"/>
              </w:rPr>
            </w:pPr>
            <w:r w:rsidRPr="00C8791B">
              <w:rPr>
                <w:szCs w:val="24"/>
                <w:lang w:eastAsia="lt-LT"/>
              </w:rPr>
              <w:t>393</w:t>
            </w:r>
          </w:p>
        </w:tc>
      </w:tr>
      <w:tr w:rsidR="002A2171" w:rsidRPr="00C8791B" w14:paraId="71F520F5" w14:textId="77777777" w:rsidTr="00531837">
        <w:tc>
          <w:tcPr>
            <w:tcW w:w="1925" w:type="dxa"/>
            <w:vAlign w:val="center"/>
          </w:tcPr>
          <w:p w14:paraId="5FA8253D" w14:textId="77777777" w:rsidR="002A2171" w:rsidRPr="00C8791B" w:rsidRDefault="002A2171" w:rsidP="002A2171">
            <w:pPr>
              <w:jc w:val="center"/>
              <w:rPr>
                <w:szCs w:val="24"/>
                <w:lang w:eastAsia="lt-LT"/>
              </w:rPr>
            </w:pPr>
            <w:r w:rsidRPr="00C8791B">
              <w:rPr>
                <w:szCs w:val="24"/>
                <w:lang w:eastAsia="lt-LT"/>
              </w:rPr>
              <w:t>Nutrauktos bylos sudarius taikos sutartį</w:t>
            </w:r>
          </w:p>
        </w:tc>
        <w:tc>
          <w:tcPr>
            <w:tcW w:w="1925" w:type="dxa"/>
            <w:vAlign w:val="center"/>
          </w:tcPr>
          <w:p w14:paraId="50A978BD" w14:textId="77777777" w:rsidR="002A2171" w:rsidRPr="00C8791B" w:rsidRDefault="002A2171" w:rsidP="002A2171">
            <w:pPr>
              <w:jc w:val="center"/>
              <w:rPr>
                <w:szCs w:val="24"/>
                <w:lang w:eastAsia="lt-LT"/>
              </w:rPr>
            </w:pPr>
            <w:r w:rsidRPr="00C8791B">
              <w:rPr>
                <w:szCs w:val="24"/>
                <w:lang w:eastAsia="lt-LT"/>
              </w:rPr>
              <w:t>151</w:t>
            </w:r>
          </w:p>
        </w:tc>
        <w:tc>
          <w:tcPr>
            <w:tcW w:w="1926" w:type="dxa"/>
            <w:vAlign w:val="center"/>
          </w:tcPr>
          <w:p w14:paraId="1089D3DD" w14:textId="77777777" w:rsidR="002A2171" w:rsidRPr="00C8791B" w:rsidRDefault="002A2171" w:rsidP="002A2171">
            <w:pPr>
              <w:jc w:val="center"/>
              <w:rPr>
                <w:szCs w:val="24"/>
                <w:lang w:eastAsia="lt-LT"/>
              </w:rPr>
            </w:pPr>
            <w:r w:rsidRPr="00C8791B">
              <w:rPr>
                <w:szCs w:val="24"/>
                <w:lang w:eastAsia="lt-LT"/>
              </w:rPr>
              <w:t>96</w:t>
            </w:r>
          </w:p>
        </w:tc>
        <w:tc>
          <w:tcPr>
            <w:tcW w:w="1926" w:type="dxa"/>
            <w:vAlign w:val="center"/>
          </w:tcPr>
          <w:p w14:paraId="129179AA" w14:textId="77777777" w:rsidR="002A2171" w:rsidRPr="00C8791B" w:rsidRDefault="002A2171" w:rsidP="002A2171">
            <w:pPr>
              <w:jc w:val="center"/>
              <w:rPr>
                <w:szCs w:val="24"/>
                <w:lang w:eastAsia="lt-LT"/>
              </w:rPr>
            </w:pPr>
            <w:r w:rsidRPr="00C8791B">
              <w:rPr>
                <w:szCs w:val="24"/>
                <w:lang w:eastAsia="lt-LT"/>
              </w:rPr>
              <w:t>43</w:t>
            </w:r>
          </w:p>
        </w:tc>
      </w:tr>
    </w:tbl>
    <w:p w14:paraId="63FE4BAA" w14:textId="77777777" w:rsidR="002A2171" w:rsidRPr="00C8791B" w:rsidRDefault="002A2171" w:rsidP="002A2171">
      <w:pPr>
        <w:jc w:val="both"/>
        <w:rPr>
          <w:szCs w:val="24"/>
          <w:lang w:eastAsia="lt-LT"/>
        </w:rPr>
      </w:pPr>
    </w:p>
    <w:p w14:paraId="2DA9B1EB" w14:textId="77777777" w:rsidR="002A2171" w:rsidRPr="00C8791B" w:rsidRDefault="002A2171" w:rsidP="00764C33">
      <w:pPr>
        <w:widowControl w:val="0"/>
        <w:tabs>
          <w:tab w:val="right" w:leader="underscore" w:pos="9072"/>
        </w:tabs>
        <w:ind w:firstLine="567"/>
        <w:jc w:val="both"/>
        <w:rPr>
          <w:szCs w:val="24"/>
          <w:lang w:eastAsia="lt-LT"/>
        </w:rPr>
      </w:pPr>
      <w:r w:rsidRPr="00C8791B">
        <w:rPr>
          <w:szCs w:val="24"/>
          <w:lang w:eastAsia="lt-LT"/>
        </w:rPr>
        <w:t>Pastebėtina, jog išlieka tendencija, kad didžiausias kiekis Lietuvos teismuose gautų bylų individualių darbo santykių kategorijoje sudarė bylos, susijusios su darbo užmokesčiu ir kitomis išmokomis bei darbuotojų atleidimu, mažiausiai – bylos susijusios su diskriminacija bei nušalinimo nuo darbo teisėtumu.</w:t>
      </w:r>
    </w:p>
    <w:p w14:paraId="621B5332" w14:textId="77777777" w:rsidR="002A2171" w:rsidRPr="00C8791B" w:rsidRDefault="002A2171" w:rsidP="002A2171">
      <w:pPr>
        <w:jc w:val="both"/>
        <w:rPr>
          <w:szCs w:val="24"/>
          <w:lang w:eastAsia="lt-LT"/>
        </w:rPr>
      </w:pPr>
    </w:p>
    <w:tbl>
      <w:tblPr>
        <w:tblStyle w:val="Lentelstinklelis1"/>
        <w:tblW w:w="0" w:type="auto"/>
        <w:tblLook w:val="04A0" w:firstRow="1" w:lastRow="0" w:firstColumn="1" w:lastColumn="0" w:noHBand="0" w:noVBand="1"/>
      </w:tblPr>
      <w:tblGrid>
        <w:gridCol w:w="1925"/>
        <w:gridCol w:w="1925"/>
        <w:gridCol w:w="1926"/>
        <w:gridCol w:w="1926"/>
      </w:tblGrid>
      <w:tr w:rsidR="002A2171" w:rsidRPr="00C8791B" w14:paraId="75DD69BF" w14:textId="77777777" w:rsidTr="00531837">
        <w:tc>
          <w:tcPr>
            <w:tcW w:w="1925" w:type="dxa"/>
            <w:vAlign w:val="center"/>
          </w:tcPr>
          <w:p w14:paraId="4D53824D" w14:textId="77777777" w:rsidR="002A2171" w:rsidRPr="00C8791B" w:rsidRDefault="002A2171" w:rsidP="002A2171">
            <w:pPr>
              <w:jc w:val="center"/>
              <w:rPr>
                <w:szCs w:val="24"/>
                <w:lang w:eastAsia="lt-LT"/>
              </w:rPr>
            </w:pPr>
          </w:p>
        </w:tc>
        <w:tc>
          <w:tcPr>
            <w:tcW w:w="1925" w:type="dxa"/>
            <w:vAlign w:val="center"/>
          </w:tcPr>
          <w:p w14:paraId="17BA9559" w14:textId="77777777" w:rsidR="002A2171" w:rsidRPr="00C8791B" w:rsidRDefault="002A2171" w:rsidP="002A2171">
            <w:pPr>
              <w:jc w:val="center"/>
              <w:rPr>
                <w:szCs w:val="24"/>
                <w:lang w:eastAsia="lt-LT"/>
              </w:rPr>
            </w:pPr>
            <w:r w:rsidRPr="00C8791B">
              <w:rPr>
                <w:szCs w:val="24"/>
                <w:lang w:eastAsia="lt-LT"/>
              </w:rPr>
              <w:t>2017 m.</w:t>
            </w:r>
          </w:p>
        </w:tc>
        <w:tc>
          <w:tcPr>
            <w:tcW w:w="1926" w:type="dxa"/>
            <w:vAlign w:val="center"/>
          </w:tcPr>
          <w:p w14:paraId="6C0034D9" w14:textId="77777777" w:rsidR="002A2171" w:rsidRPr="00C8791B" w:rsidRDefault="002A2171" w:rsidP="002A2171">
            <w:pPr>
              <w:jc w:val="center"/>
              <w:rPr>
                <w:szCs w:val="24"/>
                <w:lang w:eastAsia="lt-LT"/>
              </w:rPr>
            </w:pPr>
            <w:r w:rsidRPr="00C8791B">
              <w:rPr>
                <w:szCs w:val="24"/>
                <w:lang w:eastAsia="lt-LT"/>
              </w:rPr>
              <w:t xml:space="preserve">2018 m. </w:t>
            </w:r>
          </w:p>
        </w:tc>
        <w:tc>
          <w:tcPr>
            <w:tcW w:w="1926" w:type="dxa"/>
            <w:vAlign w:val="center"/>
          </w:tcPr>
          <w:p w14:paraId="5EF8478A" w14:textId="77777777" w:rsidR="002A2171" w:rsidRPr="00C8791B" w:rsidRDefault="002A2171" w:rsidP="002A2171">
            <w:pPr>
              <w:jc w:val="center"/>
              <w:rPr>
                <w:szCs w:val="24"/>
                <w:lang w:eastAsia="lt-LT"/>
              </w:rPr>
            </w:pPr>
            <w:r w:rsidRPr="00C8791B">
              <w:rPr>
                <w:szCs w:val="24"/>
                <w:lang w:eastAsia="lt-LT"/>
              </w:rPr>
              <w:t>2019 m. I pusmetis</w:t>
            </w:r>
          </w:p>
        </w:tc>
      </w:tr>
      <w:tr w:rsidR="002A2171" w:rsidRPr="00C8791B" w14:paraId="227C753B" w14:textId="77777777" w:rsidTr="00531837">
        <w:tc>
          <w:tcPr>
            <w:tcW w:w="1925" w:type="dxa"/>
            <w:vAlign w:val="center"/>
          </w:tcPr>
          <w:p w14:paraId="4A2EC4D0" w14:textId="77777777" w:rsidR="002A2171" w:rsidRPr="00C8791B" w:rsidRDefault="002A2171" w:rsidP="002A2171">
            <w:pPr>
              <w:jc w:val="center"/>
              <w:rPr>
                <w:szCs w:val="24"/>
                <w:lang w:eastAsia="lt-LT"/>
              </w:rPr>
            </w:pPr>
            <w:r w:rsidRPr="00C8791B">
              <w:rPr>
                <w:szCs w:val="24"/>
                <w:lang w:eastAsia="lt-LT"/>
              </w:rPr>
              <w:t>Ieškiniai dėl atleidimo</w:t>
            </w:r>
          </w:p>
        </w:tc>
        <w:tc>
          <w:tcPr>
            <w:tcW w:w="1925" w:type="dxa"/>
            <w:vAlign w:val="center"/>
          </w:tcPr>
          <w:p w14:paraId="7F414649" w14:textId="77777777" w:rsidR="002A2171" w:rsidRPr="00C8791B" w:rsidRDefault="002A2171" w:rsidP="002A2171">
            <w:pPr>
              <w:jc w:val="center"/>
              <w:rPr>
                <w:szCs w:val="24"/>
                <w:lang w:eastAsia="lt-LT"/>
              </w:rPr>
            </w:pPr>
            <w:r w:rsidRPr="00C8791B">
              <w:rPr>
                <w:szCs w:val="24"/>
                <w:lang w:eastAsia="lt-LT"/>
              </w:rPr>
              <w:t>275</w:t>
            </w:r>
          </w:p>
        </w:tc>
        <w:tc>
          <w:tcPr>
            <w:tcW w:w="1926" w:type="dxa"/>
            <w:vAlign w:val="center"/>
          </w:tcPr>
          <w:p w14:paraId="06325FDA" w14:textId="77777777" w:rsidR="002A2171" w:rsidRPr="00C8791B" w:rsidRDefault="002A2171" w:rsidP="002A2171">
            <w:pPr>
              <w:jc w:val="center"/>
              <w:rPr>
                <w:szCs w:val="24"/>
                <w:lang w:eastAsia="lt-LT"/>
              </w:rPr>
            </w:pPr>
            <w:r w:rsidRPr="00C8791B">
              <w:rPr>
                <w:szCs w:val="24"/>
                <w:lang w:eastAsia="lt-LT"/>
              </w:rPr>
              <w:t>494</w:t>
            </w:r>
          </w:p>
        </w:tc>
        <w:tc>
          <w:tcPr>
            <w:tcW w:w="1926" w:type="dxa"/>
            <w:vAlign w:val="center"/>
          </w:tcPr>
          <w:p w14:paraId="5593CF16" w14:textId="77777777" w:rsidR="002A2171" w:rsidRPr="00C8791B" w:rsidRDefault="002A2171" w:rsidP="002A2171">
            <w:pPr>
              <w:jc w:val="center"/>
              <w:rPr>
                <w:szCs w:val="24"/>
                <w:lang w:eastAsia="lt-LT"/>
              </w:rPr>
            </w:pPr>
            <w:r w:rsidRPr="00C8791B">
              <w:rPr>
                <w:szCs w:val="24"/>
                <w:lang w:eastAsia="lt-LT"/>
              </w:rPr>
              <w:t>72</w:t>
            </w:r>
          </w:p>
        </w:tc>
      </w:tr>
      <w:tr w:rsidR="002A2171" w:rsidRPr="00C8791B" w14:paraId="40E1ABBD" w14:textId="77777777" w:rsidTr="00531837">
        <w:tc>
          <w:tcPr>
            <w:tcW w:w="1925" w:type="dxa"/>
            <w:vAlign w:val="center"/>
          </w:tcPr>
          <w:p w14:paraId="1BAA240A" w14:textId="77777777" w:rsidR="002A2171" w:rsidRPr="00C8791B" w:rsidRDefault="002A2171" w:rsidP="002A2171">
            <w:pPr>
              <w:jc w:val="center"/>
              <w:rPr>
                <w:szCs w:val="24"/>
                <w:lang w:eastAsia="lt-LT"/>
              </w:rPr>
            </w:pPr>
            <w:r w:rsidRPr="00C8791B">
              <w:rPr>
                <w:szCs w:val="24"/>
                <w:lang w:eastAsia="lt-LT"/>
              </w:rPr>
              <w:t>Ieškiniai dėl neturtinės žalos atlyginimo</w:t>
            </w:r>
          </w:p>
        </w:tc>
        <w:tc>
          <w:tcPr>
            <w:tcW w:w="1925" w:type="dxa"/>
            <w:vAlign w:val="center"/>
          </w:tcPr>
          <w:p w14:paraId="693551AC" w14:textId="77777777" w:rsidR="002A2171" w:rsidRPr="00C8791B" w:rsidRDefault="002A2171" w:rsidP="002A2171">
            <w:pPr>
              <w:jc w:val="center"/>
              <w:rPr>
                <w:szCs w:val="24"/>
                <w:lang w:eastAsia="lt-LT"/>
              </w:rPr>
            </w:pPr>
            <w:r w:rsidRPr="00C8791B">
              <w:rPr>
                <w:szCs w:val="24"/>
                <w:lang w:eastAsia="lt-LT"/>
              </w:rPr>
              <w:t>57</w:t>
            </w:r>
          </w:p>
        </w:tc>
        <w:tc>
          <w:tcPr>
            <w:tcW w:w="1926" w:type="dxa"/>
            <w:vAlign w:val="center"/>
          </w:tcPr>
          <w:p w14:paraId="3D8B1C9C" w14:textId="77777777" w:rsidR="002A2171" w:rsidRPr="00C8791B" w:rsidRDefault="002A2171" w:rsidP="002A2171">
            <w:pPr>
              <w:jc w:val="center"/>
              <w:rPr>
                <w:szCs w:val="24"/>
                <w:lang w:eastAsia="lt-LT"/>
              </w:rPr>
            </w:pPr>
            <w:r w:rsidRPr="00C8791B">
              <w:rPr>
                <w:szCs w:val="24"/>
                <w:lang w:eastAsia="lt-LT"/>
              </w:rPr>
              <w:t>22</w:t>
            </w:r>
          </w:p>
        </w:tc>
        <w:tc>
          <w:tcPr>
            <w:tcW w:w="1926" w:type="dxa"/>
            <w:vAlign w:val="center"/>
          </w:tcPr>
          <w:p w14:paraId="1CD56072" w14:textId="77777777" w:rsidR="002A2171" w:rsidRPr="00C8791B" w:rsidRDefault="002A2171" w:rsidP="002A2171">
            <w:pPr>
              <w:jc w:val="center"/>
              <w:rPr>
                <w:szCs w:val="24"/>
                <w:lang w:eastAsia="lt-LT"/>
              </w:rPr>
            </w:pPr>
            <w:r w:rsidRPr="00C8791B">
              <w:rPr>
                <w:szCs w:val="24"/>
                <w:lang w:eastAsia="lt-LT"/>
              </w:rPr>
              <w:t>4</w:t>
            </w:r>
          </w:p>
        </w:tc>
      </w:tr>
      <w:tr w:rsidR="002A2171" w:rsidRPr="00C8791B" w14:paraId="1472AE88" w14:textId="77777777" w:rsidTr="00531837">
        <w:tc>
          <w:tcPr>
            <w:tcW w:w="1925" w:type="dxa"/>
            <w:vAlign w:val="center"/>
          </w:tcPr>
          <w:p w14:paraId="2C863F96" w14:textId="77777777" w:rsidR="002A2171" w:rsidRPr="00C8791B" w:rsidRDefault="002A2171" w:rsidP="002A2171">
            <w:pPr>
              <w:jc w:val="center"/>
              <w:rPr>
                <w:szCs w:val="24"/>
                <w:lang w:eastAsia="lt-LT"/>
              </w:rPr>
            </w:pPr>
            <w:r w:rsidRPr="00C8791B">
              <w:rPr>
                <w:szCs w:val="24"/>
                <w:lang w:eastAsia="lt-LT"/>
              </w:rPr>
              <w:t>Ieškiniai dėl darbo apmokėjimo</w:t>
            </w:r>
          </w:p>
        </w:tc>
        <w:tc>
          <w:tcPr>
            <w:tcW w:w="1925" w:type="dxa"/>
            <w:vAlign w:val="center"/>
          </w:tcPr>
          <w:p w14:paraId="354233BC" w14:textId="77777777" w:rsidR="002A2171" w:rsidRPr="00C8791B" w:rsidRDefault="002A2171" w:rsidP="002A2171">
            <w:pPr>
              <w:jc w:val="center"/>
              <w:rPr>
                <w:szCs w:val="24"/>
                <w:lang w:eastAsia="lt-LT"/>
              </w:rPr>
            </w:pPr>
            <w:r w:rsidRPr="00C8791B">
              <w:rPr>
                <w:szCs w:val="24"/>
                <w:lang w:eastAsia="lt-LT"/>
              </w:rPr>
              <w:t>377</w:t>
            </w:r>
          </w:p>
        </w:tc>
        <w:tc>
          <w:tcPr>
            <w:tcW w:w="1926" w:type="dxa"/>
            <w:vAlign w:val="center"/>
          </w:tcPr>
          <w:p w14:paraId="47C78FC2" w14:textId="77777777" w:rsidR="002A2171" w:rsidRPr="00C8791B" w:rsidRDefault="002A2171" w:rsidP="002A2171">
            <w:pPr>
              <w:jc w:val="center"/>
              <w:rPr>
                <w:szCs w:val="24"/>
                <w:lang w:eastAsia="lt-LT"/>
              </w:rPr>
            </w:pPr>
            <w:r w:rsidRPr="00C8791B">
              <w:rPr>
                <w:szCs w:val="24"/>
                <w:lang w:eastAsia="lt-LT"/>
              </w:rPr>
              <w:t>334</w:t>
            </w:r>
          </w:p>
        </w:tc>
        <w:tc>
          <w:tcPr>
            <w:tcW w:w="1926" w:type="dxa"/>
            <w:vAlign w:val="center"/>
          </w:tcPr>
          <w:p w14:paraId="4DE2E4DC" w14:textId="77777777" w:rsidR="002A2171" w:rsidRPr="00C8791B" w:rsidRDefault="002A2171" w:rsidP="002A2171">
            <w:pPr>
              <w:jc w:val="center"/>
              <w:rPr>
                <w:szCs w:val="24"/>
                <w:lang w:eastAsia="lt-LT"/>
              </w:rPr>
            </w:pPr>
            <w:r w:rsidRPr="00C8791B">
              <w:rPr>
                <w:szCs w:val="24"/>
                <w:lang w:eastAsia="lt-LT"/>
              </w:rPr>
              <w:t>148</w:t>
            </w:r>
          </w:p>
        </w:tc>
      </w:tr>
      <w:tr w:rsidR="002A2171" w:rsidRPr="00C8791B" w14:paraId="41813296" w14:textId="77777777" w:rsidTr="00531837">
        <w:tc>
          <w:tcPr>
            <w:tcW w:w="1925" w:type="dxa"/>
            <w:vAlign w:val="center"/>
          </w:tcPr>
          <w:p w14:paraId="0E9E4C62" w14:textId="77777777" w:rsidR="002A2171" w:rsidRPr="00C8791B" w:rsidRDefault="002A2171" w:rsidP="002A2171">
            <w:pPr>
              <w:jc w:val="center"/>
              <w:rPr>
                <w:szCs w:val="24"/>
                <w:lang w:eastAsia="lt-LT"/>
              </w:rPr>
            </w:pPr>
            <w:r w:rsidRPr="00C8791B">
              <w:rPr>
                <w:szCs w:val="24"/>
                <w:lang w:eastAsia="lt-LT"/>
              </w:rPr>
              <w:t>Ieškiniai dėl nušalinimo nuo darbo teisėtumo</w:t>
            </w:r>
          </w:p>
        </w:tc>
        <w:tc>
          <w:tcPr>
            <w:tcW w:w="1925" w:type="dxa"/>
            <w:vAlign w:val="center"/>
          </w:tcPr>
          <w:p w14:paraId="69E50F2F" w14:textId="77777777" w:rsidR="002A2171" w:rsidRPr="00C8791B" w:rsidRDefault="002A2171" w:rsidP="002A2171">
            <w:pPr>
              <w:jc w:val="center"/>
              <w:rPr>
                <w:szCs w:val="24"/>
                <w:lang w:eastAsia="lt-LT"/>
              </w:rPr>
            </w:pPr>
            <w:r w:rsidRPr="00C8791B">
              <w:rPr>
                <w:szCs w:val="24"/>
                <w:lang w:eastAsia="lt-LT"/>
              </w:rPr>
              <w:t>7</w:t>
            </w:r>
          </w:p>
        </w:tc>
        <w:tc>
          <w:tcPr>
            <w:tcW w:w="1926" w:type="dxa"/>
            <w:vAlign w:val="center"/>
          </w:tcPr>
          <w:p w14:paraId="13847823" w14:textId="77777777" w:rsidR="002A2171" w:rsidRPr="00C8791B" w:rsidRDefault="002A2171" w:rsidP="002A2171">
            <w:pPr>
              <w:jc w:val="center"/>
              <w:rPr>
                <w:szCs w:val="24"/>
                <w:lang w:eastAsia="lt-LT"/>
              </w:rPr>
            </w:pPr>
            <w:r w:rsidRPr="00C8791B">
              <w:rPr>
                <w:szCs w:val="24"/>
                <w:lang w:eastAsia="lt-LT"/>
              </w:rPr>
              <w:t>4</w:t>
            </w:r>
          </w:p>
        </w:tc>
        <w:tc>
          <w:tcPr>
            <w:tcW w:w="1926" w:type="dxa"/>
            <w:vAlign w:val="center"/>
          </w:tcPr>
          <w:p w14:paraId="5C018611" w14:textId="77777777" w:rsidR="002A2171" w:rsidRPr="00C8791B" w:rsidRDefault="002A2171" w:rsidP="002A2171">
            <w:pPr>
              <w:jc w:val="center"/>
              <w:rPr>
                <w:szCs w:val="24"/>
                <w:lang w:eastAsia="lt-LT"/>
              </w:rPr>
            </w:pPr>
            <w:r w:rsidRPr="00C8791B">
              <w:rPr>
                <w:szCs w:val="24"/>
                <w:lang w:eastAsia="lt-LT"/>
              </w:rPr>
              <w:t>1</w:t>
            </w:r>
          </w:p>
        </w:tc>
      </w:tr>
      <w:tr w:rsidR="002A2171" w:rsidRPr="00C8791B" w14:paraId="4E410E89" w14:textId="77777777" w:rsidTr="00531837">
        <w:tc>
          <w:tcPr>
            <w:tcW w:w="1925" w:type="dxa"/>
            <w:vAlign w:val="center"/>
          </w:tcPr>
          <w:p w14:paraId="147E7A5D" w14:textId="77777777" w:rsidR="002A2171" w:rsidRPr="00C8791B" w:rsidRDefault="002A2171" w:rsidP="002A2171">
            <w:pPr>
              <w:jc w:val="center"/>
              <w:rPr>
                <w:szCs w:val="24"/>
                <w:lang w:eastAsia="lt-LT"/>
              </w:rPr>
            </w:pPr>
            <w:r w:rsidRPr="00C8791B">
              <w:rPr>
                <w:szCs w:val="24"/>
                <w:lang w:eastAsia="lt-LT"/>
              </w:rPr>
              <w:lastRenderedPageBreak/>
              <w:t>Ieškiniai dėl baudos už darbo ginčų komisijos ar teismo sprendimo nevykdymą skyrimo</w:t>
            </w:r>
          </w:p>
        </w:tc>
        <w:tc>
          <w:tcPr>
            <w:tcW w:w="1925" w:type="dxa"/>
            <w:vAlign w:val="center"/>
          </w:tcPr>
          <w:p w14:paraId="5328FB67" w14:textId="77777777" w:rsidR="002A2171" w:rsidRPr="00C8791B" w:rsidRDefault="002A2171" w:rsidP="002A2171">
            <w:pPr>
              <w:jc w:val="center"/>
              <w:rPr>
                <w:szCs w:val="24"/>
                <w:lang w:eastAsia="lt-LT"/>
              </w:rPr>
            </w:pPr>
            <w:r w:rsidRPr="00C8791B">
              <w:rPr>
                <w:szCs w:val="24"/>
                <w:lang w:eastAsia="lt-LT"/>
              </w:rPr>
              <w:t>29</w:t>
            </w:r>
          </w:p>
        </w:tc>
        <w:tc>
          <w:tcPr>
            <w:tcW w:w="1926" w:type="dxa"/>
            <w:vAlign w:val="center"/>
          </w:tcPr>
          <w:p w14:paraId="66419268" w14:textId="77777777" w:rsidR="002A2171" w:rsidRPr="00C8791B" w:rsidRDefault="002A2171" w:rsidP="002A2171">
            <w:pPr>
              <w:jc w:val="center"/>
              <w:rPr>
                <w:szCs w:val="24"/>
                <w:lang w:eastAsia="lt-LT"/>
              </w:rPr>
            </w:pPr>
            <w:r w:rsidRPr="00C8791B">
              <w:rPr>
                <w:szCs w:val="24"/>
                <w:lang w:eastAsia="lt-LT"/>
              </w:rPr>
              <w:t>47</w:t>
            </w:r>
          </w:p>
        </w:tc>
        <w:tc>
          <w:tcPr>
            <w:tcW w:w="1926" w:type="dxa"/>
            <w:vAlign w:val="center"/>
          </w:tcPr>
          <w:p w14:paraId="7C9A8083" w14:textId="77777777" w:rsidR="002A2171" w:rsidRPr="00C8791B" w:rsidRDefault="002A2171" w:rsidP="002A2171">
            <w:pPr>
              <w:jc w:val="center"/>
              <w:rPr>
                <w:szCs w:val="24"/>
                <w:lang w:eastAsia="lt-LT"/>
              </w:rPr>
            </w:pPr>
            <w:r w:rsidRPr="00C8791B">
              <w:rPr>
                <w:szCs w:val="24"/>
                <w:lang w:eastAsia="lt-LT"/>
              </w:rPr>
              <w:t>26</w:t>
            </w:r>
          </w:p>
        </w:tc>
      </w:tr>
      <w:tr w:rsidR="002A2171" w:rsidRPr="00C8791B" w14:paraId="060BD5BA" w14:textId="77777777" w:rsidTr="00531837">
        <w:tc>
          <w:tcPr>
            <w:tcW w:w="1925" w:type="dxa"/>
            <w:vAlign w:val="center"/>
          </w:tcPr>
          <w:p w14:paraId="30D77BCE" w14:textId="77777777" w:rsidR="002A2171" w:rsidRPr="00C8791B" w:rsidRDefault="002A2171" w:rsidP="002A2171">
            <w:pPr>
              <w:jc w:val="center"/>
              <w:rPr>
                <w:szCs w:val="24"/>
                <w:lang w:eastAsia="lt-LT"/>
              </w:rPr>
            </w:pPr>
            <w:r w:rsidRPr="00C8791B">
              <w:rPr>
                <w:szCs w:val="24"/>
                <w:lang w:eastAsia="lt-LT"/>
              </w:rPr>
              <w:t>Ieškiniai dėl kolektyvinių ginčų dėl teisės</w:t>
            </w:r>
          </w:p>
        </w:tc>
        <w:tc>
          <w:tcPr>
            <w:tcW w:w="1925" w:type="dxa"/>
            <w:vAlign w:val="center"/>
          </w:tcPr>
          <w:p w14:paraId="55B5661A" w14:textId="77777777" w:rsidR="002A2171" w:rsidRPr="00C8791B" w:rsidRDefault="002A2171" w:rsidP="002A2171">
            <w:pPr>
              <w:jc w:val="center"/>
              <w:rPr>
                <w:szCs w:val="24"/>
                <w:lang w:eastAsia="lt-LT"/>
              </w:rPr>
            </w:pPr>
            <w:r w:rsidRPr="00C8791B">
              <w:rPr>
                <w:szCs w:val="24"/>
                <w:lang w:eastAsia="lt-LT"/>
              </w:rPr>
              <w:t>14</w:t>
            </w:r>
          </w:p>
        </w:tc>
        <w:tc>
          <w:tcPr>
            <w:tcW w:w="1926" w:type="dxa"/>
            <w:vAlign w:val="center"/>
          </w:tcPr>
          <w:p w14:paraId="2B1ACC3D" w14:textId="77777777" w:rsidR="002A2171" w:rsidRPr="00C8791B" w:rsidRDefault="002A2171" w:rsidP="002A2171">
            <w:pPr>
              <w:jc w:val="center"/>
              <w:rPr>
                <w:szCs w:val="24"/>
                <w:lang w:eastAsia="lt-LT"/>
              </w:rPr>
            </w:pPr>
            <w:r w:rsidRPr="00C8791B">
              <w:rPr>
                <w:szCs w:val="24"/>
                <w:lang w:eastAsia="lt-LT"/>
              </w:rPr>
              <w:t>25</w:t>
            </w:r>
          </w:p>
        </w:tc>
        <w:tc>
          <w:tcPr>
            <w:tcW w:w="1926" w:type="dxa"/>
            <w:vAlign w:val="center"/>
          </w:tcPr>
          <w:p w14:paraId="3E19FD01" w14:textId="77777777" w:rsidR="002A2171" w:rsidRPr="00C8791B" w:rsidRDefault="002A2171" w:rsidP="002A2171">
            <w:pPr>
              <w:jc w:val="center"/>
              <w:rPr>
                <w:szCs w:val="24"/>
                <w:lang w:eastAsia="lt-LT"/>
              </w:rPr>
            </w:pPr>
            <w:r w:rsidRPr="00C8791B">
              <w:rPr>
                <w:szCs w:val="24"/>
                <w:lang w:eastAsia="lt-LT"/>
              </w:rPr>
              <w:t>4</w:t>
            </w:r>
          </w:p>
        </w:tc>
      </w:tr>
      <w:tr w:rsidR="002A2171" w:rsidRPr="00C8791B" w14:paraId="63211678" w14:textId="77777777" w:rsidTr="00531837">
        <w:tc>
          <w:tcPr>
            <w:tcW w:w="1925" w:type="dxa"/>
            <w:vAlign w:val="center"/>
          </w:tcPr>
          <w:p w14:paraId="0F12E331" w14:textId="77777777" w:rsidR="002A2171" w:rsidRPr="00C8791B" w:rsidRDefault="002A2171" w:rsidP="002A2171">
            <w:pPr>
              <w:jc w:val="center"/>
              <w:rPr>
                <w:szCs w:val="24"/>
                <w:lang w:eastAsia="lt-LT"/>
              </w:rPr>
            </w:pPr>
            <w:r w:rsidRPr="00C8791B">
              <w:rPr>
                <w:szCs w:val="24"/>
                <w:lang w:eastAsia="lt-LT"/>
              </w:rPr>
              <w:t>Ieškiniai dėl diskriminavimo</w:t>
            </w:r>
          </w:p>
        </w:tc>
        <w:tc>
          <w:tcPr>
            <w:tcW w:w="1925" w:type="dxa"/>
            <w:vAlign w:val="center"/>
          </w:tcPr>
          <w:p w14:paraId="62A27F21" w14:textId="77777777" w:rsidR="002A2171" w:rsidRPr="00C8791B" w:rsidRDefault="002A2171" w:rsidP="002A2171">
            <w:pPr>
              <w:jc w:val="center"/>
              <w:rPr>
                <w:szCs w:val="24"/>
                <w:lang w:eastAsia="lt-LT"/>
              </w:rPr>
            </w:pPr>
            <w:r w:rsidRPr="00C8791B">
              <w:rPr>
                <w:szCs w:val="24"/>
                <w:lang w:eastAsia="lt-LT"/>
              </w:rPr>
              <w:t>0</w:t>
            </w:r>
          </w:p>
        </w:tc>
        <w:tc>
          <w:tcPr>
            <w:tcW w:w="1926" w:type="dxa"/>
            <w:vAlign w:val="center"/>
          </w:tcPr>
          <w:p w14:paraId="0EF3F4E6" w14:textId="77777777" w:rsidR="002A2171" w:rsidRPr="00C8791B" w:rsidRDefault="002A2171" w:rsidP="002A2171">
            <w:pPr>
              <w:jc w:val="center"/>
              <w:rPr>
                <w:szCs w:val="24"/>
                <w:lang w:eastAsia="lt-LT"/>
              </w:rPr>
            </w:pPr>
            <w:r w:rsidRPr="00C8791B">
              <w:rPr>
                <w:szCs w:val="24"/>
                <w:lang w:eastAsia="lt-LT"/>
              </w:rPr>
              <w:t>2</w:t>
            </w:r>
          </w:p>
        </w:tc>
        <w:tc>
          <w:tcPr>
            <w:tcW w:w="1926" w:type="dxa"/>
            <w:vAlign w:val="center"/>
          </w:tcPr>
          <w:p w14:paraId="4006E236" w14:textId="77777777" w:rsidR="002A2171" w:rsidRPr="00C8791B" w:rsidRDefault="002A2171" w:rsidP="002A2171">
            <w:pPr>
              <w:jc w:val="center"/>
              <w:rPr>
                <w:szCs w:val="24"/>
                <w:lang w:eastAsia="lt-LT"/>
              </w:rPr>
            </w:pPr>
            <w:r w:rsidRPr="00C8791B">
              <w:rPr>
                <w:szCs w:val="24"/>
                <w:lang w:eastAsia="lt-LT"/>
              </w:rPr>
              <w:t>5</w:t>
            </w:r>
          </w:p>
        </w:tc>
      </w:tr>
    </w:tbl>
    <w:p w14:paraId="0767E62B" w14:textId="77777777" w:rsidR="002A2171" w:rsidRPr="00C8791B" w:rsidRDefault="002A2171" w:rsidP="002A2171">
      <w:pPr>
        <w:jc w:val="both"/>
        <w:rPr>
          <w:rFonts w:eastAsia="Calibri"/>
          <w:szCs w:val="24"/>
        </w:rPr>
      </w:pPr>
    </w:p>
    <w:p w14:paraId="37F5BAAA" w14:textId="66E4EFF5" w:rsidR="002A2171" w:rsidRPr="00C8791B" w:rsidRDefault="002A2171" w:rsidP="00764C33">
      <w:pPr>
        <w:widowControl w:val="0"/>
        <w:tabs>
          <w:tab w:val="right" w:leader="underscore" w:pos="9072"/>
        </w:tabs>
        <w:ind w:firstLine="567"/>
        <w:jc w:val="both"/>
        <w:rPr>
          <w:szCs w:val="24"/>
          <w:lang w:eastAsia="lt-LT"/>
        </w:rPr>
      </w:pPr>
      <w:r w:rsidRPr="00C8791B">
        <w:rPr>
          <w:szCs w:val="24"/>
          <w:lang w:eastAsia="lt-LT"/>
        </w:rPr>
        <w:t>Taigi, apibendrinant pastebėtina, jog teismuose nagrinėjamų bylų kategorijos iš esmės lieka nepakitusios. Tačiau kaip jau minėtina, stebima tendencija, kad DGK darbo santykių dalyviai išsprendžia didžiąją dalį kilusių darbo ginčų ir tik apie 5 proc. atvejų DGK nagrinėtos bylos pasiekia teismą</w:t>
      </w:r>
      <w:r w:rsidR="00002EF4" w:rsidRPr="00C8791B">
        <w:rPr>
          <w:szCs w:val="24"/>
          <w:lang w:eastAsia="lt-LT"/>
        </w:rPr>
        <w:t>.</w:t>
      </w:r>
    </w:p>
    <w:p w14:paraId="6906EAB1" w14:textId="77777777" w:rsidR="002A2171" w:rsidRPr="00C8791B" w:rsidRDefault="002A2171" w:rsidP="002A2171">
      <w:pPr>
        <w:jc w:val="both"/>
        <w:rPr>
          <w:rFonts w:eastAsia="Calibri"/>
          <w:szCs w:val="24"/>
        </w:rPr>
      </w:pPr>
    </w:p>
    <w:p w14:paraId="49666776" w14:textId="77777777" w:rsidR="002A2171" w:rsidRPr="00C8791B" w:rsidRDefault="002A2171" w:rsidP="00531837">
      <w:pPr>
        <w:jc w:val="center"/>
        <w:rPr>
          <w:rFonts w:eastAsia="Calibri"/>
          <w:b/>
          <w:szCs w:val="24"/>
        </w:rPr>
      </w:pPr>
      <w:r w:rsidRPr="00C8791B">
        <w:rPr>
          <w:rFonts w:eastAsia="Calibri"/>
          <w:b/>
          <w:szCs w:val="24"/>
        </w:rPr>
        <w:t>Darbo tarybos</w:t>
      </w:r>
    </w:p>
    <w:p w14:paraId="789BE791" w14:textId="77777777" w:rsidR="002A2171" w:rsidRPr="00C8791B" w:rsidRDefault="002A2171" w:rsidP="002A2171">
      <w:pPr>
        <w:rPr>
          <w:rFonts w:eastAsia="Calibri"/>
          <w:b/>
          <w:i/>
          <w:szCs w:val="24"/>
        </w:rPr>
      </w:pPr>
    </w:p>
    <w:p w14:paraId="100F8D61" w14:textId="4EA860EF" w:rsidR="002A2171" w:rsidRPr="00C8791B" w:rsidRDefault="002A2171" w:rsidP="00764C33">
      <w:pPr>
        <w:widowControl w:val="0"/>
        <w:tabs>
          <w:tab w:val="right" w:leader="underscore" w:pos="9072"/>
        </w:tabs>
        <w:ind w:firstLine="567"/>
        <w:jc w:val="both"/>
        <w:rPr>
          <w:rFonts w:eastAsia="Calibri"/>
          <w:szCs w:val="24"/>
        </w:rPr>
      </w:pPr>
      <w:r w:rsidRPr="00C8791B">
        <w:rPr>
          <w:rFonts w:eastAsia="Calibri"/>
          <w:szCs w:val="24"/>
        </w:rPr>
        <w:tab/>
      </w:r>
      <w:r w:rsidRPr="00C8791B">
        <w:rPr>
          <w:szCs w:val="24"/>
          <w:lang w:eastAsia="lt-LT"/>
        </w:rPr>
        <w:t>2017</w:t>
      </w:r>
      <w:r w:rsidRPr="00C8791B">
        <w:rPr>
          <w:rFonts w:eastAsia="Calibri"/>
          <w:szCs w:val="24"/>
        </w:rPr>
        <w:t xml:space="preserve"> m. II pusmetį iš viso VDI buvo gauti </w:t>
      </w:r>
      <w:r w:rsidR="002B611D" w:rsidRPr="00C8791B">
        <w:rPr>
          <w:rFonts w:eastAsia="Calibri"/>
          <w:szCs w:val="24"/>
        </w:rPr>
        <w:t>1094</w:t>
      </w:r>
      <w:r w:rsidRPr="00C8791B">
        <w:rPr>
          <w:rFonts w:eastAsia="Calibri"/>
          <w:szCs w:val="24"/>
        </w:rPr>
        <w:t xml:space="preserve"> pranešimai apie darbo tarybų įmonėse, įstaigose ar organizacijose sudarymą. Lyginant su vėlesnių laikotarpių duomenimis (2018 m. I pusmetį – 2587, 2018 m. II pusmetį – 333, 2019 m. I pusmetį – 258) pranešimų skaičius ženkliai mažėja nuo 2018 m. II pusmečio. </w:t>
      </w:r>
    </w:p>
    <w:p w14:paraId="3FAF84B3" w14:textId="03BFC315" w:rsidR="002A2171" w:rsidRPr="00C8791B" w:rsidRDefault="002A2171" w:rsidP="00764C33">
      <w:pPr>
        <w:widowControl w:val="0"/>
        <w:tabs>
          <w:tab w:val="right" w:leader="underscore" w:pos="9072"/>
        </w:tabs>
        <w:ind w:firstLine="567"/>
        <w:jc w:val="both"/>
        <w:rPr>
          <w:rFonts w:eastAsia="Calibri"/>
          <w:szCs w:val="24"/>
        </w:rPr>
      </w:pPr>
      <w:r w:rsidRPr="00C8791B">
        <w:rPr>
          <w:szCs w:val="24"/>
          <w:lang w:eastAsia="lt-LT"/>
        </w:rPr>
        <w:t>Pagal</w:t>
      </w:r>
      <w:r w:rsidRPr="00C8791B">
        <w:rPr>
          <w:rFonts w:eastAsia="Calibri"/>
          <w:szCs w:val="24"/>
        </w:rPr>
        <w:t xml:space="preserve"> pranešimuose pateiktą informaciją matyti, kad 2019 m. I pusmetį darbo tarybos nariais buvo išrinkti 993 (2017 m. II pusmetį – </w:t>
      </w:r>
      <w:r w:rsidR="002B611D" w:rsidRPr="00C8791B">
        <w:rPr>
          <w:rFonts w:eastAsia="Calibri"/>
          <w:szCs w:val="24"/>
        </w:rPr>
        <w:t>3870</w:t>
      </w:r>
      <w:r w:rsidRPr="00C8791B">
        <w:rPr>
          <w:rFonts w:eastAsia="Calibri"/>
          <w:szCs w:val="24"/>
        </w:rPr>
        <w:t>, 2018 m. I pusmetį – 9667, 2018 m. II pusmetį – 1354) darbuotojai. Matomas proporcingas pranešimų bei išrenkamų darbo tarybų narių mažėjimas.</w:t>
      </w:r>
      <w:r w:rsidR="00A479BF" w:rsidRPr="00C8791B">
        <w:rPr>
          <w:rFonts w:eastAsia="Calibri"/>
          <w:szCs w:val="24"/>
        </w:rPr>
        <w:t xml:space="preserve"> Tai paaiškinama tuo, kad Lietuvos Respublikos darbo kodekso patvirtinimo, įsigaliojimo ir įgyvendinimo įstatymas nustatė pareigą darbdaviams, kurių vidutinis darbuotojų </w:t>
      </w:r>
      <w:r w:rsidR="0054090D" w:rsidRPr="00C8791B">
        <w:rPr>
          <w:rFonts w:eastAsia="Calibri"/>
          <w:szCs w:val="24"/>
        </w:rPr>
        <w:t xml:space="preserve">skaičius DK įsigaliojimo dieną </w:t>
      </w:r>
      <w:r w:rsidR="00A479BF" w:rsidRPr="00C8791B">
        <w:rPr>
          <w:rFonts w:eastAsia="Calibri"/>
          <w:szCs w:val="24"/>
        </w:rPr>
        <w:t xml:space="preserve">yra dvidešimt ir daugiau (išskyrus DK 169 str. 3 dalyje nurodytą atvejį), per šešis mėnesius nuo DK įsigaliojimo dienos sudaryti darbo tarybos rinkimų komisiją, taigi, atitinkamai, ir DK nustatyta tvarka sudaryti darbo tarybą. </w:t>
      </w:r>
    </w:p>
    <w:p w14:paraId="4B82A549" w14:textId="77777777" w:rsidR="002A2171" w:rsidRPr="00C8791B" w:rsidRDefault="002A2171" w:rsidP="002A2171">
      <w:pPr>
        <w:jc w:val="both"/>
        <w:rPr>
          <w:rFonts w:eastAsia="Calibri"/>
          <w:szCs w:val="24"/>
        </w:rPr>
      </w:pPr>
    </w:p>
    <w:tbl>
      <w:tblPr>
        <w:tblStyle w:val="Lentelstinklelis1"/>
        <w:tblW w:w="0" w:type="auto"/>
        <w:tblLook w:val="04A0" w:firstRow="1" w:lastRow="0" w:firstColumn="1" w:lastColumn="0" w:noHBand="0" w:noVBand="1"/>
      </w:tblPr>
      <w:tblGrid>
        <w:gridCol w:w="1925"/>
        <w:gridCol w:w="1925"/>
        <w:gridCol w:w="1926"/>
        <w:gridCol w:w="1926"/>
        <w:gridCol w:w="1926"/>
      </w:tblGrid>
      <w:tr w:rsidR="002A2171" w:rsidRPr="00C8791B" w14:paraId="0767670B" w14:textId="77777777" w:rsidTr="00531837">
        <w:tc>
          <w:tcPr>
            <w:tcW w:w="1925" w:type="dxa"/>
            <w:vAlign w:val="center"/>
          </w:tcPr>
          <w:p w14:paraId="6E0BCEB0" w14:textId="77777777" w:rsidR="002A2171" w:rsidRPr="00C8791B" w:rsidRDefault="002A2171" w:rsidP="002A2171">
            <w:pPr>
              <w:jc w:val="center"/>
              <w:rPr>
                <w:szCs w:val="24"/>
                <w:lang w:eastAsia="lt-LT"/>
              </w:rPr>
            </w:pPr>
          </w:p>
        </w:tc>
        <w:tc>
          <w:tcPr>
            <w:tcW w:w="1925" w:type="dxa"/>
            <w:vAlign w:val="center"/>
          </w:tcPr>
          <w:p w14:paraId="560528BA" w14:textId="77777777" w:rsidR="002A2171" w:rsidRPr="00C8791B" w:rsidRDefault="002A2171" w:rsidP="002A2171">
            <w:pPr>
              <w:jc w:val="center"/>
              <w:rPr>
                <w:szCs w:val="24"/>
                <w:lang w:eastAsia="lt-LT"/>
              </w:rPr>
            </w:pPr>
            <w:r w:rsidRPr="00C8791B">
              <w:rPr>
                <w:szCs w:val="24"/>
                <w:lang w:eastAsia="lt-LT"/>
              </w:rPr>
              <w:t>2017 m. II pusmetis</w:t>
            </w:r>
          </w:p>
        </w:tc>
        <w:tc>
          <w:tcPr>
            <w:tcW w:w="1926" w:type="dxa"/>
            <w:vAlign w:val="center"/>
          </w:tcPr>
          <w:p w14:paraId="1EF84BE7" w14:textId="77777777" w:rsidR="002A2171" w:rsidRPr="00C8791B" w:rsidRDefault="002A2171" w:rsidP="002A2171">
            <w:pPr>
              <w:jc w:val="center"/>
              <w:rPr>
                <w:szCs w:val="24"/>
                <w:lang w:eastAsia="lt-LT"/>
              </w:rPr>
            </w:pPr>
            <w:r w:rsidRPr="00C8791B">
              <w:rPr>
                <w:szCs w:val="24"/>
                <w:lang w:eastAsia="lt-LT"/>
              </w:rPr>
              <w:t>2018 m. I pusmetis</w:t>
            </w:r>
          </w:p>
        </w:tc>
        <w:tc>
          <w:tcPr>
            <w:tcW w:w="1926" w:type="dxa"/>
            <w:vAlign w:val="center"/>
          </w:tcPr>
          <w:p w14:paraId="368498B6" w14:textId="77777777" w:rsidR="002A2171" w:rsidRPr="00C8791B" w:rsidRDefault="002A2171" w:rsidP="002A2171">
            <w:pPr>
              <w:jc w:val="center"/>
              <w:rPr>
                <w:szCs w:val="24"/>
                <w:lang w:eastAsia="lt-LT"/>
              </w:rPr>
            </w:pPr>
            <w:r w:rsidRPr="00C8791B">
              <w:rPr>
                <w:szCs w:val="24"/>
                <w:lang w:eastAsia="lt-LT"/>
              </w:rPr>
              <w:t>2018 m. II pusmetis</w:t>
            </w:r>
          </w:p>
        </w:tc>
        <w:tc>
          <w:tcPr>
            <w:tcW w:w="1926" w:type="dxa"/>
            <w:vAlign w:val="center"/>
          </w:tcPr>
          <w:p w14:paraId="17E35603" w14:textId="77777777" w:rsidR="002A2171" w:rsidRPr="00C8791B" w:rsidRDefault="002A2171" w:rsidP="002A2171">
            <w:pPr>
              <w:jc w:val="center"/>
              <w:rPr>
                <w:szCs w:val="24"/>
                <w:lang w:eastAsia="lt-LT"/>
              </w:rPr>
            </w:pPr>
            <w:r w:rsidRPr="00C8791B">
              <w:rPr>
                <w:szCs w:val="24"/>
                <w:lang w:eastAsia="lt-LT"/>
              </w:rPr>
              <w:t>2019 m. I pusmetis</w:t>
            </w:r>
          </w:p>
        </w:tc>
      </w:tr>
      <w:tr w:rsidR="002A2171" w:rsidRPr="00C8791B" w14:paraId="0FA36F82" w14:textId="77777777" w:rsidTr="00531837">
        <w:tc>
          <w:tcPr>
            <w:tcW w:w="1925" w:type="dxa"/>
            <w:vAlign w:val="center"/>
          </w:tcPr>
          <w:p w14:paraId="24E8BC15" w14:textId="77777777" w:rsidR="002A2171" w:rsidRPr="00C8791B" w:rsidRDefault="002A2171" w:rsidP="002A2171">
            <w:pPr>
              <w:jc w:val="center"/>
              <w:rPr>
                <w:szCs w:val="24"/>
                <w:lang w:eastAsia="lt-LT"/>
              </w:rPr>
            </w:pPr>
            <w:r w:rsidRPr="00C8791B">
              <w:rPr>
                <w:szCs w:val="24"/>
                <w:lang w:eastAsia="lt-LT"/>
              </w:rPr>
              <w:t>Pranešimai apie darbo tarybų įmonėse ar organizacijose sudarymą</w:t>
            </w:r>
          </w:p>
        </w:tc>
        <w:tc>
          <w:tcPr>
            <w:tcW w:w="1925" w:type="dxa"/>
            <w:vAlign w:val="center"/>
          </w:tcPr>
          <w:p w14:paraId="0F84361E" w14:textId="71E5736C" w:rsidR="002A2171" w:rsidRPr="00C8791B" w:rsidRDefault="002B611D" w:rsidP="002A2171">
            <w:pPr>
              <w:jc w:val="center"/>
              <w:rPr>
                <w:szCs w:val="24"/>
                <w:lang w:eastAsia="lt-LT"/>
              </w:rPr>
            </w:pPr>
            <w:r w:rsidRPr="00C8791B">
              <w:rPr>
                <w:szCs w:val="24"/>
                <w:lang w:eastAsia="lt-LT"/>
              </w:rPr>
              <w:t>1094</w:t>
            </w:r>
          </w:p>
        </w:tc>
        <w:tc>
          <w:tcPr>
            <w:tcW w:w="1926" w:type="dxa"/>
            <w:vAlign w:val="center"/>
          </w:tcPr>
          <w:p w14:paraId="5E1CD11F" w14:textId="77777777" w:rsidR="002A2171" w:rsidRPr="00C8791B" w:rsidRDefault="002A2171" w:rsidP="002A2171">
            <w:pPr>
              <w:jc w:val="center"/>
              <w:rPr>
                <w:szCs w:val="24"/>
                <w:lang w:eastAsia="lt-LT"/>
              </w:rPr>
            </w:pPr>
            <w:r w:rsidRPr="00C8791B">
              <w:rPr>
                <w:szCs w:val="24"/>
                <w:lang w:eastAsia="lt-LT"/>
              </w:rPr>
              <w:t>2587</w:t>
            </w:r>
          </w:p>
        </w:tc>
        <w:tc>
          <w:tcPr>
            <w:tcW w:w="1926" w:type="dxa"/>
            <w:vAlign w:val="center"/>
          </w:tcPr>
          <w:p w14:paraId="128F8342" w14:textId="77777777" w:rsidR="002A2171" w:rsidRPr="00C8791B" w:rsidRDefault="002A2171" w:rsidP="002A2171">
            <w:pPr>
              <w:jc w:val="center"/>
              <w:rPr>
                <w:szCs w:val="24"/>
                <w:lang w:eastAsia="lt-LT"/>
              </w:rPr>
            </w:pPr>
            <w:r w:rsidRPr="00C8791B">
              <w:rPr>
                <w:szCs w:val="24"/>
                <w:lang w:eastAsia="lt-LT"/>
              </w:rPr>
              <w:t>333</w:t>
            </w:r>
          </w:p>
        </w:tc>
        <w:tc>
          <w:tcPr>
            <w:tcW w:w="1926" w:type="dxa"/>
            <w:vAlign w:val="center"/>
          </w:tcPr>
          <w:p w14:paraId="26AB2B28" w14:textId="77777777" w:rsidR="002A2171" w:rsidRPr="00C8791B" w:rsidRDefault="002A2171" w:rsidP="002A2171">
            <w:pPr>
              <w:jc w:val="center"/>
              <w:rPr>
                <w:szCs w:val="24"/>
                <w:lang w:eastAsia="lt-LT"/>
              </w:rPr>
            </w:pPr>
            <w:r w:rsidRPr="00C8791B">
              <w:rPr>
                <w:szCs w:val="24"/>
                <w:lang w:eastAsia="lt-LT"/>
              </w:rPr>
              <w:t>258</w:t>
            </w:r>
          </w:p>
        </w:tc>
      </w:tr>
      <w:tr w:rsidR="002A2171" w:rsidRPr="00C8791B" w14:paraId="2EE57A59" w14:textId="77777777" w:rsidTr="00531837">
        <w:tc>
          <w:tcPr>
            <w:tcW w:w="1925" w:type="dxa"/>
            <w:vAlign w:val="center"/>
          </w:tcPr>
          <w:p w14:paraId="0BF976C4" w14:textId="77777777" w:rsidR="002A2171" w:rsidRPr="00C8791B" w:rsidRDefault="002A2171" w:rsidP="002A2171">
            <w:pPr>
              <w:jc w:val="center"/>
              <w:rPr>
                <w:szCs w:val="24"/>
                <w:lang w:eastAsia="lt-LT"/>
              </w:rPr>
            </w:pPr>
            <w:r w:rsidRPr="00C8791B">
              <w:rPr>
                <w:szCs w:val="24"/>
                <w:lang w:eastAsia="lt-LT"/>
              </w:rPr>
              <w:t>Darbo tarybos nariais išrinkti darbuotojai</w:t>
            </w:r>
          </w:p>
        </w:tc>
        <w:tc>
          <w:tcPr>
            <w:tcW w:w="1925" w:type="dxa"/>
            <w:vAlign w:val="center"/>
          </w:tcPr>
          <w:p w14:paraId="7C4DFAF1" w14:textId="0A89F278" w:rsidR="002A2171" w:rsidRPr="00C8791B" w:rsidRDefault="002B611D" w:rsidP="002A2171">
            <w:pPr>
              <w:jc w:val="center"/>
              <w:rPr>
                <w:szCs w:val="24"/>
                <w:lang w:eastAsia="lt-LT"/>
              </w:rPr>
            </w:pPr>
            <w:r w:rsidRPr="00C8791B">
              <w:rPr>
                <w:szCs w:val="24"/>
                <w:lang w:eastAsia="lt-LT"/>
              </w:rPr>
              <w:t>3870</w:t>
            </w:r>
          </w:p>
        </w:tc>
        <w:tc>
          <w:tcPr>
            <w:tcW w:w="1926" w:type="dxa"/>
            <w:vAlign w:val="center"/>
          </w:tcPr>
          <w:p w14:paraId="56A0E32A" w14:textId="77777777" w:rsidR="002A2171" w:rsidRPr="00C8791B" w:rsidRDefault="002A2171" w:rsidP="002A2171">
            <w:pPr>
              <w:jc w:val="center"/>
              <w:rPr>
                <w:szCs w:val="24"/>
                <w:lang w:eastAsia="lt-LT"/>
              </w:rPr>
            </w:pPr>
            <w:r w:rsidRPr="00C8791B">
              <w:rPr>
                <w:szCs w:val="24"/>
                <w:lang w:eastAsia="lt-LT"/>
              </w:rPr>
              <w:t>9667</w:t>
            </w:r>
          </w:p>
        </w:tc>
        <w:tc>
          <w:tcPr>
            <w:tcW w:w="1926" w:type="dxa"/>
            <w:vAlign w:val="center"/>
          </w:tcPr>
          <w:p w14:paraId="7537A695" w14:textId="77777777" w:rsidR="002A2171" w:rsidRPr="00C8791B" w:rsidRDefault="002A2171" w:rsidP="002A2171">
            <w:pPr>
              <w:jc w:val="center"/>
              <w:rPr>
                <w:szCs w:val="24"/>
                <w:lang w:eastAsia="lt-LT"/>
              </w:rPr>
            </w:pPr>
            <w:r w:rsidRPr="00C8791B">
              <w:rPr>
                <w:szCs w:val="24"/>
                <w:lang w:eastAsia="lt-LT"/>
              </w:rPr>
              <w:t>1354</w:t>
            </w:r>
          </w:p>
        </w:tc>
        <w:tc>
          <w:tcPr>
            <w:tcW w:w="1926" w:type="dxa"/>
            <w:vAlign w:val="center"/>
          </w:tcPr>
          <w:p w14:paraId="72FEAAA5" w14:textId="77777777" w:rsidR="002A2171" w:rsidRPr="00C8791B" w:rsidRDefault="002A2171" w:rsidP="002A2171">
            <w:pPr>
              <w:jc w:val="center"/>
              <w:rPr>
                <w:szCs w:val="24"/>
                <w:lang w:eastAsia="lt-LT"/>
              </w:rPr>
            </w:pPr>
            <w:r w:rsidRPr="00C8791B">
              <w:rPr>
                <w:szCs w:val="24"/>
                <w:lang w:eastAsia="lt-LT"/>
              </w:rPr>
              <w:t>993</w:t>
            </w:r>
          </w:p>
        </w:tc>
      </w:tr>
    </w:tbl>
    <w:p w14:paraId="34936C4B" w14:textId="77777777" w:rsidR="002A2171" w:rsidRPr="00C8791B" w:rsidRDefault="002A2171" w:rsidP="002A2171">
      <w:pPr>
        <w:jc w:val="both"/>
        <w:rPr>
          <w:szCs w:val="24"/>
          <w:lang w:eastAsia="lt-LT"/>
        </w:rPr>
      </w:pPr>
    </w:p>
    <w:p w14:paraId="3432ED8D" w14:textId="7A02805C" w:rsidR="00890EB5" w:rsidRPr="00C8791B" w:rsidRDefault="00890EB5" w:rsidP="00764C33">
      <w:pPr>
        <w:widowControl w:val="0"/>
        <w:tabs>
          <w:tab w:val="right" w:leader="underscore" w:pos="9072"/>
        </w:tabs>
        <w:ind w:firstLine="567"/>
        <w:jc w:val="both"/>
        <w:rPr>
          <w:szCs w:val="24"/>
        </w:rPr>
      </w:pPr>
      <w:r w:rsidRPr="00C8791B">
        <w:rPr>
          <w:szCs w:val="24"/>
        </w:rPr>
        <w:t xml:space="preserve">Iš 109 631 Lietuvos Respublikoje veikiančių ūkio subjektų (2019-06-30 duomenimis), nepaisant jų dydžio, darbuotojų skaičiaus ir teisinio statuso, VDI 2019-06-30 buvo sukaupusi duomenis apie 42 227 ūkio subjektus bei darbuotojų atstovavimą juose. VDI duomenimis, iki 2019 m. birželio 30 d. 16 571 ūkio subjektuose (39,2 % proc.) darbuotojus atstovauja paskirti atstovai (kai kurios įmonės turi kelis skirtingus atstovavimo būdus). Nustatyta, kad 5 033 atvejais ūkio subjektuose darbuotojus atstovauja darbo taryba (30,4 % proc. ūkio subjektų, kuriuose darbuotojai atstovaujami), </w:t>
      </w:r>
      <w:r w:rsidRPr="00C8791B">
        <w:rPr>
          <w:szCs w:val="24"/>
        </w:rPr>
        <w:lastRenderedPageBreak/>
        <w:t>darbuotojams atstovauja įmonės profesinė sąjunga – 1 338 atvejai (8,1 proc.), darbuotojams atstovauja ekonominės šakos profesinė sąjunga – 136 atvejai (0,8 % proc.). 64,5 % proc. atvejų ūkio subjekte vietoj darbo tarybos yra išrinktas darbuotojų patikėtinis (10 690 atvejų). Iš viso 3 211 ūkio subjektų</w:t>
      </w:r>
      <w:r w:rsidR="00D27555" w:rsidRPr="00C8791B">
        <w:rPr>
          <w:szCs w:val="24"/>
        </w:rPr>
        <w:t xml:space="preserve"> (7,6 % nuo visų ūkio subjektų, prie kuriuos VDI sukaupė duomenis)</w:t>
      </w:r>
      <w:r w:rsidRPr="00C8791B">
        <w:rPr>
          <w:szCs w:val="24"/>
        </w:rPr>
        <w:t xml:space="preserve"> galioja pasirašytos kolektyvinės sutartys, iš jų 418 – šakos kolektyvinės sutartys.</w:t>
      </w:r>
    </w:p>
    <w:p w14:paraId="4D032FD9" w14:textId="51CC36DA" w:rsidR="00D27555" w:rsidRPr="00C8791B" w:rsidRDefault="00D27555" w:rsidP="00764C33">
      <w:pPr>
        <w:widowControl w:val="0"/>
        <w:tabs>
          <w:tab w:val="right" w:leader="underscore" w:pos="9072"/>
        </w:tabs>
        <w:ind w:firstLine="567"/>
        <w:jc w:val="both"/>
        <w:rPr>
          <w:szCs w:val="24"/>
        </w:rPr>
      </w:pPr>
      <w:r w:rsidRPr="00C8791B">
        <w:rPr>
          <w:szCs w:val="24"/>
        </w:rPr>
        <w:t>Vienas iš DK tikslų buvo skatinti socialinę partnerystę, didinti sudaromų kolektyvinių sutarč</w:t>
      </w:r>
      <w:r w:rsidR="007D6784" w:rsidRPr="00C8791B">
        <w:rPr>
          <w:szCs w:val="24"/>
        </w:rPr>
        <w:t xml:space="preserve">ių skaičių, </w:t>
      </w:r>
      <w:r w:rsidR="007D6784" w:rsidRPr="00C8791B">
        <w:rPr>
          <w:szCs w:val="24"/>
          <w:lang w:eastAsia="lt-LT"/>
        </w:rPr>
        <w:t>skatinti</w:t>
      </w:r>
      <w:r w:rsidR="007D6784" w:rsidRPr="00C8791B">
        <w:rPr>
          <w:szCs w:val="24"/>
        </w:rPr>
        <w:t xml:space="preserve"> darbuotojų atstovus</w:t>
      </w:r>
      <w:r w:rsidRPr="00C8791B">
        <w:rPr>
          <w:szCs w:val="24"/>
        </w:rPr>
        <w:t xml:space="preserve"> ir darbdavius derėtis dėl palankesnių darbo sąlygų, tačiau</w:t>
      </w:r>
      <w:r w:rsidR="00FE0575" w:rsidRPr="00C8791B">
        <w:rPr>
          <w:szCs w:val="24"/>
        </w:rPr>
        <w:t>,</w:t>
      </w:r>
      <w:r w:rsidRPr="00C8791B">
        <w:rPr>
          <w:szCs w:val="24"/>
        </w:rPr>
        <w:t xml:space="preserve"> manytina, kad </w:t>
      </w:r>
      <w:r w:rsidR="009A3199" w:rsidRPr="00C8791B">
        <w:rPr>
          <w:szCs w:val="24"/>
        </w:rPr>
        <w:t xml:space="preserve">nors dabartinis šios srities reglamentavimas yra pakankamas ir aiškus, </w:t>
      </w:r>
      <w:r w:rsidR="00DB16B4" w:rsidRPr="00C8791B">
        <w:rPr>
          <w:szCs w:val="24"/>
        </w:rPr>
        <w:t>viena iš priežasčių</w:t>
      </w:r>
      <w:r w:rsidR="009A3199" w:rsidRPr="00C8791B">
        <w:rPr>
          <w:szCs w:val="24"/>
        </w:rPr>
        <w:t xml:space="preserve"> dėl nedidelio </w:t>
      </w:r>
      <w:r w:rsidRPr="00C8791B">
        <w:rPr>
          <w:szCs w:val="24"/>
        </w:rPr>
        <w:t>sudarytų kol</w:t>
      </w:r>
      <w:r w:rsidR="009A3199" w:rsidRPr="00C8791B">
        <w:rPr>
          <w:szCs w:val="24"/>
        </w:rPr>
        <w:t xml:space="preserve">ektyvinių sutarčių skaičiaus yra </w:t>
      </w:r>
      <w:r w:rsidR="00FE0575" w:rsidRPr="00C8791B">
        <w:rPr>
          <w:szCs w:val="24"/>
        </w:rPr>
        <w:t xml:space="preserve">socialinių partnerių siekio bendradarbiauti nebuvimas, kai kiekviena šalis atstovauja ir gina savo interesus. </w:t>
      </w:r>
    </w:p>
    <w:p w14:paraId="0A77005F" w14:textId="056C0CB8" w:rsidR="00890EB5" w:rsidRPr="00C8791B" w:rsidRDefault="00663F7B" w:rsidP="008A01AA">
      <w:pPr>
        <w:jc w:val="both"/>
        <w:rPr>
          <w:b/>
          <w:szCs w:val="24"/>
          <w:lang w:eastAsia="lt-LT"/>
        </w:rPr>
      </w:pPr>
      <w:r w:rsidRPr="00C8791B">
        <w:rPr>
          <w:b/>
          <w:szCs w:val="24"/>
          <w:lang w:eastAsia="lt-LT"/>
        </w:rPr>
        <w:tab/>
      </w:r>
    </w:p>
    <w:p w14:paraId="16AE496C" w14:textId="233D8729" w:rsidR="002A2171" w:rsidRPr="00C8791B" w:rsidRDefault="002A2171" w:rsidP="00531837">
      <w:pPr>
        <w:jc w:val="center"/>
        <w:rPr>
          <w:b/>
          <w:szCs w:val="24"/>
          <w:lang w:eastAsia="lt-LT"/>
        </w:rPr>
      </w:pPr>
      <w:r w:rsidRPr="00C8791B">
        <w:rPr>
          <w:b/>
          <w:szCs w:val="24"/>
          <w:lang w:eastAsia="lt-LT"/>
        </w:rPr>
        <w:t>Darbdavių prašymai suteikti sutikimą nutraukti darbo sutartį su darbuotojų atstovu</w:t>
      </w:r>
    </w:p>
    <w:p w14:paraId="37437559" w14:textId="77777777" w:rsidR="002A2171" w:rsidRPr="00C8791B" w:rsidRDefault="002A2171" w:rsidP="002A2171">
      <w:pPr>
        <w:ind w:firstLine="851"/>
        <w:jc w:val="both"/>
        <w:rPr>
          <w:szCs w:val="24"/>
          <w:lang w:eastAsia="lt-LT"/>
        </w:rPr>
      </w:pPr>
    </w:p>
    <w:p w14:paraId="31F9AB41" w14:textId="77777777" w:rsidR="002A2171" w:rsidRPr="00C8791B" w:rsidRDefault="002A2171" w:rsidP="00764C33">
      <w:pPr>
        <w:widowControl w:val="0"/>
        <w:tabs>
          <w:tab w:val="right" w:leader="underscore" w:pos="9072"/>
        </w:tabs>
        <w:ind w:firstLine="567"/>
        <w:jc w:val="both"/>
        <w:rPr>
          <w:szCs w:val="24"/>
          <w:lang w:eastAsia="lt-LT"/>
        </w:rPr>
      </w:pPr>
      <w:r w:rsidRPr="00C8791B">
        <w:rPr>
          <w:szCs w:val="24"/>
          <w:lang w:eastAsia="lt-LT"/>
        </w:rPr>
        <w:t xml:space="preserve">Vadovaujantis DK 168 straipsnio 3 dalies nuostatomis, darbuotojų atstovavimą įgyvendinantys asmenys laikotarpiu, kuriam jie išrinkti, ir šešis mėnesius po jų kadencijos pabaigos negali būti atleisti iš darbo darbdavio iniciatyva ar darbdavio valia ir jų būtinosios darbo sutarties sąlygos negali būti pablogintos, palyginti su ankstesnėmis jų būtinosiomis darbo sutarties sąlygomis ar palyginti su kitų tos pačios kategorijos darbuotojų būtinosiomis darbo sutarties sąlygomis, be Lietuvos Respublikos vyriausiojo valstybinio darbo inspektoriaus įgalioto VDI teritorinio skyriaus, kuriam priklausančioje teritorijoje yra darbdavio darbovietė, vadovo sutikimo. </w:t>
      </w:r>
    </w:p>
    <w:p w14:paraId="522BA0DF" w14:textId="77777777" w:rsidR="002A2171" w:rsidRPr="00C8791B" w:rsidRDefault="002A2171" w:rsidP="00764C33">
      <w:pPr>
        <w:widowControl w:val="0"/>
        <w:tabs>
          <w:tab w:val="right" w:leader="underscore" w:pos="9072"/>
        </w:tabs>
        <w:ind w:firstLine="567"/>
        <w:jc w:val="both"/>
        <w:rPr>
          <w:szCs w:val="24"/>
          <w:lang w:eastAsia="lt-LT"/>
        </w:rPr>
      </w:pPr>
      <w:r w:rsidRPr="00C8791B">
        <w:rPr>
          <w:szCs w:val="24"/>
          <w:lang w:eastAsia="lt-LT"/>
        </w:rPr>
        <w:t>VDI 2019 m. I pusmetį gavo 23 tokius darbdavių prašymus, 2017 m. II pusmetį – 15, 2018 m. I pusmetį – 19, o 2018 m. II pusmetį – 25. Vertinant duomenis, matoma, jog prašymų skaičius augo iki 2018 m. II pusmečio, 2019 m. I pusmečio duomenimis matomas darbdavių prašymų skaičiaus mažėjimas.</w:t>
      </w:r>
    </w:p>
    <w:p w14:paraId="6EC7770E" w14:textId="77777777" w:rsidR="002A2171" w:rsidRPr="00C8791B" w:rsidRDefault="002A2171" w:rsidP="00764C33">
      <w:pPr>
        <w:widowControl w:val="0"/>
        <w:tabs>
          <w:tab w:val="right" w:leader="underscore" w:pos="9072"/>
        </w:tabs>
        <w:ind w:firstLine="567"/>
        <w:jc w:val="both"/>
        <w:rPr>
          <w:szCs w:val="24"/>
          <w:lang w:eastAsia="lt-LT"/>
        </w:rPr>
      </w:pPr>
      <w:r w:rsidRPr="00C8791B">
        <w:rPr>
          <w:szCs w:val="24"/>
          <w:lang w:eastAsia="lt-LT"/>
        </w:rPr>
        <w:t>Analizuojant 2017 m. II pusmečio – 2019 m. I pusmečio duomenis darytina išvada, jog didžioji dauguma darbdavių prašymų tenkinami (2018 m. I pusmetį tenkinti visi prašymai), nutrauktų tyrimų užfiksuota ne daugiau kaip 2 per pusmetį.</w:t>
      </w:r>
    </w:p>
    <w:p w14:paraId="752F5170" w14:textId="77777777" w:rsidR="002A2171" w:rsidRPr="00C8791B" w:rsidRDefault="002A2171" w:rsidP="002A2171">
      <w:pPr>
        <w:tabs>
          <w:tab w:val="left" w:pos="2917"/>
        </w:tabs>
        <w:ind w:firstLine="1298"/>
        <w:jc w:val="both"/>
        <w:rPr>
          <w:szCs w:val="24"/>
          <w:lang w:eastAsia="lt-LT"/>
        </w:rPr>
      </w:pPr>
      <w:r w:rsidRPr="00C8791B">
        <w:rPr>
          <w:szCs w:val="24"/>
          <w:lang w:eastAsia="lt-LT"/>
        </w:rPr>
        <w:tab/>
      </w:r>
    </w:p>
    <w:tbl>
      <w:tblPr>
        <w:tblStyle w:val="Lentelstinklelis1"/>
        <w:tblW w:w="0" w:type="auto"/>
        <w:tblLook w:val="04A0" w:firstRow="1" w:lastRow="0" w:firstColumn="1" w:lastColumn="0" w:noHBand="0" w:noVBand="1"/>
      </w:tblPr>
      <w:tblGrid>
        <w:gridCol w:w="1925"/>
        <w:gridCol w:w="1925"/>
        <w:gridCol w:w="1926"/>
        <w:gridCol w:w="1926"/>
        <w:gridCol w:w="1926"/>
      </w:tblGrid>
      <w:tr w:rsidR="002A2171" w:rsidRPr="00C8791B" w14:paraId="5E55D7D3" w14:textId="77777777" w:rsidTr="00531837">
        <w:tc>
          <w:tcPr>
            <w:tcW w:w="1925" w:type="dxa"/>
            <w:vAlign w:val="center"/>
          </w:tcPr>
          <w:p w14:paraId="3354318C" w14:textId="77777777" w:rsidR="002A2171" w:rsidRPr="00C8791B" w:rsidRDefault="002A2171" w:rsidP="002A2171">
            <w:pPr>
              <w:jc w:val="center"/>
              <w:rPr>
                <w:szCs w:val="24"/>
                <w:lang w:eastAsia="lt-LT"/>
              </w:rPr>
            </w:pPr>
          </w:p>
        </w:tc>
        <w:tc>
          <w:tcPr>
            <w:tcW w:w="1925" w:type="dxa"/>
            <w:vAlign w:val="center"/>
          </w:tcPr>
          <w:p w14:paraId="3FFD8513" w14:textId="77777777" w:rsidR="002A2171" w:rsidRPr="00C8791B" w:rsidRDefault="002A2171" w:rsidP="002A2171">
            <w:pPr>
              <w:jc w:val="center"/>
              <w:rPr>
                <w:szCs w:val="24"/>
                <w:lang w:eastAsia="lt-LT"/>
              </w:rPr>
            </w:pPr>
            <w:r w:rsidRPr="00C8791B">
              <w:rPr>
                <w:szCs w:val="24"/>
                <w:lang w:eastAsia="lt-LT"/>
              </w:rPr>
              <w:t>2017 m. II pusmetis</w:t>
            </w:r>
          </w:p>
        </w:tc>
        <w:tc>
          <w:tcPr>
            <w:tcW w:w="1926" w:type="dxa"/>
            <w:vAlign w:val="center"/>
          </w:tcPr>
          <w:p w14:paraId="7BE71319" w14:textId="77777777" w:rsidR="002A2171" w:rsidRPr="00C8791B" w:rsidRDefault="002A2171" w:rsidP="002A2171">
            <w:pPr>
              <w:jc w:val="center"/>
              <w:rPr>
                <w:szCs w:val="24"/>
                <w:lang w:eastAsia="lt-LT"/>
              </w:rPr>
            </w:pPr>
            <w:r w:rsidRPr="00C8791B">
              <w:rPr>
                <w:szCs w:val="24"/>
                <w:lang w:eastAsia="lt-LT"/>
              </w:rPr>
              <w:t>2018 m. I pusmetis</w:t>
            </w:r>
          </w:p>
        </w:tc>
        <w:tc>
          <w:tcPr>
            <w:tcW w:w="1926" w:type="dxa"/>
            <w:vAlign w:val="center"/>
          </w:tcPr>
          <w:p w14:paraId="6AD4A72E" w14:textId="77777777" w:rsidR="002A2171" w:rsidRPr="00C8791B" w:rsidRDefault="002A2171" w:rsidP="002A2171">
            <w:pPr>
              <w:jc w:val="center"/>
              <w:rPr>
                <w:szCs w:val="24"/>
                <w:lang w:eastAsia="lt-LT"/>
              </w:rPr>
            </w:pPr>
            <w:r w:rsidRPr="00C8791B">
              <w:rPr>
                <w:szCs w:val="24"/>
                <w:lang w:eastAsia="lt-LT"/>
              </w:rPr>
              <w:t>2018 m. II pusmetis</w:t>
            </w:r>
          </w:p>
        </w:tc>
        <w:tc>
          <w:tcPr>
            <w:tcW w:w="1926" w:type="dxa"/>
            <w:vAlign w:val="center"/>
          </w:tcPr>
          <w:p w14:paraId="7B1E8EB6" w14:textId="77777777" w:rsidR="002A2171" w:rsidRPr="00C8791B" w:rsidRDefault="002A2171" w:rsidP="002A2171">
            <w:pPr>
              <w:jc w:val="center"/>
              <w:rPr>
                <w:szCs w:val="24"/>
                <w:lang w:eastAsia="lt-LT"/>
              </w:rPr>
            </w:pPr>
            <w:r w:rsidRPr="00C8791B">
              <w:rPr>
                <w:szCs w:val="24"/>
                <w:lang w:eastAsia="lt-LT"/>
              </w:rPr>
              <w:t>2019 m. I pusmetis</w:t>
            </w:r>
          </w:p>
        </w:tc>
      </w:tr>
      <w:tr w:rsidR="002A2171" w:rsidRPr="00C8791B" w14:paraId="51A1CFC8" w14:textId="77777777" w:rsidTr="00531837">
        <w:tc>
          <w:tcPr>
            <w:tcW w:w="1925" w:type="dxa"/>
            <w:vAlign w:val="center"/>
          </w:tcPr>
          <w:p w14:paraId="1E458F4C" w14:textId="77777777" w:rsidR="002A2171" w:rsidRPr="00C8791B" w:rsidRDefault="002A2171" w:rsidP="002A2171">
            <w:pPr>
              <w:jc w:val="center"/>
              <w:rPr>
                <w:szCs w:val="24"/>
                <w:lang w:eastAsia="lt-LT"/>
              </w:rPr>
            </w:pPr>
            <w:r w:rsidRPr="00C8791B">
              <w:rPr>
                <w:szCs w:val="24"/>
                <w:lang w:eastAsia="lt-LT"/>
              </w:rPr>
              <w:t>Darbdavių prašymai suteikti sutikimą nutraukti darbo sutartį su darbuotojų atstovu</w:t>
            </w:r>
          </w:p>
        </w:tc>
        <w:tc>
          <w:tcPr>
            <w:tcW w:w="1925" w:type="dxa"/>
            <w:vAlign w:val="center"/>
          </w:tcPr>
          <w:p w14:paraId="6D9721AF" w14:textId="77777777" w:rsidR="002A2171" w:rsidRPr="00C8791B" w:rsidRDefault="002A2171" w:rsidP="002A2171">
            <w:pPr>
              <w:jc w:val="center"/>
              <w:rPr>
                <w:szCs w:val="24"/>
                <w:lang w:eastAsia="lt-LT"/>
              </w:rPr>
            </w:pPr>
            <w:r w:rsidRPr="00C8791B">
              <w:rPr>
                <w:szCs w:val="24"/>
                <w:lang w:eastAsia="lt-LT"/>
              </w:rPr>
              <w:t>15</w:t>
            </w:r>
          </w:p>
        </w:tc>
        <w:tc>
          <w:tcPr>
            <w:tcW w:w="1926" w:type="dxa"/>
            <w:vAlign w:val="center"/>
          </w:tcPr>
          <w:p w14:paraId="59F436ED" w14:textId="77777777" w:rsidR="002A2171" w:rsidRPr="00C8791B" w:rsidRDefault="002A2171" w:rsidP="002A2171">
            <w:pPr>
              <w:jc w:val="center"/>
              <w:rPr>
                <w:szCs w:val="24"/>
                <w:lang w:eastAsia="lt-LT"/>
              </w:rPr>
            </w:pPr>
            <w:r w:rsidRPr="00C8791B">
              <w:rPr>
                <w:szCs w:val="24"/>
                <w:lang w:eastAsia="lt-LT"/>
              </w:rPr>
              <w:t>19</w:t>
            </w:r>
          </w:p>
        </w:tc>
        <w:tc>
          <w:tcPr>
            <w:tcW w:w="1926" w:type="dxa"/>
            <w:vAlign w:val="center"/>
          </w:tcPr>
          <w:p w14:paraId="08EC01C9" w14:textId="77777777" w:rsidR="002A2171" w:rsidRPr="00C8791B" w:rsidRDefault="002A2171" w:rsidP="002A2171">
            <w:pPr>
              <w:jc w:val="center"/>
              <w:rPr>
                <w:szCs w:val="24"/>
                <w:lang w:eastAsia="lt-LT"/>
              </w:rPr>
            </w:pPr>
            <w:r w:rsidRPr="00C8791B">
              <w:rPr>
                <w:szCs w:val="24"/>
                <w:lang w:eastAsia="lt-LT"/>
              </w:rPr>
              <w:t>25</w:t>
            </w:r>
          </w:p>
        </w:tc>
        <w:tc>
          <w:tcPr>
            <w:tcW w:w="1926" w:type="dxa"/>
            <w:vAlign w:val="center"/>
          </w:tcPr>
          <w:p w14:paraId="610D2DC5" w14:textId="77777777" w:rsidR="002A2171" w:rsidRPr="00C8791B" w:rsidRDefault="002A2171" w:rsidP="002A2171">
            <w:pPr>
              <w:jc w:val="center"/>
              <w:rPr>
                <w:szCs w:val="24"/>
                <w:lang w:eastAsia="lt-LT"/>
              </w:rPr>
            </w:pPr>
            <w:r w:rsidRPr="00C8791B">
              <w:rPr>
                <w:szCs w:val="24"/>
                <w:lang w:eastAsia="lt-LT"/>
              </w:rPr>
              <w:t>23</w:t>
            </w:r>
          </w:p>
        </w:tc>
      </w:tr>
      <w:tr w:rsidR="002A2171" w:rsidRPr="00C8791B" w14:paraId="39C4BABE" w14:textId="77777777" w:rsidTr="00531837">
        <w:tc>
          <w:tcPr>
            <w:tcW w:w="1925" w:type="dxa"/>
            <w:vAlign w:val="center"/>
          </w:tcPr>
          <w:p w14:paraId="47AD171A" w14:textId="77777777" w:rsidR="002A2171" w:rsidRPr="00C8791B" w:rsidRDefault="002A2171" w:rsidP="002A2171">
            <w:pPr>
              <w:jc w:val="center"/>
              <w:rPr>
                <w:szCs w:val="24"/>
                <w:lang w:eastAsia="lt-LT"/>
              </w:rPr>
            </w:pPr>
            <w:r w:rsidRPr="00C8791B">
              <w:rPr>
                <w:szCs w:val="24"/>
                <w:lang w:eastAsia="lt-LT"/>
              </w:rPr>
              <w:t>Tenkinti prašymai</w:t>
            </w:r>
          </w:p>
        </w:tc>
        <w:tc>
          <w:tcPr>
            <w:tcW w:w="1925" w:type="dxa"/>
            <w:vAlign w:val="center"/>
          </w:tcPr>
          <w:p w14:paraId="565C2C6A" w14:textId="77777777" w:rsidR="002A2171" w:rsidRPr="00C8791B" w:rsidRDefault="002A2171" w:rsidP="002A2171">
            <w:pPr>
              <w:jc w:val="center"/>
              <w:rPr>
                <w:szCs w:val="24"/>
                <w:lang w:eastAsia="lt-LT"/>
              </w:rPr>
            </w:pPr>
            <w:r w:rsidRPr="00C8791B">
              <w:rPr>
                <w:szCs w:val="24"/>
                <w:lang w:eastAsia="lt-LT"/>
              </w:rPr>
              <w:t>11</w:t>
            </w:r>
          </w:p>
        </w:tc>
        <w:tc>
          <w:tcPr>
            <w:tcW w:w="1926" w:type="dxa"/>
            <w:vAlign w:val="center"/>
          </w:tcPr>
          <w:p w14:paraId="2920D4E5" w14:textId="77777777" w:rsidR="002A2171" w:rsidRPr="00C8791B" w:rsidRDefault="002A2171" w:rsidP="002A2171">
            <w:pPr>
              <w:jc w:val="center"/>
              <w:rPr>
                <w:szCs w:val="24"/>
                <w:lang w:eastAsia="lt-LT"/>
              </w:rPr>
            </w:pPr>
            <w:r w:rsidRPr="00C8791B">
              <w:rPr>
                <w:szCs w:val="24"/>
                <w:lang w:eastAsia="lt-LT"/>
              </w:rPr>
              <w:t>19</w:t>
            </w:r>
          </w:p>
        </w:tc>
        <w:tc>
          <w:tcPr>
            <w:tcW w:w="1926" w:type="dxa"/>
            <w:vAlign w:val="center"/>
          </w:tcPr>
          <w:p w14:paraId="6B942EBA" w14:textId="77777777" w:rsidR="002A2171" w:rsidRPr="00C8791B" w:rsidRDefault="002A2171" w:rsidP="002A2171">
            <w:pPr>
              <w:jc w:val="center"/>
              <w:rPr>
                <w:szCs w:val="24"/>
                <w:lang w:eastAsia="lt-LT"/>
              </w:rPr>
            </w:pPr>
            <w:r w:rsidRPr="00C8791B">
              <w:rPr>
                <w:szCs w:val="24"/>
                <w:lang w:eastAsia="lt-LT"/>
              </w:rPr>
              <w:t>18</w:t>
            </w:r>
          </w:p>
        </w:tc>
        <w:tc>
          <w:tcPr>
            <w:tcW w:w="1926" w:type="dxa"/>
            <w:vAlign w:val="center"/>
          </w:tcPr>
          <w:p w14:paraId="2ED19819" w14:textId="77777777" w:rsidR="002A2171" w:rsidRPr="00C8791B" w:rsidRDefault="002A2171" w:rsidP="002A2171">
            <w:pPr>
              <w:jc w:val="center"/>
              <w:rPr>
                <w:szCs w:val="24"/>
                <w:lang w:eastAsia="lt-LT"/>
              </w:rPr>
            </w:pPr>
            <w:r w:rsidRPr="00C8791B">
              <w:rPr>
                <w:szCs w:val="24"/>
                <w:lang w:eastAsia="lt-LT"/>
              </w:rPr>
              <w:t>21</w:t>
            </w:r>
          </w:p>
        </w:tc>
      </w:tr>
      <w:tr w:rsidR="002A2171" w:rsidRPr="00C8791B" w14:paraId="04690194" w14:textId="77777777" w:rsidTr="00531837">
        <w:tc>
          <w:tcPr>
            <w:tcW w:w="1925" w:type="dxa"/>
            <w:vAlign w:val="center"/>
          </w:tcPr>
          <w:p w14:paraId="4B3CE5B0" w14:textId="77777777" w:rsidR="002A2171" w:rsidRPr="00C8791B" w:rsidRDefault="002A2171" w:rsidP="002A2171">
            <w:pPr>
              <w:jc w:val="center"/>
              <w:rPr>
                <w:szCs w:val="24"/>
                <w:lang w:eastAsia="lt-LT"/>
              </w:rPr>
            </w:pPr>
            <w:r w:rsidRPr="00C8791B">
              <w:rPr>
                <w:szCs w:val="24"/>
                <w:lang w:eastAsia="lt-LT"/>
              </w:rPr>
              <w:t>Nutrauktas tyrimas</w:t>
            </w:r>
          </w:p>
        </w:tc>
        <w:tc>
          <w:tcPr>
            <w:tcW w:w="1925" w:type="dxa"/>
            <w:vAlign w:val="center"/>
          </w:tcPr>
          <w:p w14:paraId="7A446288" w14:textId="77777777" w:rsidR="002A2171" w:rsidRPr="00C8791B" w:rsidRDefault="002A2171" w:rsidP="002A2171">
            <w:pPr>
              <w:jc w:val="center"/>
              <w:rPr>
                <w:szCs w:val="24"/>
                <w:lang w:eastAsia="lt-LT"/>
              </w:rPr>
            </w:pPr>
            <w:r w:rsidRPr="00C8791B">
              <w:rPr>
                <w:szCs w:val="24"/>
                <w:lang w:eastAsia="lt-LT"/>
              </w:rPr>
              <w:t>1</w:t>
            </w:r>
          </w:p>
        </w:tc>
        <w:tc>
          <w:tcPr>
            <w:tcW w:w="1926" w:type="dxa"/>
            <w:vAlign w:val="center"/>
          </w:tcPr>
          <w:p w14:paraId="2C84F431" w14:textId="77777777" w:rsidR="002A2171" w:rsidRPr="00C8791B" w:rsidRDefault="002A2171" w:rsidP="002A2171">
            <w:pPr>
              <w:jc w:val="center"/>
              <w:rPr>
                <w:szCs w:val="24"/>
                <w:lang w:eastAsia="lt-LT"/>
              </w:rPr>
            </w:pPr>
            <w:r w:rsidRPr="00C8791B">
              <w:rPr>
                <w:szCs w:val="24"/>
                <w:lang w:eastAsia="lt-LT"/>
              </w:rPr>
              <w:t>0</w:t>
            </w:r>
          </w:p>
        </w:tc>
        <w:tc>
          <w:tcPr>
            <w:tcW w:w="1926" w:type="dxa"/>
            <w:vAlign w:val="center"/>
          </w:tcPr>
          <w:p w14:paraId="0398CE27" w14:textId="77777777" w:rsidR="002A2171" w:rsidRPr="00C8791B" w:rsidRDefault="002A2171" w:rsidP="002A2171">
            <w:pPr>
              <w:jc w:val="center"/>
              <w:rPr>
                <w:szCs w:val="24"/>
                <w:lang w:eastAsia="lt-LT"/>
              </w:rPr>
            </w:pPr>
            <w:r w:rsidRPr="00C8791B">
              <w:rPr>
                <w:szCs w:val="24"/>
                <w:lang w:eastAsia="lt-LT"/>
              </w:rPr>
              <w:t>2</w:t>
            </w:r>
          </w:p>
        </w:tc>
        <w:tc>
          <w:tcPr>
            <w:tcW w:w="1926" w:type="dxa"/>
            <w:vAlign w:val="center"/>
          </w:tcPr>
          <w:p w14:paraId="1829532F" w14:textId="77777777" w:rsidR="002A2171" w:rsidRPr="00C8791B" w:rsidRDefault="002A2171" w:rsidP="002A2171">
            <w:pPr>
              <w:jc w:val="center"/>
              <w:rPr>
                <w:szCs w:val="24"/>
                <w:lang w:eastAsia="lt-LT"/>
              </w:rPr>
            </w:pPr>
            <w:r w:rsidRPr="00C8791B">
              <w:rPr>
                <w:szCs w:val="24"/>
                <w:lang w:eastAsia="lt-LT"/>
              </w:rPr>
              <w:t>2</w:t>
            </w:r>
          </w:p>
        </w:tc>
      </w:tr>
    </w:tbl>
    <w:p w14:paraId="4B6E3387" w14:textId="77777777" w:rsidR="002A2171" w:rsidRPr="00C8791B" w:rsidRDefault="002A2171" w:rsidP="002A2171">
      <w:pPr>
        <w:tabs>
          <w:tab w:val="left" w:pos="2917"/>
        </w:tabs>
        <w:ind w:firstLine="1298"/>
        <w:jc w:val="both"/>
        <w:rPr>
          <w:szCs w:val="24"/>
          <w:lang w:eastAsia="lt-LT"/>
        </w:rPr>
      </w:pPr>
    </w:p>
    <w:p w14:paraId="5DBB94B0" w14:textId="77777777" w:rsidR="002A2171" w:rsidRPr="00C8791B" w:rsidRDefault="002A2171" w:rsidP="00764C33">
      <w:pPr>
        <w:widowControl w:val="0"/>
        <w:tabs>
          <w:tab w:val="right" w:leader="underscore" w:pos="9072"/>
        </w:tabs>
        <w:ind w:firstLine="567"/>
        <w:jc w:val="both"/>
        <w:rPr>
          <w:lang w:eastAsia="lt-LT"/>
        </w:rPr>
      </w:pPr>
      <w:r w:rsidRPr="00C8791B">
        <w:rPr>
          <w:szCs w:val="24"/>
          <w:lang w:eastAsia="lt-LT"/>
        </w:rPr>
        <w:t>Sutikimas</w:t>
      </w:r>
      <w:r w:rsidRPr="00C8791B">
        <w:rPr>
          <w:rFonts w:eastAsia="Calibri"/>
          <w:szCs w:val="24"/>
        </w:rPr>
        <w:t xml:space="preserve"> nutraukti darbo sutartį ar pakeisti būtinąsias darbo sutarties sąlygas duodamas, jeigu darbdavys pateikia duomenis apie tai, kad darbo sutarties nutraukimas ar būtinųjų darbo sutarties sąlygų pakeitimas nėra susijęs su darbuotojo vykdoma darbuotojų atstovavimo veikla, darbuotojo nediskriminuoja dėl jo vykdomos darbuotojų atstovavimo veiklos ar narystės profesinėje sąjungoje.</w:t>
      </w:r>
      <w:r w:rsidRPr="00C8791B">
        <w:rPr>
          <w:szCs w:val="24"/>
          <w:lang w:eastAsia="lt-LT"/>
        </w:rPr>
        <w:t xml:space="preserve"> </w:t>
      </w:r>
      <w:r w:rsidRPr="00C8791B">
        <w:rPr>
          <w:lang w:eastAsia="lt-LT"/>
        </w:rPr>
        <w:t>Taigi VDI, spręsdama klausimą dėl sutikimo/nesutikimo nutraukti darbo sutartį su darbuotoju (DK 168 straipsnio 3 dalis), vertina darbo sutarties nutraukimą tik tuo aspektu, ar darbo sutarties nutraukimas nėra galimai susijęs su atstovavimu darbuotojams arba su darbuotojo, kaip darbuotojų atstovavimą įgyvendinančio asmens, veikla</w:t>
      </w:r>
      <w:r w:rsidRPr="00C8791B">
        <w:rPr>
          <w:b/>
          <w:lang w:eastAsia="lt-LT"/>
        </w:rPr>
        <w:t xml:space="preserve"> </w:t>
      </w:r>
      <w:r w:rsidRPr="00C8791B">
        <w:rPr>
          <w:lang w:eastAsia="lt-LT"/>
        </w:rPr>
        <w:t xml:space="preserve">(pvz., su atstovavimu profesinės sąjungos nariams, su </w:t>
      </w:r>
      <w:r w:rsidRPr="00C8791B">
        <w:rPr>
          <w:lang w:eastAsia="lt-LT"/>
        </w:rPr>
        <w:lastRenderedPageBreak/>
        <w:t xml:space="preserve">veikla profesinėje sąjungoje ar darbo taryboje ir t. t.), tačiau nesprendžia ginčų, kilusių tarp darbo santykių šalių, nevertina atleidimo ir darbo pagrįstumo ir kitų su atleidimo teisėtumu susijusių klausimų. </w:t>
      </w:r>
    </w:p>
    <w:p w14:paraId="00440B31" w14:textId="2E44D1E8" w:rsidR="002A2171" w:rsidRPr="00C8791B" w:rsidRDefault="002A2171" w:rsidP="00764C33">
      <w:pPr>
        <w:widowControl w:val="0"/>
        <w:tabs>
          <w:tab w:val="right" w:leader="underscore" w:pos="9072"/>
        </w:tabs>
        <w:ind w:firstLine="567"/>
        <w:jc w:val="both"/>
        <w:rPr>
          <w:szCs w:val="24"/>
          <w:lang w:eastAsia="lt-LT"/>
        </w:rPr>
      </w:pPr>
      <w:r w:rsidRPr="00C8791B">
        <w:rPr>
          <w:szCs w:val="24"/>
          <w:lang w:eastAsia="lt-LT"/>
        </w:rPr>
        <w:t xml:space="preserve">Atsižvelgiant į tai, kas išdėstyta, darytina išvada, jog gaunamų prašymų nutraukti darbo sutartį ar pabloginti darbo sutarties sąlygas darbuotojų atstovavimą įgyvendinančiam asmeniui (DK 168 straipsnio 3 dalis) skaičius didėjo iki 2018 m. II pusmečio, tačiau pastarojo pusmečio duomenimis matomas skaičiaus </w:t>
      </w:r>
      <w:r w:rsidR="002B611D" w:rsidRPr="00C8791B">
        <w:rPr>
          <w:szCs w:val="24"/>
          <w:lang w:eastAsia="lt-LT"/>
        </w:rPr>
        <w:t xml:space="preserve">nežymus </w:t>
      </w:r>
      <w:r w:rsidRPr="00C8791B">
        <w:rPr>
          <w:szCs w:val="24"/>
          <w:lang w:eastAsia="lt-LT"/>
        </w:rPr>
        <w:t>mažėjimas (25 prašym</w:t>
      </w:r>
      <w:r w:rsidR="00052746" w:rsidRPr="00C8791B">
        <w:rPr>
          <w:szCs w:val="24"/>
          <w:lang w:eastAsia="lt-LT"/>
        </w:rPr>
        <w:t>ai</w:t>
      </w:r>
      <w:r w:rsidRPr="00C8791B">
        <w:rPr>
          <w:szCs w:val="24"/>
          <w:lang w:eastAsia="lt-LT"/>
        </w:rPr>
        <w:t xml:space="preserve"> 2018 m. II pusmetį, 23 prašymai 2019 m. I pusmetį). </w:t>
      </w:r>
      <w:r w:rsidR="005C2F3D" w:rsidRPr="00C8791B">
        <w:rPr>
          <w:szCs w:val="24"/>
          <w:lang w:eastAsia="lt-LT"/>
        </w:rPr>
        <w:t>Paminėtina,</w:t>
      </w:r>
      <w:r w:rsidRPr="00C8791B">
        <w:rPr>
          <w:szCs w:val="24"/>
          <w:lang w:eastAsia="lt-LT"/>
        </w:rPr>
        <w:t xml:space="preserve"> jog dauguma atvejų (nuo DK įsigaliojimo apie 88 proc.) darbdavių prašymai yra tenkinami.</w:t>
      </w:r>
    </w:p>
    <w:p w14:paraId="0750580A" w14:textId="41483FB0" w:rsidR="00863531" w:rsidRPr="00C8791B" w:rsidRDefault="006F797F" w:rsidP="00764C33">
      <w:pPr>
        <w:widowControl w:val="0"/>
        <w:tabs>
          <w:tab w:val="right" w:leader="underscore" w:pos="9072"/>
        </w:tabs>
        <w:ind w:firstLine="567"/>
        <w:jc w:val="both"/>
        <w:rPr>
          <w:szCs w:val="24"/>
          <w:lang w:eastAsia="lt-LT"/>
        </w:rPr>
      </w:pPr>
      <w:r w:rsidRPr="00C8791B">
        <w:rPr>
          <w:szCs w:val="24"/>
          <w:lang w:eastAsia="lt-LT"/>
        </w:rPr>
        <w:t>Tai, kad darbdaviai vis aktyvi</w:t>
      </w:r>
      <w:r w:rsidR="009A3199" w:rsidRPr="00C8791B">
        <w:rPr>
          <w:szCs w:val="24"/>
          <w:lang w:eastAsia="lt-LT"/>
        </w:rPr>
        <w:t>au teikia prašymus</w:t>
      </w:r>
      <w:r w:rsidRPr="00C8791B">
        <w:rPr>
          <w:szCs w:val="24"/>
          <w:lang w:eastAsia="lt-LT"/>
        </w:rPr>
        <w:t xml:space="preserve"> ir laikosi nustatyto reikalavimo rodo, kad DK įtvirtintas reglamentavimas šiuo klausimu yra pakankamas, siekiant apsaugoti darbuotojų atstovus nuo darbdavio bandymo neteisėtai nutraukti su jais darbo sutartį ar pabloginti jų būtinąsias darbo sutarties sąlygas. Tuo tarpu tenkintų prašymų skaičius patvirtina, kad darbuotojų atstovų atleidimai ar sutarties būtinųjų sąlygų bloginimo atvejai</w:t>
      </w:r>
      <w:r w:rsidR="009A3199" w:rsidRPr="00C8791B">
        <w:rPr>
          <w:szCs w:val="24"/>
          <w:lang w:eastAsia="lt-LT"/>
        </w:rPr>
        <w:t>, dėl kurių kreipiamasi į VDI,</w:t>
      </w:r>
      <w:r w:rsidRPr="00C8791B">
        <w:rPr>
          <w:szCs w:val="24"/>
          <w:lang w:eastAsia="lt-LT"/>
        </w:rPr>
        <w:t xml:space="preserve"> dažniausiai bū</w:t>
      </w:r>
      <w:r w:rsidR="009A3199" w:rsidRPr="00C8791B">
        <w:rPr>
          <w:szCs w:val="24"/>
          <w:lang w:eastAsia="lt-LT"/>
        </w:rPr>
        <w:t xml:space="preserve">na teisėti, </w:t>
      </w:r>
      <w:proofErr w:type="spellStart"/>
      <w:r w:rsidR="009A3199" w:rsidRPr="00C8791B">
        <w:rPr>
          <w:szCs w:val="24"/>
          <w:lang w:eastAsia="lt-LT"/>
        </w:rPr>
        <w:t>t.y</w:t>
      </w:r>
      <w:proofErr w:type="spellEnd"/>
      <w:r w:rsidR="009A3199" w:rsidRPr="00C8791B">
        <w:rPr>
          <w:szCs w:val="24"/>
          <w:lang w:eastAsia="lt-LT"/>
        </w:rPr>
        <w:t>. nesusiję</w:t>
      </w:r>
      <w:r w:rsidRPr="00C8791B">
        <w:rPr>
          <w:szCs w:val="24"/>
          <w:lang w:eastAsia="lt-LT"/>
        </w:rPr>
        <w:t xml:space="preserve"> su darbuotojo vykdoma darbuotojų atstovavimo veikla, darbuotojo nediskriminuoja dėl jo vykdomos darbuotojų atstovavimo veiklos ar narystės profesinėje sąjungoje.</w:t>
      </w:r>
    </w:p>
    <w:p w14:paraId="4D6E15D1" w14:textId="77777777" w:rsidR="002A2171" w:rsidRPr="00C8791B" w:rsidRDefault="002A2171" w:rsidP="002A2171">
      <w:pPr>
        <w:rPr>
          <w:rFonts w:eastAsia="Calibri"/>
          <w:b/>
          <w:i/>
          <w:szCs w:val="24"/>
        </w:rPr>
      </w:pPr>
      <w:r w:rsidRPr="00C8791B">
        <w:rPr>
          <w:rFonts w:eastAsia="Calibri"/>
          <w:b/>
          <w:i/>
          <w:szCs w:val="24"/>
        </w:rPr>
        <w:tab/>
      </w:r>
    </w:p>
    <w:p w14:paraId="1347C38E" w14:textId="77777777" w:rsidR="002A2171" w:rsidRPr="00C8791B" w:rsidRDefault="002A2171" w:rsidP="00531837">
      <w:pPr>
        <w:jc w:val="center"/>
        <w:rPr>
          <w:rFonts w:eastAsia="Calibri"/>
          <w:b/>
          <w:szCs w:val="24"/>
        </w:rPr>
      </w:pPr>
      <w:r w:rsidRPr="00C8791B">
        <w:rPr>
          <w:rFonts w:eastAsia="Calibri"/>
          <w:b/>
          <w:szCs w:val="24"/>
        </w:rPr>
        <w:t>Darbo sutartys</w:t>
      </w:r>
    </w:p>
    <w:p w14:paraId="4325CB2B" w14:textId="77777777" w:rsidR="002A2171" w:rsidRPr="00C8791B" w:rsidRDefault="002A2171" w:rsidP="002A2171">
      <w:pPr>
        <w:jc w:val="both"/>
        <w:rPr>
          <w:rFonts w:eastAsia="Calibri"/>
          <w:b/>
          <w:i/>
          <w:szCs w:val="24"/>
        </w:rPr>
      </w:pPr>
    </w:p>
    <w:p w14:paraId="1BF00D63" w14:textId="3E0B486E" w:rsidR="002A2171" w:rsidRPr="00C8791B" w:rsidRDefault="002A2171" w:rsidP="00764C33">
      <w:pPr>
        <w:widowControl w:val="0"/>
        <w:tabs>
          <w:tab w:val="right" w:leader="underscore" w:pos="9072"/>
        </w:tabs>
        <w:ind w:firstLine="567"/>
        <w:jc w:val="both"/>
        <w:rPr>
          <w:rFonts w:eastAsia="Calibri"/>
          <w:szCs w:val="24"/>
        </w:rPr>
      </w:pPr>
      <w:r w:rsidRPr="00C8791B">
        <w:rPr>
          <w:szCs w:val="24"/>
          <w:lang w:eastAsia="lt-LT"/>
        </w:rPr>
        <w:t>Valstybinio</w:t>
      </w:r>
      <w:r w:rsidRPr="00C8791B">
        <w:rPr>
          <w:rFonts w:eastAsia="Calibri"/>
          <w:szCs w:val="24"/>
        </w:rPr>
        <w:t xml:space="preserve"> socialinio draudimo fondo valdybos prie Socialinės apsaugos ir darbo ministerijos duomenimis iš viso 2019 m. I pusmetį buvo sudaryta 314 400 darbo sutarčių (2017 m. II pusmetį – </w:t>
      </w:r>
      <w:r w:rsidR="00444F90" w:rsidRPr="00C8791B">
        <w:rPr>
          <w:rFonts w:eastAsia="Calibri"/>
          <w:szCs w:val="24"/>
        </w:rPr>
        <w:t>308 452</w:t>
      </w:r>
      <w:r w:rsidRPr="00C8791B">
        <w:rPr>
          <w:rFonts w:eastAsia="Calibri"/>
          <w:szCs w:val="24"/>
        </w:rPr>
        <w:t>, 2018 m. I pusmetį – 314 916, 2018 m. II pusmetį – 309 795). Vertinant pastaruosius du pusmečius matomas šio rodiklio augimas.</w:t>
      </w:r>
      <w:r w:rsidR="00052746" w:rsidRPr="00C8791B">
        <w:rPr>
          <w:rFonts w:eastAsia="Calibri"/>
          <w:szCs w:val="24"/>
        </w:rPr>
        <w:t xml:space="preserve"> Tai gali būti vertinama kaip teigiamas DK įgyvendinimo požymis, kadangi vienas iš pagrindinių DK tikslų buvo didinti sudaromų darbo sutarčių skaičių, sukurti daugiau naujų darbo vietų, t</w:t>
      </w:r>
      <w:r w:rsidR="000A449D" w:rsidRPr="00C8791B">
        <w:rPr>
          <w:rFonts w:eastAsia="Calibri"/>
          <w:szCs w:val="24"/>
        </w:rPr>
        <w:t>u</w:t>
      </w:r>
      <w:r w:rsidR="00052746" w:rsidRPr="00C8791B">
        <w:rPr>
          <w:rFonts w:eastAsia="Calibri"/>
          <w:szCs w:val="24"/>
        </w:rPr>
        <w:t>o didinant asmenų užimtumą, mažinant nedarbą. Manytina, kad sudaryti daugiau darbo sutarčių skatino didesnis naujojo DK lankstumas, galimybė pasirinkti įvairesnes darbo sutarčių rūšis,</w:t>
      </w:r>
      <w:r w:rsidR="00EA6A5D" w:rsidRPr="00C8791B">
        <w:rPr>
          <w:rFonts w:eastAsia="Calibri"/>
          <w:szCs w:val="24"/>
        </w:rPr>
        <w:t xml:space="preserve"> </w:t>
      </w:r>
      <w:r w:rsidR="00052746" w:rsidRPr="00C8791B">
        <w:rPr>
          <w:rFonts w:eastAsia="Calibri"/>
          <w:szCs w:val="24"/>
        </w:rPr>
        <w:t xml:space="preserve">įvairesnius darbo laiko režimus, galimybė paprasčiau, greičiau ir </w:t>
      </w:r>
      <w:r w:rsidR="00EA6A5D" w:rsidRPr="00C8791B">
        <w:rPr>
          <w:rFonts w:eastAsia="Calibri"/>
          <w:szCs w:val="24"/>
        </w:rPr>
        <w:t>panaudojant</w:t>
      </w:r>
      <w:r w:rsidR="00052746" w:rsidRPr="00C8791B">
        <w:rPr>
          <w:rFonts w:eastAsia="Calibri"/>
          <w:szCs w:val="24"/>
        </w:rPr>
        <w:t xml:space="preserve"> mažiau lėšų nutraukti darbo sutartis </w:t>
      </w:r>
      <w:r w:rsidR="0090097C" w:rsidRPr="00C8791B">
        <w:rPr>
          <w:rFonts w:eastAsia="Calibri"/>
          <w:szCs w:val="24"/>
        </w:rPr>
        <w:t>ir t.t.</w:t>
      </w:r>
    </w:p>
    <w:p w14:paraId="4E5390D8" w14:textId="02FA9096" w:rsidR="00C34184" w:rsidRPr="00C8791B" w:rsidRDefault="002A2171" w:rsidP="00764C33">
      <w:pPr>
        <w:widowControl w:val="0"/>
        <w:tabs>
          <w:tab w:val="right" w:leader="underscore" w:pos="9072"/>
        </w:tabs>
        <w:ind w:firstLine="567"/>
        <w:jc w:val="both"/>
        <w:rPr>
          <w:rFonts w:eastAsia="Calibri"/>
          <w:color w:val="000000"/>
          <w:szCs w:val="24"/>
        </w:rPr>
      </w:pPr>
      <w:r w:rsidRPr="00C8791B">
        <w:rPr>
          <w:szCs w:val="24"/>
          <w:lang w:eastAsia="lt-LT"/>
        </w:rPr>
        <w:t>Didžioji</w:t>
      </w:r>
      <w:r w:rsidRPr="00C8791B">
        <w:rPr>
          <w:rFonts w:eastAsia="Calibri"/>
          <w:color w:val="000000"/>
          <w:szCs w:val="24"/>
        </w:rPr>
        <w:t xml:space="preserve"> sudarytų sutarčių dalis, laikotarpiu nuo 2017 m. II pusmečio iki 2019 m. I pusmečio, išlieka neterminuotos darbo sutartys. Vertinant pateiktus duomenis pastebėtinas sudaromų terminuotų darbo sutarčių skaičiaus </w:t>
      </w:r>
      <w:r w:rsidR="00052746" w:rsidRPr="00C8791B">
        <w:rPr>
          <w:rFonts w:eastAsia="Calibri"/>
          <w:color w:val="000000"/>
          <w:szCs w:val="24"/>
        </w:rPr>
        <w:t>su</w:t>
      </w:r>
      <w:r w:rsidRPr="00C8791B">
        <w:rPr>
          <w:rFonts w:eastAsia="Calibri"/>
          <w:color w:val="000000"/>
          <w:szCs w:val="24"/>
        </w:rPr>
        <w:t>mažėjimas</w:t>
      </w:r>
      <w:r w:rsidR="00052746" w:rsidRPr="00C8791B">
        <w:rPr>
          <w:rFonts w:eastAsia="Calibri"/>
          <w:color w:val="000000"/>
          <w:szCs w:val="24"/>
        </w:rPr>
        <w:t xml:space="preserve"> 2019 m. I pusmetį, tačiau bendra</w:t>
      </w:r>
      <w:r w:rsidR="00EA6A5D" w:rsidRPr="00C8791B">
        <w:rPr>
          <w:rFonts w:eastAsia="Calibri"/>
          <w:color w:val="000000"/>
          <w:szCs w:val="24"/>
        </w:rPr>
        <w:t>i</w:t>
      </w:r>
      <w:r w:rsidR="00052746" w:rsidRPr="00C8791B">
        <w:rPr>
          <w:rFonts w:eastAsia="Calibri"/>
          <w:color w:val="000000"/>
          <w:szCs w:val="24"/>
        </w:rPr>
        <w:t xml:space="preserve"> per ataskaitinį laikotarpį šių sutarčių skaičius išliko panašus</w:t>
      </w:r>
      <w:r w:rsidRPr="00C8791B">
        <w:rPr>
          <w:rFonts w:eastAsia="Calibri"/>
          <w:color w:val="000000"/>
          <w:szCs w:val="24"/>
        </w:rPr>
        <w:t xml:space="preserve">. </w:t>
      </w:r>
    </w:p>
    <w:p w14:paraId="633E3D7E" w14:textId="51E68272" w:rsidR="002A2171" w:rsidRPr="00C8791B" w:rsidRDefault="002A2171" w:rsidP="00764C33">
      <w:pPr>
        <w:widowControl w:val="0"/>
        <w:tabs>
          <w:tab w:val="right" w:leader="underscore" w:pos="9072"/>
        </w:tabs>
        <w:ind w:firstLine="567"/>
        <w:jc w:val="both"/>
        <w:rPr>
          <w:rFonts w:eastAsia="Calibri"/>
          <w:color w:val="000000"/>
          <w:szCs w:val="24"/>
        </w:rPr>
      </w:pPr>
      <w:r w:rsidRPr="00C8791B">
        <w:rPr>
          <w:szCs w:val="24"/>
          <w:lang w:eastAsia="lt-LT"/>
        </w:rPr>
        <w:t>Pastebėtina</w:t>
      </w:r>
      <w:r w:rsidRPr="00C8791B">
        <w:rPr>
          <w:rFonts w:eastAsia="Calibri"/>
          <w:color w:val="000000"/>
          <w:szCs w:val="24"/>
        </w:rPr>
        <w:t xml:space="preserve"> laikinojo darbo sutarčių skaičiaus augimo tendencija, stabilus augimas matomas kiekvieną pusmetį.</w:t>
      </w:r>
      <w:r w:rsidR="00052746" w:rsidRPr="00C8791B">
        <w:rPr>
          <w:rFonts w:eastAsia="Calibri"/>
          <w:color w:val="000000"/>
          <w:szCs w:val="24"/>
        </w:rPr>
        <w:t xml:space="preserve"> Tai taip pat gali būti vertinama kaip teigiamas DK įgyvendinimo požymis,</w:t>
      </w:r>
      <w:r w:rsidR="00794BE6" w:rsidRPr="00C8791B">
        <w:rPr>
          <w:rFonts w:eastAsia="Calibri"/>
          <w:color w:val="000000"/>
          <w:szCs w:val="24"/>
        </w:rPr>
        <w:t xml:space="preserve"> kadangi laikinojo darbo sutartys DK įtvirtintos </w:t>
      </w:r>
      <w:r w:rsidR="006D0F8C" w:rsidRPr="00C8791B">
        <w:rPr>
          <w:rFonts w:eastAsia="Calibri"/>
          <w:color w:val="000000"/>
          <w:szCs w:val="24"/>
        </w:rPr>
        <w:t>naujai, jomis siekta nustatyti ir plėtoti laikinojo darbo institutą, kaip vieną iš darbo organizavimo formų, kuris skatintų darbdavius kurti naujas darbo vietas.</w:t>
      </w:r>
      <w:r w:rsidR="009A5184" w:rsidRPr="00C8791B">
        <w:rPr>
          <w:rFonts w:eastAsia="Calibri"/>
          <w:color w:val="000000"/>
          <w:szCs w:val="24"/>
        </w:rPr>
        <w:t xml:space="preserve"> Laikinojo darbo sutarčių, sudarytų 2019 m. I pusmetį, skaičius, palyginus su 2017 m. II pusmetį sudarytų tokių sutarčių skaičiumi, išaugo </w:t>
      </w:r>
      <w:r w:rsidR="000C3865" w:rsidRPr="00C8791B">
        <w:rPr>
          <w:rFonts w:eastAsia="Calibri"/>
          <w:color w:val="000000"/>
          <w:szCs w:val="24"/>
        </w:rPr>
        <w:t>trečdaliu</w:t>
      </w:r>
      <w:r w:rsidR="009A5184" w:rsidRPr="00C8791B">
        <w:rPr>
          <w:rFonts w:eastAsia="Calibri"/>
          <w:color w:val="000000"/>
          <w:szCs w:val="24"/>
        </w:rPr>
        <w:t>.</w:t>
      </w:r>
    </w:p>
    <w:p w14:paraId="65CA0342" w14:textId="77777777" w:rsidR="002A2171" w:rsidRPr="00C8791B" w:rsidRDefault="002A2171" w:rsidP="002A2171">
      <w:pPr>
        <w:tabs>
          <w:tab w:val="left" w:pos="2805"/>
        </w:tabs>
        <w:ind w:firstLine="1298"/>
        <w:jc w:val="both"/>
        <w:rPr>
          <w:rFonts w:eastAsia="Calibri"/>
          <w:color w:val="000000"/>
          <w:szCs w:val="24"/>
        </w:rPr>
      </w:pPr>
      <w:r w:rsidRPr="00C8791B">
        <w:rPr>
          <w:rFonts w:eastAsia="Calibri"/>
          <w:color w:val="000000"/>
          <w:szCs w:val="24"/>
        </w:rPr>
        <w:tab/>
      </w:r>
    </w:p>
    <w:tbl>
      <w:tblPr>
        <w:tblStyle w:val="Lentelstinklelis1"/>
        <w:tblW w:w="0" w:type="auto"/>
        <w:tblLook w:val="04A0" w:firstRow="1" w:lastRow="0" w:firstColumn="1" w:lastColumn="0" w:noHBand="0" w:noVBand="1"/>
      </w:tblPr>
      <w:tblGrid>
        <w:gridCol w:w="1925"/>
        <w:gridCol w:w="1925"/>
        <w:gridCol w:w="1926"/>
        <w:gridCol w:w="1926"/>
        <w:gridCol w:w="1926"/>
      </w:tblGrid>
      <w:tr w:rsidR="002A2171" w:rsidRPr="00C8791B" w14:paraId="2C01EAC1" w14:textId="77777777" w:rsidTr="00531837">
        <w:tc>
          <w:tcPr>
            <w:tcW w:w="1925" w:type="dxa"/>
            <w:vAlign w:val="center"/>
          </w:tcPr>
          <w:p w14:paraId="11EBD7D1" w14:textId="77777777" w:rsidR="002A2171" w:rsidRPr="00C8791B" w:rsidRDefault="002A2171" w:rsidP="002A2171">
            <w:pPr>
              <w:jc w:val="center"/>
              <w:rPr>
                <w:szCs w:val="24"/>
                <w:lang w:eastAsia="lt-LT"/>
              </w:rPr>
            </w:pPr>
          </w:p>
        </w:tc>
        <w:tc>
          <w:tcPr>
            <w:tcW w:w="1925" w:type="dxa"/>
            <w:vAlign w:val="center"/>
          </w:tcPr>
          <w:p w14:paraId="1FC3226D" w14:textId="77777777" w:rsidR="002A2171" w:rsidRPr="00C8791B" w:rsidRDefault="002A2171" w:rsidP="002A2171">
            <w:pPr>
              <w:jc w:val="center"/>
              <w:rPr>
                <w:szCs w:val="24"/>
                <w:lang w:eastAsia="lt-LT"/>
              </w:rPr>
            </w:pPr>
            <w:r w:rsidRPr="00C8791B">
              <w:rPr>
                <w:szCs w:val="24"/>
                <w:lang w:eastAsia="lt-LT"/>
              </w:rPr>
              <w:t>2017 m. II pusmetis</w:t>
            </w:r>
          </w:p>
        </w:tc>
        <w:tc>
          <w:tcPr>
            <w:tcW w:w="1926" w:type="dxa"/>
            <w:vAlign w:val="center"/>
          </w:tcPr>
          <w:p w14:paraId="1C0C7D9A" w14:textId="77777777" w:rsidR="002A2171" w:rsidRPr="00C8791B" w:rsidRDefault="002A2171" w:rsidP="002A2171">
            <w:pPr>
              <w:jc w:val="center"/>
              <w:rPr>
                <w:szCs w:val="24"/>
                <w:lang w:eastAsia="lt-LT"/>
              </w:rPr>
            </w:pPr>
            <w:r w:rsidRPr="00C8791B">
              <w:rPr>
                <w:szCs w:val="24"/>
                <w:lang w:eastAsia="lt-LT"/>
              </w:rPr>
              <w:t>2018 m. I pusmetis</w:t>
            </w:r>
          </w:p>
        </w:tc>
        <w:tc>
          <w:tcPr>
            <w:tcW w:w="1926" w:type="dxa"/>
            <w:vAlign w:val="center"/>
          </w:tcPr>
          <w:p w14:paraId="263B33CB" w14:textId="77777777" w:rsidR="002A2171" w:rsidRPr="00C8791B" w:rsidRDefault="002A2171" w:rsidP="002A2171">
            <w:pPr>
              <w:jc w:val="center"/>
              <w:rPr>
                <w:szCs w:val="24"/>
                <w:lang w:eastAsia="lt-LT"/>
              </w:rPr>
            </w:pPr>
            <w:r w:rsidRPr="00C8791B">
              <w:rPr>
                <w:szCs w:val="24"/>
                <w:lang w:eastAsia="lt-LT"/>
              </w:rPr>
              <w:t>2018 m. II pusmetis</w:t>
            </w:r>
          </w:p>
        </w:tc>
        <w:tc>
          <w:tcPr>
            <w:tcW w:w="1926" w:type="dxa"/>
            <w:vAlign w:val="center"/>
          </w:tcPr>
          <w:p w14:paraId="483ECB16" w14:textId="77777777" w:rsidR="002A2171" w:rsidRPr="00C8791B" w:rsidRDefault="002A2171" w:rsidP="002A2171">
            <w:pPr>
              <w:jc w:val="center"/>
              <w:rPr>
                <w:szCs w:val="24"/>
                <w:lang w:eastAsia="lt-LT"/>
              </w:rPr>
            </w:pPr>
            <w:r w:rsidRPr="00C8791B">
              <w:rPr>
                <w:szCs w:val="24"/>
                <w:lang w:eastAsia="lt-LT"/>
              </w:rPr>
              <w:t>2019 m. I pusmetis</w:t>
            </w:r>
          </w:p>
        </w:tc>
      </w:tr>
      <w:tr w:rsidR="002A2171" w:rsidRPr="00C8791B" w14:paraId="1BFFBD40" w14:textId="77777777" w:rsidTr="00531837">
        <w:tc>
          <w:tcPr>
            <w:tcW w:w="1925" w:type="dxa"/>
            <w:vAlign w:val="center"/>
          </w:tcPr>
          <w:p w14:paraId="6097A6D5" w14:textId="77777777" w:rsidR="002A2171" w:rsidRPr="00C8791B" w:rsidRDefault="002A2171" w:rsidP="002A2171">
            <w:pPr>
              <w:jc w:val="center"/>
              <w:rPr>
                <w:szCs w:val="24"/>
                <w:lang w:eastAsia="lt-LT"/>
              </w:rPr>
            </w:pPr>
            <w:r w:rsidRPr="00C8791B">
              <w:rPr>
                <w:szCs w:val="24"/>
                <w:lang w:eastAsia="lt-LT"/>
              </w:rPr>
              <w:t>Sudarytos darbo sutartys</w:t>
            </w:r>
          </w:p>
        </w:tc>
        <w:tc>
          <w:tcPr>
            <w:tcW w:w="1925" w:type="dxa"/>
            <w:vAlign w:val="center"/>
          </w:tcPr>
          <w:p w14:paraId="34E8267A" w14:textId="13272B21" w:rsidR="002A2171" w:rsidRPr="00C8791B" w:rsidRDefault="00444F90" w:rsidP="002A2171">
            <w:pPr>
              <w:jc w:val="center"/>
              <w:rPr>
                <w:szCs w:val="24"/>
                <w:lang w:eastAsia="lt-LT"/>
              </w:rPr>
            </w:pPr>
            <w:r w:rsidRPr="00C8791B">
              <w:rPr>
                <w:szCs w:val="24"/>
                <w:lang w:eastAsia="lt-LT"/>
              </w:rPr>
              <w:t>308452</w:t>
            </w:r>
          </w:p>
        </w:tc>
        <w:tc>
          <w:tcPr>
            <w:tcW w:w="1926" w:type="dxa"/>
            <w:vAlign w:val="center"/>
          </w:tcPr>
          <w:p w14:paraId="4918DBC7" w14:textId="77777777" w:rsidR="002A2171" w:rsidRPr="00C8791B" w:rsidRDefault="002A2171" w:rsidP="002A2171">
            <w:pPr>
              <w:jc w:val="center"/>
              <w:rPr>
                <w:szCs w:val="24"/>
                <w:lang w:eastAsia="lt-LT"/>
              </w:rPr>
            </w:pPr>
            <w:r w:rsidRPr="00C8791B">
              <w:rPr>
                <w:szCs w:val="24"/>
                <w:lang w:eastAsia="lt-LT"/>
              </w:rPr>
              <w:t>314916</w:t>
            </w:r>
          </w:p>
        </w:tc>
        <w:tc>
          <w:tcPr>
            <w:tcW w:w="1926" w:type="dxa"/>
            <w:vAlign w:val="center"/>
          </w:tcPr>
          <w:p w14:paraId="59B449BE" w14:textId="77777777" w:rsidR="002A2171" w:rsidRPr="00C8791B" w:rsidRDefault="002A2171" w:rsidP="002A2171">
            <w:pPr>
              <w:jc w:val="center"/>
              <w:rPr>
                <w:szCs w:val="24"/>
                <w:lang w:eastAsia="lt-LT"/>
              </w:rPr>
            </w:pPr>
            <w:r w:rsidRPr="00C8791B">
              <w:rPr>
                <w:szCs w:val="24"/>
                <w:lang w:eastAsia="lt-LT"/>
              </w:rPr>
              <w:t>309795</w:t>
            </w:r>
          </w:p>
        </w:tc>
        <w:tc>
          <w:tcPr>
            <w:tcW w:w="1926" w:type="dxa"/>
            <w:vAlign w:val="center"/>
          </w:tcPr>
          <w:p w14:paraId="747DDFCD" w14:textId="77777777" w:rsidR="002A2171" w:rsidRPr="00C8791B" w:rsidRDefault="002A2171" w:rsidP="002A2171">
            <w:pPr>
              <w:jc w:val="center"/>
              <w:rPr>
                <w:szCs w:val="24"/>
                <w:lang w:eastAsia="lt-LT"/>
              </w:rPr>
            </w:pPr>
            <w:r w:rsidRPr="00C8791B">
              <w:rPr>
                <w:szCs w:val="24"/>
                <w:lang w:eastAsia="lt-LT"/>
              </w:rPr>
              <w:t>314400</w:t>
            </w:r>
          </w:p>
        </w:tc>
      </w:tr>
      <w:tr w:rsidR="002A2171" w:rsidRPr="00C8791B" w14:paraId="25DDAF76" w14:textId="77777777" w:rsidTr="00531837">
        <w:tc>
          <w:tcPr>
            <w:tcW w:w="1925" w:type="dxa"/>
            <w:vAlign w:val="center"/>
          </w:tcPr>
          <w:p w14:paraId="3D0C0ACE" w14:textId="77777777" w:rsidR="002A2171" w:rsidRPr="00C8791B" w:rsidRDefault="002A2171" w:rsidP="002A2171">
            <w:pPr>
              <w:jc w:val="center"/>
              <w:rPr>
                <w:szCs w:val="24"/>
                <w:lang w:eastAsia="lt-LT"/>
              </w:rPr>
            </w:pPr>
            <w:r w:rsidRPr="00C8791B">
              <w:rPr>
                <w:szCs w:val="24"/>
                <w:lang w:eastAsia="lt-LT"/>
              </w:rPr>
              <w:t>Sudarytos teminuotos darbo sutartys</w:t>
            </w:r>
          </w:p>
        </w:tc>
        <w:tc>
          <w:tcPr>
            <w:tcW w:w="1925" w:type="dxa"/>
            <w:vAlign w:val="center"/>
          </w:tcPr>
          <w:p w14:paraId="1207506A" w14:textId="60AE510D" w:rsidR="002A2171" w:rsidRPr="00C8791B" w:rsidRDefault="00F35E79" w:rsidP="002A2171">
            <w:pPr>
              <w:jc w:val="center"/>
              <w:rPr>
                <w:szCs w:val="24"/>
                <w:lang w:eastAsia="lt-LT"/>
              </w:rPr>
            </w:pPr>
            <w:r w:rsidRPr="00C8791B">
              <w:rPr>
                <w:szCs w:val="24"/>
              </w:rPr>
              <w:t>65324</w:t>
            </w:r>
          </w:p>
        </w:tc>
        <w:tc>
          <w:tcPr>
            <w:tcW w:w="1926" w:type="dxa"/>
            <w:vAlign w:val="center"/>
          </w:tcPr>
          <w:p w14:paraId="3DA4A23D" w14:textId="77777777" w:rsidR="002A2171" w:rsidRPr="00C8791B" w:rsidRDefault="002A2171" w:rsidP="002A2171">
            <w:pPr>
              <w:jc w:val="center"/>
              <w:rPr>
                <w:szCs w:val="24"/>
                <w:lang w:eastAsia="lt-LT"/>
              </w:rPr>
            </w:pPr>
            <w:r w:rsidRPr="00C8791B">
              <w:rPr>
                <w:szCs w:val="24"/>
                <w:lang w:eastAsia="lt-LT"/>
              </w:rPr>
              <w:t>58989</w:t>
            </w:r>
          </w:p>
        </w:tc>
        <w:tc>
          <w:tcPr>
            <w:tcW w:w="1926" w:type="dxa"/>
            <w:vAlign w:val="center"/>
          </w:tcPr>
          <w:p w14:paraId="6FF0CCAF" w14:textId="77777777" w:rsidR="002A2171" w:rsidRPr="00C8791B" w:rsidRDefault="002A2171" w:rsidP="002A2171">
            <w:pPr>
              <w:jc w:val="center"/>
              <w:rPr>
                <w:szCs w:val="24"/>
                <w:lang w:eastAsia="lt-LT"/>
              </w:rPr>
            </w:pPr>
            <w:r w:rsidRPr="00C8791B">
              <w:rPr>
                <w:szCs w:val="24"/>
                <w:lang w:eastAsia="lt-LT"/>
              </w:rPr>
              <w:t>60603</w:t>
            </w:r>
          </w:p>
        </w:tc>
        <w:tc>
          <w:tcPr>
            <w:tcW w:w="1926" w:type="dxa"/>
            <w:vAlign w:val="center"/>
          </w:tcPr>
          <w:p w14:paraId="03E93D34" w14:textId="77777777" w:rsidR="002A2171" w:rsidRPr="00C8791B" w:rsidRDefault="002A2171" w:rsidP="002A2171">
            <w:pPr>
              <w:jc w:val="center"/>
              <w:rPr>
                <w:szCs w:val="24"/>
                <w:lang w:eastAsia="lt-LT"/>
              </w:rPr>
            </w:pPr>
            <w:r w:rsidRPr="00C8791B">
              <w:rPr>
                <w:szCs w:val="24"/>
                <w:lang w:eastAsia="lt-LT"/>
              </w:rPr>
              <w:t>52862</w:t>
            </w:r>
          </w:p>
        </w:tc>
      </w:tr>
      <w:tr w:rsidR="002A2171" w:rsidRPr="00C8791B" w14:paraId="3F0EB10D" w14:textId="77777777" w:rsidTr="00531837">
        <w:tc>
          <w:tcPr>
            <w:tcW w:w="1925" w:type="dxa"/>
            <w:vAlign w:val="center"/>
          </w:tcPr>
          <w:p w14:paraId="44A104DA" w14:textId="77777777" w:rsidR="002A2171" w:rsidRPr="00C8791B" w:rsidRDefault="002A2171" w:rsidP="002A2171">
            <w:pPr>
              <w:jc w:val="center"/>
              <w:rPr>
                <w:szCs w:val="24"/>
                <w:lang w:eastAsia="lt-LT"/>
              </w:rPr>
            </w:pPr>
            <w:r w:rsidRPr="00C8791B">
              <w:rPr>
                <w:szCs w:val="24"/>
                <w:lang w:eastAsia="lt-LT"/>
              </w:rPr>
              <w:t>Laikinojo darbo sutartys</w:t>
            </w:r>
          </w:p>
        </w:tc>
        <w:tc>
          <w:tcPr>
            <w:tcW w:w="1925" w:type="dxa"/>
            <w:vAlign w:val="center"/>
          </w:tcPr>
          <w:p w14:paraId="704407DE" w14:textId="1A68452E" w:rsidR="002A2171" w:rsidRPr="00C8791B" w:rsidRDefault="00064CE0" w:rsidP="002A2171">
            <w:pPr>
              <w:jc w:val="center"/>
              <w:rPr>
                <w:szCs w:val="24"/>
                <w:lang w:eastAsia="lt-LT"/>
              </w:rPr>
            </w:pPr>
            <w:r w:rsidRPr="00C8791B">
              <w:rPr>
                <w:szCs w:val="24"/>
                <w:lang w:eastAsia="lt-LT"/>
              </w:rPr>
              <w:t>10258</w:t>
            </w:r>
          </w:p>
        </w:tc>
        <w:tc>
          <w:tcPr>
            <w:tcW w:w="1926" w:type="dxa"/>
            <w:vAlign w:val="center"/>
          </w:tcPr>
          <w:p w14:paraId="7CEEC655" w14:textId="77777777" w:rsidR="002A2171" w:rsidRPr="00C8791B" w:rsidRDefault="002A2171" w:rsidP="002A2171">
            <w:pPr>
              <w:jc w:val="center"/>
              <w:rPr>
                <w:szCs w:val="24"/>
                <w:lang w:eastAsia="lt-LT"/>
              </w:rPr>
            </w:pPr>
            <w:r w:rsidRPr="00C8791B">
              <w:rPr>
                <w:szCs w:val="24"/>
                <w:lang w:eastAsia="lt-LT"/>
              </w:rPr>
              <w:t>12010</w:t>
            </w:r>
          </w:p>
        </w:tc>
        <w:tc>
          <w:tcPr>
            <w:tcW w:w="1926" w:type="dxa"/>
            <w:vAlign w:val="center"/>
          </w:tcPr>
          <w:p w14:paraId="6F3BA04A" w14:textId="77777777" w:rsidR="002A2171" w:rsidRPr="00C8791B" w:rsidRDefault="002A2171" w:rsidP="002A2171">
            <w:pPr>
              <w:jc w:val="center"/>
              <w:rPr>
                <w:szCs w:val="24"/>
                <w:lang w:eastAsia="lt-LT"/>
              </w:rPr>
            </w:pPr>
            <w:r w:rsidRPr="00C8791B">
              <w:rPr>
                <w:szCs w:val="24"/>
                <w:lang w:eastAsia="lt-LT"/>
              </w:rPr>
              <w:t>13727</w:t>
            </w:r>
          </w:p>
        </w:tc>
        <w:tc>
          <w:tcPr>
            <w:tcW w:w="1926" w:type="dxa"/>
            <w:vAlign w:val="center"/>
          </w:tcPr>
          <w:p w14:paraId="5D8128FF" w14:textId="77777777" w:rsidR="002A2171" w:rsidRPr="00C8791B" w:rsidRDefault="002A2171" w:rsidP="002A2171">
            <w:pPr>
              <w:jc w:val="center"/>
              <w:rPr>
                <w:szCs w:val="24"/>
                <w:lang w:eastAsia="lt-LT"/>
              </w:rPr>
            </w:pPr>
            <w:r w:rsidRPr="00C8791B">
              <w:rPr>
                <w:szCs w:val="24"/>
                <w:lang w:eastAsia="lt-LT"/>
              </w:rPr>
              <w:t>14510</w:t>
            </w:r>
          </w:p>
        </w:tc>
      </w:tr>
      <w:tr w:rsidR="002A2171" w:rsidRPr="00C8791B" w14:paraId="521B3ED2" w14:textId="77777777" w:rsidTr="00531837">
        <w:tc>
          <w:tcPr>
            <w:tcW w:w="1925" w:type="dxa"/>
            <w:vAlign w:val="center"/>
          </w:tcPr>
          <w:p w14:paraId="31AB2793" w14:textId="77777777" w:rsidR="002A2171" w:rsidRPr="00C8791B" w:rsidRDefault="002A2171" w:rsidP="002A2171">
            <w:pPr>
              <w:jc w:val="center"/>
              <w:rPr>
                <w:szCs w:val="24"/>
                <w:lang w:eastAsia="lt-LT"/>
              </w:rPr>
            </w:pPr>
            <w:r w:rsidRPr="00C8791B">
              <w:rPr>
                <w:szCs w:val="24"/>
                <w:lang w:eastAsia="lt-LT"/>
              </w:rPr>
              <w:t>Sezoninio darbo sutartys</w:t>
            </w:r>
          </w:p>
        </w:tc>
        <w:tc>
          <w:tcPr>
            <w:tcW w:w="1925" w:type="dxa"/>
            <w:vAlign w:val="center"/>
          </w:tcPr>
          <w:p w14:paraId="0E1A02CE" w14:textId="2D32A6F1" w:rsidR="002A2171" w:rsidRPr="00C8791B" w:rsidRDefault="000C3865" w:rsidP="002A2171">
            <w:pPr>
              <w:jc w:val="center"/>
              <w:rPr>
                <w:szCs w:val="24"/>
                <w:lang w:eastAsia="lt-LT"/>
              </w:rPr>
            </w:pPr>
            <w:r w:rsidRPr="00C8791B">
              <w:rPr>
                <w:szCs w:val="24"/>
                <w:lang w:eastAsia="lt-LT"/>
              </w:rPr>
              <w:t>2288</w:t>
            </w:r>
          </w:p>
        </w:tc>
        <w:tc>
          <w:tcPr>
            <w:tcW w:w="1926" w:type="dxa"/>
            <w:vAlign w:val="center"/>
          </w:tcPr>
          <w:p w14:paraId="16EA487E" w14:textId="77777777" w:rsidR="002A2171" w:rsidRPr="00C8791B" w:rsidRDefault="002A2171" w:rsidP="002A2171">
            <w:pPr>
              <w:jc w:val="center"/>
              <w:rPr>
                <w:szCs w:val="24"/>
                <w:lang w:eastAsia="lt-LT"/>
              </w:rPr>
            </w:pPr>
            <w:r w:rsidRPr="00C8791B">
              <w:rPr>
                <w:szCs w:val="24"/>
                <w:lang w:eastAsia="lt-LT"/>
              </w:rPr>
              <w:t>3215</w:t>
            </w:r>
          </w:p>
        </w:tc>
        <w:tc>
          <w:tcPr>
            <w:tcW w:w="1926" w:type="dxa"/>
            <w:vAlign w:val="center"/>
          </w:tcPr>
          <w:p w14:paraId="34EBD155" w14:textId="77777777" w:rsidR="002A2171" w:rsidRPr="00C8791B" w:rsidRDefault="002A2171" w:rsidP="002A2171">
            <w:pPr>
              <w:jc w:val="center"/>
              <w:rPr>
                <w:szCs w:val="24"/>
                <w:lang w:eastAsia="lt-LT"/>
              </w:rPr>
            </w:pPr>
            <w:r w:rsidRPr="00C8791B">
              <w:rPr>
                <w:szCs w:val="24"/>
                <w:lang w:eastAsia="lt-LT"/>
              </w:rPr>
              <w:t>1805</w:t>
            </w:r>
          </w:p>
        </w:tc>
        <w:tc>
          <w:tcPr>
            <w:tcW w:w="1926" w:type="dxa"/>
            <w:vAlign w:val="center"/>
          </w:tcPr>
          <w:p w14:paraId="55CA6F43" w14:textId="77777777" w:rsidR="002A2171" w:rsidRPr="00C8791B" w:rsidRDefault="002A2171" w:rsidP="002A2171">
            <w:pPr>
              <w:jc w:val="center"/>
              <w:rPr>
                <w:szCs w:val="24"/>
                <w:lang w:eastAsia="lt-LT"/>
              </w:rPr>
            </w:pPr>
            <w:r w:rsidRPr="00C8791B">
              <w:rPr>
                <w:szCs w:val="24"/>
                <w:lang w:eastAsia="lt-LT"/>
              </w:rPr>
              <w:t>3075</w:t>
            </w:r>
          </w:p>
        </w:tc>
      </w:tr>
    </w:tbl>
    <w:p w14:paraId="7A45E430" w14:textId="77777777" w:rsidR="002A2171" w:rsidRPr="00C8791B" w:rsidRDefault="002A2171" w:rsidP="002A2171">
      <w:pPr>
        <w:jc w:val="both"/>
        <w:rPr>
          <w:rFonts w:eastAsia="Calibri"/>
          <w:color w:val="000000"/>
          <w:szCs w:val="24"/>
        </w:rPr>
      </w:pPr>
    </w:p>
    <w:p w14:paraId="665006D6" w14:textId="0B3B2BFE" w:rsidR="002A2171" w:rsidRPr="00C8791B" w:rsidRDefault="002A2171" w:rsidP="00764C33">
      <w:pPr>
        <w:widowControl w:val="0"/>
        <w:tabs>
          <w:tab w:val="right" w:leader="underscore" w:pos="9072"/>
        </w:tabs>
        <w:ind w:firstLine="567"/>
        <w:jc w:val="both"/>
        <w:rPr>
          <w:rFonts w:eastAsia="Calibri"/>
          <w:szCs w:val="24"/>
        </w:rPr>
      </w:pPr>
      <w:r w:rsidRPr="00C8791B">
        <w:rPr>
          <w:rFonts w:eastAsia="Calibri"/>
          <w:szCs w:val="24"/>
        </w:rPr>
        <w:t>Vertinant duomenis dėl užsieniečių darbuotojų darbo pagal terminuotas sutartis taip pat stebimas nuoseklus augimas. Lyginant 2017 m. II pusmečio rodiklius (</w:t>
      </w:r>
      <w:r w:rsidR="00F35E79" w:rsidRPr="00C8791B">
        <w:rPr>
          <w:rFonts w:eastAsia="Calibri"/>
          <w:szCs w:val="24"/>
        </w:rPr>
        <w:t>3585</w:t>
      </w:r>
      <w:r w:rsidRPr="00C8791B">
        <w:rPr>
          <w:rFonts w:eastAsia="Calibri"/>
          <w:szCs w:val="24"/>
        </w:rPr>
        <w:t>) su 2019 m. I pusmečio rodikliais (4417) pastebimas ženklus skirtumas.</w:t>
      </w:r>
      <w:r w:rsidR="006D0F8C" w:rsidRPr="00C8791B">
        <w:rPr>
          <w:rFonts w:eastAsia="Calibri"/>
          <w:szCs w:val="24"/>
        </w:rPr>
        <w:t xml:space="preserve"> Tai vertintina kaip teigiamas DK įgyvendinimo požymis, kadangi gali būti daroma išvada, kad darbdaviai ir darbuotojai, užsienio piliečiai, vis aktyviau naudojasi galimybe sudaryti terminuotas darbo sutartis, taip skatinant darbo jėgos iš užsienio valstybių panaudojimą.</w:t>
      </w:r>
    </w:p>
    <w:p w14:paraId="27233442" w14:textId="77777777" w:rsidR="002A2171" w:rsidRPr="00C8791B" w:rsidRDefault="002A2171" w:rsidP="002A2171">
      <w:pPr>
        <w:tabs>
          <w:tab w:val="left" w:pos="2917"/>
        </w:tabs>
        <w:ind w:firstLine="1298"/>
        <w:jc w:val="both"/>
        <w:rPr>
          <w:rFonts w:eastAsia="Calibri"/>
          <w:szCs w:val="24"/>
        </w:rPr>
      </w:pPr>
      <w:r w:rsidRPr="00C8791B">
        <w:rPr>
          <w:rFonts w:eastAsia="Calibri"/>
          <w:szCs w:val="24"/>
        </w:rPr>
        <w:tab/>
      </w:r>
    </w:p>
    <w:tbl>
      <w:tblPr>
        <w:tblStyle w:val="Lentelstinklelis1"/>
        <w:tblW w:w="0" w:type="auto"/>
        <w:tblLook w:val="04A0" w:firstRow="1" w:lastRow="0" w:firstColumn="1" w:lastColumn="0" w:noHBand="0" w:noVBand="1"/>
      </w:tblPr>
      <w:tblGrid>
        <w:gridCol w:w="1925"/>
        <w:gridCol w:w="1925"/>
        <w:gridCol w:w="1926"/>
        <w:gridCol w:w="1926"/>
        <w:gridCol w:w="1926"/>
      </w:tblGrid>
      <w:tr w:rsidR="002A2171" w:rsidRPr="00C8791B" w14:paraId="324DCEC9" w14:textId="77777777" w:rsidTr="00531837">
        <w:tc>
          <w:tcPr>
            <w:tcW w:w="1925" w:type="dxa"/>
          </w:tcPr>
          <w:p w14:paraId="0C988CC4" w14:textId="77777777" w:rsidR="002A2171" w:rsidRPr="00C8791B" w:rsidRDefault="002A2171" w:rsidP="002A2171">
            <w:pPr>
              <w:jc w:val="center"/>
              <w:rPr>
                <w:szCs w:val="24"/>
                <w:lang w:eastAsia="lt-LT"/>
              </w:rPr>
            </w:pPr>
          </w:p>
        </w:tc>
        <w:tc>
          <w:tcPr>
            <w:tcW w:w="1925" w:type="dxa"/>
          </w:tcPr>
          <w:p w14:paraId="535CE4F0" w14:textId="77777777" w:rsidR="002A2171" w:rsidRPr="00C8791B" w:rsidRDefault="002A2171" w:rsidP="002A2171">
            <w:pPr>
              <w:jc w:val="center"/>
              <w:rPr>
                <w:szCs w:val="24"/>
                <w:lang w:eastAsia="lt-LT"/>
              </w:rPr>
            </w:pPr>
            <w:r w:rsidRPr="00C8791B">
              <w:rPr>
                <w:szCs w:val="24"/>
                <w:lang w:eastAsia="lt-LT"/>
              </w:rPr>
              <w:t>2017 m. II pusmetis</w:t>
            </w:r>
          </w:p>
        </w:tc>
        <w:tc>
          <w:tcPr>
            <w:tcW w:w="1926" w:type="dxa"/>
          </w:tcPr>
          <w:p w14:paraId="2DC7ABB2" w14:textId="77777777" w:rsidR="002A2171" w:rsidRPr="00C8791B" w:rsidRDefault="002A2171" w:rsidP="002A2171">
            <w:pPr>
              <w:jc w:val="center"/>
              <w:rPr>
                <w:szCs w:val="24"/>
                <w:lang w:eastAsia="lt-LT"/>
              </w:rPr>
            </w:pPr>
            <w:r w:rsidRPr="00C8791B">
              <w:rPr>
                <w:szCs w:val="24"/>
                <w:lang w:eastAsia="lt-LT"/>
              </w:rPr>
              <w:t>2018 m. I pusmetis</w:t>
            </w:r>
          </w:p>
        </w:tc>
        <w:tc>
          <w:tcPr>
            <w:tcW w:w="1926" w:type="dxa"/>
          </w:tcPr>
          <w:p w14:paraId="6012A3B4" w14:textId="77777777" w:rsidR="002A2171" w:rsidRPr="00C8791B" w:rsidRDefault="002A2171" w:rsidP="002A2171">
            <w:pPr>
              <w:jc w:val="center"/>
              <w:rPr>
                <w:szCs w:val="24"/>
                <w:lang w:eastAsia="lt-LT"/>
              </w:rPr>
            </w:pPr>
            <w:r w:rsidRPr="00C8791B">
              <w:rPr>
                <w:szCs w:val="24"/>
                <w:lang w:eastAsia="lt-LT"/>
              </w:rPr>
              <w:t>2018 m. II pusmetis</w:t>
            </w:r>
          </w:p>
        </w:tc>
        <w:tc>
          <w:tcPr>
            <w:tcW w:w="1926" w:type="dxa"/>
          </w:tcPr>
          <w:p w14:paraId="461F1AA4" w14:textId="77777777" w:rsidR="002A2171" w:rsidRPr="00C8791B" w:rsidRDefault="002A2171" w:rsidP="002A2171">
            <w:pPr>
              <w:jc w:val="center"/>
              <w:rPr>
                <w:szCs w:val="24"/>
                <w:lang w:eastAsia="lt-LT"/>
              </w:rPr>
            </w:pPr>
            <w:r w:rsidRPr="00C8791B">
              <w:rPr>
                <w:szCs w:val="24"/>
                <w:lang w:eastAsia="lt-LT"/>
              </w:rPr>
              <w:t>2019 m. I pusmetis</w:t>
            </w:r>
          </w:p>
        </w:tc>
      </w:tr>
      <w:tr w:rsidR="002A2171" w:rsidRPr="00C8791B" w14:paraId="6722C171" w14:textId="77777777" w:rsidTr="00531837">
        <w:tc>
          <w:tcPr>
            <w:tcW w:w="1925" w:type="dxa"/>
            <w:vAlign w:val="center"/>
          </w:tcPr>
          <w:p w14:paraId="6E02BA40" w14:textId="77777777" w:rsidR="002A2171" w:rsidRPr="00C8791B" w:rsidRDefault="002A2171" w:rsidP="002A2171">
            <w:pPr>
              <w:jc w:val="center"/>
              <w:rPr>
                <w:szCs w:val="24"/>
                <w:lang w:eastAsia="lt-LT"/>
              </w:rPr>
            </w:pPr>
            <w:r w:rsidRPr="00C8791B">
              <w:rPr>
                <w:szCs w:val="24"/>
                <w:lang w:eastAsia="lt-LT"/>
              </w:rPr>
              <w:t>Terminuotos sutartys su užsienio piliečiais</w:t>
            </w:r>
          </w:p>
        </w:tc>
        <w:tc>
          <w:tcPr>
            <w:tcW w:w="1925" w:type="dxa"/>
            <w:vAlign w:val="center"/>
          </w:tcPr>
          <w:p w14:paraId="79B02328" w14:textId="78136AD7" w:rsidR="002A2171" w:rsidRPr="00C8791B" w:rsidRDefault="00306A37" w:rsidP="002A2171">
            <w:pPr>
              <w:jc w:val="center"/>
              <w:rPr>
                <w:szCs w:val="24"/>
                <w:lang w:eastAsia="lt-LT"/>
              </w:rPr>
            </w:pPr>
            <w:r w:rsidRPr="00C8791B">
              <w:rPr>
                <w:szCs w:val="24"/>
                <w:lang w:eastAsia="lt-LT"/>
              </w:rPr>
              <w:t>3585</w:t>
            </w:r>
          </w:p>
        </w:tc>
        <w:tc>
          <w:tcPr>
            <w:tcW w:w="1926" w:type="dxa"/>
            <w:vAlign w:val="center"/>
          </w:tcPr>
          <w:p w14:paraId="7541A3BF" w14:textId="77777777" w:rsidR="002A2171" w:rsidRPr="00C8791B" w:rsidRDefault="002A2171" w:rsidP="002A2171">
            <w:pPr>
              <w:jc w:val="center"/>
              <w:rPr>
                <w:szCs w:val="24"/>
                <w:lang w:eastAsia="lt-LT"/>
              </w:rPr>
            </w:pPr>
            <w:r w:rsidRPr="00C8791B">
              <w:rPr>
                <w:szCs w:val="24"/>
                <w:lang w:eastAsia="lt-LT"/>
              </w:rPr>
              <w:t>2902</w:t>
            </w:r>
          </w:p>
        </w:tc>
        <w:tc>
          <w:tcPr>
            <w:tcW w:w="1926" w:type="dxa"/>
            <w:vAlign w:val="center"/>
          </w:tcPr>
          <w:p w14:paraId="7233DE14" w14:textId="77777777" w:rsidR="002A2171" w:rsidRPr="00C8791B" w:rsidRDefault="002A2171" w:rsidP="002A2171">
            <w:pPr>
              <w:jc w:val="center"/>
              <w:rPr>
                <w:szCs w:val="24"/>
                <w:lang w:eastAsia="lt-LT"/>
              </w:rPr>
            </w:pPr>
            <w:r w:rsidRPr="00C8791B">
              <w:rPr>
                <w:szCs w:val="24"/>
                <w:lang w:eastAsia="lt-LT"/>
              </w:rPr>
              <w:t>3791</w:t>
            </w:r>
          </w:p>
        </w:tc>
        <w:tc>
          <w:tcPr>
            <w:tcW w:w="1926" w:type="dxa"/>
            <w:vAlign w:val="center"/>
          </w:tcPr>
          <w:p w14:paraId="4ADBA3AB" w14:textId="77777777" w:rsidR="002A2171" w:rsidRPr="00C8791B" w:rsidRDefault="002A2171" w:rsidP="002A2171">
            <w:pPr>
              <w:jc w:val="center"/>
              <w:rPr>
                <w:szCs w:val="24"/>
                <w:lang w:eastAsia="lt-LT"/>
              </w:rPr>
            </w:pPr>
            <w:r w:rsidRPr="00C8791B">
              <w:rPr>
                <w:szCs w:val="24"/>
                <w:lang w:eastAsia="lt-LT"/>
              </w:rPr>
              <w:t>4417</w:t>
            </w:r>
          </w:p>
        </w:tc>
      </w:tr>
    </w:tbl>
    <w:p w14:paraId="3B640297" w14:textId="77777777" w:rsidR="002A2171" w:rsidRPr="00C8791B" w:rsidRDefault="002A2171" w:rsidP="002A2171">
      <w:pPr>
        <w:ind w:firstLine="1298"/>
        <w:jc w:val="both"/>
        <w:rPr>
          <w:rFonts w:eastAsia="Calibri"/>
          <w:szCs w:val="24"/>
        </w:rPr>
      </w:pPr>
    </w:p>
    <w:p w14:paraId="4307D3A6" w14:textId="77777777" w:rsidR="0090097C" w:rsidRPr="00C8791B" w:rsidRDefault="002A2171" w:rsidP="00764C33">
      <w:pPr>
        <w:widowControl w:val="0"/>
        <w:tabs>
          <w:tab w:val="right" w:leader="underscore" w:pos="9072"/>
        </w:tabs>
        <w:ind w:firstLine="567"/>
        <w:jc w:val="both"/>
        <w:rPr>
          <w:rFonts w:eastAsia="Calibri"/>
          <w:szCs w:val="24"/>
        </w:rPr>
      </w:pPr>
      <w:r w:rsidRPr="00C8791B">
        <w:rPr>
          <w:szCs w:val="24"/>
          <w:lang w:eastAsia="lt-LT"/>
        </w:rPr>
        <w:t>Dalis</w:t>
      </w:r>
      <w:r w:rsidRPr="00C8791B">
        <w:rPr>
          <w:rFonts w:eastAsia="Calibri"/>
          <w:szCs w:val="24"/>
        </w:rPr>
        <w:t xml:space="preserve"> darbo sutarčių yra kitų rūšių darbo sutartys, kurias sudarant taip pat nustatomas terminas (t. y. terminuota darbo keliems darbdaviams sutartis, terminuota darbo vietos dalijimosi sutartis, terminuota laikinojo įdarbinimo sutartis, terminuota sezoninio darbo sutartis), arba sutartys, kurios savaime jau yra terminuotos (pvz., pameistrystės, projektinio darbo sutartys). </w:t>
      </w:r>
      <w:r w:rsidR="009A5184" w:rsidRPr="00C8791B">
        <w:rPr>
          <w:rFonts w:eastAsia="Calibri"/>
          <w:szCs w:val="24"/>
        </w:rPr>
        <w:t>Pastebėtina, kad projektinio darbo sutarčių, sudarytų 2019 m. I pusmetį, skaičius, palyginus su 2017 m. II pusmetį sudarytų tokių sutarčių skaičiumi, išaugo beveik trigubai</w:t>
      </w:r>
      <w:r w:rsidR="001E5CB3" w:rsidRPr="00C8791B">
        <w:rPr>
          <w:rFonts w:eastAsia="Calibri"/>
          <w:szCs w:val="24"/>
        </w:rPr>
        <w:t xml:space="preserve"> (887 sutartys 2017 m. II pusmetį ir 2042 sutartys 2019 m. I pusmetį)</w:t>
      </w:r>
      <w:r w:rsidR="009A5184" w:rsidRPr="00C8791B">
        <w:rPr>
          <w:rFonts w:eastAsia="Calibri"/>
          <w:szCs w:val="24"/>
        </w:rPr>
        <w:t xml:space="preserve">. </w:t>
      </w:r>
    </w:p>
    <w:p w14:paraId="06C41BF9" w14:textId="1BF6A375" w:rsidR="002A2171" w:rsidRPr="00C8791B" w:rsidRDefault="002A2171" w:rsidP="00764C33">
      <w:pPr>
        <w:widowControl w:val="0"/>
        <w:tabs>
          <w:tab w:val="right" w:leader="underscore" w:pos="9072"/>
        </w:tabs>
        <w:ind w:firstLine="567"/>
        <w:jc w:val="both"/>
        <w:rPr>
          <w:rFonts w:eastAsia="Calibri"/>
          <w:szCs w:val="24"/>
        </w:rPr>
      </w:pPr>
      <w:r w:rsidRPr="00C8791B">
        <w:rPr>
          <w:szCs w:val="24"/>
          <w:lang w:eastAsia="lt-LT"/>
        </w:rPr>
        <w:t>Lentelėje</w:t>
      </w:r>
      <w:r w:rsidRPr="00C8791B">
        <w:rPr>
          <w:rFonts w:eastAsia="Calibri"/>
          <w:szCs w:val="24"/>
        </w:rPr>
        <w:t xml:space="preserve"> pateikiamas bendras </w:t>
      </w:r>
      <w:r w:rsidR="00306A37" w:rsidRPr="00C8791B">
        <w:rPr>
          <w:rFonts w:eastAsia="Calibri"/>
          <w:szCs w:val="24"/>
        </w:rPr>
        <w:t xml:space="preserve">darbo </w:t>
      </w:r>
      <w:r w:rsidRPr="00C8791B">
        <w:rPr>
          <w:rFonts w:eastAsia="Calibri"/>
          <w:szCs w:val="24"/>
        </w:rPr>
        <w:t>sutarčių</w:t>
      </w:r>
      <w:r w:rsidR="00306A37" w:rsidRPr="00C8791B">
        <w:rPr>
          <w:rFonts w:eastAsia="Calibri"/>
          <w:szCs w:val="24"/>
        </w:rPr>
        <w:t>, kurioms nustatytas terminas,</w:t>
      </w:r>
      <w:r w:rsidRPr="00C8791B">
        <w:rPr>
          <w:rFonts w:eastAsia="Calibri"/>
          <w:szCs w:val="24"/>
        </w:rPr>
        <w:t xml:space="preserve"> skaičius.</w:t>
      </w:r>
    </w:p>
    <w:p w14:paraId="2C71CD04" w14:textId="77777777" w:rsidR="002A2171" w:rsidRPr="00C8791B" w:rsidRDefault="002A2171" w:rsidP="002A2171">
      <w:pPr>
        <w:ind w:firstLine="1298"/>
        <w:jc w:val="both"/>
        <w:rPr>
          <w:rFonts w:eastAsia="Calibri"/>
          <w:szCs w:val="24"/>
        </w:rPr>
      </w:pPr>
    </w:p>
    <w:tbl>
      <w:tblPr>
        <w:tblStyle w:val="Lentelstinklelis1"/>
        <w:tblW w:w="0" w:type="auto"/>
        <w:tblLook w:val="04A0" w:firstRow="1" w:lastRow="0" w:firstColumn="1" w:lastColumn="0" w:noHBand="0" w:noVBand="1"/>
      </w:tblPr>
      <w:tblGrid>
        <w:gridCol w:w="1925"/>
        <w:gridCol w:w="1925"/>
        <w:gridCol w:w="1926"/>
        <w:gridCol w:w="1926"/>
        <w:gridCol w:w="1926"/>
      </w:tblGrid>
      <w:tr w:rsidR="002A2171" w:rsidRPr="00C8791B" w14:paraId="0D168563" w14:textId="77777777" w:rsidTr="00531837">
        <w:tc>
          <w:tcPr>
            <w:tcW w:w="1925" w:type="dxa"/>
          </w:tcPr>
          <w:p w14:paraId="24D2D6B7" w14:textId="77777777" w:rsidR="002A2171" w:rsidRPr="00C8791B" w:rsidRDefault="002A2171" w:rsidP="002A2171">
            <w:pPr>
              <w:jc w:val="center"/>
              <w:rPr>
                <w:szCs w:val="24"/>
                <w:lang w:eastAsia="lt-LT"/>
              </w:rPr>
            </w:pPr>
          </w:p>
        </w:tc>
        <w:tc>
          <w:tcPr>
            <w:tcW w:w="1925" w:type="dxa"/>
          </w:tcPr>
          <w:p w14:paraId="4783F02A" w14:textId="77777777" w:rsidR="002A2171" w:rsidRPr="00C8791B" w:rsidRDefault="002A2171" w:rsidP="002A2171">
            <w:pPr>
              <w:jc w:val="center"/>
              <w:rPr>
                <w:szCs w:val="24"/>
                <w:lang w:eastAsia="lt-LT"/>
              </w:rPr>
            </w:pPr>
            <w:r w:rsidRPr="00C8791B">
              <w:rPr>
                <w:szCs w:val="24"/>
                <w:lang w:eastAsia="lt-LT"/>
              </w:rPr>
              <w:t>2017 m. II pusmetis</w:t>
            </w:r>
          </w:p>
        </w:tc>
        <w:tc>
          <w:tcPr>
            <w:tcW w:w="1926" w:type="dxa"/>
          </w:tcPr>
          <w:p w14:paraId="2BA15240" w14:textId="77777777" w:rsidR="002A2171" w:rsidRPr="00C8791B" w:rsidRDefault="002A2171" w:rsidP="002A2171">
            <w:pPr>
              <w:jc w:val="center"/>
              <w:rPr>
                <w:szCs w:val="24"/>
                <w:lang w:eastAsia="lt-LT"/>
              </w:rPr>
            </w:pPr>
            <w:r w:rsidRPr="00C8791B">
              <w:rPr>
                <w:szCs w:val="24"/>
                <w:lang w:eastAsia="lt-LT"/>
              </w:rPr>
              <w:t>2018 m. I pusmetis</w:t>
            </w:r>
          </w:p>
        </w:tc>
        <w:tc>
          <w:tcPr>
            <w:tcW w:w="1926" w:type="dxa"/>
          </w:tcPr>
          <w:p w14:paraId="66DD36AB" w14:textId="77777777" w:rsidR="002A2171" w:rsidRPr="00C8791B" w:rsidRDefault="002A2171" w:rsidP="002A2171">
            <w:pPr>
              <w:jc w:val="center"/>
              <w:rPr>
                <w:szCs w:val="24"/>
                <w:lang w:eastAsia="lt-LT"/>
              </w:rPr>
            </w:pPr>
            <w:r w:rsidRPr="00C8791B">
              <w:rPr>
                <w:szCs w:val="24"/>
                <w:lang w:eastAsia="lt-LT"/>
              </w:rPr>
              <w:t>2018 m. II pusmetis</w:t>
            </w:r>
          </w:p>
        </w:tc>
        <w:tc>
          <w:tcPr>
            <w:tcW w:w="1926" w:type="dxa"/>
          </w:tcPr>
          <w:p w14:paraId="4F871AA8" w14:textId="77777777" w:rsidR="002A2171" w:rsidRPr="00C8791B" w:rsidRDefault="002A2171" w:rsidP="002A2171">
            <w:pPr>
              <w:jc w:val="center"/>
              <w:rPr>
                <w:szCs w:val="24"/>
                <w:lang w:eastAsia="lt-LT"/>
              </w:rPr>
            </w:pPr>
            <w:r w:rsidRPr="00C8791B">
              <w:rPr>
                <w:szCs w:val="24"/>
                <w:lang w:eastAsia="lt-LT"/>
              </w:rPr>
              <w:t>2019 m. I pusmetis</w:t>
            </w:r>
          </w:p>
        </w:tc>
      </w:tr>
      <w:tr w:rsidR="002A2171" w:rsidRPr="00C8791B" w14:paraId="7F9E5FD0" w14:textId="77777777" w:rsidTr="00531837">
        <w:tc>
          <w:tcPr>
            <w:tcW w:w="1925" w:type="dxa"/>
            <w:vAlign w:val="center"/>
          </w:tcPr>
          <w:p w14:paraId="3407DF16" w14:textId="5FE981F7" w:rsidR="002A2171" w:rsidRPr="00C8791B" w:rsidRDefault="002A2171" w:rsidP="00306A37">
            <w:pPr>
              <w:jc w:val="center"/>
              <w:rPr>
                <w:szCs w:val="24"/>
                <w:lang w:eastAsia="lt-LT"/>
              </w:rPr>
            </w:pPr>
            <w:r w:rsidRPr="00C8791B">
              <w:rPr>
                <w:szCs w:val="24"/>
                <w:lang w:eastAsia="lt-LT"/>
              </w:rPr>
              <w:t xml:space="preserve">Iš viso sudarytos </w:t>
            </w:r>
            <w:r w:rsidR="00306A37" w:rsidRPr="00C8791B">
              <w:rPr>
                <w:szCs w:val="24"/>
                <w:lang w:eastAsia="lt-LT"/>
              </w:rPr>
              <w:t xml:space="preserve">darbo </w:t>
            </w:r>
            <w:r w:rsidRPr="00C8791B">
              <w:rPr>
                <w:szCs w:val="24"/>
                <w:lang w:eastAsia="lt-LT"/>
              </w:rPr>
              <w:t>sutartys</w:t>
            </w:r>
            <w:r w:rsidR="00306A37" w:rsidRPr="00C8791B">
              <w:rPr>
                <w:szCs w:val="24"/>
                <w:lang w:eastAsia="lt-LT"/>
              </w:rPr>
              <w:t>, kurioms nustatytas terminas</w:t>
            </w:r>
          </w:p>
        </w:tc>
        <w:tc>
          <w:tcPr>
            <w:tcW w:w="1925" w:type="dxa"/>
            <w:vAlign w:val="center"/>
          </w:tcPr>
          <w:p w14:paraId="2D062AB5" w14:textId="1C2BBEFE" w:rsidR="002A2171" w:rsidRPr="00C8791B" w:rsidRDefault="00E60108" w:rsidP="002A2171">
            <w:pPr>
              <w:jc w:val="center"/>
              <w:rPr>
                <w:szCs w:val="24"/>
                <w:lang w:eastAsia="lt-LT"/>
              </w:rPr>
            </w:pPr>
            <w:r w:rsidRPr="00C8791B">
              <w:rPr>
                <w:szCs w:val="24"/>
                <w:lang w:eastAsia="lt-LT"/>
              </w:rPr>
              <w:t>76279</w:t>
            </w:r>
          </w:p>
        </w:tc>
        <w:tc>
          <w:tcPr>
            <w:tcW w:w="1926" w:type="dxa"/>
            <w:vAlign w:val="center"/>
          </w:tcPr>
          <w:p w14:paraId="60A121D1" w14:textId="77777777" w:rsidR="002A2171" w:rsidRPr="00C8791B" w:rsidRDefault="002A2171" w:rsidP="002A2171">
            <w:pPr>
              <w:jc w:val="center"/>
              <w:rPr>
                <w:szCs w:val="24"/>
                <w:lang w:eastAsia="lt-LT"/>
              </w:rPr>
            </w:pPr>
            <w:r w:rsidRPr="00C8791B">
              <w:rPr>
                <w:szCs w:val="24"/>
                <w:lang w:eastAsia="lt-LT"/>
              </w:rPr>
              <w:t>73305</w:t>
            </w:r>
          </w:p>
        </w:tc>
        <w:tc>
          <w:tcPr>
            <w:tcW w:w="1926" w:type="dxa"/>
            <w:vAlign w:val="center"/>
          </w:tcPr>
          <w:p w14:paraId="209B3462" w14:textId="77777777" w:rsidR="002A2171" w:rsidRPr="00C8791B" w:rsidRDefault="002A2171" w:rsidP="002A2171">
            <w:pPr>
              <w:jc w:val="center"/>
              <w:rPr>
                <w:szCs w:val="24"/>
                <w:lang w:eastAsia="lt-LT"/>
              </w:rPr>
            </w:pPr>
            <w:r w:rsidRPr="00C8791B">
              <w:rPr>
                <w:szCs w:val="24"/>
                <w:lang w:eastAsia="lt-LT"/>
              </w:rPr>
              <w:t>75117</w:t>
            </w:r>
          </w:p>
        </w:tc>
        <w:tc>
          <w:tcPr>
            <w:tcW w:w="1926" w:type="dxa"/>
            <w:vAlign w:val="center"/>
          </w:tcPr>
          <w:p w14:paraId="7D3544D3" w14:textId="77777777" w:rsidR="002A2171" w:rsidRPr="00C8791B" w:rsidRDefault="002A2171" w:rsidP="002A2171">
            <w:pPr>
              <w:jc w:val="center"/>
              <w:rPr>
                <w:szCs w:val="24"/>
                <w:lang w:eastAsia="lt-LT"/>
              </w:rPr>
            </w:pPr>
            <w:r w:rsidRPr="00C8791B">
              <w:rPr>
                <w:szCs w:val="24"/>
                <w:lang w:eastAsia="lt-LT"/>
              </w:rPr>
              <w:t>68956</w:t>
            </w:r>
          </w:p>
        </w:tc>
      </w:tr>
    </w:tbl>
    <w:p w14:paraId="79CEB6DB" w14:textId="77777777" w:rsidR="002A2171" w:rsidRPr="00C8791B" w:rsidRDefault="002A2171" w:rsidP="002A2171">
      <w:pPr>
        <w:ind w:firstLine="1298"/>
        <w:jc w:val="both"/>
        <w:rPr>
          <w:rFonts w:eastAsia="Calibri"/>
          <w:szCs w:val="24"/>
        </w:rPr>
      </w:pPr>
    </w:p>
    <w:p w14:paraId="02214D74" w14:textId="34103B0F" w:rsidR="006D0F8C" w:rsidRPr="00C8791B" w:rsidRDefault="006D0F8C" w:rsidP="00764C33">
      <w:pPr>
        <w:widowControl w:val="0"/>
        <w:tabs>
          <w:tab w:val="right" w:leader="underscore" w:pos="9072"/>
        </w:tabs>
        <w:ind w:firstLine="567"/>
        <w:jc w:val="both"/>
        <w:rPr>
          <w:rFonts w:eastAsia="Calibri"/>
          <w:szCs w:val="24"/>
        </w:rPr>
      </w:pPr>
      <w:r w:rsidRPr="00C8791B">
        <w:rPr>
          <w:rFonts w:eastAsia="Calibri"/>
          <w:szCs w:val="24"/>
        </w:rPr>
        <w:t xml:space="preserve">Kadangi priimant DK buvo siekta </w:t>
      </w:r>
      <w:r w:rsidR="000C3AEF" w:rsidRPr="00C8791B">
        <w:rPr>
          <w:rFonts w:eastAsia="Calibri"/>
          <w:szCs w:val="24"/>
        </w:rPr>
        <w:t>liberalizuoti</w:t>
      </w:r>
      <w:r w:rsidRPr="00C8791B">
        <w:rPr>
          <w:rFonts w:eastAsia="Calibri"/>
          <w:szCs w:val="24"/>
        </w:rPr>
        <w:t xml:space="preserve"> terminuotų darbo sutarčių </w:t>
      </w:r>
      <w:r w:rsidR="000C3AEF" w:rsidRPr="00C8791B">
        <w:rPr>
          <w:rFonts w:eastAsia="Calibri"/>
          <w:szCs w:val="24"/>
        </w:rPr>
        <w:t>sudarymą</w:t>
      </w:r>
      <w:r w:rsidRPr="00C8791B">
        <w:rPr>
          <w:rFonts w:eastAsia="Calibri"/>
          <w:szCs w:val="24"/>
        </w:rPr>
        <w:t>, manytina, kad ši</w:t>
      </w:r>
      <w:r w:rsidR="00E60108" w:rsidRPr="00C8791B">
        <w:rPr>
          <w:rFonts w:eastAsia="Calibri"/>
          <w:szCs w:val="24"/>
        </w:rPr>
        <w:t>s pakankamai aukštas</w:t>
      </w:r>
      <w:r w:rsidRPr="00C8791B">
        <w:rPr>
          <w:rFonts w:eastAsia="Calibri"/>
          <w:szCs w:val="24"/>
        </w:rPr>
        <w:t xml:space="preserve"> rodikli</w:t>
      </w:r>
      <w:r w:rsidR="00E60108" w:rsidRPr="00C8791B">
        <w:rPr>
          <w:rFonts w:eastAsia="Calibri"/>
          <w:szCs w:val="24"/>
        </w:rPr>
        <w:t>s visu ataskaitiniu laikotarpiu</w:t>
      </w:r>
      <w:r w:rsidRPr="00C8791B">
        <w:rPr>
          <w:rFonts w:eastAsia="Calibri"/>
          <w:szCs w:val="24"/>
        </w:rPr>
        <w:t xml:space="preserve"> galėtų būti vertinamas kaip požymis, kad DK nustatytas reglamentavimas dėl terminuotų darbo sutarčių sudarymo (pavyzdžiui, leidžiant sudaryti sutartis ir nuolatinio pobūdžio darbams) ir/</w:t>
      </w:r>
      <w:r w:rsidR="0090097C" w:rsidRPr="00C8791B">
        <w:rPr>
          <w:rFonts w:eastAsia="Calibri"/>
          <w:szCs w:val="24"/>
        </w:rPr>
        <w:t>ar pasibaigimo skatina darbdavius ir darbuotojus</w:t>
      </w:r>
      <w:r w:rsidRPr="00C8791B">
        <w:rPr>
          <w:rFonts w:eastAsia="Calibri"/>
          <w:szCs w:val="24"/>
        </w:rPr>
        <w:t xml:space="preserve"> sudaryti šios rūšies darbo sutartis.</w:t>
      </w:r>
    </w:p>
    <w:p w14:paraId="39395F1D" w14:textId="6DB66C6A" w:rsidR="008D33E4" w:rsidRPr="00C8791B" w:rsidRDefault="00542A7B" w:rsidP="00764C33">
      <w:pPr>
        <w:widowControl w:val="0"/>
        <w:tabs>
          <w:tab w:val="right" w:leader="underscore" w:pos="9072"/>
        </w:tabs>
        <w:ind w:firstLine="567"/>
        <w:jc w:val="both"/>
        <w:rPr>
          <w:rFonts w:eastAsia="Calibri"/>
          <w:szCs w:val="24"/>
        </w:rPr>
      </w:pPr>
      <w:r w:rsidRPr="00C8791B">
        <w:rPr>
          <w:rFonts w:eastAsia="Calibri"/>
          <w:szCs w:val="24"/>
        </w:rPr>
        <w:t xml:space="preserve">Taip pat pastebėtina, kad sudaromos </w:t>
      </w:r>
      <w:r w:rsidR="003656BE" w:rsidRPr="00C8791B">
        <w:rPr>
          <w:rFonts w:eastAsia="Calibri"/>
          <w:szCs w:val="24"/>
        </w:rPr>
        <w:t>darbo viet</w:t>
      </w:r>
      <w:r w:rsidR="005C3445" w:rsidRPr="00C8791B">
        <w:rPr>
          <w:rFonts w:eastAsia="Calibri"/>
          <w:szCs w:val="24"/>
        </w:rPr>
        <w:t>os dalijimosi sutartys</w:t>
      </w:r>
      <w:r w:rsidR="003656BE" w:rsidRPr="00C8791B">
        <w:rPr>
          <w:rFonts w:eastAsia="Calibri"/>
          <w:szCs w:val="24"/>
        </w:rPr>
        <w:t>,</w:t>
      </w:r>
      <w:r w:rsidR="00B70A28" w:rsidRPr="00C8791B">
        <w:rPr>
          <w:rFonts w:eastAsia="Calibri"/>
          <w:szCs w:val="24"/>
        </w:rPr>
        <w:t xml:space="preserve"> kurios yra viena iš priemonių siekiant įgyvendinti</w:t>
      </w:r>
      <w:r w:rsidR="003656BE" w:rsidRPr="00C8791B">
        <w:rPr>
          <w:rFonts w:eastAsia="Calibri"/>
          <w:szCs w:val="24"/>
        </w:rPr>
        <w:t xml:space="preserve"> </w:t>
      </w:r>
      <w:r w:rsidR="00B70A28" w:rsidRPr="00C8791B">
        <w:rPr>
          <w:rFonts w:eastAsia="Calibri"/>
          <w:szCs w:val="24"/>
        </w:rPr>
        <w:t xml:space="preserve">vieną iš </w:t>
      </w:r>
      <w:r w:rsidR="003656BE" w:rsidRPr="00C8791B">
        <w:rPr>
          <w:rFonts w:eastAsia="Calibri"/>
          <w:szCs w:val="24"/>
        </w:rPr>
        <w:t>DK</w:t>
      </w:r>
      <w:r w:rsidR="00B70A28" w:rsidRPr="00C8791B">
        <w:rPr>
          <w:rFonts w:eastAsia="Calibri"/>
          <w:szCs w:val="24"/>
        </w:rPr>
        <w:t xml:space="preserve"> tikslų – </w:t>
      </w:r>
      <w:r w:rsidR="003656BE" w:rsidRPr="00C8791B">
        <w:rPr>
          <w:rFonts w:eastAsia="Calibri"/>
          <w:szCs w:val="24"/>
        </w:rPr>
        <w:t xml:space="preserve">užtikrinti darbo ir šeiminių įsipareigojimų derinimą, kadangi tai leidžia darbuotojams, auginantiems vaikus ir nedirbantiems, pamažu grįžti į darbo rinką. Tokios darbo sutartys taip pat </w:t>
      </w:r>
      <w:r w:rsidR="00B70A28" w:rsidRPr="00C8791B">
        <w:rPr>
          <w:rFonts w:eastAsia="Calibri"/>
          <w:szCs w:val="24"/>
        </w:rPr>
        <w:t xml:space="preserve">yra </w:t>
      </w:r>
      <w:r w:rsidR="003656BE" w:rsidRPr="00C8791B">
        <w:rPr>
          <w:rFonts w:eastAsia="Calibri"/>
          <w:szCs w:val="24"/>
        </w:rPr>
        <w:t xml:space="preserve">naudingos studentams ar neįgaliems asmenims, </w:t>
      </w:r>
      <w:r w:rsidR="00B70A28" w:rsidRPr="00C8791B">
        <w:rPr>
          <w:rFonts w:eastAsia="Calibri"/>
          <w:szCs w:val="24"/>
        </w:rPr>
        <w:t xml:space="preserve">kadangi </w:t>
      </w:r>
      <w:r w:rsidR="003656BE" w:rsidRPr="00C8791B">
        <w:rPr>
          <w:rFonts w:eastAsia="Calibri"/>
          <w:szCs w:val="24"/>
        </w:rPr>
        <w:t>vieni gal</w:t>
      </w:r>
      <w:r w:rsidR="00895E5A" w:rsidRPr="00C8791B">
        <w:rPr>
          <w:rFonts w:eastAsia="Calibri"/>
          <w:szCs w:val="24"/>
        </w:rPr>
        <w:t>i</w:t>
      </w:r>
      <w:r w:rsidR="003656BE" w:rsidRPr="00C8791B">
        <w:rPr>
          <w:rFonts w:eastAsia="Calibri"/>
          <w:szCs w:val="24"/>
        </w:rPr>
        <w:t xml:space="preserve"> savo studijas derinti su darbine veikla, o kitiems užtikrin</w:t>
      </w:r>
      <w:r w:rsidR="00895E5A" w:rsidRPr="00C8791B">
        <w:rPr>
          <w:rFonts w:eastAsia="Calibri"/>
          <w:szCs w:val="24"/>
        </w:rPr>
        <w:t>ama</w:t>
      </w:r>
      <w:r w:rsidR="003656BE" w:rsidRPr="00C8791B">
        <w:rPr>
          <w:rFonts w:eastAsia="Calibri"/>
          <w:szCs w:val="24"/>
        </w:rPr>
        <w:t xml:space="preserve"> galimybė dalyvauti darbo rinkoje.</w:t>
      </w:r>
      <w:r w:rsidR="00396783" w:rsidRPr="00C8791B">
        <w:rPr>
          <w:rFonts w:eastAsia="Calibri"/>
          <w:szCs w:val="24"/>
        </w:rPr>
        <w:t xml:space="preserve"> Tačiau šių sutarčių per ataskaitinį laikotarpį sudaryta nedaug, </w:t>
      </w:r>
      <w:r w:rsidR="005C2F3D" w:rsidRPr="00C8791B">
        <w:rPr>
          <w:rFonts w:eastAsia="Calibri"/>
          <w:szCs w:val="24"/>
        </w:rPr>
        <w:t xml:space="preserve">taip pat </w:t>
      </w:r>
      <w:r w:rsidR="00396783" w:rsidRPr="00C8791B">
        <w:rPr>
          <w:rFonts w:eastAsia="Calibri"/>
          <w:szCs w:val="24"/>
        </w:rPr>
        <w:t>nepastebimas skaičiaus kitimas (11 sutarčių 2017 m. II pusmetį ir tiek pat 2019 m. I pusmetį).</w:t>
      </w:r>
      <w:r w:rsidR="003656BE" w:rsidRPr="00C8791B">
        <w:rPr>
          <w:rFonts w:eastAsia="Calibri"/>
          <w:szCs w:val="24"/>
        </w:rPr>
        <w:t xml:space="preserve"> Dar viena DK naujovė – sudaromos pameistrystės darbo sutartys</w:t>
      </w:r>
      <w:r w:rsidR="00396783" w:rsidRPr="00C8791B">
        <w:rPr>
          <w:rFonts w:eastAsia="Calibri"/>
          <w:szCs w:val="24"/>
        </w:rPr>
        <w:t>, kurios</w:t>
      </w:r>
      <w:r w:rsidR="003656BE" w:rsidRPr="00C8791B">
        <w:t xml:space="preserve"> </w:t>
      </w:r>
      <w:r w:rsidR="0090097C" w:rsidRPr="00C8791B">
        <w:t xml:space="preserve">gali </w:t>
      </w:r>
      <w:r w:rsidR="0090097C" w:rsidRPr="00C8791B">
        <w:rPr>
          <w:rFonts w:eastAsia="Calibri"/>
          <w:szCs w:val="24"/>
        </w:rPr>
        <w:t>padėti</w:t>
      </w:r>
      <w:r w:rsidR="003656BE" w:rsidRPr="00C8791B">
        <w:rPr>
          <w:rFonts w:eastAsia="Calibri"/>
          <w:szCs w:val="24"/>
        </w:rPr>
        <w:t xml:space="preserve"> jaunimui, taip pat perkvalifikuotiems asmenims greičiau įsitraukti į darbo rinką.</w:t>
      </w:r>
      <w:r w:rsidR="00396783" w:rsidRPr="00C8791B">
        <w:rPr>
          <w:rFonts w:eastAsia="Calibri"/>
          <w:szCs w:val="24"/>
        </w:rPr>
        <w:t xml:space="preserve"> Stebimas šių sutarčių skaičiau augimas (15</w:t>
      </w:r>
      <w:r w:rsidR="000D18B7" w:rsidRPr="00C8791B">
        <w:rPr>
          <w:rFonts w:eastAsia="Calibri"/>
          <w:szCs w:val="24"/>
        </w:rPr>
        <w:t>5</w:t>
      </w:r>
      <w:r w:rsidR="00396783" w:rsidRPr="00C8791B">
        <w:rPr>
          <w:rFonts w:eastAsia="Calibri"/>
          <w:szCs w:val="24"/>
        </w:rPr>
        <w:t xml:space="preserve"> sutartys 2017 m. II pusmetį ir 323 – 2019 m. I pusmetį).</w:t>
      </w:r>
    </w:p>
    <w:p w14:paraId="0A49D8FC" w14:textId="1FA851CD" w:rsidR="002A2171" w:rsidRPr="00C8791B" w:rsidRDefault="002A2171" w:rsidP="00764C33">
      <w:pPr>
        <w:widowControl w:val="0"/>
        <w:tabs>
          <w:tab w:val="right" w:leader="underscore" w:pos="9072"/>
        </w:tabs>
        <w:ind w:firstLine="567"/>
        <w:jc w:val="both"/>
        <w:rPr>
          <w:rFonts w:eastAsia="Calibri"/>
          <w:szCs w:val="24"/>
        </w:rPr>
      </w:pPr>
      <w:r w:rsidRPr="00C8791B">
        <w:rPr>
          <w:rFonts w:eastAsia="Calibri"/>
          <w:szCs w:val="24"/>
        </w:rPr>
        <w:t xml:space="preserve">2019 m. I pusmetį užfiksuota mažiausiai nutrauktų darbo sutarčių per visą laikotarpį nuo 2017 m. </w:t>
      </w:r>
      <w:r w:rsidRPr="00C8791B">
        <w:rPr>
          <w:szCs w:val="24"/>
          <w:lang w:eastAsia="lt-LT"/>
        </w:rPr>
        <w:t>lapkričio</w:t>
      </w:r>
      <w:r w:rsidRPr="00C8791B">
        <w:rPr>
          <w:rFonts w:eastAsia="Calibri"/>
          <w:szCs w:val="24"/>
        </w:rPr>
        <w:t xml:space="preserve"> 1 d. iki 2019 m. birželio 30 d. Įvairiais pagrindais 2019 m. I pusmetį iš viso buvo nutrauktos 273 145 darbo sutartys (2017 m. II pusmetį – </w:t>
      </w:r>
      <w:r w:rsidR="00D840B6" w:rsidRPr="00C8791B">
        <w:rPr>
          <w:szCs w:val="24"/>
        </w:rPr>
        <w:t>317 340</w:t>
      </w:r>
      <w:r w:rsidRPr="00C8791B">
        <w:rPr>
          <w:rFonts w:eastAsia="Calibri"/>
          <w:szCs w:val="24"/>
        </w:rPr>
        <w:t xml:space="preserve">, 2018 m. I pusmetį – 283 635, 2018 </w:t>
      </w:r>
      <w:r w:rsidRPr="00C8791B">
        <w:rPr>
          <w:rFonts w:eastAsia="Calibri"/>
          <w:szCs w:val="24"/>
        </w:rPr>
        <w:lastRenderedPageBreak/>
        <w:t xml:space="preserve">m. II pusmetį – 320 269). Daugiausia darbo sutarčių nutraukiama darbuotojo iniciatyva. Ši tendencija matoma visu analizuojamu laikotarpiu. Antra dažniausia darbo sutarties pasibaigimo priežastis išlieka terminuotos darbo sutarties termino pasibaigimas (2017 m. II pusmetį – </w:t>
      </w:r>
      <w:r w:rsidR="00D840B6" w:rsidRPr="00C8791B">
        <w:rPr>
          <w:rFonts w:eastAsia="Calibri"/>
          <w:szCs w:val="24"/>
        </w:rPr>
        <w:t>41</w:t>
      </w:r>
      <w:r w:rsidR="00925DE3" w:rsidRPr="00C8791B">
        <w:rPr>
          <w:rFonts w:eastAsia="Calibri"/>
          <w:szCs w:val="24"/>
        </w:rPr>
        <w:t xml:space="preserve"> </w:t>
      </w:r>
      <w:r w:rsidR="00D840B6" w:rsidRPr="00C8791B">
        <w:rPr>
          <w:rFonts w:eastAsia="Calibri"/>
          <w:szCs w:val="24"/>
        </w:rPr>
        <w:t>804</w:t>
      </w:r>
      <w:r w:rsidRPr="00C8791B">
        <w:rPr>
          <w:rFonts w:eastAsia="Calibri"/>
          <w:szCs w:val="24"/>
        </w:rPr>
        <w:t>, 2018 m. I pusmetį – 33949, 2018 m. II pusmetį – 45868, 2019 m. I pusmetį – 35144).</w:t>
      </w:r>
    </w:p>
    <w:p w14:paraId="4E1604E7" w14:textId="5B558512" w:rsidR="002A2171" w:rsidRPr="00C8791B" w:rsidRDefault="002A2171" w:rsidP="00764C33">
      <w:pPr>
        <w:widowControl w:val="0"/>
        <w:tabs>
          <w:tab w:val="right" w:leader="underscore" w:pos="9072"/>
        </w:tabs>
        <w:ind w:firstLine="567"/>
        <w:jc w:val="both"/>
        <w:rPr>
          <w:rFonts w:eastAsia="Calibri"/>
          <w:szCs w:val="24"/>
        </w:rPr>
      </w:pPr>
      <w:r w:rsidRPr="00C8791B">
        <w:rPr>
          <w:szCs w:val="24"/>
          <w:lang w:eastAsia="lt-LT"/>
        </w:rPr>
        <w:t>Pastebėtina</w:t>
      </w:r>
      <w:r w:rsidRPr="00C8791B">
        <w:rPr>
          <w:rFonts w:eastAsia="Calibri"/>
          <w:szCs w:val="24"/>
        </w:rPr>
        <w:t>, kad darbo sutartys nutrauktos darbdavio iniciatyva bei šalių su</w:t>
      </w:r>
      <w:r w:rsidR="0090097C" w:rsidRPr="00C8791B">
        <w:rPr>
          <w:rFonts w:eastAsia="Calibri"/>
          <w:szCs w:val="24"/>
        </w:rPr>
        <w:t>si</w:t>
      </w:r>
      <w:r w:rsidRPr="00C8791B">
        <w:rPr>
          <w:rFonts w:eastAsia="Calibri"/>
          <w:szCs w:val="24"/>
        </w:rPr>
        <w:t>tarimu analizuojamu laikotarpiu išlieka mažiausia nutrauktų darbo sutarčių dalimi.</w:t>
      </w:r>
    </w:p>
    <w:p w14:paraId="3DC6E517" w14:textId="77777777" w:rsidR="002A2171" w:rsidRPr="00C8791B" w:rsidRDefault="002A2171" w:rsidP="002A2171">
      <w:pPr>
        <w:ind w:firstLine="1298"/>
        <w:jc w:val="both"/>
        <w:rPr>
          <w:rFonts w:eastAsia="Calibri"/>
          <w:szCs w:val="24"/>
        </w:rPr>
      </w:pPr>
    </w:p>
    <w:tbl>
      <w:tblPr>
        <w:tblStyle w:val="Lentelstinklelis1"/>
        <w:tblW w:w="0" w:type="auto"/>
        <w:tblLook w:val="04A0" w:firstRow="1" w:lastRow="0" w:firstColumn="1" w:lastColumn="0" w:noHBand="0" w:noVBand="1"/>
      </w:tblPr>
      <w:tblGrid>
        <w:gridCol w:w="1925"/>
        <w:gridCol w:w="1925"/>
        <w:gridCol w:w="1926"/>
        <w:gridCol w:w="1926"/>
        <w:gridCol w:w="1926"/>
      </w:tblGrid>
      <w:tr w:rsidR="002A2171" w:rsidRPr="00C8791B" w14:paraId="1D60E072" w14:textId="77777777" w:rsidTr="00531837">
        <w:tc>
          <w:tcPr>
            <w:tcW w:w="1925" w:type="dxa"/>
          </w:tcPr>
          <w:p w14:paraId="124F6EA9" w14:textId="77777777" w:rsidR="002A2171" w:rsidRPr="00C8791B" w:rsidRDefault="002A2171" w:rsidP="002A2171">
            <w:pPr>
              <w:jc w:val="center"/>
              <w:rPr>
                <w:szCs w:val="24"/>
                <w:lang w:eastAsia="lt-LT"/>
              </w:rPr>
            </w:pPr>
          </w:p>
        </w:tc>
        <w:tc>
          <w:tcPr>
            <w:tcW w:w="1925" w:type="dxa"/>
          </w:tcPr>
          <w:p w14:paraId="0C5511EE" w14:textId="77777777" w:rsidR="002A2171" w:rsidRPr="00C8791B" w:rsidRDefault="002A2171" w:rsidP="002A2171">
            <w:pPr>
              <w:jc w:val="center"/>
              <w:rPr>
                <w:szCs w:val="24"/>
                <w:lang w:eastAsia="lt-LT"/>
              </w:rPr>
            </w:pPr>
            <w:r w:rsidRPr="00C8791B">
              <w:rPr>
                <w:szCs w:val="24"/>
                <w:lang w:eastAsia="lt-LT"/>
              </w:rPr>
              <w:t>2017 m. II pusmetis</w:t>
            </w:r>
          </w:p>
        </w:tc>
        <w:tc>
          <w:tcPr>
            <w:tcW w:w="1926" w:type="dxa"/>
          </w:tcPr>
          <w:p w14:paraId="369D8458" w14:textId="77777777" w:rsidR="002A2171" w:rsidRPr="00C8791B" w:rsidRDefault="002A2171" w:rsidP="002A2171">
            <w:pPr>
              <w:jc w:val="center"/>
              <w:rPr>
                <w:szCs w:val="24"/>
                <w:lang w:eastAsia="lt-LT"/>
              </w:rPr>
            </w:pPr>
            <w:r w:rsidRPr="00C8791B">
              <w:rPr>
                <w:szCs w:val="24"/>
                <w:lang w:eastAsia="lt-LT"/>
              </w:rPr>
              <w:t>2018 m. I pusmetis</w:t>
            </w:r>
          </w:p>
        </w:tc>
        <w:tc>
          <w:tcPr>
            <w:tcW w:w="1926" w:type="dxa"/>
          </w:tcPr>
          <w:p w14:paraId="53EAF63D" w14:textId="77777777" w:rsidR="002A2171" w:rsidRPr="00C8791B" w:rsidRDefault="002A2171" w:rsidP="002A2171">
            <w:pPr>
              <w:jc w:val="center"/>
              <w:rPr>
                <w:szCs w:val="24"/>
                <w:lang w:eastAsia="lt-LT"/>
              </w:rPr>
            </w:pPr>
            <w:r w:rsidRPr="00C8791B">
              <w:rPr>
                <w:szCs w:val="24"/>
                <w:lang w:eastAsia="lt-LT"/>
              </w:rPr>
              <w:t>2018 m. II pusmetis</w:t>
            </w:r>
          </w:p>
        </w:tc>
        <w:tc>
          <w:tcPr>
            <w:tcW w:w="1926" w:type="dxa"/>
          </w:tcPr>
          <w:p w14:paraId="77F56CEE" w14:textId="77777777" w:rsidR="002A2171" w:rsidRPr="00C8791B" w:rsidRDefault="002A2171" w:rsidP="002A2171">
            <w:pPr>
              <w:jc w:val="center"/>
              <w:rPr>
                <w:szCs w:val="24"/>
                <w:lang w:eastAsia="lt-LT"/>
              </w:rPr>
            </w:pPr>
            <w:r w:rsidRPr="00C8791B">
              <w:rPr>
                <w:szCs w:val="24"/>
                <w:lang w:eastAsia="lt-LT"/>
              </w:rPr>
              <w:t>2019 m. I pusmetis</w:t>
            </w:r>
          </w:p>
        </w:tc>
      </w:tr>
      <w:tr w:rsidR="002A2171" w:rsidRPr="00C8791B" w14:paraId="2C4B6207" w14:textId="77777777" w:rsidTr="00531837">
        <w:tc>
          <w:tcPr>
            <w:tcW w:w="1925" w:type="dxa"/>
            <w:vAlign w:val="center"/>
          </w:tcPr>
          <w:p w14:paraId="288F442A" w14:textId="77777777" w:rsidR="002A2171" w:rsidRPr="00C8791B" w:rsidRDefault="002A2171" w:rsidP="002A2171">
            <w:pPr>
              <w:jc w:val="center"/>
              <w:rPr>
                <w:szCs w:val="24"/>
                <w:lang w:eastAsia="lt-LT"/>
              </w:rPr>
            </w:pPr>
            <w:r w:rsidRPr="00C8791B">
              <w:rPr>
                <w:szCs w:val="24"/>
                <w:lang w:eastAsia="lt-LT"/>
              </w:rPr>
              <w:t>Nutrauktos darbo sutartys</w:t>
            </w:r>
          </w:p>
        </w:tc>
        <w:tc>
          <w:tcPr>
            <w:tcW w:w="1925" w:type="dxa"/>
            <w:vAlign w:val="center"/>
          </w:tcPr>
          <w:p w14:paraId="1B36D56E" w14:textId="1756E95C" w:rsidR="002A2171" w:rsidRPr="00C8791B" w:rsidRDefault="00D840B6" w:rsidP="002A2171">
            <w:pPr>
              <w:jc w:val="center"/>
              <w:rPr>
                <w:szCs w:val="24"/>
                <w:lang w:eastAsia="lt-LT"/>
              </w:rPr>
            </w:pPr>
            <w:r w:rsidRPr="00C8791B">
              <w:rPr>
                <w:szCs w:val="24"/>
                <w:lang w:eastAsia="lt-LT"/>
              </w:rPr>
              <w:t>317340</w:t>
            </w:r>
          </w:p>
        </w:tc>
        <w:tc>
          <w:tcPr>
            <w:tcW w:w="1926" w:type="dxa"/>
            <w:vAlign w:val="center"/>
          </w:tcPr>
          <w:p w14:paraId="21A68C18" w14:textId="77777777" w:rsidR="002A2171" w:rsidRPr="00C8791B" w:rsidRDefault="002A2171" w:rsidP="002A2171">
            <w:pPr>
              <w:jc w:val="center"/>
              <w:rPr>
                <w:szCs w:val="24"/>
                <w:lang w:eastAsia="lt-LT"/>
              </w:rPr>
            </w:pPr>
            <w:r w:rsidRPr="00C8791B">
              <w:rPr>
                <w:szCs w:val="24"/>
                <w:lang w:eastAsia="lt-LT"/>
              </w:rPr>
              <w:t>283635</w:t>
            </w:r>
          </w:p>
        </w:tc>
        <w:tc>
          <w:tcPr>
            <w:tcW w:w="1926" w:type="dxa"/>
            <w:vAlign w:val="center"/>
          </w:tcPr>
          <w:p w14:paraId="0D5931DD" w14:textId="77777777" w:rsidR="002A2171" w:rsidRPr="00C8791B" w:rsidRDefault="002A2171" w:rsidP="002A2171">
            <w:pPr>
              <w:jc w:val="center"/>
              <w:rPr>
                <w:szCs w:val="24"/>
                <w:lang w:eastAsia="lt-LT"/>
              </w:rPr>
            </w:pPr>
            <w:r w:rsidRPr="00C8791B">
              <w:rPr>
                <w:szCs w:val="24"/>
                <w:lang w:eastAsia="lt-LT"/>
              </w:rPr>
              <w:t>320269</w:t>
            </w:r>
          </w:p>
        </w:tc>
        <w:tc>
          <w:tcPr>
            <w:tcW w:w="1926" w:type="dxa"/>
            <w:vAlign w:val="center"/>
          </w:tcPr>
          <w:p w14:paraId="31DAA727" w14:textId="77777777" w:rsidR="002A2171" w:rsidRPr="00C8791B" w:rsidRDefault="002A2171" w:rsidP="002A2171">
            <w:pPr>
              <w:jc w:val="center"/>
              <w:rPr>
                <w:szCs w:val="24"/>
                <w:lang w:eastAsia="lt-LT"/>
              </w:rPr>
            </w:pPr>
            <w:r w:rsidRPr="00C8791B">
              <w:rPr>
                <w:szCs w:val="24"/>
                <w:lang w:eastAsia="lt-LT"/>
              </w:rPr>
              <w:t>273145</w:t>
            </w:r>
          </w:p>
        </w:tc>
      </w:tr>
      <w:tr w:rsidR="002A2171" w:rsidRPr="00C8791B" w14:paraId="31EE9A3A" w14:textId="77777777" w:rsidTr="00531837">
        <w:tc>
          <w:tcPr>
            <w:tcW w:w="1925" w:type="dxa"/>
            <w:vAlign w:val="center"/>
          </w:tcPr>
          <w:p w14:paraId="62FC7EBB" w14:textId="77777777" w:rsidR="002A2171" w:rsidRPr="00C8791B" w:rsidRDefault="002A2171" w:rsidP="002A2171">
            <w:pPr>
              <w:jc w:val="center"/>
              <w:rPr>
                <w:szCs w:val="24"/>
                <w:lang w:eastAsia="lt-LT"/>
              </w:rPr>
            </w:pPr>
            <w:r w:rsidRPr="00C8791B">
              <w:rPr>
                <w:szCs w:val="24"/>
                <w:lang w:eastAsia="lt-LT"/>
              </w:rPr>
              <w:t>Iš jų:</w:t>
            </w:r>
          </w:p>
        </w:tc>
        <w:tc>
          <w:tcPr>
            <w:tcW w:w="7703" w:type="dxa"/>
            <w:gridSpan w:val="4"/>
            <w:vAlign w:val="center"/>
          </w:tcPr>
          <w:p w14:paraId="0B96C41F" w14:textId="77777777" w:rsidR="002A2171" w:rsidRPr="00C8791B" w:rsidRDefault="002A2171" w:rsidP="002A2171">
            <w:pPr>
              <w:jc w:val="center"/>
              <w:rPr>
                <w:szCs w:val="24"/>
                <w:lang w:eastAsia="lt-LT"/>
              </w:rPr>
            </w:pPr>
          </w:p>
        </w:tc>
      </w:tr>
      <w:tr w:rsidR="002A2171" w:rsidRPr="00C8791B" w14:paraId="23407282" w14:textId="77777777" w:rsidTr="00531837">
        <w:tc>
          <w:tcPr>
            <w:tcW w:w="1925" w:type="dxa"/>
            <w:vAlign w:val="center"/>
          </w:tcPr>
          <w:p w14:paraId="299F690E" w14:textId="77777777" w:rsidR="002A2171" w:rsidRPr="00C8791B" w:rsidRDefault="002A2171" w:rsidP="002A2171">
            <w:pPr>
              <w:jc w:val="center"/>
              <w:rPr>
                <w:szCs w:val="24"/>
                <w:lang w:eastAsia="lt-LT"/>
              </w:rPr>
            </w:pPr>
            <w:r w:rsidRPr="00C8791B">
              <w:rPr>
                <w:szCs w:val="24"/>
                <w:lang w:eastAsia="lt-LT"/>
              </w:rPr>
              <w:t>Darbuotojo iniciatyva</w:t>
            </w:r>
          </w:p>
        </w:tc>
        <w:tc>
          <w:tcPr>
            <w:tcW w:w="1925" w:type="dxa"/>
            <w:vAlign w:val="center"/>
          </w:tcPr>
          <w:p w14:paraId="638E0A96" w14:textId="7C4337A0" w:rsidR="002A2171" w:rsidRPr="00C8791B" w:rsidRDefault="00D840B6" w:rsidP="002A2171">
            <w:pPr>
              <w:jc w:val="center"/>
              <w:rPr>
                <w:szCs w:val="24"/>
                <w:lang w:eastAsia="lt-LT"/>
              </w:rPr>
            </w:pPr>
            <w:r w:rsidRPr="00C8791B">
              <w:rPr>
                <w:szCs w:val="24"/>
                <w:lang w:eastAsia="lt-LT"/>
              </w:rPr>
              <w:t>234300</w:t>
            </w:r>
          </w:p>
        </w:tc>
        <w:tc>
          <w:tcPr>
            <w:tcW w:w="1926" w:type="dxa"/>
            <w:vAlign w:val="center"/>
          </w:tcPr>
          <w:p w14:paraId="5B3907CA" w14:textId="77777777" w:rsidR="002A2171" w:rsidRPr="00C8791B" w:rsidRDefault="002A2171" w:rsidP="002A2171">
            <w:pPr>
              <w:jc w:val="center"/>
              <w:rPr>
                <w:szCs w:val="24"/>
                <w:lang w:eastAsia="lt-LT"/>
              </w:rPr>
            </w:pPr>
            <w:r w:rsidRPr="00C8791B">
              <w:rPr>
                <w:szCs w:val="24"/>
                <w:lang w:eastAsia="lt-LT"/>
              </w:rPr>
              <w:t>205270</w:t>
            </w:r>
          </w:p>
        </w:tc>
        <w:tc>
          <w:tcPr>
            <w:tcW w:w="1926" w:type="dxa"/>
            <w:vAlign w:val="center"/>
          </w:tcPr>
          <w:p w14:paraId="35ECAE6B" w14:textId="77777777" w:rsidR="002A2171" w:rsidRPr="00C8791B" w:rsidRDefault="002A2171" w:rsidP="002A2171">
            <w:pPr>
              <w:jc w:val="center"/>
              <w:rPr>
                <w:szCs w:val="24"/>
                <w:lang w:eastAsia="lt-LT"/>
              </w:rPr>
            </w:pPr>
            <w:r w:rsidRPr="00C8791B">
              <w:rPr>
                <w:szCs w:val="24"/>
                <w:lang w:eastAsia="lt-LT"/>
              </w:rPr>
              <w:t>233605</w:t>
            </w:r>
          </w:p>
        </w:tc>
        <w:tc>
          <w:tcPr>
            <w:tcW w:w="1926" w:type="dxa"/>
            <w:vAlign w:val="center"/>
          </w:tcPr>
          <w:p w14:paraId="53EC1723" w14:textId="77777777" w:rsidR="002A2171" w:rsidRPr="00C8791B" w:rsidRDefault="002A2171" w:rsidP="002A2171">
            <w:pPr>
              <w:jc w:val="center"/>
              <w:rPr>
                <w:szCs w:val="24"/>
                <w:lang w:eastAsia="lt-LT"/>
              </w:rPr>
            </w:pPr>
            <w:r w:rsidRPr="00C8791B">
              <w:rPr>
                <w:szCs w:val="24"/>
                <w:lang w:eastAsia="lt-LT"/>
              </w:rPr>
              <w:t>201452</w:t>
            </w:r>
          </w:p>
        </w:tc>
      </w:tr>
      <w:tr w:rsidR="002A2171" w:rsidRPr="00C8791B" w14:paraId="73F17F27" w14:textId="77777777" w:rsidTr="00531837">
        <w:tc>
          <w:tcPr>
            <w:tcW w:w="1925" w:type="dxa"/>
            <w:vAlign w:val="center"/>
          </w:tcPr>
          <w:p w14:paraId="7A75A211" w14:textId="77777777" w:rsidR="002A2171" w:rsidRPr="00C8791B" w:rsidRDefault="002A2171" w:rsidP="002A2171">
            <w:pPr>
              <w:jc w:val="center"/>
              <w:rPr>
                <w:szCs w:val="24"/>
                <w:lang w:eastAsia="lt-LT"/>
              </w:rPr>
            </w:pPr>
            <w:r w:rsidRPr="00C8791B">
              <w:rPr>
                <w:szCs w:val="24"/>
                <w:lang w:eastAsia="lt-LT"/>
              </w:rPr>
              <w:t>Darbdavio iniciatyva</w:t>
            </w:r>
          </w:p>
        </w:tc>
        <w:tc>
          <w:tcPr>
            <w:tcW w:w="1925" w:type="dxa"/>
            <w:vAlign w:val="center"/>
          </w:tcPr>
          <w:p w14:paraId="0DD752E6" w14:textId="39B9E0B9" w:rsidR="002A2171" w:rsidRPr="00C8791B" w:rsidRDefault="00D840B6" w:rsidP="002A2171">
            <w:pPr>
              <w:jc w:val="center"/>
              <w:rPr>
                <w:szCs w:val="24"/>
                <w:lang w:eastAsia="lt-LT"/>
              </w:rPr>
            </w:pPr>
            <w:r w:rsidRPr="00C8791B">
              <w:rPr>
                <w:szCs w:val="24"/>
                <w:lang w:eastAsia="lt-LT"/>
              </w:rPr>
              <w:t>16068</w:t>
            </w:r>
          </w:p>
        </w:tc>
        <w:tc>
          <w:tcPr>
            <w:tcW w:w="1926" w:type="dxa"/>
            <w:vAlign w:val="center"/>
          </w:tcPr>
          <w:p w14:paraId="18940A9D" w14:textId="77777777" w:rsidR="002A2171" w:rsidRPr="00C8791B" w:rsidRDefault="002A2171" w:rsidP="002A2171">
            <w:pPr>
              <w:jc w:val="center"/>
              <w:rPr>
                <w:szCs w:val="24"/>
                <w:lang w:eastAsia="lt-LT"/>
              </w:rPr>
            </w:pPr>
            <w:r w:rsidRPr="00C8791B">
              <w:rPr>
                <w:szCs w:val="24"/>
                <w:lang w:eastAsia="lt-LT"/>
              </w:rPr>
              <w:t>15368</w:t>
            </w:r>
          </w:p>
        </w:tc>
        <w:tc>
          <w:tcPr>
            <w:tcW w:w="1926" w:type="dxa"/>
            <w:vAlign w:val="center"/>
          </w:tcPr>
          <w:p w14:paraId="0267E056" w14:textId="77777777" w:rsidR="002A2171" w:rsidRPr="00C8791B" w:rsidRDefault="002A2171" w:rsidP="002A2171">
            <w:pPr>
              <w:jc w:val="center"/>
              <w:rPr>
                <w:szCs w:val="24"/>
                <w:lang w:eastAsia="lt-LT"/>
              </w:rPr>
            </w:pPr>
            <w:r w:rsidRPr="00C8791B">
              <w:rPr>
                <w:szCs w:val="24"/>
                <w:lang w:eastAsia="lt-LT"/>
              </w:rPr>
              <w:t>17370</w:t>
            </w:r>
          </w:p>
        </w:tc>
        <w:tc>
          <w:tcPr>
            <w:tcW w:w="1926" w:type="dxa"/>
            <w:vAlign w:val="center"/>
          </w:tcPr>
          <w:p w14:paraId="6615F8AA" w14:textId="77777777" w:rsidR="002A2171" w:rsidRPr="00C8791B" w:rsidRDefault="002A2171" w:rsidP="002A2171">
            <w:pPr>
              <w:jc w:val="center"/>
              <w:rPr>
                <w:szCs w:val="24"/>
                <w:lang w:eastAsia="lt-LT"/>
              </w:rPr>
            </w:pPr>
            <w:r w:rsidRPr="00C8791B">
              <w:rPr>
                <w:szCs w:val="24"/>
                <w:lang w:eastAsia="lt-LT"/>
              </w:rPr>
              <w:t>13593</w:t>
            </w:r>
          </w:p>
        </w:tc>
      </w:tr>
      <w:tr w:rsidR="002A2171" w:rsidRPr="00C8791B" w14:paraId="545BAD84" w14:textId="77777777" w:rsidTr="00531837">
        <w:tc>
          <w:tcPr>
            <w:tcW w:w="1925" w:type="dxa"/>
            <w:vAlign w:val="center"/>
          </w:tcPr>
          <w:p w14:paraId="12A7F382" w14:textId="77777777" w:rsidR="002A2171" w:rsidRPr="00C8791B" w:rsidRDefault="002A2171" w:rsidP="002A2171">
            <w:pPr>
              <w:jc w:val="center"/>
              <w:rPr>
                <w:szCs w:val="24"/>
                <w:lang w:eastAsia="lt-LT"/>
              </w:rPr>
            </w:pPr>
            <w:r w:rsidRPr="00C8791B">
              <w:rPr>
                <w:szCs w:val="24"/>
                <w:lang w:eastAsia="lt-LT"/>
              </w:rPr>
              <w:t>Pasibaigus terminuotos darbo sutarties terminui</w:t>
            </w:r>
          </w:p>
        </w:tc>
        <w:tc>
          <w:tcPr>
            <w:tcW w:w="1925" w:type="dxa"/>
            <w:vAlign w:val="center"/>
          </w:tcPr>
          <w:p w14:paraId="50356AE9" w14:textId="2AEEECC1" w:rsidR="002A2171" w:rsidRPr="00C8791B" w:rsidRDefault="00D840B6" w:rsidP="002A2171">
            <w:pPr>
              <w:jc w:val="center"/>
              <w:rPr>
                <w:szCs w:val="24"/>
                <w:lang w:eastAsia="lt-LT"/>
              </w:rPr>
            </w:pPr>
            <w:r w:rsidRPr="00C8791B">
              <w:rPr>
                <w:szCs w:val="24"/>
                <w:lang w:eastAsia="lt-LT"/>
              </w:rPr>
              <w:t>41804</w:t>
            </w:r>
          </w:p>
        </w:tc>
        <w:tc>
          <w:tcPr>
            <w:tcW w:w="1926" w:type="dxa"/>
            <w:vAlign w:val="center"/>
          </w:tcPr>
          <w:p w14:paraId="2C535EB0" w14:textId="77777777" w:rsidR="002A2171" w:rsidRPr="00C8791B" w:rsidRDefault="002A2171" w:rsidP="002A2171">
            <w:pPr>
              <w:jc w:val="center"/>
              <w:rPr>
                <w:szCs w:val="24"/>
                <w:lang w:eastAsia="lt-LT"/>
              </w:rPr>
            </w:pPr>
            <w:r w:rsidRPr="00C8791B">
              <w:rPr>
                <w:szCs w:val="24"/>
                <w:lang w:eastAsia="lt-LT"/>
              </w:rPr>
              <w:t>33949</w:t>
            </w:r>
          </w:p>
        </w:tc>
        <w:tc>
          <w:tcPr>
            <w:tcW w:w="1926" w:type="dxa"/>
            <w:vAlign w:val="center"/>
          </w:tcPr>
          <w:p w14:paraId="15644AF3" w14:textId="77777777" w:rsidR="002A2171" w:rsidRPr="00C8791B" w:rsidRDefault="002A2171" w:rsidP="002A2171">
            <w:pPr>
              <w:jc w:val="center"/>
              <w:rPr>
                <w:szCs w:val="24"/>
                <w:lang w:eastAsia="lt-LT"/>
              </w:rPr>
            </w:pPr>
            <w:r w:rsidRPr="00C8791B">
              <w:rPr>
                <w:szCs w:val="24"/>
                <w:lang w:eastAsia="lt-LT"/>
              </w:rPr>
              <w:t>45868</w:t>
            </w:r>
          </w:p>
        </w:tc>
        <w:tc>
          <w:tcPr>
            <w:tcW w:w="1926" w:type="dxa"/>
            <w:vAlign w:val="center"/>
          </w:tcPr>
          <w:p w14:paraId="439C0AEB" w14:textId="77777777" w:rsidR="002A2171" w:rsidRPr="00C8791B" w:rsidRDefault="002A2171" w:rsidP="002A2171">
            <w:pPr>
              <w:jc w:val="center"/>
              <w:rPr>
                <w:szCs w:val="24"/>
                <w:lang w:eastAsia="lt-LT"/>
              </w:rPr>
            </w:pPr>
            <w:r w:rsidRPr="00C8791B">
              <w:rPr>
                <w:szCs w:val="24"/>
                <w:lang w:eastAsia="lt-LT"/>
              </w:rPr>
              <w:t>35144</w:t>
            </w:r>
          </w:p>
        </w:tc>
      </w:tr>
      <w:tr w:rsidR="002A2171" w:rsidRPr="00C8791B" w14:paraId="03485CEF" w14:textId="77777777" w:rsidTr="00531837">
        <w:tc>
          <w:tcPr>
            <w:tcW w:w="1925" w:type="dxa"/>
            <w:vAlign w:val="center"/>
          </w:tcPr>
          <w:p w14:paraId="5C1C7A1E" w14:textId="1B39BA4F" w:rsidR="002A2171" w:rsidRPr="00C8791B" w:rsidRDefault="002A2171" w:rsidP="002A2171">
            <w:pPr>
              <w:jc w:val="center"/>
              <w:rPr>
                <w:szCs w:val="24"/>
                <w:lang w:eastAsia="lt-LT"/>
              </w:rPr>
            </w:pPr>
            <w:r w:rsidRPr="00C8791B">
              <w:rPr>
                <w:szCs w:val="24"/>
                <w:lang w:eastAsia="lt-LT"/>
              </w:rPr>
              <w:t>Šalių su</w:t>
            </w:r>
            <w:r w:rsidR="0090097C" w:rsidRPr="00C8791B">
              <w:rPr>
                <w:szCs w:val="24"/>
                <w:lang w:eastAsia="lt-LT"/>
              </w:rPr>
              <w:t>si</w:t>
            </w:r>
            <w:r w:rsidRPr="00C8791B">
              <w:rPr>
                <w:szCs w:val="24"/>
                <w:lang w:eastAsia="lt-LT"/>
              </w:rPr>
              <w:t>tarimu</w:t>
            </w:r>
          </w:p>
        </w:tc>
        <w:tc>
          <w:tcPr>
            <w:tcW w:w="1925" w:type="dxa"/>
            <w:vAlign w:val="center"/>
          </w:tcPr>
          <w:p w14:paraId="4B85B095" w14:textId="2AFD6FE5" w:rsidR="002A2171" w:rsidRPr="00C8791B" w:rsidRDefault="00D840B6" w:rsidP="002A2171">
            <w:pPr>
              <w:jc w:val="center"/>
              <w:rPr>
                <w:szCs w:val="24"/>
                <w:lang w:eastAsia="lt-LT"/>
              </w:rPr>
            </w:pPr>
            <w:r w:rsidRPr="00C8791B">
              <w:rPr>
                <w:szCs w:val="24"/>
                <w:lang w:eastAsia="lt-LT"/>
              </w:rPr>
              <w:t>16962</w:t>
            </w:r>
          </w:p>
        </w:tc>
        <w:tc>
          <w:tcPr>
            <w:tcW w:w="1926" w:type="dxa"/>
            <w:vAlign w:val="center"/>
          </w:tcPr>
          <w:p w14:paraId="62D41C3E" w14:textId="77777777" w:rsidR="002A2171" w:rsidRPr="00C8791B" w:rsidRDefault="002A2171" w:rsidP="002A2171">
            <w:pPr>
              <w:jc w:val="center"/>
              <w:rPr>
                <w:szCs w:val="24"/>
                <w:lang w:eastAsia="lt-LT"/>
              </w:rPr>
            </w:pPr>
            <w:r w:rsidRPr="00C8791B">
              <w:rPr>
                <w:szCs w:val="24"/>
                <w:lang w:eastAsia="lt-LT"/>
              </w:rPr>
              <w:t>15323</w:t>
            </w:r>
          </w:p>
        </w:tc>
        <w:tc>
          <w:tcPr>
            <w:tcW w:w="1926" w:type="dxa"/>
            <w:vAlign w:val="center"/>
          </w:tcPr>
          <w:p w14:paraId="7E4C67BD" w14:textId="77777777" w:rsidR="002A2171" w:rsidRPr="00C8791B" w:rsidRDefault="002A2171" w:rsidP="002A2171">
            <w:pPr>
              <w:jc w:val="center"/>
              <w:rPr>
                <w:szCs w:val="24"/>
                <w:lang w:eastAsia="lt-LT"/>
              </w:rPr>
            </w:pPr>
            <w:r w:rsidRPr="00C8791B">
              <w:rPr>
                <w:szCs w:val="24"/>
                <w:lang w:eastAsia="lt-LT"/>
              </w:rPr>
              <w:t>17105</w:t>
            </w:r>
          </w:p>
        </w:tc>
        <w:tc>
          <w:tcPr>
            <w:tcW w:w="1926" w:type="dxa"/>
            <w:vAlign w:val="center"/>
          </w:tcPr>
          <w:p w14:paraId="5434A91B" w14:textId="77777777" w:rsidR="002A2171" w:rsidRPr="00C8791B" w:rsidRDefault="002A2171" w:rsidP="002A2171">
            <w:pPr>
              <w:jc w:val="center"/>
              <w:rPr>
                <w:szCs w:val="24"/>
                <w:lang w:eastAsia="lt-LT"/>
              </w:rPr>
            </w:pPr>
            <w:r w:rsidRPr="00C8791B">
              <w:rPr>
                <w:szCs w:val="24"/>
                <w:lang w:eastAsia="lt-LT"/>
              </w:rPr>
              <w:t>14023</w:t>
            </w:r>
          </w:p>
        </w:tc>
      </w:tr>
    </w:tbl>
    <w:p w14:paraId="0A21F46D" w14:textId="77777777" w:rsidR="002A2171" w:rsidRPr="00C8791B" w:rsidRDefault="002A2171" w:rsidP="002A2171">
      <w:pPr>
        <w:ind w:firstLine="1298"/>
        <w:jc w:val="both"/>
        <w:rPr>
          <w:rFonts w:eastAsia="Calibri"/>
          <w:szCs w:val="24"/>
        </w:rPr>
      </w:pPr>
    </w:p>
    <w:p w14:paraId="53AAA488" w14:textId="131A2884" w:rsidR="002A2171" w:rsidRPr="00C8791B" w:rsidRDefault="002A2171" w:rsidP="00764C33">
      <w:pPr>
        <w:widowControl w:val="0"/>
        <w:tabs>
          <w:tab w:val="right" w:leader="underscore" w:pos="9072"/>
        </w:tabs>
        <w:ind w:firstLine="567"/>
        <w:jc w:val="both"/>
        <w:rPr>
          <w:rFonts w:eastAsia="Calibri"/>
          <w:szCs w:val="24"/>
        </w:rPr>
      </w:pPr>
      <w:r w:rsidRPr="00C8791B">
        <w:rPr>
          <w:rFonts w:eastAsia="Calibri"/>
          <w:szCs w:val="24"/>
        </w:rPr>
        <w:t>Taigi, darbo sutarties nutraukimo pagrindų pasiskirstymo tendencija išlieka panaši: didžioji dalis darbo sutarčių, apie 73 proc., nutraukiama darbuotojo iniciatyva be svarbių priežasčių, darbdavio iniciatyva – 5 proc., šalių susitarimu – apie 5 proc. darbo sutarčių.</w:t>
      </w:r>
    </w:p>
    <w:p w14:paraId="52551666" w14:textId="5BB62DF4" w:rsidR="00BF5875" w:rsidRPr="00C8791B" w:rsidRDefault="00340B45" w:rsidP="00764C33">
      <w:pPr>
        <w:widowControl w:val="0"/>
        <w:tabs>
          <w:tab w:val="right" w:leader="underscore" w:pos="9072"/>
        </w:tabs>
        <w:ind w:firstLine="567"/>
        <w:jc w:val="both"/>
        <w:rPr>
          <w:rFonts w:eastAsia="Calibri"/>
          <w:szCs w:val="24"/>
        </w:rPr>
      </w:pPr>
      <w:r w:rsidRPr="00C8791B">
        <w:rPr>
          <w:rFonts w:eastAsia="Calibri"/>
          <w:szCs w:val="24"/>
        </w:rPr>
        <w:t>Toks nedidelis darbdavio iniciatyva nutrauktų darbo sutarčių skaičius gali būti vertinamas kaip neigiama DK įgyvendinimo pas</w:t>
      </w:r>
      <w:r w:rsidR="00EA3026" w:rsidRPr="00C8791B">
        <w:rPr>
          <w:rFonts w:eastAsia="Calibri"/>
          <w:szCs w:val="24"/>
        </w:rPr>
        <w:t xml:space="preserve">ekmė, kadangi vienas iš </w:t>
      </w:r>
      <w:r w:rsidRPr="00C8791B">
        <w:rPr>
          <w:rFonts w:eastAsia="Calibri"/>
          <w:szCs w:val="24"/>
        </w:rPr>
        <w:t xml:space="preserve">DK tikslų buvo </w:t>
      </w:r>
      <w:r w:rsidR="00BF5875" w:rsidRPr="00C8791B">
        <w:rPr>
          <w:rFonts w:eastAsia="Calibri"/>
          <w:szCs w:val="24"/>
        </w:rPr>
        <w:t>užtikrinti, kad darbuotojai, esant realiam pagrindui, būtų atleidžiami darbdavio iniciatyva, nesant darbuotojo kaltės, o ne kitais pagri</w:t>
      </w:r>
      <w:r w:rsidR="007857A3" w:rsidRPr="00C8791B">
        <w:rPr>
          <w:rFonts w:eastAsia="Calibri"/>
          <w:szCs w:val="24"/>
        </w:rPr>
        <w:t xml:space="preserve">ndais, neatitinkančiais </w:t>
      </w:r>
      <w:r w:rsidR="00BF5875" w:rsidRPr="00C8791B">
        <w:rPr>
          <w:rFonts w:eastAsia="Calibri"/>
          <w:szCs w:val="24"/>
        </w:rPr>
        <w:t>situacijos, siekiant išvengti ilgo įspėjimo termino, didelių išeitinių išmokų mokėjimo ir t.t. Dėl to naujajame DK buvo praplėstas sąrašas priežasčių, dėl kurių būtų galima atleisti darbuotojus darbdavio iniciatyva be darbuotojo kaltės, atsisakyta reikalavimo saugomų grupių atstovus (darbuotojų, kuriems iki teisės gauti visą senatvės pensiją liko ne daugiau kaip penkeri metai, asmenų iki aštuoniolikos metų, neįgaliųjų ir t.t.) atleisti tik ypatingais atvejais, sutrumpinti įspėjimo terminai, sumažintos išeitinės išmokos ir t.t. Šiomis priemonėmis siekta ne tik užtikrinti darbuotojo</w:t>
      </w:r>
      <w:r w:rsidR="00C14EFE" w:rsidRPr="00C8791B">
        <w:rPr>
          <w:rFonts w:eastAsia="Calibri"/>
          <w:szCs w:val="24"/>
        </w:rPr>
        <w:t xml:space="preserve"> teisę būti atleistam iš darbo tik</w:t>
      </w:r>
      <w:r w:rsidR="00BF5875" w:rsidRPr="00C8791B">
        <w:rPr>
          <w:rFonts w:eastAsia="Calibri"/>
          <w:szCs w:val="24"/>
        </w:rPr>
        <w:t xml:space="preserve"> dėl realaus pagrindo, išlaikant reikali</w:t>
      </w:r>
      <w:r w:rsidR="00F527E0" w:rsidRPr="00C8791B">
        <w:rPr>
          <w:rFonts w:eastAsia="Calibri"/>
          <w:szCs w:val="24"/>
        </w:rPr>
        <w:t>ngą įspėjimo terminą ir gaunant</w:t>
      </w:r>
      <w:r w:rsidR="00BF5875" w:rsidRPr="00C8791B">
        <w:rPr>
          <w:rFonts w:eastAsia="Calibri"/>
          <w:szCs w:val="24"/>
        </w:rPr>
        <w:t xml:space="preserve"> išeitinę išmoką, kuri garantuotų darbuotojui galimybę turėti pakankamai lėšų naujo darbo paieškoms, taip pasiliekant darbo rinkoje, tačiau ir skatintų Lietuvos bei užsienio darbdavius nebijoti kurti naujų darbo vietų, priimti naujus darbuotojus žinant, kad prireikus jų atleidimas nepareikalaus labai didelių laiko ir finansinių išteklių. Tačiau</w:t>
      </w:r>
      <w:r w:rsidR="00F527E0" w:rsidRPr="00C8791B">
        <w:rPr>
          <w:rFonts w:eastAsia="Calibri"/>
          <w:szCs w:val="24"/>
        </w:rPr>
        <w:t>,</w:t>
      </w:r>
      <w:r w:rsidR="00AC4FFC" w:rsidRPr="00C8791B">
        <w:rPr>
          <w:rFonts w:eastAsia="Calibri"/>
          <w:szCs w:val="24"/>
        </w:rPr>
        <w:t xml:space="preserve"> </w:t>
      </w:r>
      <w:r w:rsidR="002468CC" w:rsidRPr="00C8791B">
        <w:rPr>
          <w:rFonts w:eastAsia="Calibri"/>
          <w:szCs w:val="24"/>
        </w:rPr>
        <w:t>tiek galiojant ankstesniam DK darbo sutar</w:t>
      </w:r>
      <w:r w:rsidR="00C14EFE" w:rsidRPr="00C8791B">
        <w:rPr>
          <w:rFonts w:eastAsia="Calibri"/>
          <w:szCs w:val="24"/>
        </w:rPr>
        <w:t>ties nutraukimas darbdavio iniciatyva</w:t>
      </w:r>
      <w:r w:rsidR="002468CC" w:rsidRPr="00C8791B">
        <w:rPr>
          <w:rFonts w:eastAsia="Calibri"/>
          <w:szCs w:val="24"/>
        </w:rPr>
        <w:t xml:space="preserve"> be darbuotojo kaltės buvo rečiausias atleidimo pagrindas, tiek </w:t>
      </w:r>
      <w:r w:rsidR="00AC4FFC" w:rsidRPr="00C8791B">
        <w:rPr>
          <w:rFonts w:eastAsia="Calibri"/>
          <w:szCs w:val="24"/>
        </w:rPr>
        <w:t xml:space="preserve">po </w:t>
      </w:r>
      <w:r w:rsidR="002468CC" w:rsidRPr="00C8791B">
        <w:rPr>
          <w:rFonts w:eastAsia="Calibri"/>
          <w:szCs w:val="24"/>
        </w:rPr>
        <w:t xml:space="preserve">naujojo </w:t>
      </w:r>
      <w:r w:rsidR="00AC4FFC" w:rsidRPr="00C8791B">
        <w:rPr>
          <w:rFonts w:eastAsia="Calibri"/>
          <w:szCs w:val="24"/>
        </w:rPr>
        <w:t>DK įsigaliojimo vis dar išli</w:t>
      </w:r>
      <w:r w:rsidR="002468CC" w:rsidRPr="00C8791B">
        <w:rPr>
          <w:rFonts w:eastAsia="Calibri"/>
          <w:szCs w:val="24"/>
        </w:rPr>
        <w:t>ko</w:t>
      </w:r>
      <w:r w:rsidR="00BF5875" w:rsidRPr="00C8791B">
        <w:rPr>
          <w:rFonts w:eastAsia="Calibri"/>
          <w:szCs w:val="24"/>
        </w:rPr>
        <w:t xml:space="preserve"> </w:t>
      </w:r>
      <w:r w:rsidR="00F527E0" w:rsidRPr="00C8791B">
        <w:rPr>
          <w:rFonts w:eastAsia="Calibri"/>
          <w:szCs w:val="24"/>
        </w:rPr>
        <w:t xml:space="preserve">labai </w:t>
      </w:r>
      <w:r w:rsidR="00BF5875" w:rsidRPr="00C8791B">
        <w:rPr>
          <w:rFonts w:eastAsia="Calibri"/>
          <w:szCs w:val="24"/>
        </w:rPr>
        <w:t xml:space="preserve">nedidelis darbo sutarčių, nutrauktų darbdavio iniciatyva </w:t>
      </w:r>
      <w:r w:rsidR="008A48B4" w:rsidRPr="00C8791B">
        <w:rPr>
          <w:rFonts w:eastAsia="Calibri"/>
          <w:szCs w:val="24"/>
        </w:rPr>
        <w:t xml:space="preserve">be darbuotojo kaltės </w:t>
      </w:r>
      <w:r w:rsidR="00BF5875" w:rsidRPr="00C8791B">
        <w:rPr>
          <w:rFonts w:eastAsia="Calibri"/>
          <w:szCs w:val="24"/>
        </w:rPr>
        <w:t>skaičius</w:t>
      </w:r>
      <w:r w:rsidR="002468CC" w:rsidRPr="00C8791B">
        <w:rPr>
          <w:rFonts w:eastAsia="Calibri"/>
          <w:szCs w:val="24"/>
        </w:rPr>
        <w:t>, kas</w:t>
      </w:r>
      <w:r w:rsidR="00BF5875" w:rsidRPr="00C8791B">
        <w:rPr>
          <w:rFonts w:eastAsia="Calibri"/>
          <w:szCs w:val="24"/>
        </w:rPr>
        <w:t xml:space="preserve"> </w:t>
      </w:r>
      <w:r w:rsidR="002468CC" w:rsidRPr="00C8791B">
        <w:rPr>
          <w:rFonts w:eastAsia="Calibri"/>
          <w:szCs w:val="24"/>
        </w:rPr>
        <w:t>gali būti laikoma neigiamu DK reguliavimo padariniu, neatitinkančiu DK tikslų</w:t>
      </w:r>
      <w:r w:rsidR="00AC4FFC" w:rsidRPr="00C8791B">
        <w:rPr>
          <w:rFonts w:eastAsia="Calibri"/>
          <w:szCs w:val="24"/>
        </w:rPr>
        <w:t>.</w:t>
      </w:r>
    </w:p>
    <w:p w14:paraId="5476E94F" w14:textId="77777777" w:rsidR="002A2171" w:rsidRPr="00C8791B" w:rsidRDefault="002A2171" w:rsidP="002A2171">
      <w:pPr>
        <w:ind w:firstLine="1298"/>
        <w:jc w:val="both"/>
        <w:rPr>
          <w:rFonts w:eastAsia="Calibri"/>
          <w:szCs w:val="24"/>
        </w:rPr>
      </w:pPr>
    </w:p>
    <w:p w14:paraId="70E16C8A" w14:textId="77777777" w:rsidR="002A2171" w:rsidRPr="00C8791B" w:rsidRDefault="002A2171" w:rsidP="00531837">
      <w:pPr>
        <w:jc w:val="center"/>
        <w:rPr>
          <w:b/>
          <w:szCs w:val="24"/>
          <w:lang w:eastAsia="lt-LT"/>
        </w:rPr>
      </w:pPr>
      <w:r w:rsidRPr="00C8791B">
        <w:rPr>
          <w:b/>
          <w:szCs w:val="24"/>
          <w:lang w:eastAsia="lt-LT"/>
        </w:rPr>
        <w:t>Įmonių, taikančių suminę darbo laiko apskaitą, skaičius</w:t>
      </w:r>
    </w:p>
    <w:p w14:paraId="130DD91B" w14:textId="77777777" w:rsidR="002A2171" w:rsidRPr="00C8791B" w:rsidRDefault="002A2171" w:rsidP="002A2171">
      <w:pPr>
        <w:jc w:val="both"/>
        <w:rPr>
          <w:b/>
          <w:i/>
          <w:szCs w:val="24"/>
          <w:lang w:eastAsia="lt-LT"/>
        </w:rPr>
      </w:pPr>
      <w:r w:rsidRPr="00C8791B">
        <w:rPr>
          <w:b/>
          <w:i/>
          <w:szCs w:val="24"/>
          <w:lang w:eastAsia="lt-LT"/>
        </w:rPr>
        <w:t xml:space="preserve"> </w:t>
      </w:r>
    </w:p>
    <w:p w14:paraId="1309CB55" w14:textId="2910637A" w:rsidR="00AD29F5" w:rsidRPr="00C8791B" w:rsidRDefault="002A2171" w:rsidP="00764C33">
      <w:pPr>
        <w:widowControl w:val="0"/>
        <w:tabs>
          <w:tab w:val="right" w:leader="underscore" w:pos="9072"/>
        </w:tabs>
        <w:ind w:firstLine="567"/>
        <w:jc w:val="both"/>
        <w:rPr>
          <w:szCs w:val="24"/>
          <w:lang w:eastAsia="lt-LT"/>
        </w:rPr>
      </w:pPr>
      <w:r w:rsidRPr="00C8791B">
        <w:rPr>
          <w:szCs w:val="24"/>
          <w:lang w:eastAsia="lt-LT"/>
        </w:rPr>
        <w:t xml:space="preserve">2018 m. gruodžio 31 d. VDI buvo sukaupta informacijos apie 3239 įmones, iš kurių suminę darbo laiko apskaitą taiko 876, t. y. apie 27 proc. 2019 m. birželio 30 d. VDI buvo sukaupta informacijos apie 5164 įmones, iš kurių suminę darbo laiko apskaitą taiko 1285, t. y. 24,8 proc. Taigi darytina </w:t>
      </w:r>
      <w:r w:rsidR="008C762B" w:rsidRPr="00C8791B">
        <w:rPr>
          <w:szCs w:val="24"/>
          <w:lang w:eastAsia="lt-LT"/>
        </w:rPr>
        <w:t>prielaida</w:t>
      </w:r>
      <w:r w:rsidRPr="00C8791B">
        <w:rPr>
          <w:szCs w:val="24"/>
          <w:lang w:eastAsia="lt-LT"/>
        </w:rPr>
        <w:t>, jog suminę darbo laiko apskaitą taiko apie 25 proc. darbdavių</w:t>
      </w:r>
      <w:r w:rsidR="004C1413" w:rsidRPr="00C8791B">
        <w:rPr>
          <w:szCs w:val="24"/>
          <w:lang w:eastAsia="lt-LT"/>
        </w:rPr>
        <w:t>.</w:t>
      </w:r>
    </w:p>
    <w:p w14:paraId="55535E24" w14:textId="77777777" w:rsidR="00CA083D" w:rsidRPr="00C8791B" w:rsidRDefault="00CA083D" w:rsidP="00395FEF">
      <w:pPr>
        <w:pStyle w:val="Betarp1"/>
        <w:jc w:val="both"/>
        <w:rPr>
          <w:rFonts w:ascii="Times New Roman" w:hAnsi="Times New Roman"/>
          <w:b/>
          <w:sz w:val="24"/>
          <w:szCs w:val="24"/>
        </w:rPr>
      </w:pPr>
    </w:p>
    <w:p w14:paraId="25235142" w14:textId="43BD6EE0" w:rsidR="00FE6649" w:rsidRPr="00C8791B" w:rsidRDefault="008B7F0F" w:rsidP="00FE3103">
      <w:pPr>
        <w:pStyle w:val="Betarp1"/>
        <w:ind w:firstLine="1296"/>
        <w:jc w:val="both"/>
        <w:rPr>
          <w:rFonts w:ascii="Times New Roman" w:hAnsi="Times New Roman"/>
          <w:b/>
          <w:sz w:val="24"/>
          <w:szCs w:val="24"/>
        </w:rPr>
      </w:pPr>
      <w:r w:rsidRPr="00C8791B">
        <w:rPr>
          <w:rFonts w:ascii="Times New Roman" w:hAnsi="Times New Roman"/>
          <w:b/>
          <w:sz w:val="24"/>
          <w:szCs w:val="24"/>
        </w:rPr>
        <w:t>Teisinio reguliavimo reikalingumo, pakankamumo ir efektyvumo įvertinimas:</w:t>
      </w:r>
      <w:bookmarkStart w:id="2" w:name="_Hlk504465390"/>
      <w:r w:rsidR="00FE6649" w:rsidRPr="00C8791B">
        <w:rPr>
          <w:rFonts w:ascii="Times New Roman" w:hAnsi="Times New Roman"/>
          <w:b/>
          <w:sz w:val="24"/>
          <w:szCs w:val="24"/>
        </w:rPr>
        <w:t xml:space="preserve"> </w:t>
      </w:r>
    </w:p>
    <w:p w14:paraId="29711A7E" w14:textId="77777777" w:rsidR="00AB4636" w:rsidRPr="00C8791B" w:rsidRDefault="00AB4636" w:rsidP="00FE3103">
      <w:pPr>
        <w:pStyle w:val="Betarp1"/>
        <w:ind w:firstLine="1296"/>
        <w:jc w:val="both"/>
        <w:rPr>
          <w:rFonts w:ascii="Times New Roman" w:eastAsia="Calibri" w:hAnsi="Times New Roman"/>
          <w:sz w:val="24"/>
          <w:szCs w:val="24"/>
        </w:rPr>
      </w:pPr>
    </w:p>
    <w:p w14:paraId="54678ECA" w14:textId="61B729C7" w:rsidR="008D33E4" w:rsidRPr="00C8791B" w:rsidRDefault="00202B4B" w:rsidP="00764C33">
      <w:pPr>
        <w:widowControl w:val="0"/>
        <w:tabs>
          <w:tab w:val="right" w:leader="underscore" w:pos="9072"/>
        </w:tabs>
        <w:ind w:firstLine="567"/>
        <w:jc w:val="both"/>
        <w:rPr>
          <w:rFonts w:eastAsia="Calibri"/>
          <w:szCs w:val="24"/>
        </w:rPr>
      </w:pPr>
      <w:r w:rsidRPr="00C8791B">
        <w:rPr>
          <w:rFonts w:eastAsia="Calibri"/>
          <w:szCs w:val="24"/>
        </w:rPr>
        <w:t xml:space="preserve">DK pakankamai lanksčiai reglamentuoja darbo ir poilsio laiką </w:t>
      </w:r>
      <w:r w:rsidR="00725026" w:rsidRPr="00C8791B">
        <w:rPr>
          <w:rFonts w:eastAsia="Calibri"/>
          <w:szCs w:val="24"/>
        </w:rPr>
        <w:t xml:space="preserve">(įtvirtinta </w:t>
      </w:r>
      <w:r w:rsidRPr="00C8791B">
        <w:rPr>
          <w:rFonts w:eastAsia="Calibri"/>
          <w:szCs w:val="24"/>
        </w:rPr>
        <w:t>daugiau d</w:t>
      </w:r>
      <w:r w:rsidR="00725026" w:rsidRPr="00C8791B">
        <w:rPr>
          <w:rFonts w:eastAsia="Calibri"/>
          <w:szCs w:val="24"/>
        </w:rPr>
        <w:t>arbo laiko režimo rūšių, ilgesnė galima</w:t>
      </w:r>
      <w:r w:rsidRPr="00C8791B">
        <w:rPr>
          <w:rFonts w:eastAsia="Calibri"/>
          <w:szCs w:val="24"/>
        </w:rPr>
        <w:t xml:space="preserve"> viršvalan</w:t>
      </w:r>
      <w:r w:rsidR="00725026" w:rsidRPr="00C8791B">
        <w:rPr>
          <w:rFonts w:eastAsia="Calibri"/>
          <w:szCs w:val="24"/>
        </w:rPr>
        <w:t>džių maksimali trukmė, kasmetinių atostogų suteikimas</w:t>
      </w:r>
      <w:r w:rsidRPr="00C8791B">
        <w:rPr>
          <w:rFonts w:eastAsia="Calibri"/>
          <w:szCs w:val="24"/>
        </w:rPr>
        <w:t xml:space="preserve"> darbo dienomis ir pan.), įtvirtina aiškesnę d</w:t>
      </w:r>
      <w:r w:rsidR="00725026" w:rsidRPr="00C8791B">
        <w:rPr>
          <w:rFonts w:eastAsia="Calibri"/>
          <w:szCs w:val="24"/>
        </w:rPr>
        <w:t xml:space="preserve">arbo užmokesčio sistemą, todėl šiose srityse DK reglamentavimas gali būti laikomas pakankamu. </w:t>
      </w:r>
      <w:r w:rsidR="00721B38" w:rsidRPr="00C8791B">
        <w:rPr>
          <w:rFonts w:eastAsia="Calibri"/>
          <w:szCs w:val="24"/>
        </w:rPr>
        <w:t>Tačiau f</w:t>
      </w:r>
      <w:r w:rsidRPr="00C8791B">
        <w:rPr>
          <w:rFonts w:eastAsia="Calibri"/>
          <w:szCs w:val="24"/>
        </w:rPr>
        <w:t>aktas, kad n</w:t>
      </w:r>
      <w:r w:rsidR="00AB4636" w:rsidRPr="00C8791B">
        <w:rPr>
          <w:rFonts w:eastAsia="Calibri"/>
          <w:szCs w:val="24"/>
        </w:rPr>
        <w:t xml:space="preserve">agrinėjamu laikotarpiu daugiausia iš visų </w:t>
      </w:r>
      <w:r w:rsidR="00F617E9" w:rsidRPr="00C8791B">
        <w:rPr>
          <w:rFonts w:eastAsia="Calibri"/>
          <w:szCs w:val="24"/>
        </w:rPr>
        <w:t xml:space="preserve">VDI gautuose </w:t>
      </w:r>
      <w:r w:rsidR="00AB4636" w:rsidRPr="00C8791B">
        <w:rPr>
          <w:rFonts w:eastAsia="Calibri"/>
          <w:szCs w:val="24"/>
        </w:rPr>
        <w:t>skunduose ir pranešimuose dėl viešo intereso keliamų klausimų buvo susiję su įdarbinimu ir darbo sutartimi, darbo ir poils</w:t>
      </w:r>
      <w:r w:rsidRPr="00C8791B">
        <w:rPr>
          <w:rFonts w:eastAsia="Calibri"/>
          <w:szCs w:val="24"/>
        </w:rPr>
        <w:t>io laiku bei darbo užmokesčiu, o r</w:t>
      </w:r>
      <w:r w:rsidR="00AB4636" w:rsidRPr="00C8791B">
        <w:rPr>
          <w:rFonts w:eastAsia="Calibri"/>
          <w:szCs w:val="24"/>
        </w:rPr>
        <w:t>eikalavimuose pašalinti pažeidimus (R1) darbo teisės pažeidimų daugiausia nustatyta</w:t>
      </w:r>
      <w:r w:rsidRPr="00C8791B">
        <w:rPr>
          <w:rFonts w:eastAsia="Calibri"/>
          <w:szCs w:val="24"/>
        </w:rPr>
        <w:t xml:space="preserve"> taip pat</w:t>
      </w:r>
      <w:r w:rsidR="00725026" w:rsidRPr="00C8791B">
        <w:rPr>
          <w:rFonts w:eastAsia="Calibri"/>
          <w:szCs w:val="24"/>
        </w:rPr>
        <w:t xml:space="preserve"> dėl darbo ir poilsio laiko bei </w:t>
      </w:r>
      <w:r w:rsidR="00AB4636" w:rsidRPr="00C8791B">
        <w:rPr>
          <w:rFonts w:eastAsia="Calibri"/>
          <w:szCs w:val="24"/>
        </w:rPr>
        <w:t>darbo apmokėjimo</w:t>
      </w:r>
      <w:r w:rsidR="00725026" w:rsidRPr="00C8791B">
        <w:rPr>
          <w:rFonts w:eastAsia="Calibri"/>
          <w:szCs w:val="24"/>
        </w:rPr>
        <w:t>,</w:t>
      </w:r>
      <w:r w:rsidR="001F39C9" w:rsidRPr="00C8791B">
        <w:rPr>
          <w:rFonts w:eastAsia="Calibri"/>
          <w:szCs w:val="24"/>
        </w:rPr>
        <w:t xml:space="preserve"> galimai</w:t>
      </w:r>
      <w:r w:rsidR="00895E5A" w:rsidRPr="00C8791B">
        <w:rPr>
          <w:rFonts w:eastAsia="Calibri"/>
          <w:szCs w:val="24"/>
        </w:rPr>
        <w:t xml:space="preserve"> </w:t>
      </w:r>
      <w:r w:rsidR="001F39C9" w:rsidRPr="00C8791B">
        <w:rPr>
          <w:rFonts w:eastAsia="Calibri"/>
          <w:szCs w:val="24"/>
        </w:rPr>
        <w:t xml:space="preserve">rodo, kad </w:t>
      </w:r>
      <w:r w:rsidR="00895E5A" w:rsidRPr="00C8791B">
        <w:rPr>
          <w:rFonts w:eastAsia="Calibri"/>
          <w:szCs w:val="24"/>
        </w:rPr>
        <w:t>apskritai pagrindin</w:t>
      </w:r>
      <w:r w:rsidR="00B159E2">
        <w:rPr>
          <w:rFonts w:eastAsia="Calibri"/>
          <w:szCs w:val="24"/>
        </w:rPr>
        <w:t>ėmis</w:t>
      </w:r>
      <w:r w:rsidR="00895E5A" w:rsidRPr="00C8791B">
        <w:rPr>
          <w:rFonts w:eastAsia="Calibri"/>
          <w:szCs w:val="24"/>
        </w:rPr>
        <w:t xml:space="preserve"> priežastimi</w:t>
      </w:r>
      <w:r w:rsidR="00B159E2">
        <w:rPr>
          <w:rFonts w:eastAsia="Calibri"/>
          <w:szCs w:val="24"/>
        </w:rPr>
        <w:t>s</w:t>
      </w:r>
      <w:r w:rsidR="00895E5A" w:rsidRPr="00C8791B">
        <w:rPr>
          <w:rFonts w:eastAsia="Calibri"/>
          <w:szCs w:val="24"/>
        </w:rPr>
        <w:t xml:space="preserve"> dėl darbo įstatymų pažeidimo būtų galima įvardinti </w:t>
      </w:r>
      <w:r w:rsidR="00B159E2">
        <w:rPr>
          <w:rFonts w:eastAsia="Calibri"/>
          <w:szCs w:val="24"/>
        </w:rPr>
        <w:t xml:space="preserve">toleranciją pažeidimams ir </w:t>
      </w:r>
      <w:r w:rsidR="00895E5A" w:rsidRPr="00C8791B">
        <w:rPr>
          <w:rFonts w:eastAsia="Calibri"/>
          <w:szCs w:val="24"/>
        </w:rPr>
        <w:t>darbdavių piktnaudžiavimą, kuomet laikomasi nuosta</w:t>
      </w:r>
      <w:r w:rsidR="001F39C9" w:rsidRPr="00C8791B">
        <w:rPr>
          <w:rFonts w:eastAsia="Calibri"/>
          <w:szCs w:val="24"/>
        </w:rPr>
        <w:t>tos, jog finansine prasme geriau</w:t>
      </w:r>
      <w:r w:rsidR="00895E5A" w:rsidRPr="00C8791B">
        <w:rPr>
          <w:rFonts w:eastAsia="Calibri"/>
          <w:szCs w:val="24"/>
        </w:rPr>
        <w:t xml:space="preserve"> pažeisti įstatymą, nei jo laikytis. </w:t>
      </w:r>
      <w:r w:rsidR="003726DB" w:rsidRPr="00C8791B">
        <w:rPr>
          <w:rFonts w:eastAsia="Calibri"/>
          <w:szCs w:val="24"/>
        </w:rPr>
        <w:t>Siekiant sumažinti darbo teisės pažeidimų skaičių</w:t>
      </w:r>
      <w:r w:rsidR="005854DA" w:rsidRPr="00C8791B">
        <w:rPr>
          <w:rFonts w:eastAsia="Calibri"/>
          <w:szCs w:val="24"/>
        </w:rPr>
        <w:t xml:space="preserve"> </w:t>
      </w:r>
      <w:r w:rsidR="00B159E2">
        <w:rPr>
          <w:rFonts w:eastAsia="Calibri"/>
          <w:szCs w:val="24"/>
        </w:rPr>
        <w:t>darbo įstatymų laikymosi srityje</w:t>
      </w:r>
      <w:r w:rsidR="003726DB" w:rsidRPr="00C8791B">
        <w:rPr>
          <w:rFonts w:eastAsia="Calibri"/>
          <w:szCs w:val="24"/>
        </w:rPr>
        <w:t xml:space="preserve">, </w:t>
      </w:r>
      <w:r w:rsidR="005854DA" w:rsidRPr="00C8791B">
        <w:rPr>
          <w:rFonts w:eastAsia="Calibri"/>
          <w:szCs w:val="24"/>
        </w:rPr>
        <w:t>manytina, kad teisinis</w:t>
      </w:r>
      <w:r w:rsidR="003726DB" w:rsidRPr="00C8791B">
        <w:rPr>
          <w:rFonts w:eastAsia="Calibri"/>
          <w:szCs w:val="24"/>
        </w:rPr>
        <w:t xml:space="preserve"> reglamentavimas</w:t>
      </w:r>
      <w:r w:rsidR="000D6264" w:rsidRPr="00C8791B">
        <w:rPr>
          <w:rFonts w:eastAsia="Calibri"/>
          <w:szCs w:val="24"/>
        </w:rPr>
        <w:t xml:space="preserve"> atgrasymo prasme</w:t>
      </w:r>
      <w:r w:rsidR="003726DB" w:rsidRPr="00C8791B">
        <w:rPr>
          <w:rFonts w:eastAsia="Calibri"/>
          <w:szCs w:val="24"/>
        </w:rPr>
        <w:t xml:space="preserve"> turėtų būti tobulinamas, nustatant didesnes baudas darbdaviui už </w:t>
      </w:r>
      <w:r w:rsidR="000D6264" w:rsidRPr="00C8791B">
        <w:rPr>
          <w:rFonts w:eastAsia="Calibri"/>
          <w:szCs w:val="24"/>
        </w:rPr>
        <w:t>darbo įstatymų pažeidimus</w:t>
      </w:r>
      <w:r w:rsidR="005854DA" w:rsidRPr="00C8791B">
        <w:rPr>
          <w:rFonts w:eastAsia="Calibri"/>
          <w:szCs w:val="24"/>
        </w:rPr>
        <w:t>.</w:t>
      </w:r>
      <w:r w:rsidR="00793756" w:rsidRPr="00C8791B">
        <w:rPr>
          <w:rStyle w:val="Puslapioinaosnuoroda"/>
          <w:rFonts w:eastAsia="Calibri"/>
          <w:szCs w:val="24"/>
        </w:rPr>
        <w:footnoteReference w:id="1"/>
      </w:r>
      <w:r w:rsidR="00FB38D3" w:rsidRPr="00C8791B">
        <w:rPr>
          <w:rFonts w:eastAsia="Calibri"/>
          <w:szCs w:val="24"/>
        </w:rPr>
        <w:t xml:space="preserve"> </w:t>
      </w:r>
      <w:r w:rsidR="005854DA" w:rsidRPr="00C8791B">
        <w:rPr>
          <w:rFonts w:eastAsia="Calibri"/>
          <w:szCs w:val="24"/>
        </w:rPr>
        <w:t>Tai</w:t>
      </w:r>
      <w:r w:rsidR="00FB38D3" w:rsidRPr="00C8791B">
        <w:rPr>
          <w:rFonts w:eastAsia="Calibri"/>
          <w:szCs w:val="24"/>
        </w:rPr>
        <w:t xml:space="preserve"> </w:t>
      </w:r>
      <w:r w:rsidR="005854DA" w:rsidRPr="00C8791B">
        <w:rPr>
          <w:rFonts w:eastAsia="Calibri"/>
          <w:szCs w:val="24"/>
        </w:rPr>
        <w:t xml:space="preserve">pat siūlytina </w:t>
      </w:r>
      <w:r w:rsidR="00C936EE" w:rsidRPr="00C8791B">
        <w:rPr>
          <w:rFonts w:eastAsia="Calibri"/>
          <w:szCs w:val="24"/>
        </w:rPr>
        <w:t xml:space="preserve">svarstyti </w:t>
      </w:r>
      <w:r w:rsidR="003726DB" w:rsidRPr="00C8791B">
        <w:rPr>
          <w:rFonts w:eastAsia="Calibri"/>
          <w:szCs w:val="24"/>
        </w:rPr>
        <w:t>darbo pagal poreikį institut</w:t>
      </w:r>
      <w:r w:rsidR="008A2DC3" w:rsidRPr="00C8791B">
        <w:rPr>
          <w:rFonts w:eastAsia="Calibri"/>
          <w:szCs w:val="24"/>
        </w:rPr>
        <w:t>o įtvirtinimą</w:t>
      </w:r>
      <w:r w:rsidR="003726DB" w:rsidRPr="00C8791B">
        <w:rPr>
          <w:rFonts w:eastAsia="Calibri"/>
          <w:szCs w:val="24"/>
        </w:rPr>
        <w:t xml:space="preserve">, kas </w:t>
      </w:r>
      <w:r w:rsidR="005854DA" w:rsidRPr="00C8791B">
        <w:rPr>
          <w:rFonts w:eastAsia="Calibri"/>
          <w:szCs w:val="24"/>
        </w:rPr>
        <w:t xml:space="preserve">galimai padėtų sumažinti darbo </w:t>
      </w:r>
      <w:r w:rsidR="007D0856" w:rsidRPr="00C8791B">
        <w:rPr>
          <w:rFonts w:eastAsia="Calibri"/>
          <w:szCs w:val="24"/>
        </w:rPr>
        <w:t xml:space="preserve">ir poilsio laiko </w:t>
      </w:r>
      <w:r w:rsidR="005854DA" w:rsidRPr="00C8791B">
        <w:rPr>
          <w:rFonts w:eastAsia="Calibri"/>
          <w:szCs w:val="24"/>
        </w:rPr>
        <w:t xml:space="preserve">pažeidimų skaičių bei </w:t>
      </w:r>
      <w:r w:rsidR="003726DB" w:rsidRPr="00C8791B">
        <w:rPr>
          <w:rFonts w:eastAsia="Calibri"/>
          <w:szCs w:val="24"/>
        </w:rPr>
        <w:t>atitiktų ir darbdavių (bei darbuotojų) poreikį, pastebėtą VD</w:t>
      </w:r>
      <w:r w:rsidR="005854DA" w:rsidRPr="00C8791B">
        <w:rPr>
          <w:rFonts w:eastAsia="Calibri"/>
          <w:szCs w:val="24"/>
        </w:rPr>
        <w:t>I konsultacinėje veikloje</w:t>
      </w:r>
      <w:r w:rsidR="003726DB" w:rsidRPr="00C8791B">
        <w:rPr>
          <w:rFonts w:eastAsia="Calibri"/>
          <w:szCs w:val="24"/>
        </w:rPr>
        <w:t>.</w:t>
      </w:r>
      <w:r w:rsidR="002A648A">
        <w:rPr>
          <w:rFonts w:eastAsia="Calibri"/>
          <w:szCs w:val="24"/>
        </w:rPr>
        <w:t xml:space="preserve"> Siekiant sumažinti pažeidimus, susijusius su darbo užmokesčiu, VDI įtvirtino pareigą DGK teikti informaciją VDI teritoriniams skyriams apie tuos atvejus, kuomet ginčo nagrinėjimo metu nustatomas nesumokėto darbo užmokesčio faktas. Šia priemone siekiama sumažinti šios srities pažeidimų skaičių, pritaikant administracinę atsakomybę tiems darbdaviams, kurie piktnaudžiaudami nemoka darbuotojams priklausančio darbo užmokesčio.</w:t>
      </w:r>
    </w:p>
    <w:p w14:paraId="5DB32E14" w14:textId="3A665112" w:rsidR="00AB4636" w:rsidRPr="00C8791B" w:rsidRDefault="001F39C9" w:rsidP="00764C33">
      <w:pPr>
        <w:widowControl w:val="0"/>
        <w:tabs>
          <w:tab w:val="right" w:leader="underscore" w:pos="9072"/>
        </w:tabs>
        <w:ind w:firstLine="567"/>
        <w:jc w:val="both"/>
        <w:rPr>
          <w:rFonts w:eastAsia="Calibri"/>
          <w:szCs w:val="24"/>
        </w:rPr>
      </w:pPr>
      <w:r w:rsidRPr="00C8791B">
        <w:rPr>
          <w:szCs w:val="24"/>
          <w:lang w:eastAsia="lt-LT"/>
        </w:rPr>
        <w:t>A</w:t>
      </w:r>
      <w:r w:rsidR="008D33E4" w:rsidRPr="00C8791B">
        <w:rPr>
          <w:szCs w:val="24"/>
          <w:lang w:eastAsia="lt-LT"/>
        </w:rPr>
        <w:t>taskaitiniu</w:t>
      </w:r>
      <w:r w:rsidR="008D33E4" w:rsidRPr="00C8791B">
        <w:rPr>
          <w:rFonts w:eastAsia="Calibri"/>
          <w:szCs w:val="24"/>
        </w:rPr>
        <w:t xml:space="preserve"> laikotarpiu pastebimas nustatytų nelegalaus (nedeklaruoto) darbo atvejų padidėjimas, kuris šiek tiek </w:t>
      </w:r>
      <w:r w:rsidRPr="00C8791B">
        <w:rPr>
          <w:rFonts w:eastAsia="Calibri"/>
          <w:szCs w:val="24"/>
        </w:rPr>
        <w:t>sumažėjo 2019 m. I pusmetį</w:t>
      </w:r>
      <w:r w:rsidR="00725026" w:rsidRPr="00C8791B">
        <w:rPr>
          <w:rFonts w:eastAsia="Calibri"/>
          <w:szCs w:val="24"/>
        </w:rPr>
        <w:t>. Tai</w:t>
      </w:r>
      <w:r w:rsidRPr="00C8791B">
        <w:rPr>
          <w:rFonts w:eastAsia="Calibri"/>
          <w:szCs w:val="24"/>
        </w:rPr>
        <w:t xml:space="preserve"> rodo, kad nors DK numatytos lankstesnės nuostatos </w:t>
      </w:r>
      <w:r w:rsidR="008D33E4" w:rsidRPr="00C8791B">
        <w:rPr>
          <w:rFonts w:eastAsia="Calibri"/>
          <w:szCs w:val="24"/>
        </w:rPr>
        <w:t>darbo sutarčių sudarymui, vykdymui</w:t>
      </w:r>
      <w:r w:rsidR="00A41BE0" w:rsidRPr="00C8791B">
        <w:rPr>
          <w:rFonts w:eastAsia="Calibri"/>
          <w:szCs w:val="24"/>
        </w:rPr>
        <w:t xml:space="preserve"> ir </w:t>
      </w:r>
      <w:r w:rsidR="008D33E4" w:rsidRPr="00C8791B">
        <w:rPr>
          <w:rFonts w:eastAsia="Calibri"/>
          <w:szCs w:val="24"/>
        </w:rPr>
        <w:t>nutraukimui, tačiau jos darbdaviams galimai yra nepakankamai patrauklios visų teisės aktų, be kita ko, mokestinių, taikymo kontekste. Taip pat manytina, jog nelegalaus darbo augimui turėjo ir turi įtakos užsieniečių atvykimas į Lietuvą, su tikslu dirbti.</w:t>
      </w:r>
      <w:r w:rsidR="000E3A2C" w:rsidRPr="00C8791B">
        <w:rPr>
          <w:rFonts w:eastAsia="Calibri"/>
          <w:szCs w:val="24"/>
        </w:rPr>
        <w:t xml:space="preserve"> </w:t>
      </w:r>
      <w:r w:rsidR="000D6264" w:rsidRPr="00C8791B">
        <w:rPr>
          <w:rFonts w:eastAsia="Calibri"/>
          <w:szCs w:val="24"/>
        </w:rPr>
        <w:t xml:space="preserve">Paminėtina, jog konsultacinėje veikloje VDI pastebi besikreipiančių asmenų </w:t>
      </w:r>
      <w:r w:rsidR="000E3A2C" w:rsidRPr="00C8791B">
        <w:rPr>
          <w:rFonts w:eastAsia="Calibri"/>
          <w:szCs w:val="24"/>
        </w:rPr>
        <w:t>(</w:t>
      </w:r>
      <w:r w:rsidR="000D6264" w:rsidRPr="00C8791B">
        <w:rPr>
          <w:rFonts w:eastAsia="Calibri"/>
          <w:szCs w:val="24"/>
        </w:rPr>
        <w:t>darbdavių) poreikį darbo santykius formalizuoti kita forma, t. y. nesudarant darbo sutarčių,  o sudarant civilinius susitarimus</w:t>
      </w:r>
      <w:r w:rsidR="000E3A2C" w:rsidRPr="00C8791B">
        <w:rPr>
          <w:rFonts w:eastAsia="Calibri"/>
          <w:szCs w:val="24"/>
        </w:rPr>
        <w:t xml:space="preserve">, tokiu būdu siekiant </w:t>
      </w:r>
      <w:proofErr w:type="spellStart"/>
      <w:r w:rsidR="000E3A2C" w:rsidRPr="00C8791B">
        <w:rPr>
          <w:rFonts w:eastAsia="Calibri"/>
          <w:szCs w:val="24"/>
        </w:rPr>
        <w:t>minimalizuoti</w:t>
      </w:r>
      <w:proofErr w:type="spellEnd"/>
      <w:r w:rsidR="000E3A2C" w:rsidRPr="00C8791B">
        <w:rPr>
          <w:rFonts w:eastAsia="Calibri"/>
          <w:szCs w:val="24"/>
        </w:rPr>
        <w:t xml:space="preserve"> mokestinę naštą darbdaviui. Taip pat darytina prielaida, jog to priežastimi galima būtų įvardinti </w:t>
      </w:r>
      <w:r w:rsidR="00302EDC" w:rsidRPr="00C8791B">
        <w:rPr>
          <w:rFonts w:eastAsia="Calibri"/>
          <w:szCs w:val="24"/>
        </w:rPr>
        <w:t xml:space="preserve">ir </w:t>
      </w:r>
      <w:r w:rsidR="000E3A2C" w:rsidRPr="00C8791B">
        <w:rPr>
          <w:rFonts w:eastAsia="Calibri"/>
          <w:szCs w:val="24"/>
        </w:rPr>
        <w:t xml:space="preserve">lengvesnį teisinių santykių administravimą. Taigi </w:t>
      </w:r>
      <w:r w:rsidR="00302EDC" w:rsidRPr="00C8791B">
        <w:rPr>
          <w:rFonts w:eastAsia="Calibri"/>
          <w:szCs w:val="24"/>
        </w:rPr>
        <w:t>pozityvioji priemonė, kuri motyvuotų</w:t>
      </w:r>
      <w:r w:rsidR="000E3A2C" w:rsidRPr="00C8791B">
        <w:rPr>
          <w:rFonts w:eastAsia="Calibri"/>
          <w:szCs w:val="24"/>
        </w:rPr>
        <w:t xml:space="preserve"> darbdavius legaliai įdarbinti asmenis darbui</w:t>
      </w:r>
      <w:r w:rsidR="00302EDC" w:rsidRPr="00C8791B">
        <w:rPr>
          <w:rFonts w:eastAsia="Calibri"/>
          <w:szCs w:val="24"/>
        </w:rPr>
        <w:t>, be kita ko,</w:t>
      </w:r>
      <w:r w:rsidR="000E3A2C" w:rsidRPr="00C8791B">
        <w:rPr>
          <w:rFonts w:eastAsia="Calibri"/>
          <w:szCs w:val="24"/>
        </w:rPr>
        <w:t xml:space="preserve"> galėtų būti </w:t>
      </w:r>
      <w:r w:rsidR="00302EDC" w:rsidRPr="00C8791B">
        <w:rPr>
          <w:rFonts w:eastAsia="Calibri"/>
          <w:szCs w:val="24"/>
        </w:rPr>
        <w:t xml:space="preserve">mokestinės naštos mažinimas. </w:t>
      </w:r>
      <w:r w:rsidR="00FB20B6" w:rsidRPr="00C8791B">
        <w:rPr>
          <w:rFonts w:eastAsia="Calibri"/>
          <w:szCs w:val="24"/>
        </w:rPr>
        <w:t>Kitas svarbus aspektas, sudarantis prielaidas mažėti nelegaliam (nedeklaruotam) darbui, yra kompleksinis visuomenės švietimas apie legalaus (teisėto) darbo naudas bei nelegalaus (neteisėto) darbo daromą žalą. Manytina, kad tokios švietimo priemonės turėtų būti įtvirtintos Lietuvos Respublikos Vyriausybės programoje ir pradėtos įvairiomis formomis įgyvendinti jau mokyklose, pavyzdžiui, supažindinant mokinius su darbo teisės pagrindais, įskaitant ir darbo sutarties sudarymo bei legalaus (teisėto) darbo svarba teisinėje valstybėje, taip pat kitai būdais nacionaliniu lygmeniu vykdant</w:t>
      </w:r>
      <w:r w:rsidR="00FB20B6" w:rsidRPr="00C8791B" w:rsidDel="00E4643C">
        <w:rPr>
          <w:rFonts w:eastAsia="Calibri"/>
          <w:szCs w:val="24"/>
        </w:rPr>
        <w:t xml:space="preserve"> </w:t>
      </w:r>
      <w:r w:rsidR="00FB20B6" w:rsidRPr="00C8791B">
        <w:rPr>
          <w:rFonts w:eastAsia="Calibri"/>
          <w:szCs w:val="24"/>
        </w:rPr>
        <w:t>socialines kampanijas (be kita ko ir reklamos sklaidą).</w:t>
      </w:r>
    </w:p>
    <w:p w14:paraId="56F10C3E" w14:textId="6D327C16" w:rsidR="00FE6649" w:rsidRPr="00C8791B" w:rsidRDefault="001F39C9" w:rsidP="00764C33">
      <w:pPr>
        <w:widowControl w:val="0"/>
        <w:tabs>
          <w:tab w:val="right" w:leader="underscore" w:pos="9072"/>
        </w:tabs>
        <w:ind w:firstLine="567"/>
        <w:jc w:val="both"/>
        <w:rPr>
          <w:rFonts w:eastAsia="Calibri"/>
          <w:szCs w:val="24"/>
        </w:rPr>
      </w:pPr>
      <w:r w:rsidRPr="00C8791B">
        <w:rPr>
          <w:szCs w:val="24"/>
          <w:lang w:eastAsia="lt-LT"/>
        </w:rPr>
        <w:t>Teigiamai</w:t>
      </w:r>
      <w:r w:rsidRPr="00C8791B">
        <w:rPr>
          <w:rFonts w:eastAsia="Calibri"/>
          <w:szCs w:val="24"/>
        </w:rPr>
        <w:t xml:space="preserve"> vertintinos </w:t>
      </w:r>
      <w:r w:rsidR="00FE3103" w:rsidRPr="00C8791B">
        <w:rPr>
          <w:rFonts w:eastAsia="Calibri"/>
          <w:szCs w:val="24"/>
        </w:rPr>
        <w:t xml:space="preserve">DK </w:t>
      </w:r>
      <w:r w:rsidR="00FE6649" w:rsidRPr="00C8791B">
        <w:rPr>
          <w:rFonts w:eastAsia="Calibri"/>
          <w:szCs w:val="24"/>
        </w:rPr>
        <w:t xml:space="preserve">išplėstos </w:t>
      </w:r>
      <w:r w:rsidR="00FE3103" w:rsidRPr="00C8791B">
        <w:rPr>
          <w:rFonts w:eastAsia="Calibri"/>
          <w:szCs w:val="24"/>
        </w:rPr>
        <w:t xml:space="preserve">DGK </w:t>
      </w:r>
      <w:r w:rsidR="00FE6649" w:rsidRPr="00C8791B">
        <w:rPr>
          <w:rFonts w:eastAsia="Calibri"/>
          <w:szCs w:val="24"/>
        </w:rPr>
        <w:t>kompetencijos ribos</w:t>
      </w:r>
      <w:r w:rsidRPr="00C8791B">
        <w:rPr>
          <w:rFonts w:eastAsia="Calibri"/>
          <w:szCs w:val="24"/>
        </w:rPr>
        <w:t xml:space="preserve"> ir</w:t>
      </w:r>
      <w:r w:rsidR="00725026" w:rsidRPr="00C8791B">
        <w:rPr>
          <w:rFonts w:eastAsia="Calibri"/>
          <w:szCs w:val="24"/>
        </w:rPr>
        <w:t xml:space="preserve"> darytina išvada</w:t>
      </w:r>
      <w:r w:rsidRPr="00C8791B">
        <w:rPr>
          <w:rFonts w:eastAsia="Calibri"/>
          <w:szCs w:val="24"/>
        </w:rPr>
        <w:t>, kad šioje srityje DK reglamentavimas yra pakankamas</w:t>
      </w:r>
      <w:r w:rsidR="00725026" w:rsidRPr="00C8791B">
        <w:rPr>
          <w:rFonts w:eastAsia="Calibri"/>
          <w:szCs w:val="24"/>
        </w:rPr>
        <w:t xml:space="preserve"> ir efektyvus</w:t>
      </w:r>
      <w:r w:rsidRPr="00C8791B">
        <w:rPr>
          <w:rFonts w:eastAsia="Calibri"/>
          <w:szCs w:val="24"/>
        </w:rPr>
        <w:t xml:space="preserve">, kadangi </w:t>
      </w:r>
      <w:r w:rsidR="00FE6649" w:rsidRPr="00C8791B">
        <w:rPr>
          <w:rFonts w:eastAsia="Calibri"/>
          <w:szCs w:val="24"/>
        </w:rPr>
        <w:t xml:space="preserve">DGK gaunamų prašymų bei juose keliamų reikalavimų skaičius nuolat auga, </w:t>
      </w:r>
      <w:r w:rsidRPr="00C8791B">
        <w:rPr>
          <w:rFonts w:eastAsia="Calibri"/>
          <w:szCs w:val="24"/>
        </w:rPr>
        <w:t>v</w:t>
      </w:r>
      <w:r w:rsidR="00FE6649" w:rsidRPr="00C8791B">
        <w:rPr>
          <w:rFonts w:eastAsia="Calibri"/>
          <w:szCs w:val="24"/>
        </w:rPr>
        <w:t xml:space="preserve">is daugiau prašymų gaunama dėl su DGK naująja </w:t>
      </w:r>
      <w:r w:rsidR="00FE6649" w:rsidRPr="00C8791B">
        <w:rPr>
          <w:rFonts w:eastAsia="Calibri"/>
          <w:szCs w:val="24"/>
        </w:rPr>
        <w:lastRenderedPageBreak/>
        <w:t>kompetenci</w:t>
      </w:r>
      <w:r w:rsidR="00725026" w:rsidRPr="00C8791B">
        <w:rPr>
          <w:rFonts w:eastAsia="Calibri"/>
          <w:szCs w:val="24"/>
        </w:rPr>
        <w:t>ja susijusių reikalavimų</w:t>
      </w:r>
      <w:r w:rsidR="00FE6649" w:rsidRPr="00C8791B">
        <w:rPr>
          <w:rFonts w:eastAsia="Calibri"/>
          <w:szCs w:val="24"/>
        </w:rPr>
        <w:t xml:space="preserve">. DGK veiklos efektyvumą parodo didelis tenkintų ir iš dalies tenkintų prašymų skaičius bei didelis ginčų, užbaigiamų taikos sutartimi, skaičius. Taip pat, tik maža DGK sprendimų dalis yra apskundžiama </w:t>
      </w:r>
      <w:r w:rsidRPr="00C8791B">
        <w:rPr>
          <w:rFonts w:eastAsia="Calibri"/>
          <w:szCs w:val="24"/>
        </w:rPr>
        <w:t>teismui</w:t>
      </w:r>
      <w:r w:rsidR="00FE6649" w:rsidRPr="00C8791B">
        <w:rPr>
          <w:rFonts w:eastAsia="Calibri"/>
          <w:szCs w:val="24"/>
        </w:rPr>
        <w:t>.</w:t>
      </w:r>
    </w:p>
    <w:p w14:paraId="6C81B494" w14:textId="369DED02" w:rsidR="00FE6649" w:rsidRPr="00C8791B" w:rsidRDefault="00FE6649" w:rsidP="00764C33">
      <w:pPr>
        <w:widowControl w:val="0"/>
        <w:tabs>
          <w:tab w:val="right" w:leader="underscore" w:pos="9072"/>
        </w:tabs>
        <w:ind w:firstLine="567"/>
        <w:jc w:val="both"/>
        <w:rPr>
          <w:rFonts w:eastAsia="Calibri"/>
          <w:szCs w:val="24"/>
        </w:rPr>
      </w:pPr>
      <w:r w:rsidRPr="00C8791B">
        <w:rPr>
          <w:rFonts w:eastAsia="Calibri"/>
          <w:szCs w:val="24"/>
        </w:rPr>
        <w:t xml:space="preserve">Per </w:t>
      </w:r>
      <w:r w:rsidRPr="00C8791B">
        <w:rPr>
          <w:szCs w:val="24"/>
          <w:lang w:eastAsia="lt-LT"/>
        </w:rPr>
        <w:t>ataskaitinį</w:t>
      </w:r>
      <w:r w:rsidRPr="00C8791B">
        <w:rPr>
          <w:rFonts w:eastAsia="Calibri"/>
          <w:szCs w:val="24"/>
        </w:rPr>
        <w:t xml:space="preserve"> laikotarpį gaunamų prašymų nutraukti darbo sutartį ar pabloginti darbo sutarties sąlygas darbuotojų atstovavimą įgyvendinančiam asmeniui (DK 168 straipsnio 3 dalis) skaičius padidėjo, tačiau dauguma atvejų d</w:t>
      </w:r>
      <w:r w:rsidR="00136163" w:rsidRPr="00C8791B">
        <w:rPr>
          <w:rFonts w:eastAsia="Calibri"/>
          <w:szCs w:val="24"/>
        </w:rPr>
        <w:t>arbdavių prašymai yra tenkinami</w:t>
      </w:r>
      <w:r w:rsidR="008A48B4" w:rsidRPr="00C8791B">
        <w:rPr>
          <w:rFonts w:eastAsia="Calibri"/>
          <w:szCs w:val="24"/>
        </w:rPr>
        <w:t>.</w:t>
      </w:r>
      <w:r w:rsidR="00136163" w:rsidRPr="00C8791B">
        <w:rPr>
          <w:rFonts w:eastAsia="Calibri"/>
          <w:szCs w:val="24"/>
        </w:rPr>
        <w:t xml:space="preserve"> </w:t>
      </w:r>
      <w:r w:rsidR="008A48B4" w:rsidRPr="00C8791B">
        <w:rPr>
          <w:rFonts w:eastAsia="Calibri"/>
          <w:szCs w:val="24"/>
        </w:rPr>
        <w:t>Tai, kad darbdaviai vis aktyviau teikia prašymus šiuo pagrindu ir laikosi nustatyto reikalavimo</w:t>
      </w:r>
      <w:r w:rsidR="00EC041F" w:rsidRPr="00C8791B">
        <w:rPr>
          <w:rFonts w:eastAsia="Calibri"/>
          <w:szCs w:val="24"/>
        </w:rPr>
        <w:t>,</w:t>
      </w:r>
      <w:r w:rsidR="008A48B4" w:rsidRPr="00C8791B">
        <w:rPr>
          <w:rFonts w:eastAsia="Calibri"/>
          <w:szCs w:val="24"/>
        </w:rPr>
        <w:t xml:space="preserve"> rodo, kad DK įtvirtintas reglamentavimas šiuo klausimu yra pakankamas</w:t>
      </w:r>
      <w:r w:rsidR="00721B38" w:rsidRPr="00C8791B">
        <w:rPr>
          <w:rFonts w:eastAsia="Calibri"/>
          <w:szCs w:val="24"/>
        </w:rPr>
        <w:t xml:space="preserve"> ir efektyvus</w:t>
      </w:r>
      <w:r w:rsidR="008A48B4" w:rsidRPr="00C8791B">
        <w:rPr>
          <w:rFonts w:eastAsia="Calibri"/>
          <w:szCs w:val="24"/>
        </w:rPr>
        <w:t xml:space="preserve">, siekiant </w:t>
      </w:r>
      <w:r w:rsidR="00F617E9" w:rsidRPr="00C8791B">
        <w:rPr>
          <w:rFonts w:eastAsia="Calibri"/>
          <w:szCs w:val="24"/>
        </w:rPr>
        <w:t>apsaugoti darbuotojų atstovus</w:t>
      </w:r>
      <w:r w:rsidR="008A48B4" w:rsidRPr="00C8791B">
        <w:rPr>
          <w:rFonts w:eastAsia="Calibri"/>
          <w:szCs w:val="24"/>
        </w:rPr>
        <w:t xml:space="preserve"> nuo darbdavio bandymo </w:t>
      </w:r>
      <w:r w:rsidR="00F617E9" w:rsidRPr="00C8791B">
        <w:rPr>
          <w:rFonts w:eastAsia="Calibri"/>
          <w:szCs w:val="24"/>
        </w:rPr>
        <w:t xml:space="preserve">neteisėtai </w:t>
      </w:r>
      <w:r w:rsidR="008A48B4" w:rsidRPr="00C8791B">
        <w:rPr>
          <w:rFonts w:eastAsia="Calibri"/>
          <w:szCs w:val="24"/>
        </w:rPr>
        <w:t xml:space="preserve">nutraukti su jais darbo sutartį ar pabloginti jų būtinąsias darbo sutarties sąlygas. </w:t>
      </w:r>
    </w:p>
    <w:p w14:paraId="46F98707" w14:textId="385541CB" w:rsidR="00FE6649" w:rsidRPr="00C8791B" w:rsidRDefault="008A48B4" w:rsidP="00764C33">
      <w:pPr>
        <w:widowControl w:val="0"/>
        <w:tabs>
          <w:tab w:val="right" w:leader="underscore" w:pos="9072"/>
        </w:tabs>
        <w:ind w:firstLine="567"/>
        <w:jc w:val="both"/>
        <w:rPr>
          <w:rFonts w:eastAsia="Calibri"/>
          <w:szCs w:val="24"/>
        </w:rPr>
      </w:pPr>
      <w:r w:rsidRPr="00C8791B">
        <w:rPr>
          <w:rFonts w:eastAsia="Calibri"/>
          <w:szCs w:val="24"/>
        </w:rPr>
        <w:t xml:space="preserve">Nuo DK </w:t>
      </w:r>
      <w:r w:rsidRPr="00C8791B">
        <w:rPr>
          <w:szCs w:val="24"/>
          <w:lang w:eastAsia="lt-LT"/>
        </w:rPr>
        <w:t>įsigaliojimo</w:t>
      </w:r>
      <w:r w:rsidRPr="00C8791B">
        <w:rPr>
          <w:rFonts w:eastAsia="Calibri"/>
          <w:szCs w:val="24"/>
        </w:rPr>
        <w:t xml:space="preserve"> pastebimas bendras naujai sudaromų darbo sutarčių skaiči</w:t>
      </w:r>
      <w:r w:rsidR="00AB20DE" w:rsidRPr="00C8791B">
        <w:rPr>
          <w:rFonts w:eastAsia="Calibri"/>
          <w:szCs w:val="24"/>
        </w:rPr>
        <w:t>aus didėjimas</w:t>
      </w:r>
      <w:r w:rsidRPr="00C8791B">
        <w:rPr>
          <w:rFonts w:eastAsia="Calibri"/>
          <w:szCs w:val="24"/>
        </w:rPr>
        <w:t xml:space="preserve">. Darbo sutarties šalys aktyviai naudojasi galimybe sudaryti DK įtvirtintas naujas darbo sutarčių rūšis (pameistrystės, projektinio darbo, laikinojo darbo ir kt.). </w:t>
      </w:r>
      <w:r w:rsidR="008E28FD" w:rsidRPr="00C8791B">
        <w:rPr>
          <w:rFonts w:eastAsia="Calibri"/>
          <w:szCs w:val="24"/>
        </w:rPr>
        <w:t>Šiuo aspektu DK reglamentavimas vertintinas kaip</w:t>
      </w:r>
      <w:r w:rsidR="00AB20DE" w:rsidRPr="00C8791B">
        <w:rPr>
          <w:rFonts w:eastAsia="Calibri"/>
          <w:szCs w:val="24"/>
        </w:rPr>
        <w:t xml:space="preserve"> pakankamas ir efektyvus</w:t>
      </w:r>
      <w:r w:rsidR="008E28FD" w:rsidRPr="00C8791B">
        <w:rPr>
          <w:rFonts w:eastAsia="Calibri"/>
          <w:szCs w:val="24"/>
        </w:rPr>
        <w:t>.</w:t>
      </w:r>
    </w:p>
    <w:p w14:paraId="0977940F" w14:textId="56A390BA" w:rsidR="005C3445" w:rsidRPr="00C8791B" w:rsidRDefault="005C3445" w:rsidP="00764C33">
      <w:pPr>
        <w:widowControl w:val="0"/>
        <w:tabs>
          <w:tab w:val="right" w:leader="underscore" w:pos="9072"/>
        </w:tabs>
        <w:ind w:firstLine="567"/>
        <w:jc w:val="both"/>
        <w:rPr>
          <w:rFonts w:eastAsia="Calibri"/>
          <w:szCs w:val="24"/>
        </w:rPr>
      </w:pPr>
      <w:r w:rsidRPr="00C8791B">
        <w:rPr>
          <w:rFonts w:eastAsia="Calibri"/>
          <w:szCs w:val="24"/>
        </w:rPr>
        <w:t>Nedidelis darbdavio iniciatyva nutrauktų darbo sutarčių skaičius gali būti vertinamas kaip neigiama DK įgyvendinimo pasekmė</w:t>
      </w:r>
      <w:r w:rsidR="00AB20DE" w:rsidRPr="00C8791B">
        <w:rPr>
          <w:rFonts w:eastAsia="Calibri"/>
          <w:szCs w:val="24"/>
        </w:rPr>
        <w:t xml:space="preserve"> ir požymis, kad šiuo aspektu DK reglamentavimas yra nepakankamai efektyvus</w:t>
      </w:r>
      <w:r w:rsidRPr="00C8791B">
        <w:rPr>
          <w:rFonts w:eastAsia="Calibri"/>
          <w:szCs w:val="24"/>
        </w:rPr>
        <w:t>, kadangi vienas iš DK tikslų buvo užtikrinti, kad darbuotojai, esant realiam pagrindui, būtų atleidžiami darbdavio iniciatyva, nesant darbuotojo kaltės, o ne kitais pagri</w:t>
      </w:r>
      <w:r w:rsidR="007857A3" w:rsidRPr="00C8791B">
        <w:rPr>
          <w:rFonts w:eastAsia="Calibri"/>
          <w:szCs w:val="24"/>
        </w:rPr>
        <w:t xml:space="preserve">ndais, neatitinkančiais </w:t>
      </w:r>
      <w:r w:rsidRPr="00C8791B">
        <w:rPr>
          <w:rFonts w:eastAsia="Calibri"/>
          <w:szCs w:val="24"/>
        </w:rPr>
        <w:t xml:space="preserve">situacijos, siekiant išvengti ilgo įspėjimo termino, didelių išeitinių išmokų mokėjimo ir t.t. </w:t>
      </w:r>
    </w:p>
    <w:p w14:paraId="18DD2CC5" w14:textId="10B220E8" w:rsidR="00AD29F5" w:rsidRPr="00C8791B" w:rsidRDefault="00AD29F5" w:rsidP="00764C33">
      <w:pPr>
        <w:widowControl w:val="0"/>
        <w:tabs>
          <w:tab w:val="right" w:leader="underscore" w:pos="9072"/>
        </w:tabs>
        <w:ind w:firstLine="567"/>
        <w:jc w:val="both"/>
        <w:rPr>
          <w:rFonts w:eastAsia="Calibri"/>
          <w:szCs w:val="24"/>
        </w:rPr>
      </w:pPr>
      <w:r w:rsidRPr="00C8791B">
        <w:rPr>
          <w:szCs w:val="24"/>
          <w:lang w:eastAsia="lt-LT"/>
        </w:rPr>
        <w:t>Pastebėtina</w:t>
      </w:r>
      <w:r w:rsidRPr="00C8791B">
        <w:rPr>
          <w:rFonts w:eastAsia="Calibri"/>
          <w:szCs w:val="24"/>
        </w:rPr>
        <w:t>, jog nuo DK įsigaliojimo sumažėjo nedarbo rodikliai. Stat</w:t>
      </w:r>
      <w:r w:rsidR="005C3445" w:rsidRPr="00C8791B">
        <w:rPr>
          <w:rFonts w:eastAsia="Calibri"/>
          <w:szCs w:val="24"/>
        </w:rPr>
        <w:t>istikos departamento duomenimis</w:t>
      </w:r>
      <w:r w:rsidRPr="00C8791B">
        <w:rPr>
          <w:rFonts w:eastAsia="Calibri"/>
          <w:szCs w:val="24"/>
        </w:rPr>
        <w:t xml:space="preserve">, apie 2 proc. sumažėjo nedarbo lygis Lietuvoje: nuo 8 proc. 2017 m. I </w:t>
      </w:r>
      <w:proofErr w:type="spellStart"/>
      <w:r w:rsidRPr="00C8791B">
        <w:rPr>
          <w:rFonts w:eastAsia="Calibri"/>
          <w:szCs w:val="24"/>
        </w:rPr>
        <w:t>ketv</w:t>
      </w:r>
      <w:proofErr w:type="spellEnd"/>
      <w:r w:rsidRPr="00C8791B">
        <w:rPr>
          <w:rFonts w:eastAsia="Calibri"/>
          <w:szCs w:val="24"/>
        </w:rPr>
        <w:t xml:space="preserve">. iki 6,1 proc. 2019 m. II </w:t>
      </w:r>
      <w:proofErr w:type="spellStart"/>
      <w:r w:rsidRPr="00C8791B">
        <w:rPr>
          <w:rFonts w:eastAsia="Calibri"/>
          <w:szCs w:val="24"/>
        </w:rPr>
        <w:t>ketv</w:t>
      </w:r>
      <w:proofErr w:type="spellEnd"/>
      <w:r w:rsidRPr="00C8791B">
        <w:rPr>
          <w:rFonts w:eastAsia="Calibri"/>
          <w:szCs w:val="24"/>
        </w:rPr>
        <w:t>. Tai gali būti požymis, kad DK įtvirtintas reglamentavimas (daugiau darbo sutarčių rūšių, galimybė sudaryti terminuotas darbo sutartis nuolatinio pobūdžio darbams, įvairesni darbo laiko režimai, greitesnis ir mažiau lėšų reikalaujantis darbo sutarčių nutraukimas ir pan.) skatina naujų darbo vietų kūrimąsi ir nedarbo mažėjimą.</w:t>
      </w:r>
    </w:p>
    <w:p w14:paraId="1941B412" w14:textId="4BDEF92B" w:rsidR="00AD29F5" w:rsidRPr="00C8791B" w:rsidRDefault="00F41C36" w:rsidP="00764C33">
      <w:pPr>
        <w:widowControl w:val="0"/>
        <w:tabs>
          <w:tab w:val="right" w:leader="underscore" w:pos="9072"/>
        </w:tabs>
        <w:ind w:firstLine="567"/>
        <w:jc w:val="both"/>
        <w:rPr>
          <w:rFonts w:eastAsia="Calibri"/>
          <w:szCs w:val="24"/>
        </w:rPr>
      </w:pPr>
      <w:r w:rsidRPr="00C8791B">
        <w:rPr>
          <w:rFonts w:eastAsia="Calibri"/>
          <w:szCs w:val="24"/>
        </w:rPr>
        <w:t xml:space="preserve">DK įtvirtino privalomą darbo apmokėjimo sistemų įvedimą darbdaviams, turintiems daugiau nei 20 darbuotojų, taip pat </w:t>
      </w:r>
      <w:r w:rsidR="002F511F" w:rsidRPr="00C8791B">
        <w:rPr>
          <w:rFonts w:eastAsia="Calibri"/>
          <w:szCs w:val="24"/>
        </w:rPr>
        <w:t xml:space="preserve">minimalaus darbo užmokesčio (minimaliojo valandinio atlygio ar </w:t>
      </w:r>
      <w:r w:rsidRPr="00C8791B">
        <w:rPr>
          <w:rFonts w:eastAsia="Calibri"/>
          <w:szCs w:val="24"/>
        </w:rPr>
        <w:t>minimalios mėnesinės algos</w:t>
      </w:r>
      <w:r w:rsidR="002F511F" w:rsidRPr="00C8791B">
        <w:rPr>
          <w:rFonts w:eastAsia="Calibri"/>
          <w:szCs w:val="24"/>
        </w:rPr>
        <w:t>)</w:t>
      </w:r>
      <w:r w:rsidRPr="00C8791B">
        <w:rPr>
          <w:rFonts w:eastAsia="Calibri"/>
          <w:szCs w:val="24"/>
        </w:rPr>
        <w:t xml:space="preserve"> mokėjimą tik už nekvalifikuotą darbą. 2017 m. minimalią mėnesinę algą gavo 65 313 darbuotojų, o 2018 m. – 48 978 (t. y. 25 proc. mažiau). </w:t>
      </w:r>
      <w:r w:rsidR="00214E34" w:rsidRPr="00C8791B">
        <w:rPr>
          <w:rFonts w:eastAsia="Calibri"/>
          <w:szCs w:val="24"/>
        </w:rPr>
        <w:t xml:space="preserve">Tai gali būti vertinama kaip požymis, kad DK reglamentavimas </w:t>
      </w:r>
      <w:r w:rsidR="00721B38" w:rsidRPr="00C8791B">
        <w:rPr>
          <w:rFonts w:eastAsia="Calibri"/>
          <w:szCs w:val="24"/>
        </w:rPr>
        <w:t>šioje srityje</w:t>
      </w:r>
      <w:r w:rsidR="00214E34" w:rsidRPr="00C8791B">
        <w:rPr>
          <w:rFonts w:eastAsia="Calibri"/>
          <w:szCs w:val="24"/>
        </w:rPr>
        <w:t xml:space="preserve"> yra pakankamas ir efektyviai užtikrina minimalų darbo užmokestį gaunančių darbuotojų skaičiaus mažėjimą.</w:t>
      </w:r>
    </w:p>
    <w:bookmarkEnd w:id="2"/>
    <w:p w14:paraId="6DBDFBB8" w14:textId="3FB3E57D" w:rsidR="00FE6649" w:rsidRPr="00C8791B" w:rsidRDefault="00FE6649" w:rsidP="00764C33">
      <w:pPr>
        <w:widowControl w:val="0"/>
        <w:tabs>
          <w:tab w:val="right" w:leader="underscore" w:pos="9072"/>
        </w:tabs>
        <w:ind w:firstLine="567"/>
        <w:jc w:val="both"/>
        <w:rPr>
          <w:rFonts w:eastAsia="Calibri"/>
          <w:szCs w:val="24"/>
        </w:rPr>
      </w:pPr>
      <w:r w:rsidRPr="00C8791B">
        <w:rPr>
          <w:szCs w:val="24"/>
          <w:lang w:eastAsia="lt-LT"/>
        </w:rPr>
        <w:t>Atsižvelgiant</w:t>
      </w:r>
      <w:r w:rsidRPr="00C8791B">
        <w:rPr>
          <w:rFonts w:eastAsia="Calibri"/>
          <w:szCs w:val="24"/>
        </w:rPr>
        <w:t xml:space="preserve"> į tai, kas išdėstyta, darytina išvada, jog dauguma aspektų DK </w:t>
      </w:r>
      <w:r w:rsidR="00E06816" w:rsidRPr="00C8791B">
        <w:rPr>
          <w:rFonts w:eastAsia="Calibri"/>
          <w:szCs w:val="24"/>
        </w:rPr>
        <w:t>įtvirtintas reglamentavimas yra pakankamas ir efektyvus.</w:t>
      </w:r>
    </w:p>
    <w:p w14:paraId="3E36FB52" w14:textId="0672CF03" w:rsidR="008B7F0F" w:rsidRPr="00C8791B" w:rsidRDefault="008B7F0F" w:rsidP="00FE6649">
      <w:pPr>
        <w:widowControl w:val="0"/>
        <w:tabs>
          <w:tab w:val="right" w:leader="underscore" w:pos="9072"/>
        </w:tabs>
        <w:ind w:firstLine="567"/>
        <w:jc w:val="both"/>
        <w:rPr>
          <w:szCs w:val="24"/>
          <w:lang w:eastAsia="lt-LT"/>
        </w:rPr>
      </w:pPr>
    </w:p>
    <w:p w14:paraId="4AAA1BB9" w14:textId="3F1CBF6C" w:rsidR="008B7F0F" w:rsidRPr="00C8791B" w:rsidRDefault="008B7F0F" w:rsidP="00BA0848">
      <w:pPr>
        <w:widowControl w:val="0"/>
        <w:tabs>
          <w:tab w:val="right" w:leader="underscore" w:pos="9072"/>
        </w:tabs>
        <w:ind w:firstLine="567"/>
        <w:jc w:val="center"/>
        <w:rPr>
          <w:b/>
          <w:szCs w:val="24"/>
          <w:lang w:eastAsia="lt-LT"/>
        </w:rPr>
      </w:pPr>
      <w:r w:rsidRPr="00C8791B">
        <w:rPr>
          <w:b/>
          <w:szCs w:val="24"/>
          <w:lang w:eastAsia="lt-LT"/>
        </w:rPr>
        <w:t>Išvada dėl reikalingumo keisti teisinį reguliavimą ar jo atsisakyti:</w:t>
      </w:r>
    </w:p>
    <w:p w14:paraId="4CE86734" w14:textId="25D8F9AE" w:rsidR="00BA0848" w:rsidRPr="00C8791B" w:rsidRDefault="00BA0848" w:rsidP="00BA0848">
      <w:pPr>
        <w:widowControl w:val="0"/>
        <w:tabs>
          <w:tab w:val="right" w:leader="underscore" w:pos="9072"/>
        </w:tabs>
        <w:ind w:firstLine="567"/>
        <w:jc w:val="center"/>
        <w:rPr>
          <w:szCs w:val="24"/>
          <w:lang w:eastAsia="lt-LT"/>
        </w:rPr>
      </w:pPr>
    </w:p>
    <w:p w14:paraId="0FEF3C11" w14:textId="059F980C" w:rsidR="006E1299" w:rsidRPr="00C8791B" w:rsidRDefault="00302EDC" w:rsidP="006E1299">
      <w:pPr>
        <w:widowControl w:val="0"/>
        <w:tabs>
          <w:tab w:val="right" w:leader="underscore" w:pos="9072"/>
        </w:tabs>
        <w:ind w:firstLine="567"/>
        <w:jc w:val="both"/>
        <w:rPr>
          <w:szCs w:val="24"/>
          <w:lang w:eastAsia="lt-LT"/>
        </w:rPr>
      </w:pPr>
      <w:r w:rsidRPr="00C8791B">
        <w:rPr>
          <w:szCs w:val="24"/>
          <w:lang w:eastAsia="lt-LT"/>
        </w:rPr>
        <w:t>Siekiant</w:t>
      </w:r>
      <w:r w:rsidR="00AD2F9C" w:rsidRPr="00C8791B">
        <w:rPr>
          <w:szCs w:val="24"/>
          <w:lang w:eastAsia="lt-LT"/>
        </w:rPr>
        <w:t xml:space="preserve"> </w:t>
      </w:r>
      <w:r w:rsidR="00B2693C" w:rsidRPr="00C8791B">
        <w:rPr>
          <w:szCs w:val="24"/>
          <w:lang w:eastAsia="lt-LT"/>
        </w:rPr>
        <w:t xml:space="preserve">aiškesnio </w:t>
      </w:r>
      <w:r w:rsidRPr="00C8791B">
        <w:rPr>
          <w:szCs w:val="24"/>
          <w:lang w:eastAsia="lt-LT"/>
        </w:rPr>
        <w:t>DK reglamentavimo</w:t>
      </w:r>
      <w:r w:rsidR="00622DAB" w:rsidRPr="00C8791B">
        <w:rPr>
          <w:szCs w:val="24"/>
          <w:lang w:eastAsia="lt-LT"/>
        </w:rPr>
        <w:t xml:space="preserve">, </w:t>
      </w:r>
      <w:r w:rsidRPr="00C8791B">
        <w:rPr>
          <w:szCs w:val="24"/>
          <w:lang w:eastAsia="lt-LT"/>
        </w:rPr>
        <w:t xml:space="preserve">tokiu būdu darant DK patrauklesnį,  manytina, kad DK tam tikrų </w:t>
      </w:r>
      <w:r w:rsidR="00622DAB" w:rsidRPr="00C8791B">
        <w:rPr>
          <w:szCs w:val="24"/>
          <w:lang w:eastAsia="lt-LT"/>
        </w:rPr>
        <w:t xml:space="preserve">sričių </w:t>
      </w:r>
      <w:r w:rsidRPr="00C8791B">
        <w:rPr>
          <w:szCs w:val="24"/>
          <w:lang w:eastAsia="lt-LT"/>
        </w:rPr>
        <w:t>nuostatų (darbo apmokėjimo, darbo ir poilsio laiko, darbuotojų atstovavimo, kolektyvinių darbo santykių, darbo ir šeiminių įsipareigojimų derinimo ir pan.) reglamentavimas turi būti keičiamas</w:t>
      </w:r>
      <w:r w:rsidR="00622DAB" w:rsidRPr="00C8791B">
        <w:rPr>
          <w:szCs w:val="24"/>
          <w:lang w:eastAsia="lt-LT"/>
        </w:rPr>
        <w:t xml:space="preserve"> bei turi būti atliekami redakciniai kai kurių DK straipsnių pakeitimai</w:t>
      </w:r>
      <w:r w:rsidR="00232669" w:rsidRPr="00C8791B">
        <w:rPr>
          <w:szCs w:val="24"/>
          <w:lang w:eastAsia="lt-LT"/>
        </w:rPr>
        <w:t>. Ž</w:t>
      </w:r>
      <w:r w:rsidR="006E1299" w:rsidRPr="00C8791B">
        <w:rPr>
          <w:szCs w:val="24"/>
          <w:lang w:eastAsia="lt-LT"/>
        </w:rPr>
        <w:t>emiau pateikiami pasiūlymai keitimui.</w:t>
      </w:r>
    </w:p>
    <w:p w14:paraId="1E6CCD3B" w14:textId="4F0A003D" w:rsidR="00622DAB" w:rsidRPr="00C8791B" w:rsidRDefault="00622DAB" w:rsidP="006E1299">
      <w:pPr>
        <w:widowControl w:val="0"/>
        <w:tabs>
          <w:tab w:val="right" w:leader="underscore" w:pos="9072"/>
        </w:tabs>
        <w:ind w:firstLine="567"/>
        <w:jc w:val="both"/>
        <w:rPr>
          <w:szCs w:val="24"/>
          <w:lang w:eastAsia="lt-LT"/>
        </w:rPr>
      </w:pPr>
    </w:p>
    <w:p w14:paraId="4DB7F9A7" w14:textId="584A5AD2" w:rsidR="00622DAB" w:rsidRPr="00C8791B" w:rsidRDefault="00622DAB" w:rsidP="006E1299">
      <w:pPr>
        <w:widowControl w:val="0"/>
        <w:tabs>
          <w:tab w:val="right" w:leader="underscore" w:pos="9072"/>
        </w:tabs>
        <w:ind w:firstLine="567"/>
        <w:jc w:val="both"/>
        <w:rPr>
          <w:szCs w:val="24"/>
          <w:lang w:eastAsia="lt-LT"/>
        </w:rPr>
      </w:pPr>
      <w:r w:rsidRPr="00C8791B">
        <w:rPr>
          <w:szCs w:val="24"/>
          <w:lang w:eastAsia="lt-LT"/>
        </w:rPr>
        <w:t xml:space="preserve">Siekiant išvengti </w:t>
      </w:r>
      <w:proofErr w:type="spellStart"/>
      <w:r w:rsidRPr="00C8791B">
        <w:rPr>
          <w:szCs w:val="24"/>
          <w:lang w:eastAsia="lt-LT"/>
        </w:rPr>
        <w:t>neaiškumų</w:t>
      </w:r>
      <w:proofErr w:type="spellEnd"/>
      <w:r w:rsidRPr="00C8791B">
        <w:rPr>
          <w:szCs w:val="24"/>
          <w:lang w:eastAsia="lt-LT"/>
        </w:rPr>
        <w:t xml:space="preserve"> dėl to, ar </w:t>
      </w:r>
      <w:r w:rsidR="00C2708F" w:rsidRPr="00C8791B">
        <w:rPr>
          <w:szCs w:val="24"/>
          <w:lang w:eastAsia="lt-LT"/>
        </w:rPr>
        <w:t xml:space="preserve">palankesnių </w:t>
      </w:r>
      <w:r w:rsidRPr="00C8791B">
        <w:rPr>
          <w:szCs w:val="24"/>
          <w:lang w:eastAsia="lt-LT"/>
        </w:rPr>
        <w:t xml:space="preserve">kolektyvinės sutarties nuostatų taikymas tik ją pasirašiusių profesinių sąjungų nariams (tuo atveju, kai kolektyvinės sutarties taikymas nėra išplėstas) nėra laikomas diskriminacija kitų </w:t>
      </w:r>
      <w:r w:rsidR="00C2708F" w:rsidRPr="00C8791B">
        <w:rPr>
          <w:szCs w:val="24"/>
          <w:lang w:eastAsia="lt-LT"/>
        </w:rPr>
        <w:t>to paties darbdavio darbuotojų, kurie nėra profesinės sąjungos nariai, atžvilgiu bei tokiu būdu skatinti kolektyvinių sutarčių sudarymą</w:t>
      </w:r>
      <w:r w:rsidR="00D17DDD" w:rsidRPr="00C8791B">
        <w:rPr>
          <w:szCs w:val="24"/>
          <w:lang w:eastAsia="lt-LT"/>
        </w:rPr>
        <w:t xml:space="preserve"> bei išvengti galimų ginčų</w:t>
      </w:r>
      <w:r w:rsidR="00C2708F" w:rsidRPr="00C8791B">
        <w:rPr>
          <w:szCs w:val="24"/>
          <w:lang w:eastAsia="lt-LT"/>
        </w:rPr>
        <w:t>, siūloma papildyti DK 26 straipsnį nauja 7 dalimi:</w:t>
      </w:r>
    </w:p>
    <w:p w14:paraId="176B6B84" w14:textId="77777777" w:rsidR="006E1299" w:rsidRPr="00C8791B" w:rsidRDefault="006E1299" w:rsidP="006E1299">
      <w:pPr>
        <w:widowControl w:val="0"/>
        <w:tabs>
          <w:tab w:val="right" w:leader="underscore" w:pos="9072"/>
        </w:tabs>
        <w:ind w:firstLine="567"/>
        <w:jc w:val="both"/>
        <w:rPr>
          <w:szCs w:val="24"/>
          <w:lang w:eastAsia="lt-LT"/>
        </w:rPr>
      </w:pPr>
    </w:p>
    <w:p w14:paraId="4D32F079" w14:textId="5381391A" w:rsidR="00AD2F9C" w:rsidRPr="00C8791B" w:rsidRDefault="00AD2F9C" w:rsidP="00AD2F9C">
      <w:pPr>
        <w:pStyle w:val="Sraopastraipa"/>
        <w:ind w:left="0"/>
        <w:jc w:val="both"/>
        <w:rPr>
          <w:rFonts w:eastAsia="Calibri"/>
          <w:iCs/>
          <w:color w:val="000000"/>
          <w:szCs w:val="24"/>
        </w:rPr>
      </w:pPr>
      <w:bookmarkStart w:id="3" w:name="part_f97258cb040349e181ed59955784ad0d"/>
      <w:bookmarkStart w:id="4" w:name="part_4b1f80bfd2fb4b399354efaca344dead"/>
      <w:bookmarkStart w:id="5" w:name="part_6a26594d235040a6a5aa18ce7810fd7b"/>
      <w:bookmarkStart w:id="6" w:name="part_da1f69f31b04449daae75fc82fee3f26"/>
      <w:bookmarkStart w:id="7" w:name="part_2dc9dd03a6f642cb97288ee029680da3"/>
      <w:bookmarkStart w:id="8" w:name="part_4225f98bce564fbe9adde48fd4f6243b"/>
      <w:bookmarkStart w:id="9" w:name="part_ed2dd952a79848f480dff80bf4ac1475"/>
      <w:bookmarkStart w:id="10" w:name="part_5cd04277b9b449b6a0aec77c46d981d9"/>
      <w:bookmarkEnd w:id="3"/>
      <w:bookmarkEnd w:id="4"/>
      <w:bookmarkEnd w:id="5"/>
      <w:bookmarkEnd w:id="6"/>
      <w:bookmarkEnd w:id="7"/>
      <w:bookmarkEnd w:id="8"/>
      <w:bookmarkEnd w:id="9"/>
      <w:bookmarkEnd w:id="10"/>
      <w:r w:rsidRPr="00C8791B">
        <w:rPr>
          <w:rFonts w:eastAsia="Calibri"/>
          <w:iCs/>
          <w:szCs w:val="24"/>
        </w:rPr>
        <w:t>DK 26 straipsnis.</w:t>
      </w:r>
    </w:p>
    <w:p w14:paraId="3640390F" w14:textId="5255516C" w:rsidR="00AD2F9C" w:rsidRPr="00C8791B" w:rsidRDefault="00AD2F9C" w:rsidP="00AD2F9C">
      <w:pPr>
        <w:tabs>
          <w:tab w:val="left" w:pos="0"/>
          <w:tab w:val="left" w:pos="851"/>
        </w:tabs>
        <w:jc w:val="both"/>
        <w:rPr>
          <w:rFonts w:eastAsia="Calibri"/>
          <w:b/>
          <w:bCs/>
          <w:szCs w:val="24"/>
        </w:rPr>
      </w:pPr>
      <w:r w:rsidRPr="00C8791B">
        <w:rPr>
          <w:rFonts w:eastAsia="Calibri"/>
          <w:b/>
          <w:bCs/>
          <w:szCs w:val="24"/>
        </w:rPr>
        <w:lastRenderedPageBreak/>
        <w:t>7 d. Diskriminacija nelaikomas kolektyvinėje sutartyje numatytų sąlygų taikymas darbuotojams – profesinių sąjungų nariams.</w:t>
      </w:r>
    </w:p>
    <w:p w14:paraId="2E216B49" w14:textId="531D9B32" w:rsidR="00163305" w:rsidRPr="00C8791B" w:rsidRDefault="00163305" w:rsidP="00AD2F9C">
      <w:pPr>
        <w:tabs>
          <w:tab w:val="left" w:pos="0"/>
          <w:tab w:val="left" w:pos="851"/>
        </w:tabs>
        <w:jc w:val="both"/>
        <w:rPr>
          <w:rFonts w:eastAsia="Calibri"/>
          <w:b/>
          <w:bCs/>
          <w:szCs w:val="24"/>
        </w:rPr>
      </w:pPr>
    </w:p>
    <w:p w14:paraId="31D7B88A" w14:textId="338D1C5E" w:rsidR="00163305" w:rsidRPr="00C8791B" w:rsidRDefault="00D17DDD" w:rsidP="00FC5C5B">
      <w:pPr>
        <w:widowControl w:val="0"/>
        <w:tabs>
          <w:tab w:val="right" w:leader="underscore" w:pos="9072"/>
        </w:tabs>
        <w:ind w:firstLine="567"/>
        <w:jc w:val="both"/>
        <w:rPr>
          <w:rFonts w:eastAsia="Calibri"/>
          <w:bCs/>
          <w:szCs w:val="24"/>
        </w:rPr>
      </w:pPr>
      <w:r w:rsidRPr="00C8791B">
        <w:rPr>
          <w:rFonts w:eastAsia="Calibri"/>
          <w:bCs/>
          <w:szCs w:val="24"/>
        </w:rPr>
        <w:t xml:space="preserve">Siekiant užtikrinti darbuotojo teisę </w:t>
      </w:r>
      <w:r w:rsidR="007E0431" w:rsidRPr="00C8791B">
        <w:rPr>
          <w:rFonts w:eastAsia="Calibri"/>
          <w:bCs/>
          <w:szCs w:val="24"/>
        </w:rPr>
        <w:t xml:space="preserve">būti perkeltam į kitą darbo funkcijos atlikimo vietą </w:t>
      </w:r>
      <w:r w:rsidR="00993F12" w:rsidRPr="00C8791B">
        <w:rPr>
          <w:rFonts w:eastAsia="Calibri"/>
          <w:bCs/>
          <w:szCs w:val="24"/>
        </w:rPr>
        <w:t>tik su jo sutikimu</w:t>
      </w:r>
      <w:r w:rsidR="007E0431" w:rsidRPr="00C8791B">
        <w:rPr>
          <w:rFonts w:eastAsia="Calibri"/>
          <w:bCs/>
          <w:szCs w:val="24"/>
        </w:rPr>
        <w:t xml:space="preserve">, </w:t>
      </w:r>
      <w:r w:rsidR="00185944" w:rsidRPr="00C8791B">
        <w:rPr>
          <w:rFonts w:eastAsia="Calibri"/>
          <w:bCs/>
          <w:szCs w:val="24"/>
        </w:rPr>
        <w:t>siūloma darbo sutartyje privalomai nurodyti ne tik darbuotojo darbovietę, bet ir konkrečią darbo fun</w:t>
      </w:r>
      <w:r w:rsidR="00993F12" w:rsidRPr="00C8791B">
        <w:rPr>
          <w:rFonts w:eastAsia="Calibri"/>
          <w:bCs/>
          <w:szCs w:val="24"/>
        </w:rPr>
        <w:t>kcijos atlikimo vietą, kuri būtų</w:t>
      </w:r>
      <w:r w:rsidR="00185944" w:rsidRPr="00C8791B">
        <w:rPr>
          <w:rFonts w:eastAsia="Calibri"/>
          <w:bCs/>
          <w:szCs w:val="24"/>
        </w:rPr>
        <w:t xml:space="preserve"> keičiama tik su darbuotojo sutikimu net ir tuo atveju, jeigu darbuotojas perkeliamas į kitą darbo vietą tame pačiame mieste (o ne į kitą vietovę). Tuo atveju, jeigu darbuotojas dėl darbo pobūdžio negalėtų turėti nuolatinės darbo funkci</w:t>
      </w:r>
      <w:r w:rsidR="00993F12" w:rsidRPr="00C8791B">
        <w:rPr>
          <w:rFonts w:eastAsia="Calibri"/>
          <w:bCs/>
          <w:szCs w:val="24"/>
        </w:rPr>
        <w:t>jos atlikimo vietos arba ji nebūtų</w:t>
      </w:r>
      <w:r w:rsidR="00185944" w:rsidRPr="00C8791B">
        <w:rPr>
          <w:rFonts w:eastAsia="Calibri"/>
          <w:bCs/>
          <w:szCs w:val="24"/>
        </w:rPr>
        <w:t xml:space="preserve"> nuolatinė (pastovi), siūloma darbo sutartyje aiškiai apibrėžti, koks yra darbo funkcijos atlikimo būdas, pavyzdžiui, kilnojamojo pobūdžio darbas, kai darbuotojas atlieka savo darbo funkcijas tam tikroje teritorijoje (mieste, rajone, apskrityje ir pan.). Šiuo pakeitimu taip pat siekiama aiškiau reglamentuoti įdarbinimo ir da</w:t>
      </w:r>
      <w:r w:rsidR="00993F12" w:rsidRPr="00C8791B">
        <w:rPr>
          <w:rFonts w:eastAsia="Calibri"/>
          <w:bCs/>
          <w:szCs w:val="24"/>
        </w:rPr>
        <w:t>rbo sutarties įgyvendinimo sritis</w:t>
      </w:r>
      <w:r w:rsidR="00185944" w:rsidRPr="00C8791B">
        <w:rPr>
          <w:rFonts w:eastAsia="Calibri"/>
          <w:bCs/>
          <w:szCs w:val="24"/>
        </w:rPr>
        <w:t xml:space="preserve">, kai abi darbo sutarties šalys konkrečiai apibrėžia darbo funkcijos atlikimo vietą ir </w:t>
      </w:r>
      <w:r w:rsidR="00993F12" w:rsidRPr="00C8791B">
        <w:rPr>
          <w:rFonts w:eastAsia="Calibri"/>
          <w:bCs/>
          <w:szCs w:val="24"/>
        </w:rPr>
        <w:t xml:space="preserve">būdą, tuo galimai sumažinant </w:t>
      </w:r>
      <w:r w:rsidR="00185944" w:rsidRPr="00C8791B">
        <w:rPr>
          <w:rFonts w:eastAsia="Calibri"/>
          <w:bCs/>
          <w:szCs w:val="24"/>
        </w:rPr>
        <w:t xml:space="preserve">pažeidimų ir </w:t>
      </w:r>
      <w:r w:rsidR="00993F12" w:rsidRPr="00C8791B">
        <w:rPr>
          <w:rFonts w:eastAsia="Calibri"/>
          <w:bCs/>
          <w:szCs w:val="24"/>
        </w:rPr>
        <w:t>ginčų šiose srityse</w:t>
      </w:r>
      <w:r w:rsidR="00185944" w:rsidRPr="00C8791B">
        <w:rPr>
          <w:rFonts w:eastAsia="Calibri"/>
          <w:bCs/>
          <w:szCs w:val="24"/>
        </w:rPr>
        <w:t xml:space="preserve"> skaičių. Siūloma pakeisti DK 34 straipsnio 1 ir 4 dalis</w:t>
      </w:r>
      <w:r w:rsidR="00C8791B">
        <w:rPr>
          <w:rStyle w:val="Puslapioinaosnuoroda"/>
          <w:rFonts w:eastAsia="Calibri"/>
          <w:bCs/>
          <w:szCs w:val="24"/>
        </w:rPr>
        <w:footnoteReference w:id="2"/>
      </w:r>
      <w:r w:rsidR="00185944" w:rsidRPr="00C8791B">
        <w:rPr>
          <w:rFonts w:eastAsia="Calibri"/>
          <w:bCs/>
          <w:szCs w:val="24"/>
        </w:rPr>
        <w:t xml:space="preserve">:  </w:t>
      </w:r>
    </w:p>
    <w:p w14:paraId="58D9CBE4" w14:textId="77777777" w:rsidR="00AD2F9C" w:rsidRPr="00C8791B" w:rsidRDefault="00AD2F9C" w:rsidP="00AD2F9C">
      <w:pPr>
        <w:tabs>
          <w:tab w:val="left" w:pos="0"/>
          <w:tab w:val="left" w:pos="851"/>
        </w:tabs>
        <w:jc w:val="both"/>
        <w:rPr>
          <w:rFonts w:eastAsia="Calibri"/>
          <w:szCs w:val="24"/>
        </w:rPr>
      </w:pPr>
      <w:r w:rsidRPr="00C8791B">
        <w:rPr>
          <w:rFonts w:eastAsia="Calibri"/>
          <w:szCs w:val="24"/>
        </w:rPr>
        <w:tab/>
        <w:t xml:space="preserve">        </w:t>
      </w:r>
    </w:p>
    <w:p w14:paraId="366FC2B2" w14:textId="77777777" w:rsidR="00AD2F9C" w:rsidRPr="00C8791B" w:rsidRDefault="00AD2F9C" w:rsidP="00AD2F9C">
      <w:pPr>
        <w:pStyle w:val="Sraopastraipa"/>
        <w:ind w:left="0"/>
        <w:rPr>
          <w:color w:val="000000"/>
          <w:szCs w:val="24"/>
          <w:lang w:eastAsia="lt-LT"/>
        </w:rPr>
      </w:pPr>
      <w:r w:rsidRPr="00C8791B">
        <w:rPr>
          <w:color w:val="000000"/>
          <w:szCs w:val="24"/>
          <w:lang w:eastAsia="lt-LT"/>
        </w:rPr>
        <w:t>DK 34 straipsnis.</w:t>
      </w:r>
    </w:p>
    <w:p w14:paraId="788CEA79" w14:textId="6CB2B370" w:rsidR="00AD2F9C" w:rsidRPr="00C8791B" w:rsidRDefault="00AD2F9C" w:rsidP="00AD2F9C">
      <w:pPr>
        <w:ind w:hanging="709"/>
        <w:jc w:val="both"/>
        <w:rPr>
          <w:b/>
          <w:bCs/>
          <w:color w:val="000000" w:themeColor="text1"/>
          <w:szCs w:val="24"/>
          <w:lang w:eastAsia="lt-LT"/>
        </w:rPr>
      </w:pPr>
      <w:r w:rsidRPr="00C8791B">
        <w:rPr>
          <w:i/>
          <w:iCs/>
          <w:color w:val="000000"/>
          <w:szCs w:val="24"/>
          <w:lang w:eastAsia="lt-LT"/>
        </w:rPr>
        <w:t xml:space="preserve">            </w:t>
      </w:r>
      <w:r w:rsidRPr="00C8791B">
        <w:rPr>
          <w:color w:val="000000"/>
          <w:szCs w:val="24"/>
          <w:lang w:eastAsia="lt-LT"/>
        </w:rPr>
        <w:t>1 d. Kiekvienoje darbo sutartyje turi būti susitarta dėl darbo funkcijos, darbo apmokėjimo</w:t>
      </w:r>
      <w:r w:rsidRPr="00C8791B">
        <w:rPr>
          <w:b/>
          <w:bCs/>
          <w:color w:val="000000" w:themeColor="text1"/>
          <w:szCs w:val="24"/>
          <w:lang w:eastAsia="lt-LT"/>
        </w:rPr>
        <w:t xml:space="preserve">, </w:t>
      </w:r>
      <w:r w:rsidRPr="00C8791B">
        <w:rPr>
          <w:bCs/>
          <w:strike/>
          <w:color w:val="000000" w:themeColor="text1"/>
          <w:szCs w:val="24"/>
          <w:lang w:eastAsia="lt-LT"/>
        </w:rPr>
        <w:t>ir</w:t>
      </w:r>
      <w:r w:rsidRPr="00C8791B">
        <w:rPr>
          <w:color w:val="000000" w:themeColor="text1"/>
          <w:szCs w:val="24"/>
          <w:lang w:eastAsia="lt-LT"/>
        </w:rPr>
        <w:t xml:space="preserve"> </w:t>
      </w:r>
      <w:r w:rsidRPr="00C8791B">
        <w:rPr>
          <w:color w:val="000000"/>
          <w:szCs w:val="24"/>
          <w:lang w:eastAsia="lt-LT"/>
        </w:rPr>
        <w:t xml:space="preserve">darbovietės </w:t>
      </w:r>
      <w:r w:rsidRPr="00C8791B">
        <w:rPr>
          <w:b/>
          <w:bCs/>
          <w:color w:val="000000" w:themeColor="text1"/>
          <w:szCs w:val="24"/>
          <w:lang w:eastAsia="lt-LT"/>
        </w:rPr>
        <w:t>bei darbo funkcijos atlikimo vietos ar būdo.</w:t>
      </w:r>
    </w:p>
    <w:p w14:paraId="510C0C8E" w14:textId="30C4F694" w:rsidR="00AD2F9C" w:rsidRPr="00C8791B" w:rsidRDefault="00AD2F9C" w:rsidP="00AD2F9C">
      <w:pPr>
        <w:pStyle w:val="Sraopastraipa"/>
        <w:ind w:left="0"/>
        <w:jc w:val="both"/>
        <w:rPr>
          <w:bCs/>
          <w:color w:val="000000"/>
          <w:szCs w:val="24"/>
          <w:lang w:eastAsia="lt-LT"/>
        </w:rPr>
      </w:pPr>
      <w:r w:rsidRPr="00C8791B">
        <w:rPr>
          <w:bCs/>
          <w:color w:val="000000"/>
          <w:szCs w:val="24"/>
          <w:lang w:eastAsia="lt-LT"/>
        </w:rPr>
        <w:t xml:space="preserve"> 4 d. Darbdavys ir darbuotojas taip pat susitaria dėl darbovietės, kurioje savo darbo funkciją atliks darbuotojas. Darbo funkcijos atlikimo vieta gali nesutapti su darbovietės vieta. Jeigu darbuotojas neturi pagrindinės darbo funkcijos atlikimo vietos ar ji nėra nuolatinė, </w:t>
      </w:r>
      <w:r w:rsidRPr="00C8791B">
        <w:rPr>
          <w:b/>
          <w:color w:val="000000" w:themeColor="text1"/>
          <w:szCs w:val="24"/>
          <w:lang w:eastAsia="lt-LT"/>
        </w:rPr>
        <w:t xml:space="preserve">sutartyje nurodomas darbo funkcijos atlikimo būdas. </w:t>
      </w:r>
      <w:r w:rsidRPr="00C8791B">
        <w:rPr>
          <w:strike/>
          <w:color w:val="000000" w:themeColor="text1"/>
          <w:szCs w:val="24"/>
          <w:lang w:eastAsia="lt-LT"/>
        </w:rPr>
        <w:t>darbuotojo</w:t>
      </w:r>
      <w:r w:rsidRPr="00C8791B">
        <w:rPr>
          <w:b/>
          <w:color w:val="000000" w:themeColor="text1"/>
          <w:szCs w:val="24"/>
          <w:lang w:eastAsia="lt-LT"/>
        </w:rPr>
        <w:t xml:space="preserve"> </w:t>
      </w:r>
      <w:proofErr w:type="spellStart"/>
      <w:r w:rsidRPr="00C8791B">
        <w:rPr>
          <w:b/>
          <w:color w:val="000000" w:themeColor="text1"/>
          <w:szCs w:val="24"/>
          <w:lang w:eastAsia="lt-LT"/>
        </w:rPr>
        <w:t>Darbuotojo</w:t>
      </w:r>
      <w:proofErr w:type="spellEnd"/>
      <w:r w:rsidRPr="00C8791B">
        <w:rPr>
          <w:bCs/>
          <w:color w:val="000000"/>
          <w:szCs w:val="24"/>
          <w:lang w:eastAsia="lt-LT"/>
        </w:rPr>
        <w:t xml:space="preserve"> darboviete laikoma ta darbovietė, iš kurios darbuotojas gauna nurodymus.</w:t>
      </w:r>
    </w:p>
    <w:p w14:paraId="564A934E" w14:textId="77777777" w:rsidR="00AD2F9C" w:rsidRPr="00C8791B" w:rsidRDefault="00AD2F9C" w:rsidP="00AD2F9C">
      <w:pPr>
        <w:pStyle w:val="Sraopastraipa"/>
        <w:ind w:left="0"/>
        <w:jc w:val="both"/>
        <w:rPr>
          <w:b/>
          <w:bCs/>
          <w:color w:val="000000"/>
          <w:szCs w:val="24"/>
          <w:lang w:eastAsia="lt-LT"/>
        </w:rPr>
      </w:pPr>
    </w:p>
    <w:p w14:paraId="5F9A57DC" w14:textId="2F9384E4" w:rsidR="00B55409" w:rsidRPr="00C8791B" w:rsidRDefault="00993F12" w:rsidP="00AD2F9C">
      <w:pPr>
        <w:pStyle w:val="Sraopastraipa"/>
        <w:ind w:left="0"/>
        <w:jc w:val="both"/>
        <w:rPr>
          <w:color w:val="000000"/>
          <w:szCs w:val="24"/>
          <w:lang w:eastAsia="lt-LT"/>
        </w:rPr>
      </w:pPr>
      <w:r w:rsidRPr="00C8791B">
        <w:rPr>
          <w:color w:val="000000"/>
          <w:szCs w:val="24"/>
          <w:lang w:eastAsia="lt-LT"/>
        </w:rPr>
        <w:t xml:space="preserve">          </w:t>
      </w:r>
      <w:r w:rsidR="00B55409" w:rsidRPr="00C8791B">
        <w:rPr>
          <w:color w:val="000000"/>
          <w:szCs w:val="24"/>
          <w:lang w:eastAsia="lt-LT"/>
        </w:rPr>
        <w:t xml:space="preserve">Atsižvelgiant į tai, kad tas pats darbdavys gali turėti kelias darbovietes, kuriose savo darbo funkciją tam tikru metu gali atlikti darbuotojas, tai yra jis gali būti </w:t>
      </w:r>
      <w:r w:rsidR="00E55ADE" w:rsidRPr="00C8791B">
        <w:rPr>
          <w:color w:val="000000"/>
          <w:szCs w:val="24"/>
          <w:lang w:eastAsia="lt-LT"/>
        </w:rPr>
        <w:t>perkeliamas iš vienos darbovietės į kitą,</w:t>
      </w:r>
      <w:r w:rsidR="00B55409" w:rsidRPr="00C8791B">
        <w:rPr>
          <w:color w:val="000000"/>
          <w:szCs w:val="24"/>
          <w:lang w:eastAsia="lt-LT"/>
        </w:rPr>
        <w:t xml:space="preserve"> </w:t>
      </w:r>
      <w:r w:rsidR="00E55ADE" w:rsidRPr="00C8791B">
        <w:rPr>
          <w:color w:val="000000"/>
          <w:szCs w:val="24"/>
          <w:lang w:eastAsia="lt-LT"/>
        </w:rPr>
        <w:t>siūloma pakeisti DK 57 straipsnio 9 dalį. Taip pat siūloma atlikti redakcinio pobūdžio pakeitimus šio straipsnio 8 dalyje.</w:t>
      </w:r>
    </w:p>
    <w:p w14:paraId="337D83AB" w14:textId="77777777" w:rsidR="00B55409" w:rsidRPr="00C8791B" w:rsidRDefault="00B55409" w:rsidP="00AD2F9C">
      <w:pPr>
        <w:pStyle w:val="Sraopastraipa"/>
        <w:ind w:left="0"/>
        <w:jc w:val="both"/>
        <w:rPr>
          <w:color w:val="000000"/>
          <w:szCs w:val="24"/>
          <w:lang w:eastAsia="lt-LT"/>
        </w:rPr>
      </w:pPr>
    </w:p>
    <w:p w14:paraId="3731376F" w14:textId="210F3614" w:rsidR="00AD2F9C" w:rsidRPr="00C8791B" w:rsidRDefault="00AD2F9C" w:rsidP="00AD2F9C">
      <w:pPr>
        <w:pStyle w:val="Sraopastraipa"/>
        <w:ind w:left="0"/>
        <w:jc w:val="both"/>
        <w:rPr>
          <w:color w:val="000000"/>
          <w:szCs w:val="24"/>
          <w:lang w:eastAsia="lt-LT"/>
        </w:rPr>
      </w:pPr>
      <w:r w:rsidRPr="00C8791B">
        <w:rPr>
          <w:color w:val="000000"/>
          <w:szCs w:val="24"/>
          <w:lang w:eastAsia="lt-LT"/>
        </w:rPr>
        <w:t>DK 57 straipsnis.</w:t>
      </w:r>
    </w:p>
    <w:p w14:paraId="76286FAB" w14:textId="6E0C7129" w:rsidR="00AD2F9C" w:rsidRPr="00C8791B" w:rsidRDefault="00AD2F9C" w:rsidP="00AD2F9C">
      <w:pPr>
        <w:pStyle w:val="Sraopastraipa"/>
        <w:ind w:left="0"/>
        <w:jc w:val="both"/>
        <w:rPr>
          <w:rFonts w:eastAsia="Calibri"/>
          <w:szCs w:val="24"/>
        </w:rPr>
      </w:pPr>
      <w:r w:rsidRPr="00C8791B">
        <w:rPr>
          <w:rFonts w:eastAsia="Calibri"/>
          <w:color w:val="000000"/>
          <w:szCs w:val="24"/>
        </w:rPr>
        <w:t xml:space="preserve">8 d. Atleidžiamam darbuotojui turi būti išmokėta dviejų </w:t>
      </w:r>
      <w:r w:rsidRPr="00C8791B">
        <w:rPr>
          <w:rFonts w:eastAsia="Calibri"/>
          <w:b/>
          <w:bCs/>
          <w:color w:val="000000" w:themeColor="text1"/>
          <w:szCs w:val="24"/>
        </w:rPr>
        <w:t>mėnesių</w:t>
      </w:r>
      <w:r w:rsidRPr="00C8791B">
        <w:rPr>
          <w:rFonts w:eastAsia="Calibri"/>
          <w:color w:val="000000" w:themeColor="text1"/>
          <w:szCs w:val="24"/>
        </w:rPr>
        <w:t xml:space="preserve"> </w:t>
      </w:r>
      <w:r w:rsidRPr="00C8791B">
        <w:rPr>
          <w:rFonts w:eastAsia="Calibri"/>
          <w:szCs w:val="24"/>
        </w:rPr>
        <w:t xml:space="preserve">jo vidutinio darbo </w:t>
      </w:r>
      <w:r w:rsidRPr="00C8791B">
        <w:rPr>
          <w:rFonts w:eastAsia="Calibri"/>
          <w:bCs/>
          <w:strike/>
          <w:color w:val="000000" w:themeColor="text1"/>
          <w:szCs w:val="24"/>
        </w:rPr>
        <w:t>užmokesčių</w:t>
      </w:r>
      <w:r w:rsidRPr="00C8791B">
        <w:rPr>
          <w:rFonts w:eastAsia="Calibri"/>
          <w:b/>
          <w:bCs/>
          <w:color w:val="000000" w:themeColor="text1"/>
          <w:szCs w:val="24"/>
        </w:rPr>
        <w:t xml:space="preserve"> užmokesčio </w:t>
      </w:r>
      <w:r w:rsidRPr="00C8791B">
        <w:rPr>
          <w:rFonts w:eastAsia="Calibri"/>
          <w:szCs w:val="24"/>
        </w:rPr>
        <w:t xml:space="preserve">dydžio išeitinė išmoka, o jeigu darbo santykiai tęsiasi trumpiau negu vienus metus, - </w:t>
      </w:r>
      <w:r w:rsidRPr="00C8791B">
        <w:rPr>
          <w:rFonts w:eastAsia="Calibri"/>
          <w:bCs/>
          <w:color w:val="000000" w:themeColor="text1"/>
          <w:szCs w:val="24"/>
        </w:rPr>
        <w:t>pusės</w:t>
      </w:r>
      <w:r w:rsidR="00721075" w:rsidRPr="00C8791B">
        <w:rPr>
          <w:rFonts w:eastAsia="Calibri"/>
          <w:b/>
          <w:bCs/>
          <w:color w:val="000000" w:themeColor="text1"/>
          <w:szCs w:val="24"/>
        </w:rPr>
        <w:t xml:space="preserve"> </w:t>
      </w:r>
      <w:r w:rsidRPr="00C8791B">
        <w:rPr>
          <w:rFonts w:eastAsia="Calibri"/>
          <w:b/>
          <w:bCs/>
          <w:color w:val="000000" w:themeColor="text1"/>
          <w:szCs w:val="24"/>
        </w:rPr>
        <w:t>mėnesio</w:t>
      </w:r>
      <w:r w:rsidRPr="00C8791B">
        <w:rPr>
          <w:rFonts w:eastAsia="Calibri"/>
          <w:szCs w:val="24"/>
        </w:rPr>
        <w:t xml:space="preserve"> jo vidutinio darbo užmokesčio dydžio išeitinė išmoka.</w:t>
      </w:r>
    </w:p>
    <w:p w14:paraId="0850E4DE" w14:textId="2EBD5A84" w:rsidR="00AD2F9C" w:rsidRPr="00C8791B" w:rsidRDefault="00AD2F9C" w:rsidP="00AD2F9C">
      <w:pPr>
        <w:pStyle w:val="Sraopastraipa"/>
        <w:ind w:left="0"/>
        <w:jc w:val="both"/>
        <w:rPr>
          <w:rFonts w:eastAsia="Calibri"/>
          <w:b/>
          <w:bCs/>
          <w:color w:val="000000" w:themeColor="text1"/>
          <w:szCs w:val="24"/>
        </w:rPr>
      </w:pPr>
      <w:r w:rsidRPr="00C8791B">
        <w:rPr>
          <w:rFonts w:eastAsia="Calibri"/>
          <w:color w:val="000000"/>
          <w:szCs w:val="24"/>
        </w:rPr>
        <w:t xml:space="preserve">9 d. Atleidžiamam darbuotojui įstatymo nustatyta tvarka papildomai išmokama ilgalaikio darbo išmoka, atsižvelgiant į to darbuotojo nepertraukiamą darbo stažą </w:t>
      </w:r>
      <w:r w:rsidRPr="00C8791B">
        <w:rPr>
          <w:rFonts w:eastAsia="Calibri"/>
          <w:bCs/>
          <w:strike/>
          <w:color w:val="000000" w:themeColor="text1"/>
          <w:szCs w:val="24"/>
        </w:rPr>
        <w:t>toje darbovietėje</w:t>
      </w:r>
      <w:r w:rsidRPr="00C8791B">
        <w:rPr>
          <w:rFonts w:eastAsia="Calibri"/>
          <w:b/>
          <w:bCs/>
          <w:color w:val="000000" w:themeColor="text1"/>
          <w:szCs w:val="24"/>
        </w:rPr>
        <w:t xml:space="preserve"> pas tą darbdavį.</w:t>
      </w:r>
    </w:p>
    <w:p w14:paraId="2268C1F0" w14:textId="77777777" w:rsidR="00AD2F9C" w:rsidRPr="00C8791B" w:rsidRDefault="00AD2F9C" w:rsidP="00AD2F9C">
      <w:pPr>
        <w:pStyle w:val="Sraopastraipa"/>
        <w:ind w:left="0"/>
        <w:jc w:val="both"/>
        <w:rPr>
          <w:rFonts w:eastAsia="Calibri"/>
          <w:b/>
          <w:bCs/>
          <w:color w:val="000000" w:themeColor="text1"/>
          <w:szCs w:val="24"/>
        </w:rPr>
      </w:pPr>
    </w:p>
    <w:p w14:paraId="6314C18B" w14:textId="0CB12EE9" w:rsidR="00892BC2" w:rsidRPr="00C8791B" w:rsidRDefault="003247C1" w:rsidP="00AD2F9C">
      <w:pPr>
        <w:pStyle w:val="Sraopastraipa"/>
        <w:ind w:left="0"/>
        <w:jc w:val="both"/>
        <w:rPr>
          <w:rFonts w:eastAsia="Calibri"/>
          <w:color w:val="000000"/>
          <w:szCs w:val="24"/>
        </w:rPr>
      </w:pPr>
      <w:r w:rsidRPr="00C8791B">
        <w:rPr>
          <w:rFonts w:eastAsia="Calibri"/>
          <w:color w:val="000000"/>
          <w:szCs w:val="24"/>
        </w:rPr>
        <w:t xml:space="preserve">           </w:t>
      </w:r>
      <w:r w:rsidR="00892BC2" w:rsidRPr="00C8791B">
        <w:rPr>
          <w:rFonts w:eastAsia="Calibri"/>
          <w:color w:val="000000"/>
          <w:szCs w:val="24"/>
        </w:rPr>
        <w:t>Siekiant aiškiau reglamen</w:t>
      </w:r>
      <w:r w:rsidRPr="00C8791B">
        <w:rPr>
          <w:rFonts w:eastAsia="Calibri"/>
          <w:color w:val="000000"/>
          <w:szCs w:val="24"/>
        </w:rPr>
        <w:t>tuoti darbo sutarties nutraukimą</w:t>
      </w:r>
      <w:r w:rsidR="00892BC2" w:rsidRPr="00C8791B">
        <w:rPr>
          <w:rFonts w:eastAsia="Calibri"/>
          <w:color w:val="000000"/>
          <w:szCs w:val="24"/>
        </w:rPr>
        <w:t xml:space="preserve"> su darbuotoja, kuriai suteiktos </w:t>
      </w:r>
      <w:r w:rsidR="00892BC2" w:rsidRPr="00C8791B">
        <w:rPr>
          <w:iCs/>
          <w:szCs w:val="24"/>
          <w:bdr w:val="none" w:sz="0" w:space="0" w:color="auto" w:frame="1"/>
        </w:rPr>
        <w:t xml:space="preserve">nėštumo ir gimdymo atostogos arba atostogos vaikui prižiūrėti bei sutrumpinti terminą, po kurio gali būti nutraukta darbo sutartis su tokia darbuotoja kitais, nei DK 61 straipsnio 1 dalyje nurodytais, pagrindais, taip </w:t>
      </w:r>
      <w:r w:rsidR="00AE0FA1" w:rsidRPr="00C8791B">
        <w:rPr>
          <w:iCs/>
          <w:szCs w:val="24"/>
          <w:bdr w:val="none" w:sz="0" w:space="0" w:color="auto" w:frame="1"/>
        </w:rPr>
        <w:t>siekiant mažinti galimą moterų diskriminaciją dėl lyties ir amžiaus, kai darbdaviai vengia sudaryti darbo sutartį dėl to, kad moteris galimai naudosis ilgomis atostogomis vaikui prižiūrėti ir darbdavys, prireikus, neturės galimybės nutraukti darbo sutarties su tokia darbuotoja kol nesibaigs šios atostogos.</w:t>
      </w:r>
    </w:p>
    <w:p w14:paraId="1695CA04" w14:textId="77777777" w:rsidR="00892BC2" w:rsidRPr="00C8791B" w:rsidRDefault="00892BC2" w:rsidP="00AD2F9C">
      <w:pPr>
        <w:pStyle w:val="Sraopastraipa"/>
        <w:ind w:left="0"/>
        <w:jc w:val="both"/>
        <w:rPr>
          <w:rFonts w:eastAsia="Calibri"/>
          <w:color w:val="000000"/>
          <w:szCs w:val="24"/>
        </w:rPr>
      </w:pPr>
    </w:p>
    <w:p w14:paraId="27E4CAE3" w14:textId="2E51E39D" w:rsidR="00AD2F9C" w:rsidRPr="00C8791B" w:rsidRDefault="00AD2F9C" w:rsidP="00AD2F9C">
      <w:pPr>
        <w:pStyle w:val="Sraopastraipa"/>
        <w:ind w:left="0"/>
        <w:jc w:val="both"/>
        <w:rPr>
          <w:rFonts w:eastAsia="Calibri"/>
          <w:color w:val="000000"/>
          <w:szCs w:val="24"/>
        </w:rPr>
      </w:pPr>
      <w:r w:rsidRPr="00C8791B">
        <w:rPr>
          <w:rFonts w:eastAsia="Calibri"/>
          <w:color w:val="000000"/>
          <w:szCs w:val="24"/>
        </w:rPr>
        <w:t>DK 61 straipsnis.</w:t>
      </w:r>
    </w:p>
    <w:p w14:paraId="0F4830DF" w14:textId="071979E3" w:rsidR="00AD2F9C" w:rsidRPr="00C8791B" w:rsidRDefault="00AD2F9C" w:rsidP="00AD2F9C">
      <w:pPr>
        <w:pStyle w:val="Sraopastraipa"/>
        <w:ind w:left="0"/>
        <w:jc w:val="both"/>
        <w:rPr>
          <w:b/>
          <w:bCs/>
          <w:iCs/>
          <w:color w:val="000000" w:themeColor="text1"/>
          <w:szCs w:val="24"/>
          <w:lang w:eastAsia="lt-LT"/>
        </w:rPr>
      </w:pPr>
      <w:r w:rsidRPr="00C8791B">
        <w:rPr>
          <w:iCs/>
          <w:color w:val="000000"/>
          <w:szCs w:val="24"/>
          <w:lang w:eastAsia="lt-LT"/>
        </w:rPr>
        <w:t xml:space="preserve">2 d. </w:t>
      </w:r>
      <w:r w:rsidRPr="00C8791B">
        <w:rPr>
          <w:iCs/>
          <w:szCs w:val="24"/>
          <w:bdr w:val="none" w:sz="0" w:space="0" w:color="auto" w:frame="1"/>
        </w:rPr>
        <w:t xml:space="preserve">Nuo darbdavio sužinojimo apie darbuotojos nėštumą dienos, iki jos kūdikiui sukaks keturi mėnesiai, darbdavys negali įspėti nėščios darbuotojos apie būsimą darbo sutarties nutraukimą ar </w:t>
      </w:r>
      <w:r w:rsidRPr="00C8791B">
        <w:rPr>
          <w:iCs/>
          <w:szCs w:val="24"/>
          <w:bdr w:val="none" w:sz="0" w:space="0" w:color="auto" w:frame="1"/>
        </w:rPr>
        <w:lastRenderedPageBreak/>
        <w:t>priimti sprendimą nutraukti darbo sutartį kitais, negu nurodyta šio straipsnio 1 dalyje, pagrindais. Jeigu šiuo laikotarpiu atsirado pagrindas nutraukti darbo sutartį, nėščia darbuotoja gali būti įspėta apie darbo sutarties nutraukimą ar sprendimas nutraukti darbo sutartį gali būti priimtas tik šiam laikotarpiui pasibaigus</w:t>
      </w:r>
      <w:r w:rsidRPr="00C8791B">
        <w:rPr>
          <w:b/>
          <w:bCs/>
          <w:iCs/>
          <w:szCs w:val="24"/>
          <w:bdr w:val="none" w:sz="0" w:space="0" w:color="auto" w:frame="1"/>
        </w:rPr>
        <w:t xml:space="preserve">. </w:t>
      </w:r>
      <w:r w:rsidRPr="00C8791B">
        <w:rPr>
          <w:iCs/>
          <w:szCs w:val="24"/>
          <w:bdr w:val="none" w:sz="0" w:space="0" w:color="auto" w:frame="1"/>
        </w:rPr>
        <w:t xml:space="preserve">Jeigu darbuotojai yra suteikiamos nėštumo ir gimdymo atostogos arba atostogos vaikui prižiūrėti </w:t>
      </w:r>
      <w:r w:rsidRPr="00C8791B">
        <w:rPr>
          <w:bCs/>
          <w:iCs/>
          <w:strike/>
          <w:color w:val="000000" w:themeColor="text1"/>
          <w:szCs w:val="24"/>
          <w:bdr w:val="none" w:sz="0" w:space="0" w:color="auto" w:frame="1"/>
        </w:rPr>
        <w:t>laikotarpiu, iki jos kūdikiui sukaks keturi mėnesiai</w:t>
      </w:r>
      <w:r w:rsidRPr="00C8791B">
        <w:rPr>
          <w:bCs/>
          <w:iCs/>
          <w:color w:val="000000" w:themeColor="text1"/>
          <w:szCs w:val="24"/>
          <w:bdr w:val="none" w:sz="0" w:space="0" w:color="auto" w:frame="1"/>
        </w:rPr>
        <w:t>,</w:t>
      </w:r>
      <w:r w:rsidRPr="00C8791B">
        <w:rPr>
          <w:iCs/>
          <w:color w:val="000000" w:themeColor="text1"/>
          <w:szCs w:val="24"/>
          <w:bdr w:val="none" w:sz="0" w:space="0" w:color="auto" w:frame="1"/>
        </w:rPr>
        <w:t xml:space="preserve"> </w:t>
      </w:r>
      <w:r w:rsidRPr="00C8791B">
        <w:rPr>
          <w:iCs/>
          <w:szCs w:val="24"/>
          <w:bdr w:val="none" w:sz="0" w:space="0" w:color="auto" w:frame="1"/>
        </w:rPr>
        <w:t xml:space="preserve">darbo sutartį galima nutraukti </w:t>
      </w:r>
      <w:r w:rsidRPr="00C8791B">
        <w:rPr>
          <w:bCs/>
          <w:iCs/>
          <w:strike/>
          <w:color w:val="000000" w:themeColor="text1"/>
          <w:szCs w:val="24"/>
          <w:bdr w:val="none" w:sz="0" w:space="0" w:color="auto" w:frame="1"/>
        </w:rPr>
        <w:t>tik šioms atostogoms pasibaigus</w:t>
      </w:r>
      <w:r w:rsidRPr="00C8791B">
        <w:rPr>
          <w:b/>
          <w:bCs/>
          <w:iCs/>
          <w:color w:val="000000" w:themeColor="text1"/>
          <w:szCs w:val="24"/>
          <w:bdr w:val="none" w:sz="0" w:space="0" w:color="auto" w:frame="1"/>
        </w:rPr>
        <w:t>, kai jos kūdikiui sukaks keturi mėnesiai</w:t>
      </w:r>
      <w:r w:rsidRPr="00C8791B">
        <w:rPr>
          <w:bCs/>
          <w:iCs/>
          <w:color w:val="000000" w:themeColor="text1"/>
          <w:szCs w:val="24"/>
          <w:bdr w:val="none" w:sz="0" w:space="0" w:color="auto" w:frame="1"/>
        </w:rPr>
        <w:t>.</w:t>
      </w:r>
    </w:p>
    <w:p w14:paraId="5F879CA6" w14:textId="6E8DFDA3" w:rsidR="00AD2F9C" w:rsidRPr="00C8791B" w:rsidRDefault="00AD2F9C" w:rsidP="00AD2F9C">
      <w:pPr>
        <w:pStyle w:val="Sraopastraipa"/>
        <w:ind w:left="0"/>
        <w:jc w:val="both"/>
        <w:rPr>
          <w:rFonts w:eastAsia="Calibri"/>
          <w:bCs/>
          <w:color w:val="000000"/>
          <w:szCs w:val="24"/>
        </w:rPr>
      </w:pPr>
    </w:p>
    <w:p w14:paraId="58483959" w14:textId="09A8A0D5" w:rsidR="00E601F6" w:rsidRPr="00C8791B" w:rsidRDefault="003247C1" w:rsidP="00AD2F9C">
      <w:pPr>
        <w:pStyle w:val="Sraopastraipa"/>
        <w:ind w:left="0"/>
        <w:jc w:val="both"/>
        <w:rPr>
          <w:rFonts w:eastAsia="Calibri"/>
          <w:bCs/>
          <w:color w:val="000000"/>
          <w:szCs w:val="24"/>
        </w:rPr>
      </w:pPr>
      <w:r w:rsidRPr="00C8791B">
        <w:rPr>
          <w:rFonts w:eastAsia="Calibri"/>
          <w:bCs/>
          <w:color w:val="000000"/>
          <w:szCs w:val="24"/>
        </w:rPr>
        <w:t xml:space="preserve">           </w:t>
      </w:r>
      <w:r w:rsidR="00E601F6" w:rsidRPr="00C8791B">
        <w:rPr>
          <w:rFonts w:eastAsia="Calibri"/>
          <w:bCs/>
          <w:color w:val="000000"/>
          <w:szCs w:val="24"/>
        </w:rPr>
        <w:t xml:space="preserve">Atsižvelgiant į tai, kad praktikoje darbdaviams kyla </w:t>
      </w:r>
      <w:proofErr w:type="spellStart"/>
      <w:r w:rsidR="00E601F6" w:rsidRPr="00C8791B">
        <w:rPr>
          <w:rFonts w:eastAsia="Calibri"/>
          <w:bCs/>
          <w:color w:val="000000"/>
          <w:szCs w:val="24"/>
        </w:rPr>
        <w:t>neaiškumų</w:t>
      </w:r>
      <w:proofErr w:type="spellEnd"/>
      <w:r w:rsidR="00E601F6" w:rsidRPr="00C8791B">
        <w:rPr>
          <w:rFonts w:eastAsia="Calibri"/>
          <w:bCs/>
          <w:color w:val="000000"/>
          <w:szCs w:val="24"/>
        </w:rPr>
        <w:t xml:space="preserve"> dėl atsiskaitymo su darbuotoju tvarkos tuo atveju, kai </w:t>
      </w:r>
      <w:r w:rsidR="00E601F6" w:rsidRPr="00C8791B">
        <w:rPr>
          <w:iCs/>
          <w:color w:val="000000"/>
          <w:szCs w:val="24"/>
          <w:lang w:eastAsia="lt-LT"/>
        </w:rPr>
        <w:t>darbo santykių pasibaigimo diena nukeliama į paskutinę įspėjimo termino dieną vadovaujantis DK 64 straipsnio 5 dalimi, bei siekiant sumažinti pažeidimų skaičių darbo apmokėjimo srityje, siūloma pakeisti DK 64 straipsnio 5 dalį, įtvirtinant darbo užmokesčio bei kitų su darbo santykiais susijusių sumų mokėjimo tvarką tokiu atveju:</w:t>
      </w:r>
    </w:p>
    <w:p w14:paraId="7FFC609A" w14:textId="77777777" w:rsidR="00E601F6" w:rsidRPr="00C8791B" w:rsidRDefault="00E601F6" w:rsidP="00AD2F9C">
      <w:pPr>
        <w:pStyle w:val="Sraopastraipa"/>
        <w:ind w:left="0"/>
        <w:jc w:val="both"/>
        <w:rPr>
          <w:rFonts w:eastAsia="Calibri"/>
          <w:bCs/>
          <w:color w:val="000000"/>
          <w:szCs w:val="24"/>
        </w:rPr>
      </w:pPr>
    </w:p>
    <w:p w14:paraId="70916AA3" w14:textId="77777777" w:rsidR="00AD2F9C" w:rsidRPr="00C8791B" w:rsidRDefault="00AD2F9C" w:rsidP="00AD2F9C">
      <w:pPr>
        <w:pStyle w:val="Sraopastraipa"/>
        <w:ind w:left="0"/>
        <w:jc w:val="both"/>
        <w:rPr>
          <w:rFonts w:eastAsia="Calibri"/>
          <w:bCs/>
          <w:color w:val="000000"/>
          <w:szCs w:val="24"/>
        </w:rPr>
      </w:pPr>
      <w:r w:rsidRPr="00C8791B">
        <w:rPr>
          <w:rFonts w:eastAsia="Calibri"/>
          <w:bCs/>
          <w:color w:val="000000"/>
          <w:szCs w:val="24"/>
        </w:rPr>
        <w:t>DK 64 straipsnis.</w:t>
      </w:r>
    </w:p>
    <w:p w14:paraId="15B4E35B" w14:textId="77777777" w:rsidR="00AD2F9C" w:rsidRPr="00C8791B" w:rsidRDefault="00AD2F9C" w:rsidP="00AD2F9C">
      <w:pPr>
        <w:jc w:val="both"/>
        <w:rPr>
          <w:b/>
          <w:bCs/>
          <w:iCs/>
          <w:color w:val="000000" w:themeColor="text1"/>
          <w:szCs w:val="24"/>
        </w:rPr>
      </w:pPr>
      <w:r w:rsidRPr="00C8791B">
        <w:rPr>
          <w:iCs/>
          <w:color w:val="000000"/>
          <w:szCs w:val="24"/>
          <w:lang w:eastAsia="lt-LT"/>
        </w:rPr>
        <w:t xml:space="preserve">5 d. Darbdavys su darbuotojo sutikimu turi teisę bet kada iki įspėjimo termino pabaigos priimti sprendimą nutraukti darbo sutartį, nukeldamas darbo santykių pasibaigimo dieną į paskutinę įspėjimo termino dieną ir neleisdamas darbuotojui įspėjimo metu dirbti, tačiau sumokėdamas už visą įspėjimo laikotarpį jam priklausantį darbo užmokestį. </w:t>
      </w:r>
      <w:r w:rsidRPr="00C8791B">
        <w:rPr>
          <w:b/>
          <w:bCs/>
          <w:iCs/>
          <w:color w:val="000000" w:themeColor="text1"/>
          <w:szCs w:val="24"/>
          <w:lang w:eastAsia="lt-LT"/>
        </w:rPr>
        <w:t>Šalims susitarus, darbo užmokestis įspėjimo laikotarpiu gali būti mokamas darbo užmokesčio mokėjimo tvarka ir terminais. Kitos su darbo santykiais susijusios išmokos išmokamos darbo santykių pasibaigimo dieną, nebent šalių buvo susitarta kitaip.</w:t>
      </w:r>
    </w:p>
    <w:p w14:paraId="5782E283" w14:textId="77777777" w:rsidR="00AD2F9C" w:rsidRPr="00C8791B" w:rsidRDefault="00AD2F9C" w:rsidP="00AD2F9C">
      <w:pPr>
        <w:jc w:val="both"/>
        <w:rPr>
          <w:color w:val="000000"/>
          <w:szCs w:val="24"/>
          <w:lang w:eastAsia="lt-LT"/>
        </w:rPr>
      </w:pPr>
    </w:p>
    <w:p w14:paraId="5338AE3B" w14:textId="7B09787A" w:rsidR="00AD2F9C" w:rsidRPr="00C8791B" w:rsidRDefault="00085C37" w:rsidP="00AD2F9C">
      <w:pPr>
        <w:jc w:val="both"/>
        <w:rPr>
          <w:color w:val="000000"/>
          <w:szCs w:val="24"/>
          <w:lang w:eastAsia="lt-LT"/>
        </w:rPr>
      </w:pPr>
      <w:r w:rsidRPr="00C8791B">
        <w:rPr>
          <w:color w:val="000000"/>
          <w:szCs w:val="24"/>
          <w:lang w:eastAsia="lt-LT"/>
        </w:rPr>
        <w:t xml:space="preserve">          </w:t>
      </w:r>
      <w:r w:rsidR="00380654" w:rsidRPr="00C8791B">
        <w:rPr>
          <w:color w:val="000000"/>
          <w:szCs w:val="24"/>
          <w:lang w:eastAsia="lt-LT"/>
        </w:rPr>
        <w:t xml:space="preserve">Siekiant aiškiai atskirti, kad DK </w:t>
      </w:r>
      <w:r w:rsidR="00B52425" w:rsidRPr="00C8791B">
        <w:rPr>
          <w:color w:val="000000"/>
          <w:szCs w:val="24"/>
          <w:lang w:eastAsia="lt-LT"/>
        </w:rPr>
        <w:t xml:space="preserve">138 straipsnio 1 dalies 1 ir 2 sakiniuose nurodytos atostogos nelaikomos pailgintomis atostogomis, o ilgesnės trukmės kasmetinėmis atostogomis </w:t>
      </w:r>
      <w:r w:rsidRPr="00C8791B">
        <w:rPr>
          <w:color w:val="000000"/>
          <w:szCs w:val="24"/>
          <w:lang w:eastAsia="lt-LT"/>
        </w:rPr>
        <w:t xml:space="preserve">bei </w:t>
      </w:r>
      <w:r w:rsidR="00B52425" w:rsidRPr="00C8791B">
        <w:rPr>
          <w:color w:val="000000"/>
          <w:szCs w:val="24"/>
          <w:lang w:eastAsia="lt-LT"/>
        </w:rPr>
        <w:t>aiškiau reglamentuoti darbo ir poilsio laiko (kasmetinių atostogų suteikimo)</w:t>
      </w:r>
      <w:r w:rsidRPr="00C8791B">
        <w:rPr>
          <w:color w:val="000000"/>
          <w:szCs w:val="24"/>
          <w:lang w:eastAsia="lt-LT"/>
        </w:rPr>
        <w:t xml:space="preserve"> sritį, tuo galimai sumažinant šios srities </w:t>
      </w:r>
      <w:r w:rsidR="00B52425" w:rsidRPr="00C8791B">
        <w:rPr>
          <w:color w:val="000000"/>
          <w:szCs w:val="24"/>
          <w:lang w:eastAsia="lt-LT"/>
        </w:rPr>
        <w:t>pažeidimų skaičių, siūloma DK 126 straipsnį papildyti 3 dalimi. Atitinkamai koreguoti ir DK 1</w:t>
      </w:r>
      <w:r w:rsidRPr="00C8791B">
        <w:rPr>
          <w:color w:val="000000"/>
          <w:szCs w:val="24"/>
          <w:lang w:eastAsia="lt-LT"/>
        </w:rPr>
        <w:t>38 straipsnio 1 dalį</w:t>
      </w:r>
      <w:r w:rsidR="00B52425" w:rsidRPr="00C8791B">
        <w:rPr>
          <w:color w:val="000000"/>
          <w:szCs w:val="24"/>
          <w:lang w:eastAsia="lt-LT"/>
        </w:rPr>
        <w:t xml:space="preserve">: </w:t>
      </w:r>
    </w:p>
    <w:p w14:paraId="006B5EF0" w14:textId="77777777" w:rsidR="00380654" w:rsidRPr="00C8791B" w:rsidRDefault="00380654" w:rsidP="00AD2F9C">
      <w:pPr>
        <w:jc w:val="both"/>
        <w:rPr>
          <w:color w:val="000000"/>
          <w:szCs w:val="24"/>
          <w:lang w:eastAsia="lt-LT"/>
        </w:rPr>
      </w:pPr>
    </w:p>
    <w:p w14:paraId="4080E3D4" w14:textId="00135332" w:rsidR="00AD2F9C" w:rsidRPr="00C8791B" w:rsidRDefault="00AD2F9C" w:rsidP="00AD2F9C">
      <w:pPr>
        <w:jc w:val="both"/>
        <w:rPr>
          <w:color w:val="000000"/>
          <w:szCs w:val="24"/>
          <w:lang w:eastAsia="lt-LT"/>
        </w:rPr>
      </w:pPr>
      <w:r w:rsidRPr="00C8791B">
        <w:rPr>
          <w:color w:val="000000"/>
          <w:szCs w:val="24"/>
          <w:lang w:eastAsia="lt-LT"/>
        </w:rPr>
        <w:t>DK 126 straipsnis.</w:t>
      </w:r>
    </w:p>
    <w:p w14:paraId="2BB1000D" w14:textId="77777777" w:rsidR="00AD2F9C" w:rsidRPr="00C8791B" w:rsidRDefault="00AD2F9C" w:rsidP="00AD2F9C">
      <w:pPr>
        <w:jc w:val="both"/>
        <w:rPr>
          <w:color w:val="000000"/>
          <w:szCs w:val="24"/>
          <w:lang w:eastAsia="lt-LT"/>
        </w:rPr>
      </w:pPr>
      <w:r w:rsidRPr="00C8791B">
        <w:rPr>
          <w:color w:val="000000"/>
          <w:szCs w:val="24"/>
          <w:lang w:eastAsia="lt-LT"/>
        </w:rPr>
        <w:t xml:space="preserve">Papildyti DK 126 straipsnį 3 dalimi: </w:t>
      </w:r>
    </w:p>
    <w:p w14:paraId="405BC9DD" w14:textId="77777777" w:rsidR="00AD2F9C" w:rsidRPr="00C8791B" w:rsidRDefault="00AD2F9C" w:rsidP="00AD2F9C">
      <w:pPr>
        <w:jc w:val="both"/>
        <w:rPr>
          <w:b/>
          <w:bCs/>
          <w:color w:val="000000" w:themeColor="text1"/>
          <w:szCs w:val="24"/>
        </w:rPr>
      </w:pPr>
      <w:r w:rsidRPr="00C8791B">
        <w:rPr>
          <w:b/>
          <w:bCs/>
          <w:color w:val="000000" w:themeColor="text1"/>
          <w:szCs w:val="24"/>
        </w:rPr>
        <w:t>3 d. Darbuotojams iki aštuoniolikos metų, darbuotojams, vieniems auginantiems vaiką iki keturiolikos metų arba neįgalų vaiką iki aštuoniolikos metų, ir neįgaliems darbuotojams suteikiamos dvidešimt penkių darbo dienų kasmetinės atostogos (jeigu dirbama penkias dienas per savaitę) arba trisdešimt darbo dienų kasmetinės atostogos (jeigu dirbama šešias darbo dienas per savaitę). Jeigu darbo dienų per savaitę skaičius yra mažesnis arba skirtingas, darbuotojui turi būti suteiktos penkių savaičių trukmės atostogos.</w:t>
      </w:r>
    </w:p>
    <w:p w14:paraId="1C5C06A4" w14:textId="297A22D0" w:rsidR="00AD2F9C" w:rsidRPr="00C8791B" w:rsidRDefault="00AD2F9C" w:rsidP="00AD2F9C">
      <w:pPr>
        <w:jc w:val="both"/>
        <w:rPr>
          <w:bCs/>
          <w:color w:val="000000" w:themeColor="text1"/>
          <w:szCs w:val="24"/>
        </w:rPr>
      </w:pPr>
      <w:r w:rsidRPr="00C8791B">
        <w:rPr>
          <w:bCs/>
          <w:color w:val="000000" w:themeColor="text1"/>
          <w:szCs w:val="24"/>
        </w:rPr>
        <w:t>DK 126 straipsnio 3 ir 4 dalis atitinkamai laikyti 4 ir 5 dalimis.</w:t>
      </w:r>
    </w:p>
    <w:p w14:paraId="4D964ACC" w14:textId="19C047A8" w:rsidR="00B52425" w:rsidRPr="00C8791B" w:rsidRDefault="00B52425" w:rsidP="00AD2F9C">
      <w:pPr>
        <w:jc w:val="both"/>
        <w:rPr>
          <w:bCs/>
          <w:color w:val="000000" w:themeColor="text1"/>
          <w:szCs w:val="24"/>
        </w:rPr>
      </w:pPr>
    </w:p>
    <w:p w14:paraId="0089BFD1" w14:textId="05337E96" w:rsidR="00B52425" w:rsidRPr="00C8791B" w:rsidRDefault="00B52425" w:rsidP="00AD2F9C">
      <w:pPr>
        <w:jc w:val="both"/>
        <w:rPr>
          <w:bCs/>
          <w:color w:val="000000" w:themeColor="text1"/>
          <w:szCs w:val="24"/>
        </w:rPr>
      </w:pPr>
      <w:r w:rsidRPr="00C8791B">
        <w:rPr>
          <w:bCs/>
          <w:color w:val="000000" w:themeColor="text1"/>
          <w:szCs w:val="24"/>
        </w:rPr>
        <w:t>DK 138 straipsnis.</w:t>
      </w:r>
    </w:p>
    <w:p w14:paraId="238BEDC0" w14:textId="48B602EE" w:rsidR="00B52425" w:rsidRPr="00C8791B" w:rsidRDefault="00B52425" w:rsidP="00AD2F9C">
      <w:pPr>
        <w:jc w:val="both"/>
        <w:rPr>
          <w:bCs/>
          <w:color w:val="000000" w:themeColor="text1"/>
          <w:szCs w:val="24"/>
          <w:lang w:eastAsia="lt-LT"/>
        </w:rPr>
      </w:pPr>
      <w:r w:rsidRPr="00C8791B">
        <w:rPr>
          <w:bCs/>
          <w:color w:val="000000" w:themeColor="text1"/>
          <w:szCs w:val="24"/>
        </w:rPr>
        <w:t xml:space="preserve">1. </w:t>
      </w:r>
      <w:r w:rsidRPr="00C8791B">
        <w:rPr>
          <w:strike/>
        </w:rPr>
        <w:t>Darbuotojams iki aštuoniolikos metų, darbuotojams, vieniems auginantiems vaiką iki keturiolikos metų arba neįgalų vaiką iki aštuoniolikos metų, ir neįgaliems darbuotojams suteikiamos dvidešimt penkių darbo dienų kasmetinės atostogos (jeigu dirbama penkias dienas per savaitę) arba trisdešimt darbo dienų kasmetinės atostogos (jeigu dirbama šešias darbo dienas per savaitę). Jeigu darbo dienų per savaitę skaičius yra mažesnis arba skirtingas, darbuotojui turi būti suteiktos penkių savaičių trukmės atostogos.</w:t>
      </w:r>
      <w:r w:rsidRPr="00C8791B">
        <w:t xml:space="preserve"> Darbuotojams, kurių darbas susijęs su didesne nervine, emocine, protine įtampa ir profesine rizika, taip pat kurių darbo sąlygos yra specifinės, suteikiamos iki keturiasdešimt vienos darbo dienos (jeigu dirbama penkias dienas per savaitę) arba iki penkiasdešimt darbo dienų (jeigu dirbama šešias dienas per savaitę), arba iki aštuonių savaičių (jeigu darbo dienų per savaitę skaičius yra mažesnis arba skirtingas) pailgintos atostogos. Lietuvos Respublikos Vyriausybė tvirtina </w:t>
      </w:r>
      <w:r w:rsidRPr="00C8791B">
        <w:lastRenderedPageBreak/>
        <w:t>darbuotojų, turinčių teisę į šias atostogas, kategorijų sąrašą ir nustato konkrečią pailgintų atostogų trukmę kiekvienai darbuotojų kategorijai.</w:t>
      </w:r>
    </w:p>
    <w:p w14:paraId="117795E0" w14:textId="77777777" w:rsidR="00AD2F9C" w:rsidRPr="00C8791B" w:rsidRDefault="00AD2F9C" w:rsidP="00AD2F9C">
      <w:pPr>
        <w:jc w:val="both"/>
        <w:rPr>
          <w:szCs w:val="24"/>
        </w:rPr>
      </w:pPr>
    </w:p>
    <w:p w14:paraId="7AA2FE2E" w14:textId="20D579D2" w:rsidR="008263CD" w:rsidRPr="00C8791B" w:rsidRDefault="00085C37" w:rsidP="00AD2F9C">
      <w:pPr>
        <w:jc w:val="both"/>
        <w:rPr>
          <w:szCs w:val="24"/>
        </w:rPr>
      </w:pPr>
      <w:r w:rsidRPr="00C8791B">
        <w:rPr>
          <w:szCs w:val="24"/>
        </w:rPr>
        <w:t xml:space="preserve">            </w:t>
      </w:r>
      <w:r w:rsidR="008263CD" w:rsidRPr="00C8791B">
        <w:rPr>
          <w:szCs w:val="24"/>
        </w:rPr>
        <w:t xml:space="preserve">Siekiant  aiškiau </w:t>
      </w:r>
      <w:r w:rsidR="00950AC5" w:rsidRPr="00C8791B">
        <w:rPr>
          <w:szCs w:val="24"/>
        </w:rPr>
        <w:t>atskirti nemokamas atostogas</w:t>
      </w:r>
      <w:r w:rsidR="008263CD" w:rsidRPr="00C8791B">
        <w:rPr>
          <w:szCs w:val="24"/>
        </w:rPr>
        <w:t xml:space="preserve"> nuo nemokamo laisvo laiko, nustatyto DK 137 straipsnio 3 dalyje, siūloma pakeisti DK 137 straipsnio 2 dalį:</w:t>
      </w:r>
    </w:p>
    <w:p w14:paraId="0487FE5D" w14:textId="77777777" w:rsidR="008263CD" w:rsidRPr="00C8791B" w:rsidRDefault="008263CD" w:rsidP="00AD2F9C">
      <w:pPr>
        <w:jc w:val="both"/>
        <w:rPr>
          <w:szCs w:val="24"/>
        </w:rPr>
      </w:pPr>
    </w:p>
    <w:p w14:paraId="33BD731D" w14:textId="59FE1C14" w:rsidR="00AD2F9C" w:rsidRPr="00C8791B" w:rsidRDefault="00AD2F9C" w:rsidP="00AD2F9C">
      <w:pPr>
        <w:jc w:val="both"/>
        <w:rPr>
          <w:szCs w:val="24"/>
        </w:rPr>
      </w:pPr>
      <w:r w:rsidRPr="00C8791B">
        <w:rPr>
          <w:szCs w:val="24"/>
        </w:rPr>
        <w:t>DK 137 straipsnis.</w:t>
      </w:r>
    </w:p>
    <w:p w14:paraId="05F5F6FB" w14:textId="77777777" w:rsidR="00AD2F9C" w:rsidRPr="00C8791B" w:rsidRDefault="00AD2F9C" w:rsidP="00AD2F9C">
      <w:pPr>
        <w:jc w:val="both"/>
        <w:rPr>
          <w:szCs w:val="24"/>
        </w:rPr>
      </w:pPr>
      <w:r w:rsidRPr="00C8791B">
        <w:rPr>
          <w:szCs w:val="24"/>
        </w:rPr>
        <w:t xml:space="preserve">2 d. </w:t>
      </w:r>
      <w:r w:rsidRPr="00C8791B">
        <w:rPr>
          <w:strike/>
          <w:szCs w:val="24"/>
        </w:rPr>
        <w:t>Ilgiau negu</w:t>
      </w:r>
      <w:r w:rsidRPr="00C8791B">
        <w:rPr>
          <w:szCs w:val="24"/>
        </w:rPr>
        <w:t xml:space="preserve"> vieną darbo dieną (pamainą) </w:t>
      </w:r>
      <w:r w:rsidRPr="00C8791B">
        <w:rPr>
          <w:b/>
          <w:bCs/>
          <w:szCs w:val="24"/>
        </w:rPr>
        <w:t>ar ilgiau</w:t>
      </w:r>
      <w:r w:rsidRPr="00C8791B">
        <w:rPr>
          <w:szCs w:val="24"/>
        </w:rPr>
        <w:t xml:space="preserve"> trunkančios nemokamos atostogos gali būti suteikiamos darbuotojo prašymu ir su darbdavio sutikimu.</w:t>
      </w:r>
    </w:p>
    <w:p w14:paraId="4810ADAF" w14:textId="77777777" w:rsidR="00AD2F9C" w:rsidRPr="00C8791B" w:rsidRDefault="00AD2F9C" w:rsidP="00AD2F9C">
      <w:pPr>
        <w:jc w:val="both"/>
        <w:rPr>
          <w:szCs w:val="24"/>
        </w:rPr>
      </w:pPr>
    </w:p>
    <w:p w14:paraId="4320EEA2" w14:textId="453DC08F" w:rsidR="00950AC5" w:rsidRPr="00C8791B" w:rsidRDefault="00085C37" w:rsidP="00AD2F9C">
      <w:pPr>
        <w:jc w:val="both"/>
        <w:rPr>
          <w:szCs w:val="24"/>
        </w:rPr>
      </w:pPr>
      <w:r w:rsidRPr="00C8791B">
        <w:rPr>
          <w:szCs w:val="24"/>
        </w:rPr>
        <w:t xml:space="preserve">            </w:t>
      </w:r>
      <w:r w:rsidR="00950AC5" w:rsidRPr="00C8791B">
        <w:rPr>
          <w:szCs w:val="24"/>
        </w:rPr>
        <w:t xml:space="preserve">Siekiant sumažinti pažeidimų ir darbo ginčų skaičių darbo apmokėjimo srityje, siūloma aiškiai nustatyti, kad pridėjus darbo poilsio ar švenčių dienomis laiką ar viršvalandinio darbo laiką prie kasmetinių atostogų laiko, už šį poilsio laiką darbuotojui mokamas ne vidutinis darbo užmokestis, o jam nustatytas darbo užmokestis. Siūloma pakeisti DK 144 straipsnio 5 dalį: </w:t>
      </w:r>
    </w:p>
    <w:p w14:paraId="0EB5EFD7" w14:textId="77777777" w:rsidR="00950AC5" w:rsidRPr="00C8791B" w:rsidRDefault="00950AC5" w:rsidP="00AD2F9C">
      <w:pPr>
        <w:jc w:val="both"/>
        <w:rPr>
          <w:szCs w:val="24"/>
        </w:rPr>
      </w:pPr>
    </w:p>
    <w:p w14:paraId="42E3FCBF" w14:textId="48AD8054" w:rsidR="00AD2F9C" w:rsidRPr="00C8791B" w:rsidRDefault="00AD2F9C" w:rsidP="00AD2F9C">
      <w:pPr>
        <w:jc w:val="both"/>
        <w:rPr>
          <w:szCs w:val="24"/>
        </w:rPr>
      </w:pPr>
      <w:r w:rsidRPr="00C8791B">
        <w:rPr>
          <w:szCs w:val="24"/>
        </w:rPr>
        <w:t>DK 144 straipsnis.</w:t>
      </w:r>
    </w:p>
    <w:p w14:paraId="3F6413FD" w14:textId="77777777" w:rsidR="00AD2F9C" w:rsidRPr="00C8791B" w:rsidRDefault="00AD2F9C" w:rsidP="00AD2F9C">
      <w:pPr>
        <w:jc w:val="both"/>
        <w:rPr>
          <w:b/>
          <w:szCs w:val="24"/>
        </w:rPr>
      </w:pPr>
      <w:r w:rsidRPr="00C8791B">
        <w:rPr>
          <w:szCs w:val="24"/>
        </w:rPr>
        <w:t xml:space="preserve">5 d. Darbuotojo prašymu darbo poilsio ar švenčių dienomis laikas ar viršvalandinio darbo laikas, padauginti iš šio straipsnio 1–4 dalyse nustatyto atitinkamo dydžio, gali būti pridedami prie kasmetinių atostogų laiko, </w:t>
      </w:r>
      <w:r w:rsidRPr="00C8791B">
        <w:rPr>
          <w:b/>
          <w:szCs w:val="24"/>
        </w:rPr>
        <w:t>paliekant už šį poilsio laiką darbuotojo darbo užmokestį.</w:t>
      </w:r>
    </w:p>
    <w:p w14:paraId="7D5F9A43" w14:textId="77777777" w:rsidR="00AD2F9C" w:rsidRPr="00C8791B" w:rsidRDefault="00AD2F9C" w:rsidP="00AD2F9C">
      <w:pPr>
        <w:jc w:val="both"/>
        <w:rPr>
          <w:b/>
          <w:bCs/>
          <w:szCs w:val="24"/>
        </w:rPr>
      </w:pPr>
    </w:p>
    <w:p w14:paraId="0BE3D160" w14:textId="7079D606" w:rsidR="00231F7A" w:rsidRPr="00C8791B" w:rsidRDefault="00085C37" w:rsidP="00AD2F9C">
      <w:pPr>
        <w:jc w:val="both"/>
        <w:rPr>
          <w:szCs w:val="24"/>
        </w:rPr>
      </w:pPr>
      <w:r w:rsidRPr="00C8791B">
        <w:rPr>
          <w:szCs w:val="24"/>
        </w:rPr>
        <w:t xml:space="preserve">             </w:t>
      </w:r>
      <w:r w:rsidR="00231F7A" w:rsidRPr="00C8791B">
        <w:rPr>
          <w:szCs w:val="24"/>
        </w:rPr>
        <w:t xml:space="preserve">Siekiant aiškiau reglamentuoti žalos atlyginimo klausimus bei taip apsaugoti darbuotoją nuo galimo darbdavių piktnaudžiavimo šioje srityje, siūloma </w:t>
      </w:r>
      <w:r w:rsidR="00C8791B">
        <w:rPr>
          <w:szCs w:val="24"/>
        </w:rPr>
        <w:t xml:space="preserve">konkretizuoti žalos atlyginimo sąlygas. </w:t>
      </w:r>
      <w:r w:rsidR="00231F7A" w:rsidRPr="00C8791B">
        <w:rPr>
          <w:bCs/>
          <w:szCs w:val="24"/>
        </w:rPr>
        <w:t xml:space="preserve">Siūloma atitinkamai koreguoti DK </w:t>
      </w:r>
      <w:r w:rsidR="00E3023C" w:rsidRPr="00C8791B">
        <w:rPr>
          <w:bCs/>
          <w:szCs w:val="24"/>
        </w:rPr>
        <w:t>151 straipsnio 1 dalį:</w:t>
      </w:r>
    </w:p>
    <w:p w14:paraId="70727914" w14:textId="77777777" w:rsidR="00231F7A" w:rsidRPr="00C8791B" w:rsidRDefault="00231F7A" w:rsidP="00AD2F9C">
      <w:pPr>
        <w:jc w:val="both"/>
        <w:rPr>
          <w:szCs w:val="24"/>
        </w:rPr>
      </w:pPr>
    </w:p>
    <w:p w14:paraId="57ADF5DF" w14:textId="3DE40A78" w:rsidR="00AD2F9C" w:rsidRPr="00C8791B" w:rsidRDefault="00AD2F9C" w:rsidP="00AD2F9C">
      <w:pPr>
        <w:jc w:val="both"/>
        <w:rPr>
          <w:szCs w:val="24"/>
        </w:rPr>
      </w:pPr>
      <w:r w:rsidRPr="00C8791B">
        <w:rPr>
          <w:szCs w:val="24"/>
        </w:rPr>
        <w:t>DK 151 straipsnis.</w:t>
      </w:r>
    </w:p>
    <w:p w14:paraId="47BE5DD4" w14:textId="42F9C450" w:rsidR="00AD2F9C" w:rsidRPr="00C8791B" w:rsidRDefault="00AD2F9C" w:rsidP="00AD2F9C">
      <w:pPr>
        <w:jc w:val="both"/>
        <w:rPr>
          <w:b/>
          <w:bCs/>
          <w:szCs w:val="24"/>
        </w:rPr>
      </w:pPr>
      <w:r w:rsidRPr="00C8791B">
        <w:rPr>
          <w:szCs w:val="24"/>
        </w:rPr>
        <w:t xml:space="preserve">1 d. Kiekviena darbo sutarties šalis privalo atlyginti savo darbo pareigų pažeidimu dėl jos kaltės </w:t>
      </w:r>
      <w:r w:rsidRPr="00C8791B">
        <w:rPr>
          <w:b/>
          <w:bCs/>
          <w:szCs w:val="24"/>
        </w:rPr>
        <w:t>neteisėta veika</w:t>
      </w:r>
      <w:r w:rsidRPr="00C8791B">
        <w:rPr>
          <w:szCs w:val="24"/>
        </w:rPr>
        <w:t xml:space="preserve"> kitai sutarties šaliai padarytą turtinę žalą, taip pat ir neturtinę žalą</w:t>
      </w:r>
      <w:r w:rsidR="00D32ECB" w:rsidRPr="00C8791B">
        <w:rPr>
          <w:strike/>
          <w:szCs w:val="24"/>
        </w:rPr>
        <w:t>.</w:t>
      </w:r>
      <w:r w:rsidRPr="00C8791B">
        <w:rPr>
          <w:b/>
          <w:szCs w:val="24"/>
        </w:rPr>
        <w:t>,</w:t>
      </w:r>
      <w:r w:rsidRPr="00C8791B">
        <w:rPr>
          <w:szCs w:val="24"/>
        </w:rPr>
        <w:t xml:space="preserve"> </w:t>
      </w:r>
      <w:r w:rsidRPr="00C8791B">
        <w:rPr>
          <w:b/>
          <w:szCs w:val="24"/>
        </w:rPr>
        <w:t>kai</w:t>
      </w:r>
      <w:r w:rsidRPr="00C8791B">
        <w:rPr>
          <w:szCs w:val="24"/>
        </w:rPr>
        <w:t xml:space="preserve"> </w:t>
      </w:r>
      <w:r w:rsidRPr="00C8791B">
        <w:rPr>
          <w:b/>
          <w:bCs/>
          <w:szCs w:val="24"/>
        </w:rPr>
        <w:t>žalos atsiradimas yra susijęs su darbo veikla</w:t>
      </w:r>
      <w:r w:rsidR="00E12AE6" w:rsidRPr="00C8791B">
        <w:rPr>
          <w:szCs w:val="24"/>
        </w:rPr>
        <w:t xml:space="preserve"> </w:t>
      </w:r>
      <w:r w:rsidR="00E12AE6" w:rsidRPr="00C8791B">
        <w:rPr>
          <w:b/>
          <w:szCs w:val="24"/>
        </w:rPr>
        <w:t>ir</w:t>
      </w:r>
      <w:r w:rsidR="00D32ECB" w:rsidRPr="00C8791B">
        <w:rPr>
          <w:szCs w:val="24"/>
        </w:rPr>
        <w:t xml:space="preserve"> </w:t>
      </w:r>
      <w:r w:rsidRPr="00C8791B">
        <w:rPr>
          <w:b/>
          <w:bCs/>
          <w:szCs w:val="24"/>
        </w:rPr>
        <w:t>yra priežastinis ryšys tarp neteisėtos veikos ir žalos atsiradimo.</w:t>
      </w:r>
    </w:p>
    <w:p w14:paraId="6D22647B" w14:textId="77777777" w:rsidR="00AD2F9C" w:rsidRPr="00C8791B" w:rsidRDefault="00AD2F9C" w:rsidP="00AD2F9C">
      <w:pPr>
        <w:jc w:val="both"/>
        <w:rPr>
          <w:b/>
          <w:bCs/>
          <w:szCs w:val="24"/>
        </w:rPr>
      </w:pPr>
    </w:p>
    <w:p w14:paraId="581BF05E" w14:textId="15BE1926" w:rsidR="00D32ECB" w:rsidRPr="00C8791B" w:rsidRDefault="00085C37" w:rsidP="00AD2F9C">
      <w:pPr>
        <w:jc w:val="both"/>
        <w:rPr>
          <w:szCs w:val="24"/>
        </w:rPr>
      </w:pPr>
      <w:r w:rsidRPr="00C8791B">
        <w:rPr>
          <w:szCs w:val="24"/>
        </w:rPr>
        <w:t xml:space="preserve">             </w:t>
      </w:r>
      <w:r w:rsidR="00D32ECB" w:rsidRPr="00C8791B">
        <w:rPr>
          <w:szCs w:val="24"/>
        </w:rPr>
        <w:t>Siekiant aiškiai nustatyti, kurie asmenys n</w:t>
      </w:r>
      <w:r w:rsidR="00C8791B">
        <w:rPr>
          <w:szCs w:val="24"/>
        </w:rPr>
        <w:t>egali būti darbuotojų atstovais</w:t>
      </w:r>
      <w:r w:rsidR="00D32ECB" w:rsidRPr="00C8791B">
        <w:rPr>
          <w:szCs w:val="24"/>
        </w:rPr>
        <w:t xml:space="preserve"> </w:t>
      </w:r>
      <w:r w:rsidR="00C8791B">
        <w:rPr>
          <w:szCs w:val="24"/>
        </w:rPr>
        <w:t>(t. y.</w:t>
      </w:r>
      <w:r w:rsidR="00D32ECB" w:rsidRPr="00C8791B">
        <w:rPr>
          <w:szCs w:val="24"/>
        </w:rPr>
        <w:t xml:space="preserve"> darbo tarybos nariais</w:t>
      </w:r>
      <w:r w:rsidR="00C8791B">
        <w:rPr>
          <w:szCs w:val="24"/>
        </w:rPr>
        <w:t>)</w:t>
      </w:r>
      <w:r w:rsidR="00D32ECB" w:rsidRPr="00C8791B">
        <w:rPr>
          <w:szCs w:val="24"/>
        </w:rPr>
        <w:t xml:space="preserve"> ir taip skatinti šio</w:t>
      </w:r>
      <w:r w:rsidRPr="00C8791B">
        <w:rPr>
          <w:szCs w:val="24"/>
        </w:rPr>
        <w:t xml:space="preserve"> instituto plėtrą</w:t>
      </w:r>
      <w:r w:rsidR="00D32ECB" w:rsidRPr="00C8791B">
        <w:rPr>
          <w:szCs w:val="24"/>
        </w:rPr>
        <w:t xml:space="preserve">, darbuotojų pasitikėjimą savo atstovais bei </w:t>
      </w:r>
      <w:r w:rsidR="00006AB2" w:rsidRPr="00C8791B">
        <w:rPr>
          <w:szCs w:val="24"/>
        </w:rPr>
        <w:t>geresnį jų interesų atstovavimą, išvengiant galimo interesų konflikto, siūloma pakeisti DK 170 straipsnio 3 dal</w:t>
      </w:r>
      <w:r w:rsidR="0041217C" w:rsidRPr="00C8791B">
        <w:rPr>
          <w:szCs w:val="24"/>
        </w:rPr>
        <w:t>į ir 172 straipsnio 1 dalį papildyti 7 punktu</w:t>
      </w:r>
      <w:r w:rsidR="00006AB2" w:rsidRPr="00C8791B">
        <w:rPr>
          <w:szCs w:val="24"/>
        </w:rPr>
        <w:t>:</w:t>
      </w:r>
    </w:p>
    <w:p w14:paraId="54C570DB" w14:textId="77777777" w:rsidR="00D32ECB" w:rsidRPr="00C8791B" w:rsidRDefault="00D32ECB" w:rsidP="00AD2F9C">
      <w:pPr>
        <w:jc w:val="both"/>
        <w:rPr>
          <w:szCs w:val="24"/>
        </w:rPr>
      </w:pPr>
    </w:p>
    <w:p w14:paraId="5B75B40C" w14:textId="42E13545" w:rsidR="00AD2F9C" w:rsidRPr="00C8791B" w:rsidRDefault="00AD2F9C" w:rsidP="00AD2F9C">
      <w:pPr>
        <w:jc w:val="both"/>
        <w:rPr>
          <w:szCs w:val="24"/>
        </w:rPr>
      </w:pPr>
      <w:r w:rsidRPr="00C8791B">
        <w:rPr>
          <w:szCs w:val="24"/>
        </w:rPr>
        <w:t>DK 170 straipsnis.</w:t>
      </w:r>
    </w:p>
    <w:p w14:paraId="4D8929D1" w14:textId="3A4562C8" w:rsidR="00AD2F9C" w:rsidRPr="00C8791B" w:rsidRDefault="00AD2F9C" w:rsidP="00AD2F9C">
      <w:pPr>
        <w:jc w:val="both"/>
        <w:rPr>
          <w:szCs w:val="24"/>
        </w:rPr>
      </w:pPr>
      <w:r w:rsidRPr="00C8791B">
        <w:rPr>
          <w:szCs w:val="24"/>
        </w:rPr>
        <w:t>3 d. Darbdavys ir pagal įstatymus, įgaliojimus ar steigimo dokumentus jam atstovaujantys asmenys</w:t>
      </w:r>
      <w:r w:rsidR="0041217C" w:rsidRPr="00C8791B">
        <w:rPr>
          <w:b/>
          <w:szCs w:val="24"/>
        </w:rPr>
        <w:t>,</w:t>
      </w:r>
      <w:r w:rsidRPr="00C8791B">
        <w:rPr>
          <w:szCs w:val="24"/>
        </w:rPr>
        <w:t xml:space="preserve"> </w:t>
      </w:r>
      <w:r w:rsidRPr="00C8791B">
        <w:rPr>
          <w:b/>
          <w:bCs/>
          <w:szCs w:val="24"/>
        </w:rPr>
        <w:t>taip pat vadovaujantys darbuotojai, kurie turi teisę duoti privalomus vykdyti nurodymus pavaldiems darbuotojams,</w:t>
      </w:r>
      <w:r w:rsidRPr="00C8791B">
        <w:rPr>
          <w:szCs w:val="24"/>
        </w:rPr>
        <w:t xml:space="preserve"> negali būti darbo tarybos nariais.</w:t>
      </w:r>
    </w:p>
    <w:p w14:paraId="221621A0" w14:textId="77777777" w:rsidR="00AD2F9C" w:rsidRPr="00C8791B" w:rsidRDefault="00AD2F9C" w:rsidP="00AD2F9C">
      <w:pPr>
        <w:jc w:val="both"/>
        <w:rPr>
          <w:szCs w:val="24"/>
        </w:rPr>
      </w:pPr>
    </w:p>
    <w:p w14:paraId="4614C3C7" w14:textId="77777777" w:rsidR="00AD2F9C" w:rsidRPr="00C8791B" w:rsidRDefault="00AD2F9C" w:rsidP="00AD2F9C">
      <w:pPr>
        <w:jc w:val="both"/>
        <w:rPr>
          <w:szCs w:val="24"/>
        </w:rPr>
      </w:pPr>
      <w:r w:rsidRPr="00C8791B">
        <w:rPr>
          <w:szCs w:val="24"/>
        </w:rPr>
        <w:t>DK 172 straipsnis.</w:t>
      </w:r>
    </w:p>
    <w:p w14:paraId="25A77C2A" w14:textId="77777777" w:rsidR="00AD2F9C" w:rsidRPr="00C8791B" w:rsidRDefault="00AD2F9C" w:rsidP="00AD2F9C">
      <w:pPr>
        <w:jc w:val="both"/>
        <w:rPr>
          <w:szCs w:val="24"/>
        </w:rPr>
      </w:pPr>
      <w:r w:rsidRPr="00C8791B">
        <w:rPr>
          <w:szCs w:val="24"/>
        </w:rPr>
        <w:t>Papildyti DK 172 straipsnio 1 dalį 7 punktu:</w:t>
      </w:r>
    </w:p>
    <w:p w14:paraId="02F424BE" w14:textId="3506C8A8" w:rsidR="00AD2F9C" w:rsidRPr="00C8791B" w:rsidRDefault="00AD2F9C" w:rsidP="00AD2F9C">
      <w:pPr>
        <w:jc w:val="both"/>
        <w:rPr>
          <w:szCs w:val="24"/>
        </w:rPr>
      </w:pPr>
      <w:r w:rsidRPr="00C8791B">
        <w:rPr>
          <w:szCs w:val="24"/>
        </w:rPr>
        <w:t xml:space="preserve">1 d. </w:t>
      </w:r>
      <w:r w:rsidRPr="00C8791B">
        <w:rPr>
          <w:b/>
          <w:bCs/>
          <w:szCs w:val="24"/>
        </w:rPr>
        <w:t>7) tapus darbdaviu, pagal įstatymus, įgaliojimus ar steigimo dokumentus darbdavį atstovaujančiu asmeniu ar vadovaujančiu darbuotoju.</w:t>
      </w:r>
    </w:p>
    <w:p w14:paraId="47A52C52" w14:textId="77777777" w:rsidR="00AD2F9C" w:rsidRPr="00C8791B" w:rsidRDefault="00AD2F9C" w:rsidP="00AD2F9C">
      <w:pPr>
        <w:jc w:val="both"/>
        <w:rPr>
          <w:b/>
          <w:bCs/>
          <w:szCs w:val="24"/>
        </w:rPr>
      </w:pPr>
    </w:p>
    <w:p w14:paraId="77895AE3" w14:textId="3922D1B6" w:rsidR="00B7719D" w:rsidRPr="00C8791B" w:rsidRDefault="00557165" w:rsidP="00AD2F9C">
      <w:pPr>
        <w:jc w:val="both"/>
        <w:rPr>
          <w:bCs/>
          <w:szCs w:val="24"/>
        </w:rPr>
      </w:pPr>
      <w:r w:rsidRPr="00C8791B">
        <w:rPr>
          <w:bCs/>
          <w:szCs w:val="24"/>
        </w:rPr>
        <w:t xml:space="preserve">                </w:t>
      </w:r>
      <w:r w:rsidR="00085C37" w:rsidRPr="00C8791B">
        <w:rPr>
          <w:bCs/>
          <w:szCs w:val="24"/>
        </w:rPr>
        <w:t>Tobulinant</w:t>
      </w:r>
      <w:r w:rsidR="00B7719D" w:rsidRPr="00C8791B">
        <w:rPr>
          <w:bCs/>
          <w:szCs w:val="24"/>
        </w:rPr>
        <w:t xml:space="preserve"> darbo ginčų dėl teisės nagrinėjimą bei</w:t>
      </w:r>
      <w:r w:rsidR="00FC5C5B" w:rsidRPr="00C8791B">
        <w:rPr>
          <w:bCs/>
          <w:szCs w:val="24"/>
        </w:rPr>
        <w:t xml:space="preserve"> sudarant prielaidas tinkamam DGK funkcionalumui,</w:t>
      </w:r>
      <w:r w:rsidR="00C8791B">
        <w:rPr>
          <w:bCs/>
          <w:szCs w:val="24"/>
        </w:rPr>
        <w:t xml:space="preserve"> kuomet DGK reikalinga priimti kitus sprendimus, veiksmingai ginančius pažeistą teisę,</w:t>
      </w:r>
      <w:r w:rsidR="00FC5C5B" w:rsidRPr="00C8791B">
        <w:rPr>
          <w:bCs/>
          <w:szCs w:val="24"/>
        </w:rPr>
        <w:t xml:space="preserve"> </w:t>
      </w:r>
      <w:r w:rsidR="00085C37" w:rsidRPr="00C8791B">
        <w:rPr>
          <w:bCs/>
          <w:szCs w:val="24"/>
        </w:rPr>
        <w:t xml:space="preserve"> taip pat </w:t>
      </w:r>
      <w:r w:rsidR="00FC5C5B" w:rsidRPr="00C8791B">
        <w:rPr>
          <w:bCs/>
          <w:szCs w:val="24"/>
        </w:rPr>
        <w:t xml:space="preserve">siekiant </w:t>
      </w:r>
      <w:r w:rsidR="00B7719D" w:rsidRPr="00C8791B">
        <w:rPr>
          <w:bCs/>
          <w:szCs w:val="24"/>
        </w:rPr>
        <w:t>užtikrinti darbuotojo teisę jo prašymu būti negrąžintam į darbą, iš kurio jis buvo neteisėtai atleistas, siūloma papildyti DK 217 straipsnio 1 dalį 5 punktu, pakeisti 218 straipsnio 4 dalį (atliekant taip pat tam tikrus tikslinančius redakcinio pobūdžio pakeitimus</w:t>
      </w:r>
      <w:r w:rsidR="00774AB1" w:rsidRPr="00C8791B">
        <w:rPr>
          <w:bCs/>
          <w:szCs w:val="24"/>
        </w:rPr>
        <w:t>) bei 221 straipsnį:</w:t>
      </w:r>
      <w:r w:rsidR="00B7719D" w:rsidRPr="00C8791B">
        <w:rPr>
          <w:bCs/>
          <w:szCs w:val="24"/>
        </w:rPr>
        <w:t xml:space="preserve"> </w:t>
      </w:r>
    </w:p>
    <w:p w14:paraId="5F9ADE97" w14:textId="77777777" w:rsidR="00B7719D" w:rsidRPr="00C8791B" w:rsidRDefault="00B7719D" w:rsidP="00AD2F9C">
      <w:pPr>
        <w:jc w:val="both"/>
        <w:rPr>
          <w:bCs/>
          <w:szCs w:val="24"/>
        </w:rPr>
      </w:pPr>
    </w:p>
    <w:p w14:paraId="26A22FBD" w14:textId="6B70C0A1" w:rsidR="00AD2F9C" w:rsidRPr="00C8791B" w:rsidRDefault="00AD2F9C" w:rsidP="00AD2F9C">
      <w:pPr>
        <w:jc w:val="both"/>
        <w:rPr>
          <w:bCs/>
          <w:szCs w:val="24"/>
        </w:rPr>
      </w:pPr>
      <w:r w:rsidRPr="00C8791B">
        <w:rPr>
          <w:bCs/>
          <w:szCs w:val="24"/>
        </w:rPr>
        <w:t xml:space="preserve">DK 217 straipsnis. </w:t>
      </w:r>
    </w:p>
    <w:p w14:paraId="370E395B" w14:textId="77777777" w:rsidR="00AD2F9C" w:rsidRPr="00C8791B" w:rsidRDefault="00AD2F9C" w:rsidP="00AD2F9C">
      <w:pPr>
        <w:jc w:val="both"/>
        <w:rPr>
          <w:b/>
          <w:szCs w:val="24"/>
        </w:rPr>
      </w:pPr>
      <w:r w:rsidRPr="00C8791B">
        <w:rPr>
          <w:bCs/>
          <w:szCs w:val="24"/>
        </w:rPr>
        <w:t>Papildyti DK 217 straipsnį</w:t>
      </w:r>
      <w:r w:rsidRPr="00C8791B">
        <w:rPr>
          <w:b/>
          <w:szCs w:val="24"/>
        </w:rPr>
        <w:t xml:space="preserve"> </w:t>
      </w:r>
      <w:r w:rsidRPr="00C8791B">
        <w:rPr>
          <w:bCs/>
          <w:szCs w:val="24"/>
        </w:rPr>
        <w:t>1 dalies 5 punktu</w:t>
      </w:r>
      <w:r w:rsidRPr="00C8791B">
        <w:rPr>
          <w:b/>
          <w:szCs w:val="24"/>
        </w:rPr>
        <w:t>:</w:t>
      </w:r>
    </w:p>
    <w:p w14:paraId="37BB2DC7" w14:textId="77777777" w:rsidR="00AD2F9C" w:rsidRPr="00C8791B" w:rsidRDefault="00AD2F9C" w:rsidP="00AD2F9C">
      <w:pPr>
        <w:jc w:val="both"/>
        <w:rPr>
          <w:b/>
          <w:bCs/>
          <w:szCs w:val="24"/>
        </w:rPr>
      </w:pPr>
      <w:r w:rsidRPr="00C8791B">
        <w:rPr>
          <w:bCs/>
          <w:szCs w:val="24"/>
        </w:rPr>
        <w:t>1 d. 5 p.</w:t>
      </w:r>
      <w:r w:rsidRPr="00C8791B">
        <w:rPr>
          <w:b/>
          <w:szCs w:val="24"/>
        </w:rPr>
        <w:t xml:space="preserve"> </w:t>
      </w:r>
      <w:r w:rsidRPr="00C8791B">
        <w:rPr>
          <w:b/>
          <w:bCs/>
          <w:szCs w:val="24"/>
        </w:rPr>
        <w:t>priimti ir kitus sprendimus, veiksmingai ginančius pažeistą teisę.</w:t>
      </w:r>
    </w:p>
    <w:p w14:paraId="22D7FD57" w14:textId="77777777" w:rsidR="00AD2F9C" w:rsidRPr="00C8791B" w:rsidRDefault="00AD2F9C" w:rsidP="00AD2F9C">
      <w:pPr>
        <w:jc w:val="both"/>
        <w:rPr>
          <w:szCs w:val="24"/>
        </w:rPr>
      </w:pPr>
    </w:p>
    <w:p w14:paraId="531EC879" w14:textId="77777777" w:rsidR="00AD2F9C" w:rsidRPr="00C8791B" w:rsidRDefault="00AD2F9C" w:rsidP="00AD2F9C">
      <w:pPr>
        <w:jc w:val="both"/>
        <w:rPr>
          <w:bCs/>
          <w:szCs w:val="24"/>
        </w:rPr>
      </w:pPr>
      <w:r w:rsidRPr="00C8791B">
        <w:rPr>
          <w:bCs/>
          <w:szCs w:val="24"/>
        </w:rPr>
        <w:t>DK 218 straipsnis.</w:t>
      </w:r>
    </w:p>
    <w:p w14:paraId="5EFDA9F0" w14:textId="77777777" w:rsidR="00AD2F9C" w:rsidRPr="00C8791B" w:rsidRDefault="00AD2F9C" w:rsidP="00AD2F9C">
      <w:pPr>
        <w:jc w:val="both"/>
        <w:rPr>
          <w:szCs w:val="24"/>
        </w:rPr>
      </w:pPr>
      <w:r w:rsidRPr="00C8791B">
        <w:rPr>
          <w:bCs/>
          <w:szCs w:val="24"/>
        </w:rPr>
        <w:t>4 d.</w:t>
      </w:r>
      <w:r w:rsidRPr="00C8791B">
        <w:rPr>
          <w:b/>
          <w:szCs w:val="24"/>
        </w:rPr>
        <w:t xml:space="preserve"> </w:t>
      </w:r>
      <w:r w:rsidRPr="00C8791B">
        <w:rPr>
          <w:szCs w:val="24"/>
        </w:rPr>
        <w:t xml:space="preserve">Jeigu darbo ginčą dėl teisės nagrinėjantis organas nustato, kad darbuotojas į pirmesnį darbą negali būti grąžintas dėl ekonominių, technologinių, organizacinių ar panašių priežasčių arba dėl to, kad jam gali būti sudarytos nepalankios sąlygos dirbti, arba kai darbuotojo negrąžinti prašo </w:t>
      </w:r>
      <w:r w:rsidRPr="00C8791B">
        <w:rPr>
          <w:strike/>
          <w:szCs w:val="24"/>
        </w:rPr>
        <w:t>darbdavys</w:t>
      </w:r>
      <w:r w:rsidRPr="00C8791B">
        <w:rPr>
          <w:szCs w:val="24"/>
        </w:rPr>
        <w:t xml:space="preserve"> </w:t>
      </w:r>
      <w:r w:rsidRPr="00C8791B">
        <w:rPr>
          <w:b/>
          <w:bCs/>
          <w:szCs w:val="24"/>
        </w:rPr>
        <w:t>darbuotojas</w:t>
      </w:r>
      <w:r w:rsidRPr="00C8791B">
        <w:rPr>
          <w:szCs w:val="24"/>
        </w:rPr>
        <w:t xml:space="preserve">, darbo ginčą nagrinėjantis organas priima sprendimą pripažinti atleidimą iš darbo neteisėtu, priteisia išmokėti vidutinį darbo užmokestį už priverstinės pravaikštos laiką nuo atleidimo iš darbo dienos iki </w:t>
      </w:r>
      <w:r w:rsidRPr="00C8791B">
        <w:rPr>
          <w:strike/>
          <w:szCs w:val="24"/>
        </w:rPr>
        <w:t>teismo</w:t>
      </w:r>
      <w:r w:rsidRPr="00C8791B">
        <w:rPr>
          <w:color w:val="44546A" w:themeColor="text2"/>
          <w:szCs w:val="24"/>
        </w:rPr>
        <w:t xml:space="preserve"> </w:t>
      </w:r>
      <w:r w:rsidRPr="00C8791B">
        <w:rPr>
          <w:szCs w:val="24"/>
        </w:rPr>
        <w:t>sprendimo</w:t>
      </w:r>
      <w:r w:rsidRPr="00C8791B">
        <w:rPr>
          <w:color w:val="44546A" w:themeColor="text2"/>
          <w:szCs w:val="24"/>
        </w:rPr>
        <w:t xml:space="preserve"> </w:t>
      </w:r>
      <w:r w:rsidRPr="00C8791B">
        <w:rPr>
          <w:strike/>
          <w:szCs w:val="24"/>
        </w:rPr>
        <w:t>įvykdymo</w:t>
      </w:r>
      <w:r w:rsidRPr="00C8791B">
        <w:rPr>
          <w:szCs w:val="24"/>
        </w:rPr>
        <w:t xml:space="preserve"> </w:t>
      </w:r>
      <w:r w:rsidRPr="00C8791B">
        <w:rPr>
          <w:b/>
          <w:bCs/>
          <w:szCs w:val="24"/>
        </w:rPr>
        <w:t>įsiteisėjimo</w:t>
      </w:r>
      <w:r w:rsidRPr="00C8791B">
        <w:rPr>
          <w:szCs w:val="24"/>
        </w:rPr>
        <w:t xml:space="preserve"> dienos, bet ne ilgiau kaip už vienus metus, ir patirtą turtinę ir neturtinę žalą. Taip pat darbuotojui priteisiama kompensacija, </w:t>
      </w:r>
      <w:r w:rsidRPr="00C8791B">
        <w:rPr>
          <w:strike/>
          <w:szCs w:val="24"/>
        </w:rPr>
        <w:t>kurios dydis yra lygus vienam darbuotojo vidutiniam darbo užmokesčiui už kiekvienus dvejus darbo santykių trukmės metus, bet ne daugiau kaip šeši darbuotojo vidutiniai darbo užmokesčiai</w:t>
      </w:r>
      <w:r w:rsidRPr="00C8791B">
        <w:rPr>
          <w:b/>
          <w:bCs/>
          <w:szCs w:val="24"/>
        </w:rPr>
        <w:t xml:space="preserve"> atsižvelgiant į darbuotojo nepertraukiamąjį stažą: iki dvejų metų – vieno vidutinio darbo užmokesčio, iki keturių metų – dviejų vidutinių darbo užmokesčių, iki šešių – trijų</w:t>
      </w:r>
      <w:r w:rsidRPr="00C8791B">
        <w:t xml:space="preserve"> </w:t>
      </w:r>
      <w:r w:rsidRPr="00C8791B">
        <w:rPr>
          <w:b/>
          <w:bCs/>
          <w:szCs w:val="24"/>
        </w:rPr>
        <w:t>vidutinių darbo užmokesčių, iki aštuonerių – keturių</w:t>
      </w:r>
      <w:r w:rsidRPr="00C8791B">
        <w:t xml:space="preserve"> </w:t>
      </w:r>
      <w:r w:rsidRPr="00C8791B">
        <w:rPr>
          <w:b/>
          <w:bCs/>
          <w:szCs w:val="24"/>
        </w:rPr>
        <w:t>vidutinių darbo užmokesčių, iki dešimt – penkių</w:t>
      </w:r>
      <w:r w:rsidRPr="00C8791B">
        <w:t xml:space="preserve"> </w:t>
      </w:r>
      <w:r w:rsidRPr="00C8791B">
        <w:rPr>
          <w:b/>
          <w:bCs/>
          <w:szCs w:val="24"/>
        </w:rPr>
        <w:t>vidutinių darbo užmokesčių, virš dešimties – šešių vidutinių darbo užmokesčio dydžio</w:t>
      </w:r>
      <w:r w:rsidRPr="00C8791B">
        <w:rPr>
          <w:szCs w:val="24"/>
        </w:rPr>
        <w:t>.</w:t>
      </w:r>
    </w:p>
    <w:p w14:paraId="446D502D" w14:textId="77777777" w:rsidR="00AD2F9C" w:rsidRPr="00C8791B" w:rsidRDefault="00AD2F9C" w:rsidP="00AD2F9C">
      <w:pPr>
        <w:jc w:val="both"/>
        <w:rPr>
          <w:szCs w:val="24"/>
        </w:rPr>
      </w:pPr>
    </w:p>
    <w:p w14:paraId="30A9AF15" w14:textId="77777777" w:rsidR="00AD2F9C" w:rsidRPr="00C8791B" w:rsidRDefault="00AD2F9C" w:rsidP="00AD2F9C">
      <w:pPr>
        <w:jc w:val="both"/>
        <w:rPr>
          <w:szCs w:val="24"/>
        </w:rPr>
      </w:pPr>
      <w:r w:rsidRPr="00C8791B">
        <w:rPr>
          <w:szCs w:val="24"/>
        </w:rPr>
        <w:t>DK 221 straipsnis.</w:t>
      </w:r>
    </w:p>
    <w:p w14:paraId="78AE7F35" w14:textId="1D7FF08D" w:rsidR="00AD2F9C" w:rsidRPr="00C8791B" w:rsidRDefault="00AD2F9C" w:rsidP="00AD2F9C">
      <w:pPr>
        <w:jc w:val="both"/>
        <w:rPr>
          <w:szCs w:val="24"/>
        </w:rPr>
      </w:pPr>
      <w:r w:rsidRPr="00C8791B">
        <w:rPr>
          <w:szCs w:val="24"/>
        </w:rPr>
        <w:t xml:space="preserve">4 d. Darbo ginčų komisijų narių – profesinių sąjungų ir darbdavių organizacijų atstovų </w:t>
      </w:r>
      <w:r w:rsidRPr="00C8791B">
        <w:rPr>
          <w:strike/>
          <w:szCs w:val="24"/>
        </w:rPr>
        <w:t>ir jų pakaitinių narių</w:t>
      </w:r>
      <w:r w:rsidRPr="00C8791B">
        <w:rPr>
          <w:szCs w:val="24"/>
        </w:rPr>
        <w:t xml:space="preserve"> – vardinį sąrašą su priskyrimu konkrečioms darbo ginčų komisijoms tvirtina ir kartą per metus atnaujina Lietuvos Respublikos vyriausiasis valstybinis darbo inspektorius, gavęs profesinių sąjungų ir darbdavių organizacijų </w:t>
      </w:r>
      <w:proofErr w:type="spellStart"/>
      <w:r w:rsidRPr="00C8791B">
        <w:rPr>
          <w:szCs w:val="24"/>
        </w:rPr>
        <w:t>teikimus</w:t>
      </w:r>
      <w:proofErr w:type="spellEnd"/>
      <w:r w:rsidRPr="00C8791B">
        <w:rPr>
          <w:szCs w:val="24"/>
        </w:rPr>
        <w:t>.</w:t>
      </w:r>
    </w:p>
    <w:p w14:paraId="503C157B" w14:textId="2C10FBBB" w:rsidR="00774AB1" w:rsidRPr="00C8791B" w:rsidRDefault="00774AB1" w:rsidP="00AD2F9C">
      <w:pPr>
        <w:jc w:val="both"/>
        <w:rPr>
          <w:szCs w:val="24"/>
        </w:rPr>
      </w:pPr>
    </w:p>
    <w:p w14:paraId="22960BED" w14:textId="07D3FC67" w:rsidR="00774AB1" w:rsidRDefault="00774AB1" w:rsidP="00AD2F9C">
      <w:pPr>
        <w:jc w:val="both"/>
        <w:rPr>
          <w:szCs w:val="24"/>
        </w:rPr>
      </w:pPr>
      <w:r w:rsidRPr="00C8791B">
        <w:rPr>
          <w:szCs w:val="24"/>
        </w:rPr>
        <w:t>Redakcinio pobūdžio pakeitimai:</w:t>
      </w:r>
    </w:p>
    <w:p w14:paraId="6A86A141" w14:textId="49E53066" w:rsidR="00C8791B" w:rsidRDefault="00C8791B" w:rsidP="00AD2F9C">
      <w:pPr>
        <w:jc w:val="both"/>
        <w:rPr>
          <w:szCs w:val="24"/>
        </w:rPr>
      </w:pPr>
    </w:p>
    <w:p w14:paraId="26AC5DD2" w14:textId="77777777" w:rsidR="00774AB1" w:rsidRPr="00C8791B" w:rsidRDefault="00774AB1" w:rsidP="00774AB1">
      <w:pPr>
        <w:pStyle w:val="Sraopastraipa"/>
        <w:ind w:left="0"/>
        <w:jc w:val="both"/>
        <w:rPr>
          <w:color w:val="000000"/>
          <w:szCs w:val="24"/>
          <w:lang w:eastAsia="lt-LT"/>
        </w:rPr>
      </w:pPr>
      <w:r w:rsidRPr="00C8791B">
        <w:rPr>
          <w:color w:val="000000"/>
          <w:szCs w:val="24"/>
          <w:lang w:eastAsia="lt-LT"/>
        </w:rPr>
        <w:t>DK 56 straipsnis.</w:t>
      </w:r>
    </w:p>
    <w:p w14:paraId="3D981655" w14:textId="64B05474" w:rsidR="00774AB1" w:rsidRPr="00C8791B" w:rsidRDefault="00774AB1" w:rsidP="00774AB1">
      <w:pPr>
        <w:jc w:val="both"/>
        <w:rPr>
          <w:rFonts w:eastAsia="Calibri"/>
          <w:szCs w:val="24"/>
        </w:rPr>
      </w:pPr>
      <w:r w:rsidRPr="00C8791B">
        <w:rPr>
          <w:rFonts w:eastAsia="Calibri"/>
          <w:color w:val="000000"/>
          <w:szCs w:val="24"/>
        </w:rPr>
        <w:t xml:space="preserve">2 d. Nutraukiant darbo sutartį šiame straipsnyje nustatytu pagrindu, darbdavys privalo išmokėti darbuotojui dviejų </w:t>
      </w:r>
      <w:r w:rsidRPr="00C8791B">
        <w:rPr>
          <w:rFonts w:eastAsia="Calibri"/>
          <w:b/>
          <w:bCs/>
          <w:color w:val="000000" w:themeColor="text1"/>
          <w:szCs w:val="24"/>
        </w:rPr>
        <w:t>mėnesių</w:t>
      </w:r>
      <w:r w:rsidRPr="00C8791B">
        <w:rPr>
          <w:rFonts w:eastAsia="Calibri"/>
          <w:color w:val="000000" w:themeColor="text1"/>
          <w:szCs w:val="24"/>
        </w:rPr>
        <w:t xml:space="preserve"> </w:t>
      </w:r>
      <w:r w:rsidRPr="00C8791B">
        <w:rPr>
          <w:rFonts w:eastAsia="Calibri"/>
          <w:szCs w:val="24"/>
        </w:rPr>
        <w:t xml:space="preserve">jo vidutinio darbo </w:t>
      </w:r>
      <w:r w:rsidRPr="00C8791B">
        <w:rPr>
          <w:rFonts w:eastAsia="Calibri"/>
          <w:bCs/>
          <w:strike/>
          <w:color w:val="000000" w:themeColor="text1"/>
          <w:szCs w:val="24"/>
        </w:rPr>
        <w:t>užmokesčių</w:t>
      </w:r>
      <w:r w:rsidRPr="00C8791B">
        <w:rPr>
          <w:rFonts w:eastAsia="Calibri"/>
          <w:b/>
          <w:bCs/>
          <w:color w:val="000000" w:themeColor="text1"/>
          <w:szCs w:val="24"/>
        </w:rPr>
        <w:t xml:space="preserve"> užmokesčio</w:t>
      </w:r>
      <w:r w:rsidRPr="00C8791B">
        <w:rPr>
          <w:rFonts w:eastAsia="Calibri"/>
          <w:color w:val="000000" w:themeColor="text1"/>
          <w:szCs w:val="24"/>
        </w:rPr>
        <w:t xml:space="preserve"> </w:t>
      </w:r>
      <w:r w:rsidRPr="00C8791B">
        <w:rPr>
          <w:rFonts w:eastAsia="Calibri"/>
          <w:szCs w:val="24"/>
        </w:rPr>
        <w:t xml:space="preserve">dydžio išeitinę išmoką, o jeigu darbo santykiai tęsiasi trumpiau negu vienus metus, - vieno </w:t>
      </w:r>
      <w:r w:rsidRPr="00C8791B">
        <w:rPr>
          <w:rFonts w:eastAsia="Calibri"/>
          <w:b/>
          <w:bCs/>
          <w:color w:val="000000" w:themeColor="text1"/>
          <w:szCs w:val="24"/>
        </w:rPr>
        <w:t>mėnesio</w:t>
      </w:r>
      <w:r w:rsidRPr="00C8791B">
        <w:rPr>
          <w:rFonts w:eastAsia="Calibri"/>
          <w:szCs w:val="24"/>
        </w:rPr>
        <w:t xml:space="preserve"> jo vidutinio darbo užmokesčio dydžio išeitinę išmoką.</w:t>
      </w:r>
    </w:p>
    <w:p w14:paraId="5BA4D063" w14:textId="5CDB5588" w:rsidR="00774AB1" w:rsidRPr="00C8791B" w:rsidRDefault="00774AB1" w:rsidP="00774AB1">
      <w:pPr>
        <w:jc w:val="both"/>
        <w:rPr>
          <w:rFonts w:eastAsia="Calibri"/>
          <w:szCs w:val="24"/>
        </w:rPr>
      </w:pPr>
    </w:p>
    <w:p w14:paraId="0EB04750" w14:textId="77777777" w:rsidR="00774AB1" w:rsidRPr="00C8791B" w:rsidRDefault="00774AB1" w:rsidP="00774AB1">
      <w:pPr>
        <w:jc w:val="both"/>
        <w:rPr>
          <w:bCs/>
          <w:szCs w:val="24"/>
        </w:rPr>
      </w:pPr>
      <w:r w:rsidRPr="00C8791B">
        <w:rPr>
          <w:bCs/>
          <w:szCs w:val="24"/>
        </w:rPr>
        <w:t>DK 196 straipsnis.</w:t>
      </w:r>
    </w:p>
    <w:p w14:paraId="1BAC7519" w14:textId="77777777" w:rsidR="00774AB1" w:rsidRPr="00C8791B" w:rsidRDefault="00774AB1" w:rsidP="00774AB1">
      <w:pPr>
        <w:jc w:val="both"/>
        <w:rPr>
          <w:bCs/>
          <w:szCs w:val="24"/>
        </w:rPr>
      </w:pPr>
      <w:r w:rsidRPr="00C8791B">
        <w:rPr>
          <w:bCs/>
          <w:szCs w:val="24"/>
        </w:rPr>
        <w:t xml:space="preserve">2 d. „Kolektyvinė sutartis galioja </w:t>
      </w:r>
      <w:r w:rsidRPr="00C8791B">
        <w:rPr>
          <w:bCs/>
          <w:strike/>
          <w:szCs w:val="24"/>
        </w:rPr>
        <w:t>ne ilgiau kaip</w:t>
      </w:r>
      <w:r w:rsidRPr="00C8791B">
        <w:rPr>
          <w:bCs/>
          <w:szCs w:val="24"/>
        </w:rPr>
        <w:t xml:space="preserve"> ketverius metus, </w:t>
      </w:r>
      <w:r w:rsidRPr="00C8791B">
        <w:rPr>
          <w:bCs/>
          <w:strike/>
          <w:szCs w:val="24"/>
        </w:rPr>
        <w:t>išskyrus atvejus, kai kolektyvinėje sutartyje nustatyta</w:t>
      </w:r>
      <w:r w:rsidRPr="00C8791B">
        <w:rPr>
          <w:bCs/>
          <w:szCs w:val="24"/>
        </w:rPr>
        <w:t xml:space="preserve"> jeigu joje nenustatyta kitaip“.</w:t>
      </w:r>
    </w:p>
    <w:p w14:paraId="4214F9ED" w14:textId="77777777" w:rsidR="00774AB1" w:rsidRPr="00C8791B" w:rsidRDefault="00774AB1" w:rsidP="00774AB1">
      <w:pPr>
        <w:jc w:val="both"/>
        <w:rPr>
          <w:szCs w:val="24"/>
        </w:rPr>
      </w:pPr>
    </w:p>
    <w:p w14:paraId="39C4DBA1" w14:textId="77777777" w:rsidR="00774AB1" w:rsidRPr="00C8791B" w:rsidRDefault="00774AB1" w:rsidP="00774AB1">
      <w:pPr>
        <w:jc w:val="both"/>
        <w:rPr>
          <w:b/>
          <w:bCs/>
          <w:szCs w:val="24"/>
        </w:rPr>
      </w:pPr>
      <w:r w:rsidRPr="00C8791B">
        <w:rPr>
          <w:szCs w:val="24"/>
        </w:rPr>
        <w:t>DK 208 straipsnis.</w:t>
      </w:r>
      <w:r w:rsidRPr="00C8791B">
        <w:rPr>
          <w:b/>
          <w:bCs/>
          <w:szCs w:val="24"/>
        </w:rPr>
        <w:t xml:space="preserve"> </w:t>
      </w:r>
    </w:p>
    <w:p w14:paraId="502A83DB" w14:textId="77777777" w:rsidR="00774AB1" w:rsidRPr="00C8791B" w:rsidRDefault="00774AB1" w:rsidP="00774AB1">
      <w:pPr>
        <w:jc w:val="both"/>
        <w:rPr>
          <w:b/>
          <w:bCs/>
          <w:szCs w:val="24"/>
        </w:rPr>
      </w:pPr>
      <w:r w:rsidRPr="00C8791B">
        <w:rPr>
          <w:szCs w:val="24"/>
        </w:rPr>
        <w:t xml:space="preserve">Pakeisti pavadinimą: Informavimas ir konsultavimasis </w:t>
      </w:r>
      <w:r w:rsidRPr="00C8791B">
        <w:rPr>
          <w:b/>
          <w:bCs/>
          <w:szCs w:val="24"/>
        </w:rPr>
        <w:t xml:space="preserve">įmonės reorganizavimo, </w:t>
      </w:r>
      <w:r w:rsidRPr="00C8791B">
        <w:rPr>
          <w:szCs w:val="24"/>
        </w:rPr>
        <w:t xml:space="preserve">verslo ar jo dalies perdavimo </w:t>
      </w:r>
      <w:r w:rsidRPr="00C8791B">
        <w:rPr>
          <w:b/>
          <w:bCs/>
          <w:szCs w:val="24"/>
        </w:rPr>
        <w:t>ir kitais atvejais, galinčiais turėti esminės įtakos darbo organizavimui ir darbuotojų teisinei padėčiai</w:t>
      </w:r>
    </w:p>
    <w:p w14:paraId="0E9D9AF1" w14:textId="0A1156A2" w:rsidR="00774AB1" w:rsidRPr="00C8791B" w:rsidRDefault="00774AB1" w:rsidP="00774AB1">
      <w:pPr>
        <w:pStyle w:val="Sraopastraipa"/>
        <w:ind w:left="0"/>
        <w:jc w:val="both"/>
        <w:rPr>
          <w:color w:val="000000"/>
          <w:szCs w:val="24"/>
          <w:lang w:eastAsia="lt-LT"/>
        </w:rPr>
      </w:pPr>
    </w:p>
    <w:p w14:paraId="7AF66CE8" w14:textId="77777777" w:rsidR="008B7F0F" w:rsidRPr="00C8791B" w:rsidRDefault="008B7F0F" w:rsidP="00774AB1">
      <w:pPr>
        <w:widowControl w:val="0"/>
        <w:tabs>
          <w:tab w:val="right" w:leader="underscore" w:pos="9072"/>
        </w:tabs>
        <w:jc w:val="both"/>
        <w:rPr>
          <w:szCs w:val="24"/>
          <w:lang w:eastAsia="lt-LT"/>
        </w:rPr>
      </w:pPr>
      <w:bookmarkStart w:id="11" w:name="part_e68f5cc72e944ba0b771bb5ee28ffb1e"/>
      <w:bookmarkStart w:id="12" w:name="part_33d81256c7a648c886751869f228d177"/>
      <w:bookmarkEnd w:id="11"/>
      <w:bookmarkEnd w:id="12"/>
    </w:p>
    <w:tbl>
      <w:tblPr>
        <w:tblW w:w="9072" w:type="dxa"/>
        <w:tblLook w:val="01E0" w:firstRow="1" w:lastRow="1" w:firstColumn="1" w:lastColumn="1" w:noHBand="0" w:noVBand="0"/>
      </w:tblPr>
      <w:tblGrid>
        <w:gridCol w:w="2988"/>
        <w:gridCol w:w="644"/>
        <w:gridCol w:w="1826"/>
        <w:gridCol w:w="890"/>
        <w:gridCol w:w="2724"/>
      </w:tblGrid>
      <w:tr w:rsidR="008B7F0F" w:rsidRPr="00C8791B" w14:paraId="0F56A9C4" w14:textId="77777777" w:rsidTr="008B7F0F">
        <w:tc>
          <w:tcPr>
            <w:tcW w:w="2988" w:type="dxa"/>
            <w:hideMark/>
          </w:tcPr>
          <w:p w14:paraId="5E92C1AC" w14:textId="77777777" w:rsidR="00BA0848" w:rsidRPr="00C8791B" w:rsidRDefault="00BA0848">
            <w:pPr>
              <w:tabs>
                <w:tab w:val="left" w:pos="5245"/>
              </w:tabs>
              <w:rPr>
                <w:szCs w:val="24"/>
                <w:lang w:eastAsia="lt-LT"/>
              </w:rPr>
            </w:pPr>
          </w:p>
          <w:p w14:paraId="20805E85" w14:textId="5AF0AFBD" w:rsidR="008B7F0F" w:rsidRPr="00C8791B" w:rsidRDefault="00F9600A">
            <w:pPr>
              <w:tabs>
                <w:tab w:val="left" w:pos="5245"/>
              </w:tabs>
              <w:rPr>
                <w:szCs w:val="24"/>
                <w:lang w:eastAsia="lt-LT"/>
              </w:rPr>
            </w:pPr>
            <w:r w:rsidRPr="00C8791B">
              <w:rPr>
                <w:szCs w:val="24"/>
                <w:lang w:eastAsia="lt-LT"/>
              </w:rPr>
              <w:t>Lietuvos Respublikos v</w:t>
            </w:r>
            <w:r w:rsidR="00CA083D" w:rsidRPr="00C8791B">
              <w:rPr>
                <w:szCs w:val="24"/>
                <w:lang w:eastAsia="lt-LT"/>
              </w:rPr>
              <w:t>yriausiasis valstybinis darbo inspektorius</w:t>
            </w:r>
          </w:p>
        </w:tc>
        <w:tc>
          <w:tcPr>
            <w:tcW w:w="644" w:type="dxa"/>
          </w:tcPr>
          <w:p w14:paraId="77B6D31A" w14:textId="77777777" w:rsidR="008B7F0F" w:rsidRPr="00C8791B" w:rsidRDefault="008B7F0F">
            <w:pPr>
              <w:tabs>
                <w:tab w:val="left" w:pos="5245"/>
              </w:tabs>
              <w:jc w:val="both"/>
              <w:rPr>
                <w:szCs w:val="24"/>
                <w:lang w:eastAsia="lt-LT"/>
              </w:rPr>
            </w:pPr>
          </w:p>
        </w:tc>
        <w:tc>
          <w:tcPr>
            <w:tcW w:w="1826" w:type="dxa"/>
            <w:hideMark/>
          </w:tcPr>
          <w:p w14:paraId="1FF315DB" w14:textId="77777777" w:rsidR="00CA083D" w:rsidRPr="00C8791B" w:rsidRDefault="00CA083D">
            <w:pPr>
              <w:tabs>
                <w:tab w:val="left" w:pos="5245"/>
              </w:tabs>
              <w:jc w:val="center"/>
              <w:rPr>
                <w:szCs w:val="24"/>
                <w:lang w:eastAsia="lt-LT"/>
              </w:rPr>
            </w:pPr>
          </w:p>
          <w:p w14:paraId="015CC0D3" w14:textId="77777777" w:rsidR="00F9600A" w:rsidRPr="00C8791B" w:rsidRDefault="00F9600A">
            <w:pPr>
              <w:tabs>
                <w:tab w:val="left" w:pos="5245"/>
              </w:tabs>
              <w:jc w:val="center"/>
              <w:rPr>
                <w:szCs w:val="24"/>
                <w:lang w:eastAsia="lt-LT"/>
              </w:rPr>
            </w:pPr>
          </w:p>
          <w:p w14:paraId="3BCD94E4" w14:textId="540F88E8" w:rsidR="008B7F0F" w:rsidRPr="00C8791B" w:rsidRDefault="00F9600A">
            <w:pPr>
              <w:tabs>
                <w:tab w:val="left" w:pos="5245"/>
              </w:tabs>
              <w:jc w:val="center"/>
              <w:rPr>
                <w:szCs w:val="24"/>
                <w:lang w:eastAsia="lt-LT"/>
              </w:rPr>
            </w:pPr>
            <w:r w:rsidRPr="00C8791B">
              <w:rPr>
                <w:szCs w:val="24"/>
                <w:lang w:eastAsia="lt-LT"/>
              </w:rPr>
              <w:t xml:space="preserve">  </w:t>
            </w:r>
            <w:r w:rsidR="008B7F0F" w:rsidRPr="00C8791B">
              <w:rPr>
                <w:szCs w:val="24"/>
                <w:lang w:eastAsia="lt-LT"/>
              </w:rPr>
              <w:t>__________</w:t>
            </w:r>
          </w:p>
          <w:p w14:paraId="58D5BFD3" w14:textId="7F0966CC" w:rsidR="008B7F0F" w:rsidRPr="00C8791B" w:rsidRDefault="00F9600A">
            <w:pPr>
              <w:tabs>
                <w:tab w:val="left" w:pos="5245"/>
              </w:tabs>
              <w:jc w:val="center"/>
              <w:rPr>
                <w:szCs w:val="24"/>
                <w:lang w:eastAsia="lt-LT"/>
              </w:rPr>
            </w:pPr>
            <w:r w:rsidRPr="00C8791B">
              <w:rPr>
                <w:szCs w:val="24"/>
                <w:lang w:eastAsia="lt-LT"/>
              </w:rPr>
              <w:t xml:space="preserve">  </w:t>
            </w:r>
            <w:r w:rsidR="008B7F0F" w:rsidRPr="00C8791B">
              <w:rPr>
                <w:szCs w:val="24"/>
                <w:lang w:eastAsia="lt-LT"/>
              </w:rPr>
              <w:t>(parašas)</w:t>
            </w:r>
          </w:p>
        </w:tc>
        <w:tc>
          <w:tcPr>
            <w:tcW w:w="890" w:type="dxa"/>
          </w:tcPr>
          <w:p w14:paraId="1B2CE90E" w14:textId="77777777" w:rsidR="008B7F0F" w:rsidRPr="00C8791B" w:rsidRDefault="008B7F0F">
            <w:pPr>
              <w:tabs>
                <w:tab w:val="left" w:pos="5245"/>
              </w:tabs>
              <w:jc w:val="center"/>
              <w:rPr>
                <w:szCs w:val="24"/>
                <w:lang w:eastAsia="lt-LT"/>
              </w:rPr>
            </w:pPr>
          </w:p>
        </w:tc>
        <w:tc>
          <w:tcPr>
            <w:tcW w:w="2724" w:type="dxa"/>
            <w:hideMark/>
          </w:tcPr>
          <w:p w14:paraId="65E6235A" w14:textId="77777777" w:rsidR="00CA083D" w:rsidRPr="00C8791B" w:rsidRDefault="00CA083D">
            <w:pPr>
              <w:tabs>
                <w:tab w:val="left" w:pos="5245"/>
              </w:tabs>
              <w:jc w:val="center"/>
              <w:rPr>
                <w:szCs w:val="24"/>
                <w:lang w:eastAsia="lt-LT"/>
              </w:rPr>
            </w:pPr>
          </w:p>
          <w:p w14:paraId="5C5451DB" w14:textId="77777777" w:rsidR="00F9600A" w:rsidRPr="00C8791B" w:rsidRDefault="00CA083D">
            <w:pPr>
              <w:tabs>
                <w:tab w:val="left" w:pos="5245"/>
              </w:tabs>
              <w:jc w:val="center"/>
              <w:rPr>
                <w:szCs w:val="24"/>
                <w:lang w:eastAsia="lt-LT"/>
              </w:rPr>
            </w:pPr>
            <w:r w:rsidRPr="00C8791B">
              <w:rPr>
                <w:szCs w:val="24"/>
                <w:lang w:eastAsia="lt-LT"/>
              </w:rPr>
              <w:t xml:space="preserve">                    </w:t>
            </w:r>
          </w:p>
          <w:p w14:paraId="40A3FD84" w14:textId="51EAE6FB" w:rsidR="008B7F0F" w:rsidRPr="00C8791B" w:rsidRDefault="00F9600A">
            <w:pPr>
              <w:tabs>
                <w:tab w:val="left" w:pos="5245"/>
              </w:tabs>
              <w:jc w:val="center"/>
              <w:rPr>
                <w:szCs w:val="24"/>
                <w:lang w:eastAsia="lt-LT"/>
              </w:rPr>
            </w:pPr>
            <w:r w:rsidRPr="00C8791B">
              <w:rPr>
                <w:szCs w:val="24"/>
                <w:lang w:eastAsia="lt-LT"/>
              </w:rPr>
              <w:t xml:space="preserve">                    </w:t>
            </w:r>
            <w:r w:rsidR="00CA083D" w:rsidRPr="00C8791B">
              <w:rPr>
                <w:szCs w:val="24"/>
                <w:lang w:eastAsia="lt-LT"/>
              </w:rPr>
              <w:t>Jonas Gricius</w:t>
            </w:r>
          </w:p>
          <w:p w14:paraId="7AE3C703" w14:textId="2CE74DE4" w:rsidR="00CA083D" w:rsidRPr="00C8791B" w:rsidRDefault="00CA083D">
            <w:pPr>
              <w:tabs>
                <w:tab w:val="left" w:pos="5245"/>
              </w:tabs>
              <w:jc w:val="center"/>
              <w:rPr>
                <w:szCs w:val="24"/>
                <w:lang w:eastAsia="lt-LT"/>
              </w:rPr>
            </w:pPr>
          </w:p>
        </w:tc>
      </w:tr>
    </w:tbl>
    <w:p w14:paraId="0ABB786F" w14:textId="77777777" w:rsidR="008B7F0F" w:rsidRPr="00C8791B" w:rsidRDefault="008B7F0F" w:rsidP="008B7F0F">
      <w:pPr>
        <w:widowControl w:val="0"/>
        <w:tabs>
          <w:tab w:val="right" w:leader="underscore" w:pos="9072"/>
        </w:tabs>
        <w:ind w:firstLine="567"/>
        <w:jc w:val="both"/>
        <w:rPr>
          <w:szCs w:val="24"/>
          <w:lang w:eastAsia="lt-LT"/>
        </w:rPr>
      </w:pPr>
    </w:p>
    <w:p w14:paraId="76D079E8" w14:textId="41341153" w:rsidR="00473510" w:rsidRPr="00C8791B" w:rsidRDefault="008B7F0F">
      <w:pPr>
        <w:widowControl w:val="0"/>
        <w:jc w:val="center"/>
        <w:rPr>
          <w:szCs w:val="24"/>
          <w:lang w:eastAsia="lt-LT"/>
        </w:rPr>
      </w:pPr>
      <w:r w:rsidRPr="00C8791B">
        <w:rPr>
          <w:szCs w:val="24"/>
          <w:lang w:eastAsia="lt-LT"/>
        </w:rPr>
        <w:t>_________________</w:t>
      </w:r>
      <w:bookmarkStart w:id="13" w:name="_GoBack"/>
      <w:bookmarkEnd w:id="13"/>
    </w:p>
    <w:sectPr w:rsidR="00473510" w:rsidRPr="00C8791B">
      <w:pgSz w:w="11906" w:h="16838"/>
      <w:pgMar w:top="1701" w:right="567" w:bottom="1134" w:left="1701"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BC02CD" w16cid:durableId="21B08C0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3880B" w14:textId="77777777" w:rsidR="005453AE" w:rsidRDefault="005453AE" w:rsidP="00793756">
      <w:r>
        <w:separator/>
      </w:r>
    </w:p>
  </w:endnote>
  <w:endnote w:type="continuationSeparator" w:id="0">
    <w:p w14:paraId="26AF44C6" w14:textId="77777777" w:rsidR="005453AE" w:rsidRDefault="005453AE" w:rsidP="00793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53612" w14:textId="77777777" w:rsidR="005453AE" w:rsidRDefault="005453AE" w:rsidP="00793756">
      <w:r>
        <w:separator/>
      </w:r>
    </w:p>
  </w:footnote>
  <w:footnote w:type="continuationSeparator" w:id="0">
    <w:p w14:paraId="3BDDFB2C" w14:textId="77777777" w:rsidR="005453AE" w:rsidRDefault="005453AE" w:rsidP="00793756">
      <w:r>
        <w:continuationSeparator/>
      </w:r>
    </w:p>
  </w:footnote>
  <w:footnote w:id="1">
    <w:p w14:paraId="0923B4A1" w14:textId="3176DDE2" w:rsidR="006F4CF8" w:rsidRPr="00FC5C5B" w:rsidRDefault="006F4CF8" w:rsidP="003D2419">
      <w:pPr>
        <w:pStyle w:val="Puslapioinaostekstas"/>
        <w:jc w:val="both"/>
        <w:rPr>
          <w:lang w:val="en-US"/>
        </w:rPr>
      </w:pPr>
      <w:r>
        <w:rPr>
          <w:rStyle w:val="Puslapioinaosnuoroda"/>
        </w:rPr>
        <w:footnoteRef/>
      </w:r>
      <w:r>
        <w:t xml:space="preserve">  Paminėtina, jog VDI gali skirti baudas už administracinius nusižengimus, nustatytus Lietuvos Respublikos administracinių nusižengimų kodekse (toliau – ANK), tačiau, manytina, jog jų minimalus baudos dydis dėl darbo įstatymų pažeidimų yra nepakankamai atgrasus (ANK 9</w:t>
      </w:r>
      <w:r>
        <w:rPr>
          <w:lang w:val="en-US"/>
        </w:rPr>
        <w:t xml:space="preserve">6 </w:t>
      </w:r>
      <w:proofErr w:type="spellStart"/>
      <w:r>
        <w:rPr>
          <w:lang w:val="en-US"/>
        </w:rPr>
        <w:t>straipsnyje</w:t>
      </w:r>
      <w:proofErr w:type="spellEnd"/>
      <w:r>
        <w:rPr>
          <w:lang w:val="en-US"/>
        </w:rPr>
        <w:t xml:space="preserve"> “</w:t>
      </w:r>
      <w:r w:rsidRPr="00FC5C5B">
        <w:rPr>
          <w:bCs/>
        </w:rPr>
        <w:t>Darbo įstatymų, darbuotojų saugos ir sveikatos norminių teisės aktų pažeidimas</w:t>
      </w:r>
      <w:r>
        <w:rPr>
          <w:bCs/>
        </w:rPr>
        <w:t>“ nustatytas minimalus baudos dydis darbdaviui yra aštuoniasdešimt eurų).</w:t>
      </w:r>
    </w:p>
    <w:p w14:paraId="208CF504" w14:textId="3D53A469" w:rsidR="006F4CF8" w:rsidRDefault="006F4CF8" w:rsidP="003D2419">
      <w:pPr>
        <w:pStyle w:val="Puslapioinaostekstas"/>
        <w:jc w:val="both"/>
      </w:pPr>
      <w:r>
        <w:t xml:space="preserve">Taip pat paminėtina, kad </w:t>
      </w:r>
      <w:r w:rsidRPr="00793756">
        <w:t xml:space="preserve">2017 m. II pusmetį VDI priėmė </w:t>
      </w:r>
      <w:r>
        <w:t xml:space="preserve">nutarimus skirti 109 baudas, 2018 m. I pusmetį – 114 baudų, </w:t>
      </w:r>
      <w:r w:rsidRPr="00793756">
        <w:t>2018 m. II pusmetį VDI priėmė nutarimus skirti baudas 224 atvejais, o 2019 m. I pusmetį – 150.</w:t>
      </w:r>
      <w:r>
        <w:t xml:space="preserve"> </w:t>
      </w:r>
    </w:p>
    <w:p w14:paraId="391E8E97" w14:textId="4FCE37D7" w:rsidR="006F4CF8" w:rsidRPr="000D4312" w:rsidRDefault="006F4CF8" w:rsidP="003D2419">
      <w:pPr>
        <w:pStyle w:val="Puslapioinaostekstas"/>
        <w:jc w:val="both"/>
      </w:pPr>
      <w:r>
        <w:t xml:space="preserve">Bendra baudų suma 2017 m. II pusmetį – </w:t>
      </w:r>
      <w:r>
        <w:rPr>
          <w:lang w:val="en-US"/>
        </w:rPr>
        <w:t xml:space="preserve">55155 </w:t>
      </w:r>
      <w:proofErr w:type="spellStart"/>
      <w:r>
        <w:rPr>
          <w:lang w:val="en-US"/>
        </w:rPr>
        <w:t>eur</w:t>
      </w:r>
      <w:proofErr w:type="spellEnd"/>
      <w:r>
        <w:rPr>
          <w:lang w:val="en-US"/>
        </w:rPr>
        <w:t xml:space="preserve">, 2018 m. I </w:t>
      </w:r>
      <w:proofErr w:type="spellStart"/>
      <w:r>
        <w:rPr>
          <w:lang w:val="en-US"/>
        </w:rPr>
        <w:t>pusmetį</w:t>
      </w:r>
      <w:proofErr w:type="spellEnd"/>
      <w:r>
        <w:rPr>
          <w:lang w:val="en-US"/>
        </w:rPr>
        <w:t xml:space="preserve"> – 53745 </w:t>
      </w:r>
      <w:proofErr w:type="spellStart"/>
      <w:r>
        <w:rPr>
          <w:lang w:val="en-US"/>
        </w:rPr>
        <w:t>eur</w:t>
      </w:r>
      <w:proofErr w:type="spellEnd"/>
      <w:r>
        <w:rPr>
          <w:lang w:val="en-US"/>
        </w:rPr>
        <w:t xml:space="preserve">, 2018 m. II </w:t>
      </w:r>
      <w:proofErr w:type="spellStart"/>
      <w:r>
        <w:rPr>
          <w:lang w:val="en-US"/>
        </w:rPr>
        <w:t>pusmet</w:t>
      </w:r>
      <w:proofErr w:type="spellEnd"/>
      <w:r>
        <w:t xml:space="preserve">į – </w:t>
      </w:r>
      <w:r>
        <w:rPr>
          <w:lang w:val="en-US"/>
        </w:rPr>
        <w:t xml:space="preserve">143880 </w:t>
      </w:r>
      <w:proofErr w:type="spellStart"/>
      <w:r>
        <w:rPr>
          <w:lang w:val="en-US"/>
        </w:rPr>
        <w:t>eur</w:t>
      </w:r>
      <w:proofErr w:type="spellEnd"/>
      <w:r>
        <w:rPr>
          <w:lang w:val="en-US"/>
        </w:rPr>
        <w:t xml:space="preserve">, 2019 m. I </w:t>
      </w:r>
      <w:proofErr w:type="spellStart"/>
      <w:r>
        <w:rPr>
          <w:lang w:val="en-US"/>
        </w:rPr>
        <w:t>pusmetį</w:t>
      </w:r>
      <w:proofErr w:type="spellEnd"/>
      <w:r>
        <w:rPr>
          <w:lang w:val="en-US"/>
        </w:rPr>
        <w:t xml:space="preserve"> – 111096 </w:t>
      </w:r>
      <w:proofErr w:type="spellStart"/>
      <w:r>
        <w:rPr>
          <w:lang w:val="en-US"/>
        </w:rPr>
        <w:t>eur.</w:t>
      </w:r>
      <w:proofErr w:type="spellEnd"/>
      <w:r>
        <w:rPr>
          <w:lang w:val="en-US"/>
        </w:rPr>
        <w:t xml:space="preserve"> </w:t>
      </w:r>
    </w:p>
  </w:footnote>
  <w:footnote w:id="2">
    <w:p w14:paraId="478602D0" w14:textId="620B96D6" w:rsidR="006F4CF8" w:rsidRDefault="006F4CF8" w:rsidP="003D2419">
      <w:pPr>
        <w:pStyle w:val="Puslapioinaostekstas"/>
        <w:jc w:val="both"/>
      </w:pPr>
      <w:r>
        <w:rPr>
          <w:rStyle w:val="Puslapioinaosnuoroda"/>
        </w:rPr>
        <w:footnoteRef/>
      </w:r>
      <w:r>
        <w:t xml:space="preserve"> Pastaba: pakeitus šį straipsnį, atitinkami redakciniai pakeitimai turėtų būti atliekami ir DK 45 straipsnio 1-2 dalyse, 57 straipsnio 1 dalies 3 punkte, 57 straipsnio 6 dalyje, todėl prie redakcinių pakeitimų šie straipsniai nėra papildomai nurodomi.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2826"/>
    <w:multiLevelType w:val="hybridMultilevel"/>
    <w:tmpl w:val="03C26DF4"/>
    <w:lvl w:ilvl="0" w:tplc="AE744CA0">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681756"/>
    <w:multiLevelType w:val="hybridMultilevel"/>
    <w:tmpl w:val="F9421748"/>
    <w:lvl w:ilvl="0" w:tplc="6C7E9580">
      <w:start w:val="1"/>
      <w:numFmt w:val="upperRoman"/>
      <w:lvlText w:val="%1."/>
      <w:lvlJc w:val="left"/>
      <w:pPr>
        <w:ind w:left="2016" w:hanging="72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20215363"/>
    <w:multiLevelType w:val="hybridMultilevel"/>
    <w:tmpl w:val="3DB4ACD6"/>
    <w:lvl w:ilvl="0" w:tplc="7C6E1306">
      <w:start w:val="3"/>
      <w:numFmt w:val="lowerRoman"/>
      <w:lvlText w:val="%1."/>
      <w:lvlJc w:val="left"/>
      <w:pPr>
        <w:ind w:left="2736" w:hanging="720"/>
      </w:pPr>
      <w:rPr>
        <w:rFonts w:hint="default"/>
      </w:rPr>
    </w:lvl>
    <w:lvl w:ilvl="1" w:tplc="04270019" w:tentative="1">
      <w:start w:val="1"/>
      <w:numFmt w:val="lowerLetter"/>
      <w:lvlText w:val="%2."/>
      <w:lvlJc w:val="left"/>
      <w:pPr>
        <w:ind w:left="3096" w:hanging="360"/>
      </w:pPr>
    </w:lvl>
    <w:lvl w:ilvl="2" w:tplc="0427001B" w:tentative="1">
      <w:start w:val="1"/>
      <w:numFmt w:val="lowerRoman"/>
      <w:lvlText w:val="%3."/>
      <w:lvlJc w:val="right"/>
      <w:pPr>
        <w:ind w:left="3816" w:hanging="180"/>
      </w:pPr>
    </w:lvl>
    <w:lvl w:ilvl="3" w:tplc="0427000F" w:tentative="1">
      <w:start w:val="1"/>
      <w:numFmt w:val="decimal"/>
      <w:lvlText w:val="%4."/>
      <w:lvlJc w:val="left"/>
      <w:pPr>
        <w:ind w:left="4536" w:hanging="360"/>
      </w:pPr>
    </w:lvl>
    <w:lvl w:ilvl="4" w:tplc="04270019" w:tentative="1">
      <w:start w:val="1"/>
      <w:numFmt w:val="lowerLetter"/>
      <w:lvlText w:val="%5."/>
      <w:lvlJc w:val="left"/>
      <w:pPr>
        <w:ind w:left="5256" w:hanging="360"/>
      </w:pPr>
    </w:lvl>
    <w:lvl w:ilvl="5" w:tplc="0427001B" w:tentative="1">
      <w:start w:val="1"/>
      <w:numFmt w:val="lowerRoman"/>
      <w:lvlText w:val="%6."/>
      <w:lvlJc w:val="right"/>
      <w:pPr>
        <w:ind w:left="5976" w:hanging="180"/>
      </w:pPr>
    </w:lvl>
    <w:lvl w:ilvl="6" w:tplc="0427000F" w:tentative="1">
      <w:start w:val="1"/>
      <w:numFmt w:val="decimal"/>
      <w:lvlText w:val="%7."/>
      <w:lvlJc w:val="left"/>
      <w:pPr>
        <w:ind w:left="6696" w:hanging="360"/>
      </w:pPr>
    </w:lvl>
    <w:lvl w:ilvl="7" w:tplc="04270019" w:tentative="1">
      <w:start w:val="1"/>
      <w:numFmt w:val="lowerLetter"/>
      <w:lvlText w:val="%8."/>
      <w:lvlJc w:val="left"/>
      <w:pPr>
        <w:ind w:left="7416" w:hanging="360"/>
      </w:pPr>
    </w:lvl>
    <w:lvl w:ilvl="8" w:tplc="0427001B" w:tentative="1">
      <w:start w:val="1"/>
      <w:numFmt w:val="lowerRoman"/>
      <w:lvlText w:val="%9."/>
      <w:lvlJc w:val="right"/>
      <w:pPr>
        <w:ind w:left="8136" w:hanging="180"/>
      </w:pPr>
    </w:lvl>
  </w:abstractNum>
  <w:abstractNum w:abstractNumId="3" w15:restartNumberingAfterBreak="0">
    <w:nsid w:val="310723D0"/>
    <w:multiLevelType w:val="hybridMultilevel"/>
    <w:tmpl w:val="541AE940"/>
    <w:lvl w:ilvl="0" w:tplc="9AD095A4">
      <w:start w:val="5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6AA36FC"/>
    <w:multiLevelType w:val="hybridMultilevel"/>
    <w:tmpl w:val="96CA3E1C"/>
    <w:lvl w:ilvl="0" w:tplc="6666DE24">
      <w:start w:val="3"/>
      <w:numFmt w:val="lowerRoman"/>
      <w:lvlText w:val="%1."/>
      <w:lvlJc w:val="left"/>
      <w:pPr>
        <w:ind w:left="2736" w:hanging="720"/>
      </w:pPr>
      <w:rPr>
        <w:rFonts w:hint="default"/>
      </w:rPr>
    </w:lvl>
    <w:lvl w:ilvl="1" w:tplc="04270019" w:tentative="1">
      <w:start w:val="1"/>
      <w:numFmt w:val="lowerLetter"/>
      <w:lvlText w:val="%2."/>
      <w:lvlJc w:val="left"/>
      <w:pPr>
        <w:ind w:left="3096" w:hanging="360"/>
      </w:pPr>
    </w:lvl>
    <w:lvl w:ilvl="2" w:tplc="0427001B" w:tentative="1">
      <w:start w:val="1"/>
      <w:numFmt w:val="lowerRoman"/>
      <w:lvlText w:val="%3."/>
      <w:lvlJc w:val="right"/>
      <w:pPr>
        <w:ind w:left="3816" w:hanging="180"/>
      </w:pPr>
    </w:lvl>
    <w:lvl w:ilvl="3" w:tplc="0427000F" w:tentative="1">
      <w:start w:val="1"/>
      <w:numFmt w:val="decimal"/>
      <w:lvlText w:val="%4."/>
      <w:lvlJc w:val="left"/>
      <w:pPr>
        <w:ind w:left="4536" w:hanging="360"/>
      </w:pPr>
    </w:lvl>
    <w:lvl w:ilvl="4" w:tplc="04270019" w:tentative="1">
      <w:start w:val="1"/>
      <w:numFmt w:val="lowerLetter"/>
      <w:lvlText w:val="%5."/>
      <w:lvlJc w:val="left"/>
      <w:pPr>
        <w:ind w:left="5256" w:hanging="360"/>
      </w:pPr>
    </w:lvl>
    <w:lvl w:ilvl="5" w:tplc="0427001B" w:tentative="1">
      <w:start w:val="1"/>
      <w:numFmt w:val="lowerRoman"/>
      <w:lvlText w:val="%6."/>
      <w:lvlJc w:val="right"/>
      <w:pPr>
        <w:ind w:left="5976" w:hanging="180"/>
      </w:pPr>
    </w:lvl>
    <w:lvl w:ilvl="6" w:tplc="0427000F" w:tentative="1">
      <w:start w:val="1"/>
      <w:numFmt w:val="decimal"/>
      <w:lvlText w:val="%7."/>
      <w:lvlJc w:val="left"/>
      <w:pPr>
        <w:ind w:left="6696" w:hanging="360"/>
      </w:pPr>
    </w:lvl>
    <w:lvl w:ilvl="7" w:tplc="04270019" w:tentative="1">
      <w:start w:val="1"/>
      <w:numFmt w:val="lowerLetter"/>
      <w:lvlText w:val="%8."/>
      <w:lvlJc w:val="left"/>
      <w:pPr>
        <w:ind w:left="7416" w:hanging="360"/>
      </w:pPr>
    </w:lvl>
    <w:lvl w:ilvl="8" w:tplc="0427001B" w:tentative="1">
      <w:start w:val="1"/>
      <w:numFmt w:val="lowerRoman"/>
      <w:lvlText w:val="%9."/>
      <w:lvlJc w:val="right"/>
      <w:pPr>
        <w:ind w:left="8136" w:hanging="180"/>
      </w:pPr>
    </w:lvl>
  </w:abstractNum>
  <w:abstractNum w:abstractNumId="5" w15:restartNumberingAfterBreak="0">
    <w:nsid w:val="6F91522B"/>
    <w:multiLevelType w:val="hybridMultilevel"/>
    <w:tmpl w:val="58B2FDFC"/>
    <w:lvl w:ilvl="0" w:tplc="CB3AF3BE">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490"/>
    <w:rsid w:val="00002EF4"/>
    <w:rsid w:val="00006AB2"/>
    <w:rsid w:val="00006AEE"/>
    <w:rsid w:val="00015FEB"/>
    <w:rsid w:val="000454BC"/>
    <w:rsid w:val="00052746"/>
    <w:rsid w:val="00061C9C"/>
    <w:rsid w:val="00064CE0"/>
    <w:rsid w:val="00070762"/>
    <w:rsid w:val="00085C37"/>
    <w:rsid w:val="000A41D1"/>
    <w:rsid w:val="000A449D"/>
    <w:rsid w:val="000C3865"/>
    <w:rsid w:val="000C3AEF"/>
    <w:rsid w:val="000C5543"/>
    <w:rsid w:val="000D18B7"/>
    <w:rsid w:val="000D4312"/>
    <w:rsid w:val="000D6264"/>
    <w:rsid w:val="000D7AD7"/>
    <w:rsid w:val="000E3A2C"/>
    <w:rsid w:val="000E4EAA"/>
    <w:rsid w:val="000E7BD7"/>
    <w:rsid w:val="000F6FB3"/>
    <w:rsid w:val="001004C0"/>
    <w:rsid w:val="00116F4F"/>
    <w:rsid w:val="00136163"/>
    <w:rsid w:val="0014215A"/>
    <w:rsid w:val="00153900"/>
    <w:rsid w:val="00160DCE"/>
    <w:rsid w:val="00163305"/>
    <w:rsid w:val="0016690B"/>
    <w:rsid w:val="00182753"/>
    <w:rsid w:val="00185944"/>
    <w:rsid w:val="0018627C"/>
    <w:rsid w:val="001A0ADF"/>
    <w:rsid w:val="001E5B52"/>
    <w:rsid w:val="001E5CB3"/>
    <w:rsid w:val="001F39C9"/>
    <w:rsid w:val="00202B4B"/>
    <w:rsid w:val="00214E34"/>
    <w:rsid w:val="00220849"/>
    <w:rsid w:val="00227961"/>
    <w:rsid w:val="00231F7A"/>
    <w:rsid w:val="00232669"/>
    <w:rsid w:val="00234181"/>
    <w:rsid w:val="002432BA"/>
    <w:rsid w:val="002468CC"/>
    <w:rsid w:val="00253EA8"/>
    <w:rsid w:val="00254AF0"/>
    <w:rsid w:val="00254BB5"/>
    <w:rsid w:val="00263E56"/>
    <w:rsid w:val="00297A46"/>
    <w:rsid w:val="002A2171"/>
    <w:rsid w:val="002A648A"/>
    <w:rsid w:val="002B223B"/>
    <w:rsid w:val="002B611D"/>
    <w:rsid w:val="002E3908"/>
    <w:rsid w:val="002F511F"/>
    <w:rsid w:val="002F7DCF"/>
    <w:rsid w:val="00302EDC"/>
    <w:rsid w:val="00306A37"/>
    <w:rsid w:val="003107CB"/>
    <w:rsid w:val="003150FE"/>
    <w:rsid w:val="003247C1"/>
    <w:rsid w:val="00325A3D"/>
    <w:rsid w:val="00332E95"/>
    <w:rsid w:val="00334105"/>
    <w:rsid w:val="00340B45"/>
    <w:rsid w:val="00343F9B"/>
    <w:rsid w:val="00351BA3"/>
    <w:rsid w:val="00355112"/>
    <w:rsid w:val="003656BE"/>
    <w:rsid w:val="003660AE"/>
    <w:rsid w:val="00370420"/>
    <w:rsid w:val="003726DB"/>
    <w:rsid w:val="00380654"/>
    <w:rsid w:val="003844CB"/>
    <w:rsid w:val="003940FC"/>
    <w:rsid w:val="00395FEF"/>
    <w:rsid w:val="00396783"/>
    <w:rsid w:val="003B327C"/>
    <w:rsid w:val="003B725A"/>
    <w:rsid w:val="003D2419"/>
    <w:rsid w:val="00406A4C"/>
    <w:rsid w:val="0041217C"/>
    <w:rsid w:val="004248CD"/>
    <w:rsid w:val="00444F90"/>
    <w:rsid w:val="00446B6E"/>
    <w:rsid w:val="00473510"/>
    <w:rsid w:val="00477463"/>
    <w:rsid w:val="004B521D"/>
    <w:rsid w:val="004C1413"/>
    <w:rsid w:val="004C20ED"/>
    <w:rsid w:val="004C277A"/>
    <w:rsid w:val="004C3F39"/>
    <w:rsid w:val="004D6555"/>
    <w:rsid w:val="004F038A"/>
    <w:rsid w:val="0050724D"/>
    <w:rsid w:val="005316C3"/>
    <w:rsid w:val="00531837"/>
    <w:rsid w:val="00532D80"/>
    <w:rsid w:val="0054090D"/>
    <w:rsid w:val="00542A7B"/>
    <w:rsid w:val="005453AE"/>
    <w:rsid w:val="00557165"/>
    <w:rsid w:val="00562A26"/>
    <w:rsid w:val="00565F9B"/>
    <w:rsid w:val="005809FE"/>
    <w:rsid w:val="005854DA"/>
    <w:rsid w:val="0058720B"/>
    <w:rsid w:val="005C2F3D"/>
    <w:rsid w:val="005C3445"/>
    <w:rsid w:val="005C5EFE"/>
    <w:rsid w:val="005F335F"/>
    <w:rsid w:val="00600FDC"/>
    <w:rsid w:val="00622DAB"/>
    <w:rsid w:val="00632DFE"/>
    <w:rsid w:val="00637490"/>
    <w:rsid w:val="0064735D"/>
    <w:rsid w:val="00663F7B"/>
    <w:rsid w:val="00673C41"/>
    <w:rsid w:val="0069024B"/>
    <w:rsid w:val="006A7160"/>
    <w:rsid w:val="006D0F8C"/>
    <w:rsid w:val="006E0850"/>
    <w:rsid w:val="006E11F0"/>
    <w:rsid w:val="006E1299"/>
    <w:rsid w:val="006E3621"/>
    <w:rsid w:val="006E67A8"/>
    <w:rsid w:val="006F4259"/>
    <w:rsid w:val="006F4CF8"/>
    <w:rsid w:val="006F701E"/>
    <w:rsid w:val="006F797F"/>
    <w:rsid w:val="007070D8"/>
    <w:rsid w:val="007101C9"/>
    <w:rsid w:val="00721075"/>
    <w:rsid w:val="00721B38"/>
    <w:rsid w:val="00725026"/>
    <w:rsid w:val="00736680"/>
    <w:rsid w:val="00741D60"/>
    <w:rsid w:val="00764C33"/>
    <w:rsid w:val="00774AB1"/>
    <w:rsid w:val="007857A3"/>
    <w:rsid w:val="00793756"/>
    <w:rsid w:val="00794BE6"/>
    <w:rsid w:val="007B1485"/>
    <w:rsid w:val="007B172E"/>
    <w:rsid w:val="007C2369"/>
    <w:rsid w:val="007D0856"/>
    <w:rsid w:val="007D6784"/>
    <w:rsid w:val="007E0431"/>
    <w:rsid w:val="007F0C3D"/>
    <w:rsid w:val="0080469F"/>
    <w:rsid w:val="008100C9"/>
    <w:rsid w:val="00822570"/>
    <w:rsid w:val="008258D2"/>
    <w:rsid w:val="00825CC1"/>
    <w:rsid w:val="008263CD"/>
    <w:rsid w:val="008341EC"/>
    <w:rsid w:val="00863531"/>
    <w:rsid w:val="00876E65"/>
    <w:rsid w:val="008777FF"/>
    <w:rsid w:val="008869F4"/>
    <w:rsid w:val="00890743"/>
    <w:rsid w:val="00890EB5"/>
    <w:rsid w:val="00891B45"/>
    <w:rsid w:val="00892BC2"/>
    <w:rsid w:val="00895E5A"/>
    <w:rsid w:val="008A01AA"/>
    <w:rsid w:val="008A0532"/>
    <w:rsid w:val="008A2DC3"/>
    <w:rsid w:val="008A48B4"/>
    <w:rsid w:val="008A7A64"/>
    <w:rsid w:val="008B7F0F"/>
    <w:rsid w:val="008C674D"/>
    <w:rsid w:val="008C762B"/>
    <w:rsid w:val="008D33E4"/>
    <w:rsid w:val="008E0261"/>
    <w:rsid w:val="008E28FD"/>
    <w:rsid w:val="008F25E1"/>
    <w:rsid w:val="0090097C"/>
    <w:rsid w:val="00907C1F"/>
    <w:rsid w:val="00917FA4"/>
    <w:rsid w:val="00925DE3"/>
    <w:rsid w:val="009373C0"/>
    <w:rsid w:val="00950AC5"/>
    <w:rsid w:val="0095387E"/>
    <w:rsid w:val="00993F12"/>
    <w:rsid w:val="0099685F"/>
    <w:rsid w:val="009A3199"/>
    <w:rsid w:val="009A5184"/>
    <w:rsid w:val="009A5DE7"/>
    <w:rsid w:val="009A687A"/>
    <w:rsid w:val="009D399E"/>
    <w:rsid w:val="009D658E"/>
    <w:rsid w:val="009E61CB"/>
    <w:rsid w:val="009E7879"/>
    <w:rsid w:val="009F6D05"/>
    <w:rsid w:val="00A14C1D"/>
    <w:rsid w:val="00A15F9C"/>
    <w:rsid w:val="00A41BE0"/>
    <w:rsid w:val="00A479BF"/>
    <w:rsid w:val="00A65ACD"/>
    <w:rsid w:val="00A816DC"/>
    <w:rsid w:val="00AB20DE"/>
    <w:rsid w:val="00AB3D82"/>
    <w:rsid w:val="00AB4636"/>
    <w:rsid w:val="00AC4FFC"/>
    <w:rsid w:val="00AC688E"/>
    <w:rsid w:val="00AD29F5"/>
    <w:rsid w:val="00AD2F9C"/>
    <w:rsid w:val="00AE0FA1"/>
    <w:rsid w:val="00AE75E8"/>
    <w:rsid w:val="00B00931"/>
    <w:rsid w:val="00B159E2"/>
    <w:rsid w:val="00B2355F"/>
    <w:rsid w:val="00B2693C"/>
    <w:rsid w:val="00B52425"/>
    <w:rsid w:val="00B55409"/>
    <w:rsid w:val="00B610DB"/>
    <w:rsid w:val="00B6374C"/>
    <w:rsid w:val="00B70A28"/>
    <w:rsid w:val="00B7719D"/>
    <w:rsid w:val="00B80750"/>
    <w:rsid w:val="00BA0848"/>
    <w:rsid w:val="00BA64B8"/>
    <w:rsid w:val="00BB2CAF"/>
    <w:rsid w:val="00BB7D29"/>
    <w:rsid w:val="00BC4459"/>
    <w:rsid w:val="00BC6DFC"/>
    <w:rsid w:val="00BE46D9"/>
    <w:rsid w:val="00BF5875"/>
    <w:rsid w:val="00C14EFE"/>
    <w:rsid w:val="00C2708F"/>
    <w:rsid w:val="00C27B4F"/>
    <w:rsid w:val="00C34184"/>
    <w:rsid w:val="00C37E2B"/>
    <w:rsid w:val="00C52B91"/>
    <w:rsid w:val="00C74FCC"/>
    <w:rsid w:val="00C8791B"/>
    <w:rsid w:val="00C920DD"/>
    <w:rsid w:val="00C936EE"/>
    <w:rsid w:val="00C93C38"/>
    <w:rsid w:val="00CA083D"/>
    <w:rsid w:val="00CA0F52"/>
    <w:rsid w:val="00CC686E"/>
    <w:rsid w:val="00CD1124"/>
    <w:rsid w:val="00CE26AF"/>
    <w:rsid w:val="00CF05C1"/>
    <w:rsid w:val="00D01317"/>
    <w:rsid w:val="00D03409"/>
    <w:rsid w:val="00D10C87"/>
    <w:rsid w:val="00D17DDD"/>
    <w:rsid w:val="00D27555"/>
    <w:rsid w:val="00D32ECB"/>
    <w:rsid w:val="00D40CC9"/>
    <w:rsid w:val="00D414B4"/>
    <w:rsid w:val="00D47F1D"/>
    <w:rsid w:val="00D514E4"/>
    <w:rsid w:val="00D54932"/>
    <w:rsid w:val="00D62837"/>
    <w:rsid w:val="00D66DA1"/>
    <w:rsid w:val="00D727CF"/>
    <w:rsid w:val="00D8071A"/>
    <w:rsid w:val="00D827F0"/>
    <w:rsid w:val="00D840B6"/>
    <w:rsid w:val="00D87FD8"/>
    <w:rsid w:val="00DB16B4"/>
    <w:rsid w:val="00DB5BB3"/>
    <w:rsid w:val="00DF6087"/>
    <w:rsid w:val="00E06816"/>
    <w:rsid w:val="00E12068"/>
    <w:rsid w:val="00E12AE6"/>
    <w:rsid w:val="00E12C1B"/>
    <w:rsid w:val="00E12D59"/>
    <w:rsid w:val="00E13F81"/>
    <w:rsid w:val="00E3023C"/>
    <w:rsid w:val="00E55ADE"/>
    <w:rsid w:val="00E57502"/>
    <w:rsid w:val="00E60108"/>
    <w:rsid w:val="00E601F6"/>
    <w:rsid w:val="00EA3026"/>
    <w:rsid w:val="00EA3AB8"/>
    <w:rsid w:val="00EA6A5D"/>
    <w:rsid w:val="00EA70BC"/>
    <w:rsid w:val="00EC041F"/>
    <w:rsid w:val="00ED24D8"/>
    <w:rsid w:val="00ED57BF"/>
    <w:rsid w:val="00EE61AE"/>
    <w:rsid w:val="00F239C5"/>
    <w:rsid w:val="00F35E79"/>
    <w:rsid w:val="00F41C36"/>
    <w:rsid w:val="00F527E0"/>
    <w:rsid w:val="00F617E9"/>
    <w:rsid w:val="00F62F8B"/>
    <w:rsid w:val="00F71F53"/>
    <w:rsid w:val="00F812EF"/>
    <w:rsid w:val="00F85612"/>
    <w:rsid w:val="00F9600A"/>
    <w:rsid w:val="00F96EA2"/>
    <w:rsid w:val="00FB20B6"/>
    <w:rsid w:val="00FB38D3"/>
    <w:rsid w:val="00FC5C5B"/>
    <w:rsid w:val="00FD1BB7"/>
    <w:rsid w:val="00FE0575"/>
    <w:rsid w:val="00FE3103"/>
    <w:rsid w:val="00FE66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5B673"/>
  <w15:chartTrackingRefBased/>
  <w15:docId w15:val="{D5510659-5744-4014-A707-7B5FDA11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B7F0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2A2171"/>
  </w:style>
  <w:style w:type="paragraph" w:customStyle="1" w:styleId="Betarp1">
    <w:name w:val="Be tarpų1"/>
    <w:qFormat/>
    <w:rsid w:val="002A2171"/>
    <w:pPr>
      <w:spacing w:after="0" w:line="240" w:lineRule="auto"/>
    </w:pPr>
    <w:rPr>
      <w:rFonts w:ascii="Calibri" w:eastAsia="Times New Roman" w:hAnsi="Calibri" w:cs="Times New Roman"/>
      <w:lang w:eastAsia="lt-LT"/>
    </w:rPr>
  </w:style>
  <w:style w:type="paragraph" w:customStyle="1" w:styleId="Antrats1">
    <w:name w:val="Antraštės1"/>
    <w:basedOn w:val="prastasis"/>
    <w:next w:val="Antrats"/>
    <w:link w:val="AntratsDiagrama"/>
    <w:uiPriority w:val="99"/>
    <w:unhideWhenUsed/>
    <w:rsid w:val="002A2171"/>
    <w:pPr>
      <w:tabs>
        <w:tab w:val="center" w:pos="4819"/>
        <w:tab w:val="right" w:pos="9638"/>
      </w:tabs>
    </w:pPr>
    <w:rPr>
      <w:rFonts w:asciiTheme="minorHAnsi" w:eastAsiaTheme="minorHAnsi" w:hAnsiTheme="minorHAnsi" w:cstheme="minorBidi"/>
      <w:sz w:val="22"/>
      <w:szCs w:val="22"/>
    </w:rPr>
  </w:style>
  <w:style w:type="character" w:customStyle="1" w:styleId="AntratsDiagrama">
    <w:name w:val="Antraštės Diagrama"/>
    <w:basedOn w:val="Numatytasispastraiposriftas"/>
    <w:link w:val="Antrats1"/>
    <w:uiPriority w:val="99"/>
    <w:rsid w:val="002A2171"/>
  </w:style>
  <w:style w:type="paragraph" w:styleId="prastasiniatinklio">
    <w:name w:val="Normal (Web)"/>
    <w:basedOn w:val="prastasis"/>
    <w:uiPriority w:val="99"/>
    <w:unhideWhenUsed/>
    <w:rsid w:val="002A2171"/>
    <w:pPr>
      <w:spacing w:before="100" w:beforeAutospacing="1" w:after="100" w:afterAutospacing="1"/>
    </w:pPr>
    <w:rPr>
      <w:szCs w:val="24"/>
      <w:lang w:val="en-US"/>
    </w:rPr>
  </w:style>
  <w:style w:type="character" w:styleId="Hipersaitas">
    <w:name w:val="Hyperlink"/>
    <w:basedOn w:val="Numatytasispastraiposriftas"/>
    <w:uiPriority w:val="99"/>
    <w:unhideWhenUsed/>
    <w:rsid w:val="002A2171"/>
    <w:rPr>
      <w:color w:val="0563C1"/>
      <w:u w:val="single"/>
    </w:rPr>
  </w:style>
  <w:style w:type="paragraph" w:customStyle="1" w:styleId="Puslapioinaostekstas1">
    <w:name w:val="Puslapio išnašos tekstas1"/>
    <w:basedOn w:val="prastasis"/>
    <w:next w:val="Puslapioinaostekstas"/>
    <w:link w:val="PuslapioinaostekstasDiagrama"/>
    <w:uiPriority w:val="99"/>
    <w:semiHidden/>
    <w:unhideWhenUsed/>
    <w:rsid w:val="002A2171"/>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1"/>
    <w:uiPriority w:val="99"/>
    <w:semiHidden/>
    <w:rsid w:val="002A2171"/>
    <w:rPr>
      <w:sz w:val="20"/>
      <w:szCs w:val="20"/>
    </w:rPr>
  </w:style>
  <w:style w:type="character" w:styleId="Puslapioinaosnuoroda">
    <w:name w:val="footnote reference"/>
    <w:basedOn w:val="Numatytasispastraiposriftas"/>
    <w:uiPriority w:val="99"/>
    <w:semiHidden/>
    <w:unhideWhenUsed/>
    <w:rsid w:val="002A2171"/>
    <w:rPr>
      <w:vertAlign w:val="superscript"/>
    </w:rPr>
  </w:style>
  <w:style w:type="paragraph" w:styleId="Pagrindinistekstas">
    <w:name w:val="Body Text"/>
    <w:basedOn w:val="prastasis"/>
    <w:link w:val="PagrindinistekstasDiagrama"/>
    <w:uiPriority w:val="99"/>
    <w:semiHidden/>
    <w:rsid w:val="002A2171"/>
    <w:pPr>
      <w:spacing w:after="120"/>
    </w:pPr>
    <w:rPr>
      <w:lang w:eastAsia="lt-LT"/>
    </w:rPr>
  </w:style>
  <w:style w:type="character" w:customStyle="1" w:styleId="PagrindinistekstasDiagrama">
    <w:name w:val="Pagrindinis tekstas Diagrama"/>
    <w:basedOn w:val="Numatytasispastraiposriftas"/>
    <w:link w:val="Pagrindinistekstas"/>
    <w:uiPriority w:val="99"/>
    <w:semiHidden/>
    <w:rsid w:val="002A2171"/>
    <w:rPr>
      <w:rFonts w:ascii="Times New Roman" w:eastAsia="Times New Roman" w:hAnsi="Times New Roman" w:cs="Times New Roman"/>
      <w:sz w:val="24"/>
      <w:szCs w:val="20"/>
      <w:lang w:eastAsia="lt-LT"/>
    </w:rPr>
  </w:style>
  <w:style w:type="character" w:customStyle="1" w:styleId="Perirtashipersaitas1">
    <w:name w:val="Peržiūrėtas hipersaitas1"/>
    <w:basedOn w:val="Numatytasispastraiposriftas"/>
    <w:uiPriority w:val="99"/>
    <w:semiHidden/>
    <w:unhideWhenUsed/>
    <w:rsid w:val="002A2171"/>
    <w:rPr>
      <w:color w:val="954F72"/>
      <w:u w:val="single"/>
    </w:rPr>
  </w:style>
  <w:style w:type="character" w:customStyle="1" w:styleId="Neapdorotaspaminjimas1">
    <w:name w:val="Neapdorotas paminėjimas1"/>
    <w:basedOn w:val="Numatytasispastraiposriftas"/>
    <w:uiPriority w:val="99"/>
    <w:semiHidden/>
    <w:unhideWhenUsed/>
    <w:rsid w:val="002A2171"/>
    <w:rPr>
      <w:color w:val="605E5C"/>
      <w:shd w:val="clear" w:color="auto" w:fill="E1DFDD"/>
    </w:rPr>
  </w:style>
  <w:style w:type="character" w:styleId="Komentaronuoroda">
    <w:name w:val="annotation reference"/>
    <w:basedOn w:val="Numatytasispastraiposriftas"/>
    <w:uiPriority w:val="99"/>
    <w:semiHidden/>
    <w:unhideWhenUsed/>
    <w:rsid w:val="002A2171"/>
    <w:rPr>
      <w:sz w:val="16"/>
      <w:szCs w:val="16"/>
    </w:rPr>
  </w:style>
  <w:style w:type="paragraph" w:customStyle="1" w:styleId="Komentarotekstas1">
    <w:name w:val="Komentaro tekstas1"/>
    <w:basedOn w:val="prastasis"/>
    <w:next w:val="Komentarotekstas"/>
    <w:link w:val="KomentarotekstasDiagrama"/>
    <w:uiPriority w:val="99"/>
    <w:semiHidden/>
    <w:unhideWhenUsed/>
    <w:rsid w:val="002A2171"/>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1"/>
    <w:uiPriority w:val="99"/>
    <w:semiHidden/>
    <w:rsid w:val="002A2171"/>
    <w:rPr>
      <w:sz w:val="20"/>
      <w:szCs w:val="20"/>
    </w:rPr>
  </w:style>
  <w:style w:type="paragraph" w:customStyle="1" w:styleId="Komentarotema1">
    <w:name w:val="Komentaro tema1"/>
    <w:basedOn w:val="Komentarotekstas"/>
    <w:next w:val="Komentarotekstas"/>
    <w:uiPriority w:val="99"/>
    <w:semiHidden/>
    <w:unhideWhenUsed/>
    <w:rsid w:val="002A2171"/>
    <w:pPr>
      <w:spacing w:after="160"/>
    </w:pPr>
    <w:rPr>
      <w:rFonts w:ascii="Calibri" w:eastAsia="Calibri" w:hAnsi="Calibri"/>
      <w:b/>
      <w:bCs/>
    </w:rPr>
  </w:style>
  <w:style w:type="character" w:customStyle="1" w:styleId="KomentarotemaDiagrama">
    <w:name w:val="Komentaro tema Diagrama"/>
    <w:basedOn w:val="KomentarotekstasDiagrama"/>
    <w:link w:val="Komentarotema"/>
    <w:uiPriority w:val="99"/>
    <w:semiHidden/>
    <w:rsid w:val="002A2171"/>
    <w:rPr>
      <w:b/>
      <w:bCs/>
      <w:sz w:val="20"/>
      <w:szCs w:val="20"/>
    </w:rPr>
  </w:style>
  <w:style w:type="paragraph" w:customStyle="1" w:styleId="Debesliotekstas1">
    <w:name w:val="Debesėlio tekstas1"/>
    <w:basedOn w:val="prastasis"/>
    <w:next w:val="Debesliotekstas"/>
    <w:link w:val="DebesliotekstasDiagrama"/>
    <w:uiPriority w:val="99"/>
    <w:semiHidden/>
    <w:unhideWhenUsed/>
    <w:rsid w:val="002A2171"/>
    <w:rPr>
      <w:rFonts w:ascii="Segoe UI" w:eastAsiaTheme="minorHAnsi" w:hAnsi="Segoe UI" w:cs="Segoe UI"/>
      <w:sz w:val="18"/>
      <w:szCs w:val="18"/>
    </w:rPr>
  </w:style>
  <w:style w:type="character" w:customStyle="1" w:styleId="DebesliotekstasDiagrama">
    <w:name w:val="Debesėlio tekstas Diagrama"/>
    <w:basedOn w:val="Numatytasispastraiposriftas"/>
    <w:link w:val="Debesliotekstas1"/>
    <w:uiPriority w:val="99"/>
    <w:semiHidden/>
    <w:rsid w:val="002A2171"/>
    <w:rPr>
      <w:rFonts w:ascii="Segoe UI" w:hAnsi="Segoe UI" w:cs="Segoe UI"/>
      <w:sz w:val="18"/>
      <w:szCs w:val="18"/>
    </w:rPr>
  </w:style>
  <w:style w:type="paragraph" w:customStyle="1" w:styleId="Sraopastraipa1">
    <w:name w:val="Sąrašo pastraipa1"/>
    <w:basedOn w:val="prastasis"/>
    <w:next w:val="Sraopastraipa"/>
    <w:uiPriority w:val="34"/>
    <w:qFormat/>
    <w:rsid w:val="002A2171"/>
    <w:pPr>
      <w:spacing w:after="160" w:line="259" w:lineRule="auto"/>
      <w:ind w:left="720"/>
      <w:contextualSpacing/>
    </w:pPr>
    <w:rPr>
      <w:rFonts w:ascii="Calibri" w:eastAsia="Calibri" w:hAnsi="Calibri"/>
      <w:sz w:val="22"/>
      <w:szCs w:val="22"/>
    </w:rPr>
  </w:style>
  <w:style w:type="table" w:customStyle="1" w:styleId="Lentelstinklelis1">
    <w:name w:val="Lentelės tinklelis1"/>
    <w:basedOn w:val="prastojilentel"/>
    <w:next w:val="Lentelstinklelis"/>
    <w:uiPriority w:val="39"/>
    <w:rsid w:val="002A2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1"/>
    <w:uiPriority w:val="99"/>
    <w:semiHidden/>
    <w:unhideWhenUsed/>
    <w:rsid w:val="002A2171"/>
    <w:pPr>
      <w:tabs>
        <w:tab w:val="center" w:pos="4819"/>
        <w:tab w:val="right" w:pos="9638"/>
      </w:tabs>
    </w:pPr>
  </w:style>
  <w:style w:type="character" w:customStyle="1" w:styleId="AntratsDiagrama1">
    <w:name w:val="Antraštės Diagrama1"/>
    <w:basedOn w:val="Numatytasispastraiposriftas"/>
    <w:link w:val="Antrats"/>
    <w:uiPriority w:val="99"/>
    <w:semiHidden/>
    <w:rsid w:val="002A2171"/>
    <w:rPr>
      <w:rFonts w:ascii="Times New Roman" w:eastAsia="Times New Roman" w:hAnsi="Times New Roman" w:cs="Times New Roman"/>
      <w:sz w:val="24"/>
      <w:szCs w:val="20"/>
    </w:rPr>
  </w:style>
  <w:style w:type="paragraph" w:styleId="Puslapioinaostekstas">
    <w:name w:val="footnote text"/>
    <w:basedOn w:val="prastasis"/>
    <w:link w:val="PuslapioinaostekstasDiagrama1"/>
    <w:uiPriority w:val="99"/>
    <w:semiHidden/>
    <w:unhideWhenUsed/>
    <w:rsid w:val="002A2171"/>
    <w:rPr>
      <w:sz w:val="20"/>
    </w:rPr>
  </w:style>
  <w:style w:type="character" w:customStyle="1" w:styleId="PuslapioinaostekstasDiagrama1">
    <w:name w:val="Puslapio išnašos tekstas Diagrama1"/>
    <w:basedOn w:val="Numatytasispastraiposriftas"/>
    <w:link w:val="Puslapioinaostekstas"/>
    <w:uiPriority w:val="99"/>
    <w:semiHidden/>
    <w:rsid w:val="002A2171"/>
    <w:rPr>
      <w:rFonts w:ascii="Times New Roman" w:eastAsia="Times New Roman" w:hAnsi="Times New Roman" w:cs="Times New Roman"/>
      <w:sz w:val="20"/>
      <w:szCs w:val="20"/>
    </w:rPr>
  </w:style>
  <w:style w:type="character" w:styleId="Perirtashipersaitas">
    <w:name w:val="FollowedHyperlink"/>
    <w:basedOn w:val="Numatytasispastraiposriftas"/>
    <w:uiPriority w:val="99"/>
    <w:semiHidden/>
    <w:unhideWhenUsed/>
    <w:rsid w:val="002A2171"/>
    <w:rPr>
      <w:color w:val="954F72" w:themeColor="followedHyperlink"/>
      <w:u w:val="single"/>
    </w:rPr>
  </w:style>
  <w:style w:type="paragraph" w:styleId="Komentarotekstas">
    <w:name w:val="annotation text"/>
    <w:basedOn w:val="prastasis"/>
    <w:link w:val="KomentarotekstasDiagrama1"/>
    <w:uiPriority w:val="99"/>
    <w:semiHidden/>
    <w:unhideWhenUsed/>
    <w:rsid w:val="002A2171"/>
    <w:rPr>
      <w:sz w:val="20"/>
    </w:rPr>
  </w:style>
  <w:style w:type="character" w:customStyle="1" w:styleId="KomentarotekstasDiagrama1">
    <w:name w:val="Komentaro tekstas Diagrama1"/>
    <w:basedOn w:val="Numatytasispastraiposriftas"/>
    <w:link w:val="Komentarotekstas"/>
    <w:uiPriority w:val="99"/>
    <w:semiHidden/>
    <w:rsid w:val="002A217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A2171"/>
    <w:rPr>
      <w:rFonts w:asciiTheme="minorHAnsi" w:eastAsiaTheme="minorHAnsi" w:hAnsiTheme="minorHAnsi" w:cstheme="minorBidi"/>
      <w:b/>
      <w:bCs/>
    </w:rPr>
  </w:style>
  <w:style w:type="character" w:customStyle="1" w:styleId="KomentarotemaDiagrama1">
    <w:name w:val="Komentaro tema Diagrama1"/>
    <w:basedOn w:val="KomentarotekstasDiagrama1"/>
    <w:uiPriority w:val="99"/>
    <w:semiHidden/>
    <w:rsid w:val="002A2171"/>
    <w:rPr>
      <w:rFonts w:ascii="Times New Roman" w:eastAsia="Times New Roman" w:hAnsi="Times New Roman" w:cs="Times New Roman"/>
      <w:b/>
      <w:bCs/>
      <w:sz w:val="20"/>
      <w:szCs w:val="20"/>
    </w:rPr>
  </w:style>
  <w:style w:type="paragraph" w:styleId="Debesliotekstas">
    <w:name w:val="Balloon Text"/>
    <w:basedOn w:val="prastasis"/>
    <w:link w:val="DebesliotekstasDiagrama1"/>
    <w:uiPriority w:val="99"/>
    <w:semiHidden/>
    <w:unhideWhenUsed/>
    <w:rsid w:val="002A2171"/>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2A2171"/>
    <w:rPr>
      <w:rFonts w:ascii="Segoe UI" w:eastAsia="Times New Roman" w:hAnsi="Segoe UI" w:cs="Segoe UI"/>
      <w:sz w:val="18"/>
      <w:szCs w:val="18"/>
    </w:rPr>
  </w:style>
  <w:style w:type="paragraph" w:styleId="Sraopastraipa">
    <w:name w:val="List Paragraph"/>
    <w:basedOn w:val="prastasis"/>
    <w:uiPriority w:val="34"/>
    <w:qFormat/>
    <w:rsid w:val="002A2171"/>
    <w:pPr>
      <w:ind w:left="720"/>
      <w:contextualSpacing/>
    </w:pPr>
  </w:style>
  <w:style w:type="table" w:styleId="Lentelstinklelis">
    <w:name w:val="Table Grid"/>
    <w:basedOn w:val="prastojilentel"/>
    <w:uiPriority w:val="39"/>
    <w:rsid w:val="002A2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B80750"/>
    <w:pPr>
      <w:spacing w:after="0" w:line="240" w:lineRule="auto"/>
    </w:pPr>
    <w:rPr>
      <w:rFonts w:ascii="Times New Roman" w:eastAsia="Times New Roman" w:hAnsi="Times New Roman" w:cs="Times New Roman"/>
      <w:sz w:val="24"/>
      <w:szCs w:val="20"/>
    </w:rPr>
  </w:style>
  <w:style w:type="paragraph" w:styleId="Betarp">
    <w:name w:val="No Spacing"/>
    <w:uiPriority w:val="1"/>
    <w:qFormat/>
    <w:rsid w:val="00BA084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46518">
      <w:bodyDiv w:val="1"/>
      <w:marLeft w:val="0"/>
      <w:marRight w:val="0"/>
      <w:marTop w:val="0"/>
      <w:marBottom w:val="0"/>
      <w:divBdr>
        <w:top w:val="none" w:sz="0" w:space="0" w:color="auto"/>
        <w:left w:val="none" w:sz="0" w:space="0" w:color="auto"/>
        <w:bottom w:val="none" w:sz="0" w:space="0" w:color="auto"/>
        <w:right w:val="none" w:sz="0" w:space="0" w:color="auto"/>
      </w:divBdr>
    </w:div>
    <w:div w:id="259601851">
      <w:bodyDiv w:val="1"/>
      <w:marLeft w:val="0"/>
      <w:marRight w:val="0"/>
      <w:marTop w:val="0"/>
      <w:marBottom w:val="0"/>
      <w:divBdr>
        <w:top w:val="none" w:sz="0" w:space="0" w:color="auto"/>
        <w:left w:val="none" w:sz="0" w:space="0" w:color="auto"/>
        <w:bottom w:val="none" w:sz="0" w:space="0" w:color="auto"/>
        <w:right w:val="none" w:sz="0" w:space="0" w:color="auto"/>
      </w:divBdr>
    </w:div>
    <w:div w:id="78597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C2ACB-6ED8-4C9C-BD44-104E1458C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43110</Words>
  <Characters>24573</Characters>
  <Application>Microsoft Office Word</Application>
  <DocSecurity>0</DocSecurity>
  <Lines>204</Lines>
  <Paragraphs>135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Palevičienė Kristina</dc:creator>
  <cp:keywords/>
  <dc:description/>
  <cp:lastModifiedBy>Orlavičius Šarūnas</cp:lastModifiedBy>
  <cp:revision>3</cp:revision>
  <dcterms:created xsi:type="dcterms:W3CDTF">2019-12-31T06:17:00Z</dcterms:created>
  <dcterms:modified xsi:type="dcterms:W3CDTF">2019-12-31T06:18:00Z</dcterms:modified>
</cp:coreProperties>
</file>