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72B31F29" w:rsidR="009A727E" w:rsidRPr="002F7FDE" w:rsidRDefault="009A727E" w:rsidP="00D5042C">
      <w:pPr>
        <w:ind w:left="-142"/>
        <w:jc w:val="center"/>
      </w:pPr>
      <w:r w:rsidRPr="002F7FDE">
        <w:t xml:space="preserve">Dėl </w:t>
      </w:r>
      <w:r w:rsidR="00640269">
        <w:t>Alternatyvių</w:t>
      </w:r>
      <w:r w:rsidR="00C95583">
        <w:t>jų</w:t>
      </w:r>
      <w:r w:rsidR="00640269">
        <w:t xml:space="preserve"> degalų</w:t>
      </w:r>
      <w:r w:rsidR="005D0E4C">
        <w:t xml:space="preserve"> įstatymo projekto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1F81AB91" w14:textId="4CA0BEAF" w:rsidR="00B52B0A" w:rsidRDefault="00150B28" w:rsidP="00CD639E">
      <w:pPr>
        <w:tabs>
          <w:tab w:val="left" w:pos="1134"/>
        </w:tabs>
        <w:spacing w:line="360" w:lineRule="auto"/>
        <w:jc w:val="both"/>
      </w:pPr>
      <w:r>
        <w:tab/>
        <w:t xml:space="preserve">1. </w:t>
      </w:r>
      <w:r w:rsidR="00CB7F92" w:rsidRPr="00CB7F92">
        <w:t>P</w:t>
      </w:r>
      <w:r w:rsidR="00CB7F92">
        <w:t xml:space="preserve">ritarti </w:t>
      </w:r>
      <w:r w:rsidR="001C53F5">
        <w:t>Alternatyvių</w:t>
      </w:r>
      <w:r w:rsidR="00743455">
        <w:t>jų</w:t>
      </w:r>
      <w:r w:rsidR="001C53F5">
        <w:t xml:space="preserve"> degalų įstatymo</w:t>
      </w:r>
      <w:r w:rsidR="00743455">
        <w:t xml:space="preserve"> projekto</w:t>
      </w:r>
      <w:r w:rsidR="001C53F5">
        <w:t xml:space="preserve"> </w:t>
      </w:r>
      <w:r w:rsidR="000A0905">
        <w:t xml:space="preserve">(toliau – </w:t>
      </w:r>
      <w:r w:rsidR="00E87D24">
        <w:t>Įstatymo</w:t>
      </w:r>
      <w:r w:rsidR="000A0905">
        <w:t xml:space="preserve"> </w:t>
      </w:r>
      <w:r w:rsidR="00A450F6">
        <w:t>projekto</w:t>
      </w:r>
      <w:r w:rsidR="00743455">
        <w:t>)</w:t>
      </w:r>
      <w:r w:rsidR="00A450F6">
        <w:t xml:space="preserve"> </w:t>
      </w:r>
      <w:r w:rsidR="001C53F5">
        <w:t>koncepcijai</w:t>
      </w:r>
      <w:r w:rsidR="00A450F6">
        <w:t xml:space="preserve"> ir pavesti Energetikos ministerijai</w:t>
      </w:r>
      <w:r w:rsidR="001F24AF">
        <w:t xml:space="preserve"> </w:t>
      </w:r>
      <w:r w:rsidR="00E87D24">
        <w:t xml:space="preserve">iki 2020 m. kovo 12 d. </w:t>
      </w:r>
      <w:r w:rsidR="001F24AF">
        <w:t xml:space="preserve">pateikti </w:t>
      </w:r>
      <w:r w:rsidR="00E87D24">
        <w:t>Į</w:t>
      </w:r>
      <w:r w:rsidR="001F24AF">
        <w:t xml:space="preserve">statymo projektą </w:t>
      </w:r>
      <w:r w:rsidR="001F24AF" w:rsidRPr="00B34F5A">
        <w:t>vieša</w:t>
      </w:r>
      <w:r w:rsidR="00805F2C" w:rsidRPr="00B34F5A">
        <w:t>jai konsultacijai</w:t>
      </w:r>
      <w:r w:rsidR="00AE2CF6">
        <w:t>.</w:t>
      </w:r>
      <w:r w:rsidR="00805F2C">
        <w:t xml:space="preserve"> </w:t>
      </w:r>
    </w:p>
    <w:p w14:paraId="17BCC277" w14:textId="64719EE8" w:rsidR="00AB0BE3" w:rsidRDefault="00150B28" w:rsidP="00B52B0A">
      <w:pPr>
        <w:tabs>
          <w:tab w:val="left" w:pos="113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2. </w:t>
      </w:r>
      <w:bookmarkStart w:id="1" w:name="_Hlk27581027"/>
      <w:r w:rsidR="002E773A">
        <w:t>Atsižvelgiant į Įstatymo projekte siūlomą teisinį reguliavimą</w:t>
      </w:r>
      <w:r w:rsidR="00A718F1">
        <w:rPr>
          <w:color w:val="000000"/>
        </w:rPr>
        <w:t>:</w:t>
      </w:r>
    </w:p>
    <w:p w14:paraId="6E42248B" w14:textId="4434607B" w:rsidR="00A718F1" w:rsidRDefault="00A718F1" w:rsidP="00801E4B">
      <w:pPr>
        <w:tabs>
          <w:tab w:val="left" w:pos="1134"/>
        </w:tabs>
        <w:spacing w:line="360" w:lineRule="auto"/>
        <w:jc w:val="both"/>
      </w:pPr>
      <w:r>
        <w:rPr>
          <w:color w:val="000000"/>
        </w:rPr>
        <w:tab/>
        <w:t xml:space="preserve">2.1 </w:t>
      </w:r>
      <w:r w:rsidR="00FE326E">
        <w:rPr>
          <w:color w:val="000000"/>
        </w:rPr>
        <w:t>Pavesti Susisiekimo ministerijai</w:t>
      </w:r>
      <w:r w:rsidR="00371960">
        <w:rPr>
          <w:color w:val="000000"/>
        </w:rPr>
        <w:t xml:space="preserve"> iki </w:t>
      </w:r>
      <w:r w:rsidR="0024018B">
        <w:rPr>
          <w:color w:val="000000"/>
        </w:rPr>
        <w:t xml:space="preserve">2020 m. </w:t>
      </w:r>
      <w:r w:rsidR="00E12491">
        <w:rPr>
          <w:color w:val="000000"/>
        </w:rPr>
        <w:t>kovo 20 d.</w:t>
      </w:r>
      <w:r w:rsidR="00DC462C">
        <w:rPr>
          <w:color w:val="000000"/>
        </w:rPr>
        <w:t xml:space="preserve"> parengti Įstatymo projekte patektų nuostatų</w:t>
      </w:r>
      <w:r w:rsidR="005C5A06">
        <w:rPr>
          <w:color w:val="000000"/>
        </w:rPr>
        <w:t xml:space="preserve"> koncepcijos pristatymą dėl </w:t>
      </w:r>
      <w:r w:rsidR="00801E4B">
        <w:rPr>
          <w:color w:val="000000"/>
        </w:rPr>
        <w:t>e</w:t>
      </w:r>
      <w:r w:rsidR="00801E4B" w:rsidRPr="00801E4B">
        <w:rPr>
          <w:color w:val="000000"/>
        </w:rPr>
        <w:t>lektrinių ir dujinių transporto priemonių skatinimo</w:t>
      </w:r>
      <w:r w:rsidR="00011410">
        <w:rPr>
          <w:color w:val="000000"/>
        </w:rPr>
        <w:t xml:space="preserve"> </w:t>
      </w:r>
      <w:r w:rsidR="0065595B">
        <w:rPr>
          <w:color w:val="000000"/>
        </w:rPr>
        <w:t>Į</w:t>
      </w:r>
      <w:r w:rsidR="00C97A9C">
        <w:rPr>
          <w:color w:val="000000"/>
        </w:rPr>
        <w:t xml:space="preserve">statymo </w:t>
      </w:r>
      <w:r w:rsidR="0065595B">
        <w:rPr>
          <w:color w:val="000000"/>
        </w:rPr>
        <w:t xml:space="preserve">projekte </w:t>
      </w:r>
      <w:r w:rsidR="00B83036">
        <w:rPr>
          <w:color w:val="000000"/>
        </w:rPr>
        <w:t>numatytomis apimtimis,</w:t>
      </w:r>
      <w:r w:rsidR="00011410">
        <w:rPr>
          <w:color w:val="000000"/>
        </w:rPr>
        <w:t xml:space="preserve"> </w:t>
      </w:r>
      <w:r w:rsidR="00801E4B" w:rsidRPr="00801E4B">
        <w:rPr>
          <w:color w:val="000000"/>
        </w:rPr>
        <w:t>elektromobilių įkrovos tinklo plėtros</w:t>
      </w:r>
      <w:r w:rsidR="00011410">
        <w:rPr>
          <w:color w:val="000000"/>
        </w:rPr>
        <w:t xml:space="preserve">, </w:t>
      </w:r>
      <w:r w:rsidR="00194FA9">
        <w:rPr>
          <w:color w:val="000000"/>
        </w:rPr>
        <w:t>suslėgtų</w:t>
      </w:r>
      <w:r w:rsidR="00801E4B" w:rsidRPr="00801E4B">
        <w:rPr>
          <w:color w:val="000000"/>
        </w:rPr>
        <w:t xml:space="preserve"> ir suskystintų gamtinių dujų</w:t>
      </w:r>
      <w:r w:rsidR="00CB5FBD">
        <w:rPr>
          <w:color w:val="000000"/>
        </w:rPr>
        <w:t xml:space="preserve"> </w:t>
      </w:r>
      <w:r w:rsidR="00801E4B" w:rsidRPr="00801E4B">
        <w:rPr>
          <w:color w:val="000000"/>
        </w:rPr>
        <w:t xml:space="preserve"> užpildymo </w:t>
      </w:r>
      <w:r w:rsidR="00CB5FBD">
        <w:rPr>
          <w:color w:val="000000"/>
        </w:rPr>
        <w:t>infrastruktūros</w:t>
      </w:r>
      <w:r w:rsidR="00801E4B" w:rsidRPr="00801E4B">
        <w:rPr>
          <w:color w:val="000000"/>
        </w:rPr>
        <w:t xml:space="preserve"> plėtros</w:t>
      </w:r>
      <w:r w:rsidR="00CB5FBD">
        <w:rPr>
          <w:color w:val="000000"/>
        </w:rPr>
        <w:t xml:space="preserve">, </w:t>
      </w:r>
      <w:r w:rsidR="00801E4B" w:rsidRPr="00801E4B">
        <w:rPr>
          <w:color w:val="000000"/>
        </w:rPr>
        <w:t>darnaus judumo fondo steigimo ir finansavimo šaltinių</w:t>
      </w:r>
      <w:r w:rsidR="00B9564C">
        <w:rPr>
          <w:color w:val="000000"/>
        </w:rPr>
        <w:t xml:space="preserve"> bei</w:t>
      </w:r>
      <w:r w:rsidR="00BA6021">
        <w:rPr>
          <w:color w:val="000000"/>
        </w:rPr>
        <w:t xml:space="preserve"> </w:t>
      </w:r>
      <w:r w:rsidR="00801E4B" w:rsidRPr="00801E4B">
        <w:rPr>
          <w:color w:val="000000"/>
        </w:rPr>
        <w:t xml:space="preserve">viešiesiems transporto </w:t>
      </w:r>
      <w:r w:rsidR="00137DEE">
        <w:rPr>
          <w:color w:val="000000"/>
        </w:rPr>
        <w:t xml:space="preserve">priemonių ir </w:t>
      </w:r>
      <w:r w:rsidR="00801E4B" w:rsidRPr="00801E4B">
        <w:rPr>
          <w:color w:val="000000"/>
        </w:rPr>
        <w:t xml:space="preserve">paslaugų pirkimams keliamų </w:t>
      </w:r>
      <w:r w:rsidR="007E7948">
        <w:rPr>
          <w:color w:val="000000"/>
        </w:rPr>
        <w:t>re</w:t>
      </w:r>
      <w:r w:rsidR="00392F77">
        <w:rPr>
          <w:color w:val="000000"/>
        </w:rPr>
        <w:t>ikalavimų</w:t>
      </w:r>
      <w:r w:rsidR="00801E4B" w:rsidRPr="00801E4B">
        <w:rPr>
          <w:color w:val="000000"/>
        </w:rPr>
        <w:t xml:space="preserve"> įgyvendinimo</w:t>
      </w:r>
      <w:r w:rsidR="00B9564C">
        <w:rPr>
          <w:color w:val="000000"/>
        </w:rPr>
        <w:t>.</w:t>
      </w:r>
    </w:p>
    <w:p w14:paraId="439593BB" w14:textId="6BF4FC3F" w:rsidR="00E26FD5" w:rsidRDefault="00BA6021" w:rsidP="00DF61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080"/>
        <w:jc w:val="both"/>
      </w:pPr>
      <w:r>
        <w:t xml:space="preserve">2.2 Pavesti Susisiekimo ministerijai, kartu su </w:t>
      </w:r>
      <w:r w:rsidR="00DF54FC">
        <w:t>Aplinkos ir Finansų ministerijomis, iki 2020 m. balandžio</w:t>
      </w:r>
      <w:r w:rsidR="00460B6E">
        <w:t xml:space="preserve"> 30 d.</w:t>
      </w:r>
      <w:r w:rsidR="00DF54FC">
        <w:t xml:space="preserve"> </w:t>
      </w:r>
      <w:r w:rsidR="00C52B0C">
        <w:t>numatyti galimus finansavimo šaltinius</w:t>
      </w:r>
      <w:r w:rsidR="00DF54FC">
        <w:t xml:space="preserve"> </w:t>
      </w:r>
      <w:r w:rsidR="00AD5883" w:rsidRPr="4B7C1573">
        <w:rPr>
          <w:color w:val="000000" w:themeColor="text1"/>
        </w:rPr>
        <w:t>elektrinių ir dujinių transporto priemonių įsigijimo skatinim</w:t>
      </w:r>
      <w:r w:rsidR="00E90781" w:rsidRPr="4B7C1573">
        <w:rPr>
          <w:color w:val="000000" w:themeColor="text1"/>
        </w:rPr>
        <w:t>ui įstatymo projekte numatytomis apimtimis</w:t>
      </w:r>
      <w:r w:rsidR="00DF54FC">
        <w:t>.</w:t>
      </w:r>
    </w:p>
    <w:p w14:paraId="7C6C86B9" w14:textId="7C8A921F" w:rsidR="003D3A54" w:rsidRDefault="003D3A54" w:rsidP="00DF61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080"/>
        <w:jc w:val="both"/>
      </w:pPr>
      <w:r>
        <w:t xml:space="preserve">2.3 </w:t>
      </w:r>
      <w:r w:rsidR="002D6947">
        <w:t xml:space="preserve">Pavesti </w:t>
      </w:r>
      <w:r w:rsidR="004D26FC">
        <w:t xml:space="preserve">Energetikos ministerijai, kartu su </w:t>
      </w:r>
      <w:r w:rsidR="002D6947">
        <w:t>Susisiekimo ir Aplinkos ministerijom</w:t>
      </w:r>
      <w:r w:rsidR="004D26FC">
        <w:t>i</w:t>
      </w:r>
      <w:r w:rsidR="002D6947">
        <w:t>s</w:t>
      </w:r>
      <w:r w:rsidR="004D26FC">
        <w:t xml:space="preserve">, </w:t>
      </w:r>
      <w:r w:rsidR="00CA1EA4">
        <w:t xml:space="preserve">bendrai </w:t>
      </w:r>
      <w:r w:rsidR="009B2EEE">
        <w:t xml:space="preserve">organizuoti </w:t>
      </w:r>
      <w:r w:rsidR="00B82130">
        <w:t>viešosios konsultacijos</w:t>
      </w:r>
      <w:r w:rsidR="002036C1">
        <w:t xml:space="preserve"> </w:t>
      </w:r>
      <w:r w:rsidR="007947E2">
        <w:t>proces</w:t>
      </w:r>
      <w:r w:rsidR="009B2EEE">
        <w:t xml:space="preserve">ą ir iki 2020 m. balandžio </w:t>
      </w:r>
      <w:r w:rsidR="00C77FD5">
        <w:t>30</w:t>
      </w:r>
      <w:r w:rsidR="00F33E28">
        <w:t xml:space="preserve"> d. pateikti pagal pastabas suderintą Į</w:t>
      </w:r>
      <w:r w:rsidR="005C6B91">
        <w:t>statymo projek</w:t>
      </w:r>
      <w:r w:rsidR="00F33E28">
        <w:t>tą tvirtinimui Vyriausybėje.</w:t>
      </w:r>
    </w:p>
    <w:p w14:paraId="3334BE85" w14:textId="77777777" w:rsidR="00BE10DC" w:rsidRDefault="00BE10DC" w:rsidP="00DF613B">
      <w:pPr>
        <w:pStyle w:val="ListParagraph"/>
        <w:spacing w:line="360" w:lineRule="auto"/>
        <w:ind w:left="0" w:firstLine="1134"/>
        <w:jc w:val="both"/>
      </w:pPr>
    </w:p>
    <w:bookmarkEnd w:id="1"/>
    <w:p w14:paraId="75A7063E" w14:textId="36C3EFBC" w:rsidR="00A4585E" w:rsidRDefault="00A4585E">
      <w:pPr>
        <w:tabs>
          <w:tab w:val="left" w:pos="1134"/>
        </w:tabs>
        <w:spacing w:line="360" w:lineRule="auto"/>
        <w:jc w:val="both"/>
      </w:pP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4A65D" w14:textId="77777777" w:rsidR="00C66FD3" w:rsidRDefault="00C66FD3" w:rsidP="00911FB0">
      <w:r>
        <w:separator/>
      </w:r>
    </w:p>
  </w:endnote>
  <w:endnote w:type="continuationSeparator" w:id="0">
    <w:p w14:paraId="180BDE27" w14:textId="77777777" w:rsidR="00C66FD3" w:rsidRDefault="00C66FD3" w:rsidP="00911FB0">
      <w:r>
        <w:continuationSeparator/>
      </w:r>
    </w:p>
  </w:endnote>
  <w:endnote w:type="continuationNotice" w:id="1">
    <w:p w14:paraId="77879AF0" w14:textId="77777777" w:rsidR="00C66FD3" w:rsidRDefault="00C66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F1F13" w14:textId="77777777" w:rsidR="00C66FD3" w:rsidRDefault="00C66FD3" w:rsidP="00911FB0">
      <w:r>
        <w:separator/>
      </w:r>
    </w:p>
  </w:footnote>
  <w:footnote w:type="continuationSeparator" w:id="0">
    <w:p w14:paraId="67F07E80" w14:textId="77777777" w:rsidR="00C66FD3" w:rsidRDefault="00C66FD3" w:rsidP="00911FB0">
      <w:r>
        <w:continuationSeparator/>
      </w:r>
    </w:p>
  </w:footnote>
  <w:footnote w:type="continuationNotice" w:id="1">
    <w:p w14:paraId="67B36CFE" w14:textId="77777777" w:rsidR="00C66FD3" w:rsidRDefault="00C66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Header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7378463C" w:rsidR="00FF64B8" w:rsidRPr="00FF64B8" w:rsidRDefault="00FF64B8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8C9"/>
    <w:rsid w:val="000E2FB8"/>
    <w:rsid w:val="000E38E9"/>
    <w:rsid w:val="000E6B9A"/>
    <w:rsid w:val="000F2D93"/>
    <w:rsid w:val="000F7CDC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1960"/>
    <w:rsid w:val="003727B0"/>
    <w:rsid w:val="00373490"/>
    <w:rsid w:val="00374B02"/>
    <w:rsid w:val="00375173"/>
    <w:rsid w:val="00376ED4"/>
    <w:rsid w:val="00383AFA"/>
    <w:rsid w:val="003859DE"/>
    <w:rsid w:val="00392EE4"/>
    <w:rsid w:val="00392F77"/>
    <w:rsid w:val="003951C3"/>
    <w:rsid w:val="00396EB1"/>
    <w:rsid w:val="00397AC0"/>
    <w:rsid w:val="003A2B81"/>
    <w:rsid w:val="003A5F4A"/>
    <w:rsid w:val="003B0EA1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762"/>
    <w:rsid w:val="006E491C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47E2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B0683D"/>
    <w:rsid w:val="00B06AEB"/>
    <w:rsid w:val="00B10133"/>
    <w:rsid w:val="00B17D59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1402"/>
    <w:rsid w:val="00D22F96"/>
    <w:rsid w:val="00D23F52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1057B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infopath/2007/PartnerControls"/>
    <ds:schemaRef ds:uri="01b67f5c-2d3d-4e26-9104-860f284410e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6af4d0a-6674-47fb-9139-f13fcb70dbc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03A74-7FA3-4AAF-AAB8-2F33719F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581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VYRIAUSYBĖS</vt:lpstr>
    </vt:vector>
  </TitlesOfParts>
  <Company>VRIS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Jevgenija Jankevič</cp:lastModifiedBy>
  <cp:revision>2</cp:revision>
  <cp:lastPrinted>2019-12-11T10:22:00Z</cp:lastPrinted>
  <dcterms:created xsi:type="dcterms:W3CDTF">2020-03-09T07:13:00Z</dcterms:created>
  <dcterms:modified xsi:type="dcterms:W3CDTF">2020-03-09T07:13:00Z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