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BF9C9" w14:textId="77777777" w:rsidR="00E94CE4" w:rsidRDefault="00FF245E">
      <w:pPr>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AIŠKINAMASIS RAŠTAS</w:t>
      </w:r>
    </w:p>
    <w:p w14:paraId="217A8D41" w14:textId="77777777" w:rsidR="00E94CE4" w:rsidRDefault="00E94CE4">
      <w:pPr>
        <w:spacing w:after="0" w:line="240" w:lineRule="auto"/>
        <w:jc w:val="center"/>
        <w:rPr>
          <w:rFonts w:ascii="Times New Roman" w:hAnsi="Times New Roman" w:cs="Times New Roman"/>
          <w:b/>
          <w:sz w:val="24"/>
          <w:szCs w:val="24"/>
        </w:rPr>
      </w:pPr>
    </w:p>
    <w:p w14:paraId="7589CC8E" w14:textId="3DCB10E6" w:rsidR="00E94CE4" w:rsidRDefault="00FF24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DĖL LIETUVOS RESPUBLIKOS NOTARIATO ĮSTATYMO NR. I-2882 28, 36</w:t>
      </w:r>
      <w:r w:rsidR="009B4144">
        <w:rPr>
          <w:rFonts w:ascii="Times New Roman" w:hAnsi="Times New Roman" w:cs="Times New Roman"/>
          <w:b/>
          <w:sz w:val="24"/>
          <w:szCs w:val="24"/>
        </w:rPr>
        <w:t>, 37</w:t>
      </w:r>
      <w:r>
        <w:rPr>
          <w:rFonts w:ascii="Times New Roman" w:hAnsi="Times New Roman" w:cs="Times New Roman"/>
          <w:b/>
          <w:sz w:val="24"/>
          <w:szCs w:val="24"/>
        </w:rPr>
        <w:t xml:space="preserve"> ir 50 STRAIPSNIŲ PAKEITIMO IR ĮSTATYMO PAPILDYMO 28</w:t>
      </w:r>
      <w:r>
        <w:rPr>
          <w:rFonts w:ascii="Times New Roman" w:hAnsi="Times New Roman" w:cs="Times New Roman"/>
          <w:b/>
          <w:sz w:val="24"/>
          <w:szCs w:val="24"/>
          <w:vertAlign w:val="superscript"/>
        </w:rPr>
        <w:t xml:space="preserve">1 </w:t>
      </w:r>
      <w:r>
        <w:rPr>
          <w:rFonts w:ascii="Times New Roman" w:hAnsi="Times New Roman" w:cs="Times New Roman"/>
          <w:b/>
          <w:sz w:val="24"/>
          <w:szCs w:val="24"/>
        </w:rPr>
        <w:t>STRAIPSNIU ĮSTATYMO PROJEKTO</w:t>
      </w:r>
    </w:p>
    <w:p w14:paraId="42794A8A" w14:textId="77777777" w:rsidR="00E94CE4" w:rsidRDefault="00E94CE4">
      <w:pPr>
        <w:spacing w:after="0" w:line="240" w:lineRule="auto"/>
        <w:jc w:val="center"/>
        <w:rPr>
          <w:rFonts w:ascii="Times New Roman" w:eastAsia="Times New Roman" w:hAnsi="Times New Roman" w:cs="Times New Roman"/>
          <w:b/>
          <w:bCs/>
          <w:caps/>
          <w:sz w:val="24"/>
          <w:szCs w:val="24"/>
        </w:rPr>
      </w:pPr>
    </w:p>
    <w:p w14:paraId="422D59CA" w14:textId="77777777" w:rsidR="00E94CE4" w:rsidRDefault="00FF245E">
      <w:pPr>
        <w:widowControl w:val="0"/>
        <w:tabs>
          <w:tab w:val="left" w:pos="720"/>
          <w:tab w:val="left" w:pos="993"/>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 Įstatymo projekto rengimą paskatinusios priežastys, įstatymo projekto tikslai ir uždaviniai</w:t>
      </w:r>
    </w:p>
    <w:p w14:paraId="60DA6310" w14:textId="77777777" w:rsidR="00E94CE4" w:rsidRDefault="00E94CE4">
      <w:pPr>
        <w:widowControl w:val="0"/>
        <w:tabs>
          <w:tab w:val="left" w:pos="720"/>
          <w:tab w:val="left" w:pos="993"/>
        </w:tabs>
        <w:spacing w:after="0" w:line="240" w:lineRule="auto"/>
        <w:ind w:firstLine="709"/>
        <w:jc w:val="both"/>
        <w:rPr>
          <w:rFonts w:ascii="Times New Roman" w:eastAsia="Times New Roman" w:hAnsi="Times New Roman" w:cs="Times New Roman"/>
          <w:b/>
          <w:sz w:val="24"/>
          <w:szCs w:val="24"/>
          <w:lang w:eastAsia="lt-LT"/>
        </w:rPr>
      </w:pPr>
    </w:p>
    <w:p w14:paraId="35173DFF" w14:textId="0B445061" w:rsidR="00E94CE4" w:rsidRPr="009B4144" w:rsidRDefault="00FF245E">
      <w:pPr>
        <w:widowControl w:val="0"/>
        <w:tabs>
          <w:tab w:val="left" w:pos="720"/>
          <w:tab w:val="left" w:pos="993"/>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Lietuvos Respublikos notariato įstatymo Nr. I-2882 </w:t>
      </w:r>
      <w:r>
        <w:rPr>
          <w:rFonts w:ascii="Times New Roman" w:hAnsi="Times New Roman" w:cs="Times New Roman"/>
          <w:sz w:val="24"/>
          <w:szCs w:val="24"/>
        </w:rPr>
        <w:t>28, 36</w:t>
      </w:r>
      <w:r w:rsidR="009B4144">
        <w:rPr>
          <w:rFonts w:ascii="Times New Roman" w:hAnsi="Times New Roman" w:cs="Times New Roman"/>
          <w:sz w:val="24"/>
          <w:szCs w:val="24"/>
        </w:rPr>
        <w:t>, 37</w:t>
      </w:r>
      <w:r>
        <w:rPr>
          <w:rFonts w:ascii="Times New Roman" w:hAnsi="Times New Roman" w:cs="Times New Roman"/>
          <w:sz w:val="24"/>
          <w:szCs w:val="24"/>
        </w:rPr>
        <w:t xml:space="preserve"> ir 50 straipsnių pakeitimo ir įstatymo papildymo 28</w:t>
      </w:r>
      <w:r>
        <w:rPr>
          <w:rFonts w:ascii="Times New Roman" w:hAnsi="Times New Roman" w:cs="Times New Roman"/>
          <w:sz w:val="24"/>
          <w:szCs w:val="24"/>
          <w:vertAlign w:val="superscript"/>
        </w:rPr>
        <w:t xml:space="preserve">1 </w:t>
      </w:r>
      <w:r>
        <w:rPr>
          <w:rFonts w:ascii="Times New Roman" w:hAnsi="Times New Roman" w:cs="Times New Roman"/>
          <w:sz w:val="24"/>
          <w:szCs w:val="24"/>
        </w:rPr>
        <w:t>straipsniu</w:t>
      </w:r>
      <w:r>
        <w:rPr>
          <w:rFonts w:ascii="Times New Roman" w:hAnsi="Times New Roman" w:cs="Times New Roman"/>
          <w:b/>
          <w:sz w:val="24"/>
          <w:szCs w:val="24"/>
        </w:rPr>
        <w:t xml:space="preserve"> </w:t>
      </w:r>
      <w:r>
        <w:rPr>
          <w:rFonts w:ascii="Times New Roman" w:eastAsia="Times New Roman" w:hAnsi="Times New Roman" w:cs="Times New Roman"/>
          <w:sz w:val="24"/>
          <w:szCs w:val="24"/>
          <w:lang w:eastAsia="lt-LT"/>
        </w:rPr>
        <w:t xml:space="preserve">įstatymo projektas (toliau – Įstatymo projektas) parengtas, </w:t>
      </w:r>
      <w:r>
        <w:rPr>
          <w:rFonts w:ascii="Times New Roman" w:hAnsi="Times New Roman" w:cs="Times New Roman"/>
          <w:sz w:val="24"/>
          <w:szCs w:val="24"/>
        </w:rPr>
        <w:t>siekiant</w:t>
      </w:r>
      <w:r>
        <w:rPr>
          <w:rFonts w:ascii="Times New Roman" w:eastAsia="SimSun" w:hAnsi="Times New Roman" w:cs="Times New Roman"/>
          <w:sz w:val="24"/>
          <w:szCs w:val="24"/>
        </w:rPr>
        <w:t xml:space="preserve"> įstatymu sudaryti </w:t>
      </w:r>
      <w:r>
        <w:rPr>
          <w:rFonts w:ascii="Times New Roman" w:eastAsia="Times New Roman" w:hAnsi="Times New Roman" w:cs="Times New Roman"/>
          <w:sz w:val="24"/>
          <w:szCs w:val="24"/>
          <w:lang w:eastAsia="lt-LT"/>
        </w:rPr>
        <w:t xml:space="preserve">prielaidas notarinius </w:t>
      </w:r>
      <w:r>
        <w:rPr>
          <w:rFonts w:ascii="Times New Roman" w:hAnsi="Times New Roman" w:cs="Times New Roman"/>
          <w:sz w:val="24"/>
          <w:szCs w:val="24"/>
        </w:rPr>
        <w:t>veiksmus atlikti taip pat ir nuotoliniu būdu, naudojant informacinių technologijų priemon</w:t>
      </w:r>
      <w:r w:rsidR="002C0092">
        <w:rPr>
          <w:rFonts w:ascii="Times New Roman" w:hAnsi="Times New Roman" w:cs="Times New Roman"/>
          <w:sz w:val="24"/>
          <w:szCs w:val="24"/>
        </w:rPr>
        <w:t>es</w:t>
      </w:r>
      <w:r>
        <w:rPr>
          <w:rFonts w:ascii="Times New Roman" w:hAnsi="Times New Roman" w:cs="Times New Roman"/>
          <w:sz w:val="24"/>
          <w:szCs w:val="24"/>
        </w:rPr>
        <w:t xml:space="preserve"> (toliau – nuotoliniu būdu)</w:t>
      </w:r>
      <w:r w:rsidR="009B4144">
        <w:rPr>
          <w:rFonts w:ascii="Times New Roman" w:hAnsi="Times New Roman" w:cs="Times New Roman"/>
          <w:sz w:val="24"/>
          <w:szCs w:val="24"/>
        </w:rPr>
        <w:t xml:space="preserve"> </w:t>
      </w:r>
      <w:r w:rsidR="009B4144" w:rsidRPr="00346FD7">
        <w:rPr>
          <w:rFonts w:ascii="Times New Roman" w:hAnsi="Times New Roman" w:cs="Times New Roman"/>
          <w:sz w:val="24"/>
          <w:szCs w:val="24"/>
        </w:rPr>
        <w:t xml:space="preserve">ir įtvirtinti, kad </w:t>
      </w:r>
      <w:r w:rsidR="009B4144" w:rsidRPr="00346FD7">
        <w:rPr>
          <w:rFonts w:ascii="Times New Roman" w:hAnsi="Times New Roman" w:cs="Times New Roman"/>
          <w:sz w:val="24"/>
          <w:szCs w:val="24"/>
          <w:lang w:eastAsia="lt-LT"/>
        </w:rPr>
        <w:t>notarinis registras yra tvarkomas elektroniniu būdu</w:t>
      </w:r>
      <w:r w:rsidRPr="00346FD7">
        <w:rPr>
          <w:rFonts w:ascii="Times New Roman" w:hAnsi="Times New Roman" w:cs="Times New Roman"/>
          <w:color w:val="000000"/>
          <w:sz w:val="24"/>
          <w:szCs w:val="24"/>
          <w:shd w:val="clear" w:color="auto" w:fill="FFFFFF"/>
        </w:rPr>
        <w:t>.</w:t>
      </w:r>
      <w:r w:rsidRPr="009B4144">
        <w:rPr>
          <w:rFonts w:ascii="Times New Roman" w:hAnsi="Times New Roman" w:cs="Times New Roman"/>
          <w:sz w:val="24"/>
          <w:szCs w:val="24"/>
        </w:rPr>
        <w:t xml:space="preserve"> </w:t>
      </w:r>
    </w:p>
    <w:p w14:paraId="57B229AA" w14:textId="426645FE" w:rsidR="005A757C" w:rsidRPr="002C0092" w:rsidRDefault="00FF245E" w:rsidP="002C0092">
      <w:pPr>
        <w:widowControl w:val="0"/>
        <w:tabs>
          <w:tab w:val="left" w:pos="720"/>
          <w:tab w:val="left" w:pos="993"/>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Galiojančioje Lietuvos Respublikos notariato įstatymo redakcijoje </w:t>
      </w:r>
      <w:r>
        <w:rPr>
          <w:rFonts w:ascii="Times New Roman" w:hAnsi="Times New Roman" w:cs="Times New Roman"/>
          <w:sz w:val="24"/>
          <w:szCs w:val="24"/>
        </w:rPr>
        <w:t>nėra numatytų teisinių galimybių asmenims gauti notarinius veiksmus nuotoliniu būdu, neatvykstant į notaro biurą, o notarai neturi teisės įforminti atliekamų notarinių veiksmų elektroniniuose notariniuose dokumentuose, išduoti klientams elektroninių notarinių dokumentų ar šių</w:t>
      </w:r>
      <w:r>
        <w:rPr>
          <w:rFonts w:ascii="Times New Roman" w:hAnsi="Times New Roman" w:cs="Times New Roman"/>
          <w:b/>
          <w:sz w:val="24"/>
          <w:szCs w:val="24"/>
        </w:rPr>
        <w:t xml:space="preserve"> </w:t>
      </w:r>
      <w:r>
        <w:rPr>
          <w:rFonts w:ascii="Times New Roman" w:hAnsi="Times New Roman" w:cs="Times New Roman"/>
          <w:bCs/>
          <w:sz w:val="24"/>
          <w:szCs w:val="24"/>
        </w:rPr>
        <w:t>dokumentų nuorašų bei išrašų iš jų</w:t>
      </w:r>
      <w:r>
        <w:rPr>
          <w:rFonts w:ascii="Times New Roman" w:hAnsi="Times New Roman" w:cs="Times New Roman"/>
          <w:sz w:val="24"/>
          <w:szCs w:val="24"/>
        </w:rPr>
        <w:t>. Tokia situacija, kai XXI a., sparčiai vystantis šiuolaikinėms technologijoms, asmenims nėra sudaryta galimybė atlikti notarinius veiksmus ne tik notaro biure, apsunkina civilinę apyvartą. Be to,</w:t>
      </w:r>
      <w:r w:rsidR="002C0092">
        <w:rPr>
          <w:rFonts w:ascii="Times New Roman" w:hAnsi="Times New Roman" w:cs="Times New Roman"/>
          <w:sz w:val="24"/>
          <w:szCs w:val="24"/>
        </w:rPr>
        <w:t xml:space="preserve"> </w:t>
      </w:r>
      <w:r w:rsidR="002C0092">
        <w:rPr>
          <w:rFonts w:ascii="Times New Roman" w:eastAsia="Calibri" w:hAnsi="Times New Roman"/>
          <w:sz w:val="24"/>
          <w:szCs w:val="24"/>
        </w:rPr>
        <w:t>galiojantis teisinis reguliavimas nesudaro sąlygų pasinaudoti</w:t>
      </w:r>
      <w:r w:rsidR="008F738A">
        <w:rPr>
          <w:rFonts w:ascii="Times New Roman" w:eastAsia="Calibri" w:hAnsi="Times New Roman"/>
          <w:sz w:val="24"/>
          <w:szCs w:val="24"/>
        </w:rPr>
        <w:t xml:space="preserve"> </w:t>
      </w:r>
      <w:r w:rsidR="008F738A">
        <w:rPr>
          <w:rFonts w:ascii="Times New Roman" w:hAnsi="Times New Roman" w:cs="Times New Roman"/>
          <w:sz w:val="24"/>
          <w:szCs w:val="24"/>
        </w:rPr>
        <w:t>2014 m. liepos 23 d. Europos Parlamento ir Tarybos reglamento (ES) Nr. 910/2014 dėl elektroninės atpažinties ir elektroninių operacijų patikimumo užtikrinimo paslaugų vidaus rinkoje, kuriuo panaikinama Direktyva 1</w:t>
      </w:r>
      <w:r w:rsidR="009B4144">
        <w:rPr>
          <w:rFonts w:ascii="Times New Roman" w:hAnsi="Times New Roman" w:cs="Times New Roman"/>
          <w:sz w:val="24"/>
          <w:szCs w:val="24"/>
        </w:rPr>
        <w:t xml:space="preserve">999/93/EB </w:t>
      </w:r>
      <w:r w:rsidR="002C0092">
        <w:rPr>
          <w:rFonts w:ascii="Times New Roman" w:eastAsia="Calibri" w:hAnsi="Times New Roman"/>
          <w:sz w:val="24"/>
          <w:szCs w:val="24"/>
        </w:rPr>
        <w:t>siūlomomis priemonėmis elektroninių procesų kūrimui ir elektroninių dokumentų valdymui, kuriomis siekiama stiprinti pasitikėjimą elektroninėmis operacijomis ir didinti viešųjų internetinių paslaugų veiksmingumą</w:t>
      </w:r>
      <w:r w:rsidR="008F738A">
        <w:rPr>
          <w:rFonts w:ascii="Times New Roman" w:eastAsia="Calibri" w:hAnsi="Times New Roman"/>
          <w:sz w:val="24"/>
          <w:szCs w:val="24"/>
        </w:rPr>
        <w:t>.</w:t>
      </w:r>
    </w:p>
    <w:p w14:paraId="68F54A47" w14:textId="59123194" w:rsidR="00E94CE4" w:rsidRDefault="005A757C" w:rsidP="005A757C">
      <w:pPr>
        <w:widowControl w:val="0"/>
        <w:tabs>
          <w:tab w:val="left" w:pos="720"/>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 xml:space="preserve">Teikiamu </w:t>
      </w:r>
      <w:r w:rsidR="00FF245E">
        <w:rPr>
          <w:rFonts w:ascii="Times New Roman" w:hAnsi="Times New Roman"/>
          <w:sz w:val="24"/>
          <w:szCs w:val="24"/>
        </w:rPr>
        <w:t xml:space="preserve">įstatymo projektu siekiama </w:t>
      </w:r>
      <w:r w:rsidR="003C70D2">
        <w:rPr>
          <w:rFonts w:ascii="Times New Roman" w:hAnsi="Times New Roman"/>
          <w:sz w:val="24"/>
          <w:szCs w:val="24"/>
        </w:rPr>
        <w:t xml:space="preserve">prisidėti prie </w:t>
      </w:r>
      <w:r w:rsidR="00FF245E">
        <w:rPr>
          <w:rFonts w:ascii="Times New Roman" w:hAnsi="Times New Roman"/>
          <w:sz w:val="24"/>
          <w:szCs w:val="24"/>
        </w:rPr>
        <w:t>2018 m. gruodžio 8 d. Europos Sąjungos Tarybos patvirtinto Europos e. teisingumo strategijos ir veiksmų plano 2019 m. – 2023 m. laikotarpiui</w:t>
      </w:r>
      <w:r w:rsidR="00FF245E">
        <w:rPr>
          <w:rStyle w:val="Zakotwiczenieprzypisudolnego"/>
          <w:rFonts w:ascii="Times New Roman" w:hAnsi="Times New Roman"/>
          <w:sz w:val="24"/>
          <w:szCs w:val="24"/>
        </w:rPr>
        <w:footnoteReference w:id="1"/>
      </w:r>
      <w:r w:rsidR="00FF245E">
        <w:rPr>
          <w:rFonts w:ascii="Times New Roman" w:hAnsi="Times New Roman"/>
          <w:sz w:val="24"/>
          <w:szCs w:val="24"/>
        </w:rPr>
        <w:t xml:space="preserve"> nustatyt</w:t>
      </w:r>
      <w:r w:rsidR="003C70D2">
        <w:rPr>
          <w:rFonts w:ascii="Times New Roman" w:hAnsi="Times New Roman"/>
          <w:sz w:val="24"/>
          <w:szCs w:val="24"/>
        </w:rPr>
        <w:t>ų</w:t>
      </w:r>
      <w:r w:rsidR="00FF245E">
        <w:rPr>
          <w:rFonts w:ascii="Times New Roman" w:hAnsi="Times New Roman"/>
          <w:sz w:val="24"/>
          <w:szCs w:val="24"/>
        </w:rPr>
        <w:t xml:space="preserve"> prioritet</w:t>
      </w:r>
      <w:r w:rsidR="003C70D2">
        <w:rPr>
          <w:rFonts w:ascii="Times New Roman" w:hAnsi="Times New Roman"/>
          <w:sz w:val="24"/>
          <w:szCs w:val="24"/>
        </w:rPr>
        <w:t>ų</w:t>
      </w:r>
      <w:r w:rsidR="00FF245E">
        <w:rPr>
          <w:rFonts w:ascii="Times New Roman" w:hAnsi="Times New Roman"/>
          <w:sz w:val="24"/>
          <w:szCs w:val="24"/>
        </w:rPr>
        <w:t xml:space="preserve"> teisingumo srityje</w:t>
      </w:r>
      <w:r w:rsidR="003C70D2">
        <w:rPr>
          <w:rFonts w:ascii="Times New Roman" w:hAnsi="Times New Roman"/>
          <w:sz w:val="24"/>
          <w:szCs w:val="24"/>
        </w:rPr>
        <w:t>, tokių kaip teisinių procesų skaitmenizavimo skatinimas, priemonių, skirtų piliečių ir teisinių institucijų komunikavimui elektroninėmis priemonėmis, kūrimas, įgyvendinimo.</w:t>
      </w:r>
    </w:p>
    <w:p w14:paraId="252F78BC" w14:textId="7FDBA220" w:rsidR="00E94CE4" w:rsidRDefault="00FF245E">
      <w:pPr>
        <w:pStyle w:val="BodyTextIndent"/>
        <w:tabs>
          <w:tab w:val="left" w:pos="851"/>
        </w:tabs>
        <w:spacing w:line="240" w:lineRule="auto"/>
        <w:ind w:firstLine="709"/>
        <w:rPr>
          <w:rFonts w:ascii="Times New Roman" w:hAnsi="Times New Roman"/>
          <w:sz w:val="24"/>
          <w:szCs w:val="24"/>
        </w:rPr>
      </w:pPr>
      <w:r>
        <w:rPr>
          <w:rFonts w:ascii="Times New Roman" w:hAnsi="Times New Roman"/>
          <w:sz w:val="24"/>
          <w:szCs w:val="24"/>
          <w:shd w:val="clear" w:color="auto" w:fill="FFFFFF"/>
        </w:rPr>
        <w:t xml:space="preserve">Įstatymo projektu taip pat būtų </w:t>
      </w:r>
      <w:r w:rsidR="00586384">
        <w:rPr>
          <w:rFonts w:ascii="Times New Roman" w:hAnsi="Times New Roman"/>
          <w:sz w:val="24"/>
          <w:szCs w:val="24"/>
          <w:shd w:val="clear" w:color="auto" w:fill="FFFFFF"/>
        </w:rPr>
        <w:t xml:space="preserve">prisidedama įgyvendinant </w:t>
      </w:r>
      <w:r>
        <w:rPr>
          <w:rFonts w:ascii="Times New Roman" w:hAnsi="Times New Roman"/>
          <w:sz w:val="24"/>
          <w:szCs w:val="24"/>
          <w:shd w:val="clear" w:color="auto" w:fill="FFFFFF"/>
        </w:rPr>
        <w:t>Septynioliktosios Lietuvos Respublikos Vyriausybės programos, kuriai 2016 m. gruodžio 13 d. nutarimu Nr. XIII-82 pritarė Lietuvos Respublikos Seimas (toliau – Lietuvos Respublikos Vyr</w:t>
      </w:r>
      <w:r w:rsidR="009B4144">
        <w:rPr>
          <w:rFonts w:ascii="Times New Roman" w:hAnsi="Times New Roman"/>
          <w:sz w:val="24"/>
          <w:szCs w:val="24"/>
          <w:shd w:val="clear" w:color="auto" w:fill="FFFFFF"/>
        </w:rPr>
        <w:t>iausybės programa), tikslai (p</w:t>
      </w:r>
      <w:r>
        <w:rPr>
          <w:rFonts w:ascii="Times New Roman" w:hAnsi="Times New Roman"/>
          <w:sz w:val="24"/>
          <w:szCs w:val="24"/>
        </w:rPr>
        <w:t>avyzdžiui, Lietuvos Respublikos Vyriausybės programos 197.2 p. numatyt</w:t>
      </w:r>
      <w:r w:rsidR="009B4144">
        <w:rPr>
          <w:rFonts w:ascii="Times New Roman" w:hAnsi="Times New Roman"/>
          <w:sz w:val="24"/>
          <w:szCs w:val="24"/>
        </w:rPr>
        <w:t>as</w:t>
      </w:r>
      <w:r>
        <w:rPr>
          <w:rFonts w:ascii="Times New Roman" w:hAnsi="Times New Roman"/>
          <w:sz w:val="24"/>
          <w:szCs w:val="24"/>
        </w:rPr>
        <w:t xml:space="preserve"> tiksl</w:t>
      </w:r>
      <w:r w:rsidR="009B4144">
        <w:rPr>
          <w:rFonts w:ascii="Times New Roman" w:hAnsi="Times New Roman"/>
          <w:sz w:val="24"/>
          <w:szCs w:val="24"/>
        </w:rPr>
        <w:t>as</w:t>
      </w:r>
      <w:r>
        <w:rPr>
          <w:rFonts w:ascii="Times New Roman" w:hAnsi="Times New Roman"/>
          <w:sz w:val="24"/>
          <w:szCs w:val="24"/>
        </w:rPr>
        <w:t xml:space="preserve"> – </w:t>
      </w:r>
      <w:r>
        <w:rPr>
          <w:rFonts w:ascii="Times New Roman" w:hAnsi="Times New Roman"/>
          <w:sz w:val="24"/>
          <w:szCs w:val="24"/>
          <w:shd w:val="clear" w:color="auto" w:fill="FFFFFF"/>
        </w:rPr>
        <w:t>siekti elektroninių viešųjų paslaugų turinio ir informacinių ir ryšių technologijų infrastruktūros plėtros, 197.11 p. numatyt</w:t>
      </w:r>
      <w:r w:rsidR="009B4144">
        <w:rPr>
          <w:rFonts w:ascii="Times New Roman" w:hAnsi="Times New Roman"/>
          <w:sz w:val="24"/>
          <w:szCs w:val="24"/>
          <w:shd w:val="clear" w:color="auto" w:fill="FFFFFF"/>
        </w:rPr>
        <w:t>as</w:t>
      </w:r>
      <w:r>
        <w:rPr>
          <w:rFonts w:ascii="Times New Roman" w:hAnsi="Times New Roman"/>
          <w:sz w:val="24"/>
          <w:szCs w:val="24"/>
          <w:shd w:val="clear" w:color="auto" w:fill="FFFFFF"/>
        </w:rPr>
        <w:t xml:space="preserve"> tiksl</w:t>
      </w:r>
      <w:r w:rsidR="009B4144">
        <w:rPr>
          <w:rFonts w:ascii="Times New Roman" w:hAnsi="Times New Roman"/>
          <w:sz w:val="24"/>
          <w:szCs w:val="24"/>
          <w:shd w:val="clear" w:color="auto" w:fill="FFFFFF"/>
        </w:rPr>
        <w:t>as</w:t>
      </w:r>
      <w:r>
        <w:rPr>
          <w:rFonts w:ascii="Times New Roman" w:hAnsi="Times New Roman"/>
          <w:sz w:val="24"/>
          <w:szCs w:val="24"/>
          <w:shd w:val="clear" w:color="auto" w:fill="FFFFFF"/>
        </w:rPr>
        <w:t xml:space="preserve"> – didinti elektroninių viešųjų paslaugų prieinamumą, 197.12 p. numatyt</w:t>
      </w:r>
      <w:r w:rsidR="009B4144">
        <w:rPr>
          <w:rFonts w:ascii="Times New Roman" w:hAnsi="Times New Roman"/>
          <w:sz w:val="24"/>
          <w:szCs w:val="24"/>
          <w:shd w:val="clear" w:color="auto" w:fill="FFFFFF"/>
        </w:rPr>
        <w:t>as</w:t>
      </w:r>
      <w:r>
        <w:rPr>
          <w:rFonts w:ascii="Times New Roman" w:hAnsi="Times New Roman"/>
          <w:sz w:val="24"/>
          <w:szCs w:val="24"/>
          <w:shd w:val="clear" w:color="auto" w:fill="FFFFFF"/>
        </w:rPr>
        <w:t xml:space="preserve"> tiksl</w:t>
      </w:r>
      <w:r w:rsidR="009B4144">
        <w:rPr>
          <w:rFonts w:ascii="Times New Roman" w:hAnsi="Times New Roman"/>
          <w:sz w:val="24"/>
          <w:szCs w:val="24"/>
          <w:shd w:val="clear" w:color="auto" w:fill="FFFFFF"/>
        </w:rPr>
        <w:t>as</w:t>
      </w:r>
      <w:r>
        <w:rPr>
          <w:rFonts w:ascii="Times New Roman" w:hAnsi="Times New Roman"/>
          <w:sz w:val="24"/>
          <w:szCs w:val="24"/>
          <w:shd w:val="clear" w:color="auto" w:fill="FFFFFF"/>
        </w:rPr>
        <w:t xml:space="preserve"> – tęsti viešųjų ir administracinių paslaugų perkėlimo į elektroninę terpę darbus, užtikrinti paslaugų teikimo procesų kompleksinį pertvarkymą, pagrįstą naudotojų poreikių tenkinimu bei elektroninių paslaugų patogumu ir patrauklumu jų naudotojams</w:t>
      </w:r>
      <w:r w:rsidR="009B4144">
        <w:rPr>
          <w:rFonts w:ascii="Times New Roman" w:hAnsi="Times New Roman"/>
          <w:sz w:val="24"/>
          <w:szCs w:val="24"/>
          <w:shd w:val="clear" w:color="auto" w:fill="FFFFFF"/>
        </w:rPr>
        <w:t>)</w:t>
      </w:r>
      <w:r>
        <w:rPr>
          <w:rFonts w:ascii="Times New Roman" w:hAnsi="Times New Roman"/>
          <w:sz w:val="24"/>
          <w:szCs w:val="24"/>
          <w:shd w:val="clear" w:color="auto" w:fill="FFFFFF"/>
        </w:rPr>
        <w:t>.</w:t>
      </w:r>
    </w:p>
    <w:p w14:paraId="29379033" w14:textId="5F164AD6" w:rsidR="00E94CE4" w:rsidRDefault="00FF245E">
      <w:pPr>
        <w:widowControl w:val="0"/>
        <w:tabs>
          <w:tab w:val="left" w:pos="720"/>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Visuomenėje egzistuoja poreikis</w:t>
      </w:r>
      <w:r w:rsidR="009B4144">
        <w:rPr>
          <w:rFonts w:ascii="Times New Roman" w:hAnsi="Times New Roman" w:cs="Times New Roman"/>
          <w:sz w:val="24"/>
          <w:szCs w:val="24"/>
        </w:rPr>
        <w:t xml:space="preserve"> (tiek fiziniams, tiek juridiniams asmenims)</w:t>
      </w:r>
      <w:r>
        <w:rPr>
          <w:rFonts w:ascii="Times New Roman" w:hAnsi="Times New Roman" w:cs="Times New Roman"/>
          <w:sz w:val="24"/>
          <w:szCs w:val="24"/>
        </w:rPr>
        <w:t xml:space="preserve"> gauti notarines paslaugas nuotoliniu būdu, gauti notarų </w:t>
      </w:r>
      <w:r w:rsidR="00D42429">
        <w:rPr>
          <w:rFonts w:ascii="Times New Roman" w:hAnsi="Times New Roman" w:cs="Times New Roman"/>
          <w:sz w:val="24"/>
          <w:szCs w:val="24"/>
        </w:rPr>
        <w:t xml:space="preserve">klientams </w:t>
      </w:r>
      <w:r>
        <w:rPr>
          <w:rFonts w:ascii="Times New Roman" w:hAnsi="Times New Roman" w:cs="Times New Roman"/>
          <w:sz w:val="24"/>
          <w:szCs w:val="24"/>
        </w:rPr>
        <w:t>išduodamus elektroninius notarinius dokumentus, šių</w:t>
      </w:r>
      <w:r>
        <w:rPr>
          <w:rFonts w:ascii="Times New Roman" w:hAnsi="Times New Roman" w:cs="Times New Roman"/>
          <w:b/>
          <w:sz w:val="24"/>
          <w:szCs w:val="24"/>
        </w:rPr>
        <w:t xml:space="preserve"> </w:t>
      </w:r>
      <w:r>
        <w:rPr>
          <w:rFonts w:ascii="Times New Roman" w:hAnsi="Times New Roman" w:cs="Times New Roman"/>
          <w:bCs/>
          <w:sz w:val="24"/>
          <w:szCs w:val="24"/>
        </w:rPr>
        <w:t>dokumentų nuorašus bei išrašus iš jų,</w:t>
      </w:r>
      <w:r>
        <w:rPr>
          <w:rFonts w:ascii="Times New Roman" w:hAnsi="Times New Roman" w:cs="Times New Roman"/>
          <w:sz w:val="24"/>
          <w:szCs w:val="24"/>
        </w:rPr>
        <w:t xml:space="preserve"> kuriuos asmenys galėtų naudoti civilinėje apyvartoje. </w:t>
      </w:r>
    </w:p>
    <w:p w14:paraId="53A3CE71" w14:textId="77777777" w:rsidR="00E94CE4" w:rsidRDefault="00FF245E">
      <w:pPr>
        <w:widowControl w:val="0"/>
        <w:tabs>
          <w:tab w:val="left" w:pos="720"/>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Notarinių paslaugų teikimo nuotoliniu būdu reglamentavimas sudarytų prielaidas notarines paslaugas lengviau gauti ir socialinės atskirties grupėms. Pvz., Lietuvos Respublikos socialinės apsaugos ir darbo ministerija patvirtintame „Socialinės </w:t>
      </w:r>
      <w:proofErr w:type="spellStart"/>
      <w:r>
        <w:rPr>
          <w:rFonts w:ascii="Times New Roman" w:hAnsi="Times New Roman" w:cs="Times New Roman"/>
          <w:sz w:val="24"/>
          <w:szCs w:val="24"/>
        </w:rPr>
        <w:t>įtraukties</w:t>
      </w:r>
      <w:proofErr w:type="spellEnd"/>
      <w:r>
        <w:rPr>
          <w:rFonts w:ascii="Times New Roman" w:hAnsi="Times New Roman" w:cs="Times New Roman"/>
          <w:sz w:val="24"/>
          <w:szCs w:val="24"/>
        </w:rPr>
        <w:t xml:space="preserve"> didinimo 2014-2020 metų veiksmų plane“ 4-uoju tikslu įvardina ir „viešųjų paslaugų prieinamumo didinimą“. Šio uždavinio priemonėse galima išskirti tokias socialiai pažeidžiamų gyventojų grupes, kurioms skaitmeninės notarinės paslaugos teikimas turėtų didžiausią įtaką: šeimos, auginančios ar globojančios neįgaliuosius namuose; neįgalieji bei neįgaliųjų šeimos. Skaitmenizuotas notarinių paslaugų teikimas padėtų užtikrinti tų paslaugų </w:t>
      </w:r>
      <w:r>
        <w:rPr>
          <w:rFonts w:ascii="Times New Roman" w:hAnsi="Times New Roman" w:cs="Times New Roman"/>
          <w:sz w:val="24"/>
          <w:szCs w:val="24"/>
        </w:rPr>
        <w:lastRenderedPageBreak/>
        <w:t>pasiekiamumą, kiek tai yra įmanoma, nereikalaujant atvykimo į notaro biurą.</w:t>
      </w:r>
    </w:p>
    <w:p w14:paraId="4E339DB1" w14:textId="07418C70" w:rsidR="00E94CE4" w:rsidRDefault="00FF245E">
      <w:pPr>
        <w:widowControl w:val="0"/>
        <w:tabs>
          <w:tab w:val="left" w:pos="720"/>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Notarinių paslaugų teikimas nuotoliniu būdu taip pat užtikrintų galimybę asmenims, </w:t>
      </w:r>
      <w:r w:rsidR="00493985">
        <w:rPr>
          <w:rFonts w:ascii="Times New Roman" w:hAnsi="Times New Roman" w:cs="Times New Roman"/>
          <w:sz w:val="24"/>
          <w:szCs w:val="24"/>
        </w:rPr>
        <w:t>esantiems</w:t>
      </w:r>
      <w:r w:rsidR="002C0092">
        <w:rPr>
          <w:rFonts w:ascii="Times New Roman" w:hAnsi="Times New Roman" w:cs="Times New Roman"/>
          <w:sz w:val="24"/>
          <w:szCs w:val="24"/>
        </w:rPr>
        <w:t xml:space="preserve"> </w:t>
      </w:r>
      <w:r>
        <w:rPr>
          <w:rFonts w:ascii="Times New Roman" w:hAnsi="Times New Roman" w:cs="Times New Roman"/>
          <w:sz w:val="24"/>
          <w:szCs w:val="24"/>
        </w:rPr>
        <w:t>ne Lietuvos Respublikos teritorijoje, gauti notarines paslaugas, su sąlyga, kad tie asmenys turės teisės aktuose numatytas elektronines asmens tapatybės patvirtinimo priemones. Atsižvelgiant į tai, kad daug Lietuvos piliečių studijuoja arba dirba kitose šalyse, notarinės veiklos skaitmenizavimas yra ypač aktualus, užtikrinant spartų paslaugų teikimą, kai viena ar daugiau notarinio veiksmo šalių yra ne Lietuvos Respublikos teritorijoje.</w:t>
      </w:r>
    </w:p>
    <w:p w14:paraId="2D356492" w14:textId="77777777" w:rsidR="00E94CE4" w:rsidRDefault="00FF245E">
      <w:pPr>
        <w:widowControl w:val="0"/>
        <w:tabs>
          <w:tab w:val="left" w:pos="720"/>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Atsižvelgiant į tai, Įstatymo projektu yra siekiama nustatyti notarams teisę notarinius veiksmus atlikti nuotoliniu būdu, esant techninėms galimybėms, taip pat sąlygoms veiksmą atlikti garantuojant įstatymų reikalavimų laikymąsi. </w:t>
      </w:r>
    </w:p>
    <w:p w14:paraId="746003A3" w14:textId="77777777" w:rsidR="00E94CE4" w:rsidRDefault="00FF245E">
      <w:pPr>
        <w:widowControl w:val="0"/>
        <w:tabs>
          <w:tab w:val="left" w:pos="720"/>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Įstatymo projektu siekiama:</w:t>
      </w:r>
    </w:p>
    <w:p w14:paraId="227872D0" w14:textId="78B55A68" w:rsidR="00E94CE4" w:rsidRDefault="00FF245E">
      <w:pPr>
        <w:pStyle w:val="BodyTextIndent"/>
        <w:numPr>
          <w:ilvl w:val="0"/>
          <w:numId w:val="2"/>
        </w:numPr>
        <w:tabs>
          <w:tab w:val="left" w:pos="1134"/>
        </w:tabs>
        <w:spacing w:line="240" w:lineRule="auto"/>
        <w:ind w:left="1134" w:hanging="425"/>
        <w:rPr>
          <w:rFonts w:ascii="Times New Roman" w:hAnsi="Times New Roman"/>
          <w:sz w:val="24"/>
          <w:szCs w:val="24"/>
        </w:rPr>
      </w:pPr>
      <w:r>
        <w:rPr>
          <w:rFonts w:ascii="Times New Roman" w:hAnsi="Times New Roman"/>
          <w:sz w:val="24"/>
          <w:szCs w:val="24"/>
        </w:rPr>
        <w:t>sudaryti galimybę juridiniams ir fiziniams asmenims per trumpesnius terminus gauti notarų teikiamas notarines paslaugas ir padaryti notarinių paslaugų teikimą patogesniu;</w:t>
      </w:r>
    </w:p>
    <w:p w14:paraId="01D94CF0" w14:textId="77777777" w:rsidR="00E94CE4" w:rsidRDefault="00FF245E">
      <w:pPr>
        <w:pStyle w:val="BodyTextIndent"/>
        <w:numPr>
          <w:ilvl w:val="0"/>
          <w:numId w:val="2"/>
        </w:numPr>
        <w:tabs>
          <w:tab w:val="left" w:pos="1134"/>
        </w:tabs>
        <w:spacing w:line="240" w:lineRule="auto"/>
        <w:ind w:left="1134" w:hanging="425"/>
        <w:rPr>
          <w:rFonts w:ascii="Times New Roman" w:hAnsi="Times New Roman"/>
          <w:sz w:val="24"/>
          <w:szCs w:val="24"/>
        </w:rPr>
      </w:pPr>
      <w:r>
        <w:rPr>
          <w:rFonts w:ascii="Times New Roman" w:hAnsi="Times New Roman"/>
          <w:sz w:val="24"/>
          <w:szCs w:val="24"/>
        </w:rPr>
        <w:t>sumažinti asmens apsilankymų notaro biure skaičių arba apskritai išvengti jo fizinio vykimo į notaro biurą dėl notarinės paslaugos suteikimo;</w:t>
      </w:r>
    </w:p>
    <w:p w14:paraId="08694F95" w14:textId="77777777" w:rsidR="00E94CE4" w:rsidRDefault="00FF245E">
      <w:pPr>
        <w:pStyle w:val="BodyTextIndent"/>
        <w:numPr>
          <w:ilvl w:val="0"/>
          <w:numId w:val="2"/>
        </w:numPr>
        <w:tabs>
          <w:tab w:val="left" w:pos="1134"/>
        </w:tabs>
        <w:spacing w:line="240" w:lineRule="auto"/>
        <w:ind w:left="1134" w:hanging="425"/>
        <w:rPr>
          <w:rFonts w:ascii="Times New Roman" w:hAnsi="Times New Roman"/>
          <w:sz w:val="24"/>
          <w:szCs w:val="24"/>
        </w:rPr>
      </w:pPr>
      <w:r>
        <w:rPr>
          <w:rFonts w:ascii="Times New Roman" w:hAnsi="Times New Roman"/>
          <w:sz w:val="24"/>
          <w:szCs w:val="24"/>
        </w:rPr>
        <w:t>sudaryti patogias galimybes gauti notarines paslaugas asmenims, kuriems sunku atvykti į notaro biurą dėl ligos ar neįgalumo arba dėl didesnio atstumo iki notaro biuro, arba esantiems užsienyje;</w:t>
      </w:r>
    </w:p>
    <w:p w14:paraId="4B1ECA0B" w14:textId="57182E4F" w:rsidR="00E94CE4" w:rsidRDefault="00FF245E">
      <w:pPr>
        <w:pStyle w:val="BodyTextIndent"/>
        <w:numPr>
          <w:ilvl w:val="0"/>
          <w:numId w:val="2"/>
        </w:numPr>
        <w:tabs>
          <w:tab w:val="left" w:pos="1134"/>
        </w:tabs>
        <w:spacing w:line="240" w:lineRule="auto"/>
        <w:ind w:left="1134" w:hanging="425"/>
        <w:rPr>
          <w:rFonts w:ascii="Times New Roman" w:hAnsi="Times New Roman"/>
          <w:sz w:val="24"/>
          <w:szCs w:val="24"/>
        </w:rPr>
      </w:pPr>
      <w:r>
        <w:rPr>
          <w:rFonts w:ascii="Times New Roman" w:hAnsi="Times New Roman"/>
          <w:sz w:val="24"/>
          <w:szCs w:val="24"/>
        </w:rPr>
        <w:t xml:space="preserve">sudaryti galimybę asmenims gauti elektroninės formos notarinius dokumentus ar elektroninių dokumentų </w:t>
      </w:r>
      <w:r>
        <w:rPr>
          <w:rFonts w:ascii="Times New Roman" w:hAnsi="Times New Roman"/>
          <w:bCs/>
          <w:sz w:val="24"/>
          <w:szCs w:val="24"/>
        </w:rPr>
        <w:t>nuorašus bei išrašus iš jų</w:t>
      </w:r>
      <w:r>
        <w:rPr>
          <w:rFonts w:ascii="Times New Roman" w:hAnsi="Times New Roman"/>
          <w:sz w:val="24"/>
          <w:szCs w:val="24"/>
        </w:rPr>
        <w:t xml:space="preserve"> ir juos naudoti civilinėje apyvartoje tiek Lietuvoje, tiek užsienyje</w:t>
      </w:r>
      <w:r w:rsidR="004143AA">
        <w:rPr>
          <w:rFonts w:ascii="Times New Roman" w:hAnsi="Times New Roman"/>
          <w:sz w:val="24"/>
          <w:szCs w:val="24"/>
        </w:rPr>
        <w:t>;</w:t>
      </w:r>
    </w:p>
    <w:p w14:paraId="2454380C" w14:textId="27E79FE9" w:rsidR="004143AA" w:rsidRDefault="004143AA">
      <w:pPr>
        <w:pStyle w:val="BodyTextIndent"/>
        <w:numPr>
          <w:ilvl w:val="0"/>
          <w:numId w:val="2"/>
        </w:numPr>
        <w:tabs>
          <w:tab w:val="left" w:pos="1134"/>
        </w:tabs>
        <w:spacing w:line="240" w:lineRule="auto"/>
        <w:ind w:left="1134" w:hanging="425"/>
        <w:rPr>
          <w:rFonts w:ascii="Times New Roman" w:hAnsi="Times New Roman"/>
          <w:sz w:val="24"/>
          <w:szCs w:val="24"/>
        </w:rPr>
      </w:pPr>
      <w:r>
        <w:rPr>
          <w:rFonts w:ascii="Times New Roman" w:hAnsi="Times New Roman"/>
          <w:sz w:val="24"/>
          <w:szCs w:val="24"/>
        </w:rPr>
        <w:t xml:space="preserve">įtvirtinti, kad </w:t>
      </w:r>
      <w:r>
        <w:rPr>
          <w:rFonts w:ascii="Times New Roman" w:hAnsi="Times New Roman"/>
          <w:sz w:val="24"/>
          <w:szCs w:val="24"/>
          <w:lang w:eastAsia="lt-LT"/>
        </w:rPr>
        <w:t>n</w:t>
      </w:r>
      <w:r w:rsidRPr="004143AA">
        <w:rPr>
          <w:rFonts w:ascii="Times New Roman" w:hAnsi="Times New Roman"/>
          <w:sz w:val="24"/>
          <w:szCs w:val="24"/>
          <w:lang w:eastAsia="lt-LT"/>
        </w:rPr>
        <w:t>otarinis registras tvarkomas elektroniniu būdu</w:t>
      </w:r>
      <w:r>
        <w:rPr>
          <w:rFonts w:ascii="Times New Roman" w:hAnsi="Times New Roman"/>
          <w:sz w:val="24"/>
          <w:szCs w:val="24"/>
          <w:lang w:eastAsia="lt-LT"/>
        </w:rPr>
        <w:t>.</w:t>
      </w:r>
    </w:p>
    <w:p w14:paraId="0179D157" w14:textId="77777777" w:rsidR="00E94CE4" w:rsidRDefault="00E94CE4">
      <w:pPr>
        <w:widowControl w:val="0"/>
        <w:tabs>
          <w:tab w:val="left" w:pos="720"/>
          <w:tab w:val="left" w:pos="993"/>
        </w:tabs>
        <w:spacing w:after="0" w:line="240" w:lineRule="auto"/>
        <w:ind w:firstLine="709"/>
        <w:jc w:val="both"/>
        <w:rPr>
          <w:rFonts w:ascii="Times New Roman" w:hAnsi="Times New Roman" w:cs="Times New Roman"/>
          <w:sz w:val="24"/>
          <w:szCs w:val="24"/>
        </w:rPr>
      </w:pPr>
    </w:p>
    <w:p w14:paraId="39609DCB" w14:textId="77777777" w:rsidR="00E94CE4" w:rsidRDefault="00FF245E">
      <w:pPr>
        <w:widowControl w:val="0"/>
        <w:tabs>
          <w:tab w:val="left" w:pos="720"/>
          <w:tab w:val="left" w:pos="1080"/>
        </w:tabs>
        <w:spacing w:after="0" w:line="240" w:lineRule="auto"/>
        <w:ind w:firstLine="709"/>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2. Įstatymo projekto iniciatoriai ir rengėjai</w:t>
      </w:r>
    </w:p>
    <w:p w14:paraId="4A924E83" w14:textId="77777777" w:rsidR="00E94CE4" w:rsidRDefault="00FF245E">
      <w:pPr>
        <w:spacing w:after="0"/>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lt-LT"/>
        </w:rPr>
        <w:t>Įstatymo projekto parengimą iniciavo Lietuvos notarų rūmai, projektą parengė Teisingumo ministerija.</w:t>
      </w:r>
    </w:p>
    <w:p w14:paraId="69DACDC1" w14:textId="77777777" w:rsidR="00E94CE4" w:rsidRDefault="00E94CE4">
      <w:pPr>
        <w:spacing w:after="0"/>
        <w:ind w:firstLine="720"/>
        <w:jc w:val="both"/>
        <w:rPr>
          <w:rFonts w:ascii="Times New Roman" w:hAnsi="Times New Roman" w:cs="Times New Roman"/>
          <w:sz w:val="24"/>
          <w:szCs w:val="24"/>
        </w:rPr>
      </w:pPr>
    </w:p>
    <w:p w14:paraId="0A1460F9" w14:textId="77777777" w:rsidR="00E94CE4" w:rsidRDefault="00FF245E">
      <w:pPr>
        <w:spacing w:after="0"/>
        <w:ind w:firstLine="720"/>
        <w:jc w:val="both"/>
        <w:rPr>
          <w:rFonts w:ascii="Times New Roman" w:hAnsi="Times New Roman" w:cs="Times New Roman"/>
          <w:sz w:val="24"/>
          <w:szCs w:val="24"/>
        </w:rPr>
      </w:pPr>
      <w:r>
        <w:rPr>
          <w:rFonts w:ascii="Times New Roman" w:eastAsia="Times New Roman" w:hAnsi="Times New Roman" w:cs="Times New Roman"/>
          <w:b/>
          <w:sz w:val="24"/>
          <w:szCs w:val="24"/>
          <w:lang w:eastAsia="lt-LT"/>
        </w:rPr>
        <w:t>3. Dabartinis teisinis įstatymo projekte aptartų teisinių santykių reglamentavimas</w:t>
      </w:r>
    </w:p>
    <w:p w14:paraId="4AD8ED99" w14:textId="77777777" w:rsidR="00E94CE4" w:rsidRDefault="00FF245E">
      <w:pPr>
        <w:tabs>
          <w:tab w:val="left" w:pos="878"/>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Pagal šiuo metu galiojančią Notariato įstatymo redakciją notarai atlieka notarinius veiksmus asmenims tik fiziškai notarų klientams atvykstant į notaro biurą, išskyrus įstatymo aiškiai nustatytas išimtis, kai notaras gali nuvykti pas klientą, pavyzdžiui, kai asmuo pats negali atvykti į notaro biurą dėl ligos. Tačiau Notariato įstatyme nėra reglamentuota teisė notarams notarinius veiksmus atlikti nuotoliniu būdu, išduoti </w:t>
      </w:r>
      <w:r>
        <w:rPr>
          <w:rFonts w:ascii="Times New Roman" w:hAnsi="Times New Roman"/>
          <w:sz w:val="24"/>
          <w:szCs w:val="24"/>
        </w:rPr>
        <w:t xml:space="preserve">elektroninės formos notarinius dokumentus, elektroninių dokumentų </w:t>
      </w:r>
      <w:r>
        <w:rPr>
          <w:rFonts w:ascii="Times New Roman" w:hAnsi="Times New Roman"/>
          <w:bCs/>
          <w:sz w:val="24"/>
          <w:szCs w:val="24"/>
        </w:rPr>
        <w:t>nuorašus bei išrašus iš jų</w:t>
      </w:r>
      <w:r>
        <w:rPr>
          <w:rFonts w:ascii="Times New Roman" w:eastAsia="Times New Roman" w:hAnsi="Times New Roman" w:cs="Times New Roman"/>
          <w:sz w:val="24"/>
          <w:szCs w:val="24"/>
          <w:lang w:eastAsia="lt-LT"/>
        </w:rPr>
        <w:t>. Todėl, asmenys, kurie pageidautų, kad notariniai veiksmai jiems būtų atlikti nuotoliniu būdu, tokios galimybės neturi.</w:t>
      </w:r>
    </w:p>
    <w:p w14:paraId="55B56D22" w14:textId="0E9100E8" w:rsidR="004143AA" w:rsidRDefault="004143AA">
      <w:pPr>
        <w:tabs>
          <w:tab w:val="left" w:pos="878"/>
        </w:tabs>
        <w:spacing w:after="0" w:line="240" w:lineRule="auto"/>
        <w:ind w:firstLine="709"/>
        <w:jc w:val="both"/>
        <w:rPr>
          <w:rFonts w:ascii="Times New Roman" w:eastAsia="Times New Roman" w:hAnsi="Times New Roman" w:cs="Times New Roman"/>
          <w:sz w:val="24"/>
          <w:szCs w:val="24"/>
          <w:lang w:eastAsia="lt-LT"/>
        </w:rPr>
      </w:pPr>
      <w:r w:rsidRPr="00346FD7">
        <w:rPr>
          <w:rFonts w:ascii="Times New Roman" w:eastAsia="Times New Roman" w:hAnsi="Times New Roman" w:cs="Times New Roman"/>
          <w:sz w:val="24"/>
          <w:szCs w:val="24"/>
          <w:lang w:eastAsia="lt-LT"/>
        </w:rPr>
        <w:t>Pagal šiuo metu galiojantį teisinį reguliavimą, notarai notarinius registrus gali tvarkyti popieriniu arba elektroniniu būdu.</w:t>
      </w:r>
      <w:r>
        <w:rPr>
          <w:rFonts w:ascii="Times New Roman" w:eastAsia="Times New Roman" w:hAnsi="Times New Roman" w:cs="Times New Roman"/>
          <w:sz w:val="24"/>
          <w:szCs w:val="24"/>
          <w:lang w:eastAsia="lt-LT"/>
        </w:rPr>
        <w:t xml:space="preserve"> </w:t>
      </w:r>
    </w:p>
    <w:p w14:paraId="7F1FE8CF" w14:textId="77777777" w:rsidR="00E94CE4" w:rsidRDefault="00E94CE4">
      <w:pPr>
        <w:spacing w:after="0" w:line="240" w:lineRule="auto"/>
        <w:ind w:firstLine="709"/>
        <w:jc w:val="both"/>
        <w:rPr>
          <w:rFonts w:ascii="Times New Roman" w:hAnsi="Times New Roman" w:cs="Times New Roman"/>
          <w:sz w:val="24"/>
          <w:szCs w:val="24"/>
        </w:rPr>
      </w:pPr>
    </w:p>
    <w:p w14:paraId="0633526D" w14:textId="77777777" w:rsidR="00E94CE4" w:rsidRDefault="00FF245E">
      <w:pPr>
        <w:widowControl w:val="0"/>
        <w:tabs>
          <w:tab w:val="left" w:pos="1080"/>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 Naujos teisinio reglamentavimo nuostatos ir kokių teigiamų rezultatų laukiama</w:t>
      </w:r>
    </w:p>
    <w:p w14:paraId="79EDD192" w14:textId="77777777" w:rsidR="00E94CE4" w:rsidRDefault="00E94CE4">
      <w:pPr>
        <w:widowControl w:val="0"/>
        <w:tabs>
          <w:tab w:val="left" w:pos="1701"/>
        </w:tabs>
        <w:spacing w:after="0" w:line="240" w:lineRule="auto"/>
        <w:ind w:firstLine="709"/>
        <w:jc w:val="both"/>
        <w:rPr>
          <w:rFonts w:ascii="Times New Roman" w:eastAsia="Times New Roman" w:hAnsi="Times New Roman" w:cs="Times New Roman"/>
          <w:sz w:val="24"/>
          <w:szCs w:val="24"/>
        </w:rPr>
      </w:pPr>
    </w:p>
    <w:p w14:paraId="338DD429" w14:textId="5E48BB08" w:rsidR="00E94CE4" w:rsidRDefault="00FF245E">
      <w:pPr>
        <w:pStyle w:val="ListParagraph"/>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Įstatymo projekte siūloma suteikti notarams teisę atlikti nuotoliniu būdu visus notarinius veiksmus, išskyrus </w:t>
      </w:r>
      <w:r>
        <w:rPr>
          <w:rFonts w:ascii="Times New Roman" w:hAnsi="Times New Roman" w:cs="Times New Roman"/>
          <w:color w:val="000000"/>
          <w:sz w:val="24"/>
          <w:szCs w:val="24"/>
        </w:rPr>
        <w:t xml:space="preserve">tuos, kurių dėl jų pobūdžio neįmanoma </w:t>
      </w:r>
      <w:r w:rsidR="00D22A9E">
        <w:rPr>
          <w:rFonts w:ascii="Times New Roman" w:hAnsi="Times New Roman" w:cs="Times New Roman"/>
          <w:color w:val="000000"/>
          <w:sz w:val="24"/>
          <w:szCs w:val="24"/>
        </w:rPr>
        <w:t xml:space="preserve">arba sudėtinga </w:t>
      </w:r>
      <w:r>
        <w:rPr>
          <w:rFonts w:ascii="Times New Roman" w:hAnsi="Times New Roman" w:cs="Times New Roman"/>
          <w:color w:val="000000"/>
          <w:sz w:val="24"/>
          <w:szCs w:val="24"/>
        </w:rPr>
        <w:t>atlikti nuotoliniu būdu, t.</w:t>
      </w:r>
      <w:r w:rsidR="00F233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y. testamentų tvirtinimą, oficialiesiems testamentams prilyginamų testamentų ir asmeninių testamentų priėmimą saugoti, fakto, kad fizinis asmuo yra gyvas ir yra tam tikroje vietovėje, tvirtinimą.</w:t>
      </w:r>
    </w:p>
    <w:p w14:paraId="1F71AEA9" w14:textId="307058E0" w:rsidR="00E94CE4" w:rsidRDefault="00FF245E">
      <w:pPr>
        <w:pStyle w:val="ListParagraph"/>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Įstatymo projekte siūloma nustatyti reikalavimus, kada notaras notarinius veiksmus galėtų atlikti nuotoliniu būdu, t. y. jeigu notar</w:t>
      </w:r>
      <w:r w:rsidR="003A4299">
        <w:rPr>
          <w:rFonts w:ascii="Times New Roman" w:eastAsia="Times New Roman" w:hAnsi="Times New Roman" w:cs="Times New Roman"/>
          <w:sz w:val="24"/>
          <w:szCs w:val="24"/>
        </w:rPr>
        <w:t>as</w:t>
      </w:r>
      <w:r>
        <w:rPr>
          <w:rFonts w:ascii="Times New Roman" w:eastAsia="Times New Roman" w:hAnsi="Times New Roman" w:cs="Times New Roman"/>
          <w:sz w:val="24"/>
          <w:szCs w:val="24"/>
        </w:rPr>
        <w:t>:</w:t>
      </w:r>
    </w:p>
    <w:p w14:paraId="6746469C" w14:textId="6A83CE26" w:rsidR="00E94CE4" w:rsidRDefault="003A4299">
      <w:pPr>
        <w:pStyle w:val="ListParagraph"/>
        <w:widowControl w:val="0"/>
        <w:numPr>
          <w:ilvl w:val="0"/>
          <w:numId w:val="5"/>
        </w:num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užtikrintų patikimą </w:t>
      </w:r>
      <w:r w:rsidR="00FF245E">
        <w:rPr>
          <w:rFonts w:ascii="Times New Roman" w:eastAsia="Times New Roman" w:hAnsi="Times New Roman" w:cs="Times New Roman"/>
          <w:sz w:val="24"/>
          <w:szCs w:val="24"/>
        </w:rPr>
        <w:t xml:space="preserve">asmens, kuriam atliekamas notarinis veiksmas, tapatybės </w:t>
      </w:r>
      <w:r>
        <w:rPr>
          <w:rFonts w:ascii="Times New Roman" w:eastAsia="Times New Roman" w:hAnsi="Times New Roman" w:cs="Times New Roman"/>
          <w:sz w:val="24"/>
          <w:szCs w:val="24"/>
        </w:rPr>
        <w:t>nustatymą</w:t>
      </w:r>
      <w:r w:rsidR="00FF245E">
        <w:rPr>
          <w:rFonts w:ascii="Times New Roman" w:eastAsia="Times New Roman" w:hAnsi="Times New Roman" w:cs="Times New Roman"/>
          <w:sz w:val="24"/>
          <w:szCs w:val="24"/>
        </w:rPr>
        <w:t>;</w:t>
      </w:r>
    </w:p>
    <w:p w14:paraId="0E0FB7E0" w14:textId="597A8A89" w:rsidR="00E94CE4" w:rsidRDefault="003A4299">
      <w:pPr>
        <w:pStyle w:val="ListParagraph"/>
        <w:widowControl w:val="0"/>
        <w:numPr>
          <w:ilvl w:val="0"/>
          <w:numId w:val="5"/>
        </w:num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užtikrintų </w:t>
      </w:r>
      <w:r w:rsidR="00FF245E">
        <w:rPr>
          <w:rFonts w:ascii="Times New Roman" w:eastAsia="Times New Roman" w:hAnsi="Times New Roman" w:cs="Times New Roman"/>
          <w:sz w:val="24"/>
          <w:szCs w:val="24"/>
        </w:rPr>
        <w:t xml:space="preserve">atliekamų notarinių veiksmų prasmės bei pasekmių </w:t>
      </w:r>
      <w:r>
        <w:rPr>
          <w:rFonts w:ascii="Times New Roman" w:eastAsia="Times New Roman" w:hAnsi="Times New Roman" w:cs="Times New Roman"/>
          <w:sz w:val="24"/>
          <w:szCs w:val="24"/>
        </w:rPr>
        <w:t xml:space="preserve">išaiškinimą </w:t>
      </w:r>
      <w:r w:rsidR="00FF245E">
        <w:rPr>
          <w:rFonts w:ascii="Times New Roman" w:eastAsia="Times New Roman" w:hAnsi="Times New Roman" w:cs="Times New Roman"/>
          <w:sz w:val="24"/>
          <w:szCs w:val="24"/>
        </w:rPr>
        <w:t>nuotoliniu būdu</w:t>
      </w:r>
      <w:r w:rsidR="00F2333C">
        <w:rPr>
          <w:rFonts w:ascii="Times New Roman" w:eastAsia="Times New Roman" w:hAnsi="Times New Roman" w:cs="Times New Roman"/>
          <w:sz w:val="24"/>
          <w:szCs w:val="24"/>
        </w:rPr>
        <w:t>;</w:t>
      </w:r>
      <w:r w:rsidR="00FF245E">
        <w:rPr>
          <w:rFonts w:ascii="Times New Roman" w:eastAsia="Times New Roman" w:hAnsi="Times New Roman" w:cs="Times New Roman"/>
          <w:sz w:val="24"/>
          <w:szCs w:val="24"/>
        </w:rPr>
        <w:t xml:space="preserve"> </w:t>
      </w:r>
    </w:p>
    <w:p w14:paraId="0C0DC0C1" w14:textId="48A93A86" w:rsidR="00E94CE4" w:rsidRDefault="003A4299">
      <w:pPr>
        <w:pStyle w:val="ListParagraph"/>
        <w:widowControl w:val="0"/>
        <w:numPr>
          <w:ilvl w:val="0"/>
          <w:numId w:val="5"/>
        </w:num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įsitikintų </w:t>
      </w:r>
      <w:r w:rsidR="00FF245E">
        <w:rPr>
          <w:rFonts w:ascii="Times New Roman" w:eastAsia="Times New Roman" w:hAnsi="Times New Roman" w:cs="Times New Roman"/>
          <w:sz w:val="24"/>
          <w:szCs w:val="24"/>
        </w:rPr>
        <w:t xml:space="preserve">asmens, kuriam atliekamas notarinis veiksmas, valia ir </w:t>
      </w:r>
      <w:r>
        <w:rPr>
          <w:rFonts w:ascii="Times New Roman" w:eastAsia="Times New Roman" w:hAnsi="Times New Roman" w:cs="Times New Roman"/>
          <w:sz w:val="24"/>
          <w:szCs w:val="24"/>
        </w:rPr>
        <w:t xml:space="preserve">užtikrintų </w:t>
      </w:r>
      <w:r w:rsidR="00FF245E">
        <w:rPr>
          <w:rFonts w:ascii="Times New Roman" w:eastAsia="Times New Roman" w:hAnsi="Times New Roman" w:cs="Times New Roman"/>
          <w:sz w:val="24"/>
          <w:szCs w:val="24"/>
        </w:rPr>
        <w:t xml:space="preserve">valios </w:t>
      </w:r>
      <w:r>
        <w:rPr>
          <w:rFonts w:ascii="Times New Roman" w:eastAsia="Times New Roman" w:hAnsi="Times New Roman" w:cs="Times New Roman"/>
          <w:sz w:val="24"/>
          <w:szCs w:val="24"/>
        </w:rPr>
        <w:t xml:space="preserve">patvirtinimą </w:t>
      </w:r>
      <w:r w:rsidR="00FF245E">
        <w:rPr>
          <w:rFonts w:ascii="Times New Roman" w:eastAsia="Times New Roman" w:hAnsi="Times New Roman" w:cs="Times New Roman"/>
          <w:sz w:val="24"/>
          <w:szCs w:val="24"/>
        </w:rPr>
        <w:t>kvalifikuotu elektroniniu parašu</w:t>
      </w:r>
      <w:r w:rsidR="00F2333C">
        <w:rPr>
          <w:rFonts w:ascii="Times New Roman" w:eastAsia="Times New Roman" w:hAnsi="Times New Roman" w:cs="Times New Roman"/>
          <w:sz w:val="24"/>
          <w:szCs w:val="24"/>
        </w:rPr>
        <w:t>;</w:t>
      </w:r>
      <w:r w:rsidR="00FF245E">
        <w:rPr>
          <w:rFonts w:ascii="Times New Roman" w:eastAsia="Times New Roman" w:hAnsi="Times New Roman" w:cs="Times New Roman"/>
          <w:sz w:val="24"/>
          <w:szCs w:val="24"/>
        </w:rPr>
        <w:t xml:space="preserve"> </w:t>
      </w:r>
    </w:p>
    <w:p w14:paraId="06A85E52" w14:textId="6EBF4426" w:rsidR="00E94CE4" w:rsidRDefault="003A4299">
      <w:pPr>
        <w:pStyle w:val="ListParagraph"/>
        <w:widowControl w:val="0"/>
        <w:numPr>
          <w:ilvl w:val="0"/>
          <w:numId w:val="5"/>
        </w:num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užtikrintų </w:t>
      </w:r>
      <w:r w:rsidR="006126CC">
        <w:rPr>
          <w:rFonts w:ascii="Times New Roman" w:eastAsia="Times New Roman" w:hAnsi="Times New Roman" w:cs="Times New Roman"/>
          <w:sz w:val="24"/>
          <w:szCs w:val="24"/>
        </w:rPr>
        <w:t xml:space="preserve">notaro </w:t>
      </w:r>
      <w:r w:rsidR="00FF245E">
        <w:rPr>
          <w:rFonts w:ascii="Times New Roman" w:eastAsia="Times New Roman" w:hAnsi="Times New Roman" w:cs="Times New Roman"/>
          <w:sz w:val="24"/>
          <w:szCs w:val="24"/>
        </w:rPr>
        <w:t xml:space="preserve">tvarkomos elektroninės informacijos </w:t>
      </w:r>
      <w:r>
        <w:rPr>
          <w:rFonts w:ascii="Times New Roman" w:eastAsia="Times New Roman" w:hAnsi="Times New Roman" w:cs="Times New Roman"/>
          <w:sz w:val="24"/>
          <w:szCs w:val="24"/>
        </w:rPr>
        <w:t xml:space="preserve">saugą </w:t>
      </w:r>
      <w:r w:rsidR="00FF245E">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kibernetinį saugumą</w:t>
      </w:r>
      <w:r w:rsidR="00F2333C">
        <w:rPr>
          <w:rFonts w:ascii="Times New Roman" w:eastAsia="Times New Roman" w:hAnsi="Times New Roman" w:cs="Times New Roman"/>
          <w:sz w:val="24"/>
          <w:szCs w:val="24"/>
        </w:rPr>
        <w:t>;</w:t>
      </w:r>
      <w:r w:rsidR="00FF245E">
        <w:rPr>
          <w:rFonts w:ascii="Times New Roman" w:eastAsia="Times New Roman" w:hAnsi="Times New Roman" w:cs="Times New Roman"/>
          <w:sz w:val="24"/>
          <w:szCs w:val="24"/>
        </w:rPr>
        <w:t xml:space="preserve"> </w:t>
      </w:r>
    </w:p>
    <w:p w14:paraId="42FFF07F" w14:textId="4F9C0C78" w:rsidR="00582DF3" w:rsidRDefault="00F50B5A">
      <w:pPr>
        <w:pStyle w:val="ListParagraph"/>
        <w:widowControl w:val="0"/>
        <w:numPr>
          <w:ilvl w:val="0"/>
          <w:numId w:val="5"/>
        </w:num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įgyvendintų tinkamas technines </w:t>
      </w:r>
      <w:r w:rsidR="00FF245E">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 xml:space="preserve">organizacines </w:t>
      </w:r>
      <w:r w:rsidR="00FF245E">
        <w:rPr>
          <w:rFonts w:ascii="Times New Roman" w:eastAsia="Times New Roman" w:hAnsi="Times New Roman" w:cs="Times New Roman"/>
          <w:sz w:val="24"/>
          <w:szCs w:val="24"/>
        </w:rPr>
        <w:t xml:space="preserve">asmens duomenų tvarkymo </w:t>
      </w:r>
      <w:r>
        <w:rPr>
          <w:rFonts w:ascii="Times New Roman" w:eastAsia="Times New Roman" w:hAnsi="Times New Roman" w:cs="Times New Roman"/>
          <w:sz w:val="24"/>
          <w:szCs w:val="24"/>
        </w:rPr>
        <w:t>priemones</w:t>
      </w:r>
      <w:r w:rsidR="00582DF3">
        <w:rPr>
          <w:rFonts w:ascii="Times New Roman" w:eastAsia="Times New Roman" w:hAnsi="Times New Roman" w:cs="Times New Roman"/>
          <w:sz w:val="24"/>
          <w:szCs w:val="24"/>
        </w:rPr>
        <w:t>;</w:t>
      </w:r>
    </w:p>
    <w:p w14:paraId="043717BB" w14:textId="2F0B70A6" w:rsidR="00E94CE4" w:rsidRPr="005C7FF5" w:rsidRDefault="00582DF3">
      <w:pPr>
        <w:pStyle w:val="ListParagraph"/>
        <w:widowControl w:val="0"/>
        <w:numPr>
          <w:ilvl w:val="0"/>
          <w:numId w:val="5"/>
        </w:numPr>
        <w:tabs>
          <w:tab w:val="left" w:pos="1134"/>
        </w:tabs>
        <w:spacing w:after="0" w:line="240" w:lineRule="auto"/>
        <w:jc w:val="both"/>
        <w:rPr>
          <w:rFonts w:ascii="Times New Roman" w:eastAsia="Times New Roman" w:hAnsi="Times New Roman" w:cs="Times New Roman"/>
          <w:sz w:val="24"/>
          <w:szCs w:val="24"/>
        </w:rPr>
      </w:pPr>
      <w:r w:rsidRPr="00582DF3">
        <w:rPr>
          <w:rFonts w:ascii="Times New Roman" w:eastAsia="Times New Roman" w:hAnsi="Times New Roman" w:cs="Times New Roman"/>
          <w:sz w:val="24"/>
          <w:szCs w:val="24"/>
        </w:rPr>
        <w:t xml:space="preserve"> </w:t>
      </w:r>
      <w:r w:rsidR="002625FC" w:rsidRPr="00F135F4">
        <w:rPr>
          <w:rFonts w:ascii="Times New Roman" w:hAnsi="Times New Roman" w:cs="Times New Roman"/>
          <w:sz w:val="24"/>
          <w:szCs w:val="24"/>
        </w:rPr>
        <w:t>užtikrin</w:t>
      </w:r>
      <w:r w:rsidR="002625FC">
        <w:rPr>
          <w:rFonts w:ascii="Times New Roman" w:hAnsi="Times New Roman" w:cs="Times New Roman"/>
          <w:sz w:val="24"/>
          <w:szCs w:val="24"/>
        </w:rPr>
        <w:t>tų</w:t>
      </w:r>
      <w:r w:rsidR="002625FC" w:rsidRPr="00F135F4">
        <w:rPr>
          <w:rFonts w:ascii="Times New Roman" w:hAnsi="Times New Roman" w:cs="Times New Roman"/>
          <w:sz w:val="24"/>
          <w:szCs w:val="24"/>
        </w:rPr>
        <w:t xml:space="preserve"> technin</w:t>
      </w:r>
      <w:r w:rsidR="002625FC">
        <w:rPr>
          <w:rFonts w:ascii="Times New Roman" w:hAnsi="Times New Roman" w:cs="Times New Roman"/>
          <w:sz w:val="24"/>
          <w:szCs w:val="24"/>
        </w:rPr>
        <w:t>e</w:t>
      </w:r>
      <w:r w:rsidR="002625FC" w:rsidRPr="00F135F4">
        <w:rPr>
          <w:rFonts w:ascii="Times New Roman" w:hAnsi="Times New Roman" w:cs="Times New Roman"/>
          <w:sz w:val="24"/>
          <w:szCs w:val="24"/>
        </w:rPr>
        <w:t>s galimyb</w:t>
      </w:r>
      <w:r w:rsidR="002625FC">
        <w:rPr>
          <w:rFonts w:ascii="Times New Roman" w:hAnsi="Times New Roman" w:cs="Times New Roman"/>
          <w:sz w:val="24"/>
          <w:szCs w:val="24"/>
        </w:rPr>
        <w:t>e</w:t>
      </w:r>
      <w:r w:rsidR="002625FC" w:rsidRPr="00F135F4">
        <w:rPr>
          <w:rFonts w:ascii="Times New Roman" w:hAnsi="Times New Roman" w:cs="Times New Roman"/>
          <w:sz w:val="24"/>
          <w:szCs w:val="24"/>
        </w:rPr>
        <w:t xml:space="preserve">s </w:t>
      </w:r>
      <w:r w:rsidR="002625FC">
        <w:rPr>
          <w:rFonts w:ascii="Times New Roman" w:hAnsi="Times New Roman" w:cs="Times New Roman"/>
          <w:sz w:val="24"/>
          <w:szCs w:val="24"/>
        </w:rPr>
        <w:t xml:space="preserve">tinkamai </w:t>
      </w:r>
      <w:r w:rsidRPr="00F135F4">
        <w:rPr>
          <w:rFonts w:ascii="Times New Roman" w:hAnsi="Times New Roman" w:cs="Times New Roman"/>
          <w:sz w:val="24"/>
          <w:szCs w:val="24"/>
        </w:rPr>
        <w:t xml:space="preserve">perduoti </w:t>
      </w:r>
      <w:r w:rsidR="002625FC">
        <w:rPr>
          <w:rFonts w:ascii="Times New Roman" w:hAnsi="Times New Roman" w:cs="Times New Roman"/>
          <w:sz w:val="24"/>
          <w:szCs w:val="24"/>
        </w:rPr>
        <w:t xml:space="preserve">reikiamus </w:t>
      </w:r>
      <w:r w:rsidRPr="00F135F4">
        <w:rPr>
          <w:rFonts w:ascii="Times New Roman" w:hAnsi="Times New Roman" w:cs="Times New Roman"/>
          <w:sz w:val="24"/>
          <w:szCs w:val="24"/>
        </w:rPr>
        <w:t xml:space="preserve">duomenis </w:t>
      </w:r>
      <w:r w:rsidR="002625FC">
        <w:rPr>
          <w:rFonts w:ascii="Times New Roman" w:hAnsi="Times New Roman" w:cs="Times New Roman"/>
          <w:sz w:val="24"/>
          <w:szCs w:val="24"/>
        </w:rPr>
        <w:t xml:space="preserve">jau sukurtiems ir veikiantiems </w:t>
      </w:r>
      <w:r w:rsidRPr="00F135F4">
        <w:rPr>
          <w:rFonts w:ascii="Times New Roman" w:hAnsi="Times New Roman" w:cs="Times New Roman"/>
          <w:sz w:val="24"/>
          <w:szCs w:val="24"/>
        </w:rPr>
        <w:t>valstybės registrams ir informacinėms sistemoms</w:t>
      </w:r>
      <w:r w:rsidR="00FF245E" w:rsidRPr="00582DF3">
        <w:rPr>
          <w:rFonts w:ascii="Times New Roman" w:eastAsia="Times New Roman" w:hAnsi="Times New Roman" w:cs="Times New Roman"/>
          <w:sz w:val="24"/>
          <w:szCs w:val="24"/>
        </w:rPr>
        <w:t>.</w:t>
      </w:r>
    </w:p>
    <w:p w14:paraId="2788BE1B" w14:textId="2010F48D" w:rsidR="00E94CE4" w:rsidRDefault="00FF245E">
      <w:pPr>
        <w:pStyle w:val="ListParagraph"/>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Asmeniui paprašius atlikti notarinį veiksmą nuotoliniu būdu, notaras spręstų, ar </w:t>
      </w:r>
      <w:r>
        <w:rPr>
          <w:rFonts w:ascii="Times New Roman" w:eastAsia="Times New Roman" w:hAnsi="Times New Roman" w:cs="Times New Roman"/>
          <w:sz w:val="24"/>
          <w:szCs w:val="24"/>
        </w:rPr>
        <w:t xml:space="preserve">suteikti tokią galimybę klientui. Net ir tais atvejais, kai yra reikiamos techninės priemonės, </w:t>
      </w:r>
      <w:r>
        <w:rPr>
          <w:rFonts w:ascii="Times New Roman" w:eastAsia="Times New Roman" w:hAnsi="Times New Roman" w:cs="Times New Roman"/>
          <w:color w:val="000000"/>
          <w:sz w:val="24"/>
          <w:szCs w:val="24"/>
        </w:rPr>
        <w:t xml:space="preserve">tai būtų notaro teisė, o ne pareiga. </w:t>
      </w:r>
      <w:r>
        <w:rPr>
          <w:rFonts w:ascii="Times New Roman" w:eastAsia="Times New Roman" w:hAnsi="Times New Roman" w:cs="Times New Roman"/>
          <w:sz w:val="24"/>
          <w:szCs w:val="24"/>
        </w:rPr>
        <w:t xml:space="preserve">Notaras galėtų neatlikti notarinio veiksmo nuotoliniu būdu, siekdamas užtikrinti asmens teisėtų interesų apsaugą ar tinkamą notarinių veiksmų atlikimą reglamentuojančių nuostatų įgyvendinimą (pvz., jeigu kyla abejonės dėl asmens tapatybės nustatymo patikimumo arba gali būti didelė rizika, atsižvelgiant į notarine tvarka tvirtinamų sandorių tikslą, kliento vykdomų sandorių </w:t>
      </w:r>
      <w:r w:rsidR="00D22A9E">
        <w:rPr>
          <w:rFonts w:ascii="Times New Roman" w:eastAsia="Times New Roman" w:hAnsi="Times New Roman" w:cs="Times New Roman"/>
          <w:sz w:val="24"/>
          <w:szCs w:val="24"/>
        </w:rPr>
        <w:t>vertę</w:t>
      </w:r>
      <w:r>
        <w:rPr>
          <w:rFonts w:ascii="Times New Roman" w:eastAsia="Times New Roman" w:hAnsi="Times New Roman" w:cs="Times New Roman"/>
          <w:sz w:val="24"/>
          <w:szCs w:val="24"/>
        </w:rPr>
        <w:t xml:space="preserve">, kliento (verslo) santykių periodiškumą ar trukmę ar kt., </w:t>
      </w:r>
      <w:r>
        <w:rPr>
          <w:rFonts w:ascii="Times New Roman" w:hAnsi="Times New Roman" w:cs="Times New Roman"/>
          <w:bCs/>
          <w:color w:val="000000"/>
          <w:sz w:val="24"/>
          <w:szCs w:val="24"/>
        </w:rPr>
        <w:t>notaro manymu kliento tapatybė turi būti nustatyta įprastu, tiesioginiu būdu asmeniui atvykus į notaro biurą,</w:t>
      </w:r>
      <w:r>
        <w:rPr>
          <w:rFonts w:ascii="Times New Roman" w:eastAsia="Times New Roman" w:hAnsi="Times New Roman" w:cs="Times New Roman"/>
          <w:sz w:val="24"/>
          <w:szCs w:val="24"/>
        </w:rPr>
        <w:t xml:space="preserve"> notaro manymu, įprastinio, tiesioginio susitikimo metu bus geriau išsiaiškinta asmens valia, išaiškinta atliekamų notarinių veiksmų prasmė ir pasekmės ir pan.).</w:t>
      </w:r>
      <w:r w:rsidR="00DA02D9">
        <w:rPr>
          <w:rFonts w:ascii="Times New Roman" w:eastAsia="Times New Roman" w:hAnsi="Times New Roman" w:cs="Times New Roman"/>
          <w:sz w:val="24"/>
          <w:szCs w:val="24"/>
        </w:rPr>
        <w:t xml:space="preserve"> </w:t>
      </w:r>
      <w:r w:rsidR="00B867F0" w:rsidRPr="009D2D62">
        <w:rPr>
          <w:rFonts w:ascii="Times New Roman" w:hAnsi="Times New Roman" w:cs="Times New Roman"/>
          <w:bCs/>
          <w:sz w:val="24"/>
          <w:szCs w:val="24"/>
        </w:rPr>
        <w:t>Siekiant išvengti galimybių asmenims piktnaudžiauti teise atlikti notarinius veiksmus nuotoliniu būdu, Lietuvos notarų rūmų kuriamoje i</w:t>
      </w:r>
      <w:r w:rsidR="00B867F0" w:rsidRPr="009D2D62">
        <w:rPr>
          <w:rFonts w:ascii="Times New Roman" w:hAnsi="Times New Roman" w:cs="Times New Roman"/>
          <w:sz w:val="24"/>
          <w:szCs w:val="24"/>
        </w:rPr>
        <w:t>nformacinė</w:t>
      </w:r>
      <w:r w:rsidR="00B867F0">
        <w:rPr>
          <w:rFonts w:ascii="Times New Roman" w:hAnsi="Times New Roman" w:cs="Times New Roman"/>
          <w:sz w:val="24"/>
          <w:szCs w:val="24"/>
        </w:rPr>
        <w:t>s</w:t>
      </w:r>
      <w:r w:rsidR="00B867F0" w:rsidRPr="009D2D62">
        <w:rPr>
          <w:rFonts w:ascii="Times New Roman" w:hAnsi="Times New Roman" w:cs="Times New Roman"/>
          <w:sz w:val="24"/>
          <w:szCs w:val="24"/>
        </w:rPr>
        <w:t xml:space="preserve"> sistemo</w:t>
      </w:r>
      <w:r w:rsidR="00B867F0">
        <w:rPr>
          <w:rFonts w:ascii="Times New Roman" w:hAnsi="Times New Roman" w:cs="Times New Roman"/>
          <w:sz w:val="24"/>
          <w:szCs w:val="24"/>
        </w:rPr>
        <w:t>s</w:t>
      </w:r>
      <w:r w:rsidR="00B867F0" w:rsidRPr="009D2D62">
        <w:rPr>
          <w:rFonts w:ascii="Times New Roman" w:hAnsi="Times New Roman" w:cs="Times New Roman"/>
          <w:sz w:val="24"/>
          <w:szCs w:val="24"/>
        </w:rPr>
        <w:t>, kuri bus skirta notariniams veiksmams atlikti nuotoliniu būdu,</w:t>
      </w:r>
      <w:r w:rsidR="00B867F0">
        <w:rPr>
          <w:rFonts w:ascii="Times New Roman" w:hAnsi="Times New Roman" w:cs="Times New Roman"/>
          <w:sz w:val="24"/>
          <w:szCs w:val="24"/>
        </w:rPr>
        <w:t xml:space="preserve"> vidiniame por</w:t>
      </w:r>
      <w:bookmarkStart w:id="0" w:name="_GoBack"/>
      <w:bookmarkEnd w:id="0"/>
      <w:r w:rsidR="00B867F0">
        <w:rPr>
          <w:rFonts w:ascii="Times New Roman" w:hAnsi="Times New Roman" w:cs="Times New Roman"/>
          <w:sz w:val="24"/>
          <w:szCs w:val="24"/>
        </w:rPr>
        <w:t>tale (skirtame tik notarams)</w:t>
      </w:r>
      <w:r w:rsidR="00B867F0" w:rsidRPr="009D2D62">
        <w:rPr>
          <w:rFonts w:ascii="Times New Roman" w:hAnsi="Times New Roman" w:cs="Times New Roman"/>
          <w:sz w:val="24"/>
          <w:szCs w:val="24"/>
        </w:rPr>
        <w:t xml:space="preserve"> </w:t>
      </w:r>
      <w:r w:rsidR="00B867F0">
        <w:rPr>
          <w:rFonts w:ascii="Times New Roman" w:hAnsi="Times New Roman" w:cs="Times New Roman"/>
          <w:sz w:val="24"/>
          <w:szCs w:val="24"/>
        </w:rPr>
        <w:t>bus</w:t>
      </w:r>
      <w:r w:rsidR="00B867F0" w:rsidRPr="009D2D62">
        <w:rPr>
          <w:rFonts w:ascii="Times New Roman" w:hAnsi="Times New Roman" w:cs="Times New Roman"/>
          <w:sz w:val="24"/>
          <w:szCs w:val="24"/>
        </w:rPr>
        <w:t xml:space="preserve"> fiksuo</w:t>
      </w:r>
      <w:r w:rsidR="00B867F0">
        <w:rPr>
          <w:rFonts w:ascii="Times New Roman" w:hAnsi="Times New Roman" w:cs="Times New Roman"/>
          <w:sz w:val="24"/>
          <w:szCs w:val="24"/>
        </w:rPr>
        <w:t>jama</w:t>
      </w:r>
      <w:r w:rsidR="00B867F0" w:rsidRPr="009D2D62">
        <w:rPr>
          <w:rFonts w:ascii="Times New Roman" w:hAnsi="Times New Roman" w:cs="Times New Roman"/>
          <w:sz w:val="24"/>
          <w:szCs w:val="24"/>
        </w:rPr>
        <w:t xml:space="preserve"> </w:t>
      </w:r>
      <w:r w:rsidR="00B867F0">
        <w:rPr>
          <w:rFonts w:ascii="Times New Roman" w:hAnsi="Times New Roman" w:cs="Times New Roman"/>
          <w:color w:val="000000"/>
          <w:sz w:val="24"/>
          <w:szCs w:val="24"/>
        </w:rPr>
        <w:t>informacija</w:t>
      </w:r>
      <w:r w:rsidR="00B867F0" w:rsidRPr="009D2D62">
        <w:rPr>
          <w:rFonts w:ascii="Times New Roman" w:hAnsi="Times New Roman" w:cs="Times New Roman"/>
          <w:color w:val="000000"/>
          <w:sz w:val="24"/>
          <w:szCs w:val="24"/>
        </w:rPr>
        <w:t xml:space="preserve"> apie</w:t>
      </w:r>
      <w:r w:rsidR="00B867F0">
        <w:rPr>
          <w:rFonts w:ascii="Times New Roman" w:hAnsi="Times New Roman" w:cs="Times New Roman"/>
          <w:color w:val="000000"/>
          <w:sz w:val="24"/>
          <w:szCs w:val="24"/>
        </w:rPr>
        <w:t xml:space="preserve"> notarų atsisakymą</w:t>
      </w:r>
      <w:r w:rsidR="00B867F0" w:rsidRPr="009D2D62">
        <w:rPr>
          <w:rFonts w:ascii="Times New Roman" w:hAnsi="Times New Roman" w:cs="Times New Roman"/>
          <w:color w:val="000000"/>
          <w:sz w:val="24"/>
          <w:szCs w:val="24"/>
        </w:rPr>
        <w:t xml:space="preserve"> atlikti </w:t>
      </w:r>
      <w:r w:rsidR="00B867F0">
        <w:rPr>
          <w:rFonts w:ascii="Times New Roman" w:hAnsi="Times New Roman" w:cs="Times New Roman"/>
          <w:color w:val="000000"/>
          <w:sz w:val="24"/>
          <w:szCs w:val="24"/>
        </w:rPr>
        <w:t xml:space="preserve">konkretų </w:t>
      </w:r>
      <w:r w:rsidR="00B867F0" w:rsidRPr="009D2D62">
        <w:rPr>
          <w:rFonts w:ascii="Times New Roman" w:hAnsi="Times New Roman" w:cs="Times New Roman"/>
          <w:color w:val="000000"/>
          <w:sz w:val="24"/>
          <w:szCs w:val="24"/>
        </w:rPr>
        <w:t xml:space="preserve">notarinį veiksmą </w:t>
      </w:r>
      <w:r w:rsidR="00B867F0">
        <w:rPr>
          <w:rFonts w:ascii="Times New Roman" w:hAnsi="Times New Roman" w:cs="Times New Roman"/>
          <w:color w:val="000000"/>
          <w:sz w:val="24"/>
          <w:szCs w:val="24"/>
        </w:rPr>
        <w:t>nuotoliniu būdu. Tokiu būdu bus susitirpinama prevencinio teisėtumo priežiūra elektroninėje erdvėje</w:t>
      </w:r>
      <w:r w:rsidR="006B4D2B">
        <w:rPr>
          <w:rFonts w:ascii="Times New Roman" w:hAnsi="Times New Roman" w:cs="Times New Roman"/>
          <w:color w:val="000000"/>
          <w:sz w:val="24"/>
          <w:szCs w:val="24"/>
        </w:rPr>
        <w:t>.</w:t>
      </w:r>
    </w:p>
    <w:p w14:paraId="43F1CCB4" w14:textId="2841C173" w:rsidR="00E94CE4" w:rsidRDefault="00FF245E">
      <w:pPr>
        <w:pStyle w:val="ListParagraph"/>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Pagal siūlomą reguliavimą, įprastas (tiesioginis) ir nuotolinis notarinio veiksmo atlikimo būdai būtų lygiaverčiai bei sukeltų vienodas teisines pasekmes, t. y. būtų atliekami </w:t>
      </w:r>
      <w:r>
        <w:rPr>
          <w:rFonts w:ascii="Times New Roman" w:eastAsia="Times New Roman" w:hAnsi="Times New Roman" w:cs="Times New Roman"/>
          <w:bCs/>
          <w:sz w:val="24"/>
          <w:szCs w:val="24"/>
        </w:rPr>
        <w:t>vadovaujantis tomis pačiomis notaro veiklą reglamentuojančiomis nuostatomis</w:t>
      </w:r>
      <w:r>
        <w:rPr>
          <w:rFonts w:ascii="Times New Roman" w:eastAsia="Times New Roman" w:hAnsi="Times New Roman" w:cs="Times New Roman"/>
          <w:sz w:val="24"/>
          <w:szCs w:val="24"/>
          <w:lang w:eastAsia="lt-LT"/>
        </w:rPr>
        <w:t xml:space="preserve"> (be kita ko, </w:t>
      </w:r>
      <w:r>
        <w:rPr>
          <w:rFonts w:ascii="Times New Roman" w:hAnsi="Times New Roman" w:cs="Times New Roman"/>
          <w:sz w:val="24"/>
          <w:szCs w:val="24"/>
        </w:rPr>
        <w:t>prasmės ir pasekmių išaiškinimas, veiksnumo ir valios nustatymas</w:t>
      </w:r>
      <w:r w:rsidR="006126CC">
        <w:rPr>
          <w:rFonts w:ascii="Times New Roman" w:hAnsi="Times New Roman" w:cs="Times New Roman"/>
          <w:sz w:val="24"/>
          <w:szCs w:val="24"/>
        </w:rPr>
        <w:t>,</w:t>
      </w:r>
      <w:r>
        <w:rPr>
          <w:rFonts w:ascii="Times New Roman" w:hAnsi="Times New Roman" w:cs="Times New Roman"/>
          <w:sz w:val="24"/>
          <w:szCs w:val="24"/>
        </w:rPr>
        <w:t xml:space="preserve"> </w:t>
      </w:r>
      <w:r w:rsidR="006126CC">
        <w:rPr>
          <w:rFonts w:ascii="Times New Roman" w:eastAsia="Times New Roman" w:hAnsi="Times New Roman" w:cs="Times New Roman"/>
          <w:sz w:val="24"/>
          <w:szCs w:val="24"/>
          <w:lang w:eastAsia="lt-LT"/>
        </w:rPr>
        <w:t xml:space="preserve">asmens tapatybės nustatymas pagal Notariato įstatymo 31 straipsnyje nurodytus asmens tapatybę patvirtinančius dokumentus </w:t>
      </w:r>
      <w:r>
        <w:rPr>
          <w:rFonts w:ascii="Times New Roman" w:hAnsi="Times New Roman" w:cs="Times New Roman"/>
          <w:sz w:val="24"/>
          <w:szCs w:val="24"/>
        </w:rPr>
        <w:t>ir t.t.</w:t>
      </w:r>
      <w:r>
        <w:rPr>
          <w:rFonts w:ascii="Times New Roman" w:eastAsia="Times New Roman" w:hAnsi="Times New Roman" w:cs="Times New Roman"/>
          <w:sz w:val="24"/>
          <w:szCs w:val="24"/>
          <w:lang w:eastAsia="lt-LT"/>
        </w:rPr>
        <w:t>)</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lang w:eastAsia="lt-LT"/>
        </w:rPr>
        <w:t>kaip ir atliekant juos įprastinio, tiesioginio susitikimo metu</w:t>
      </w:r>
      <w:r w:rsidR="00216FEA">
        <w:rPr>
          <w:rFonts w:ascii="Times New Roman" w:eastAsia="Times New Roman" w:hAnsi="Times New Roman" w:cs="Times New Roman"/>
          <w:sz w:val="24"/>
          <w:szCs w:val="24"/>
          <w:lang w:eastAsia="lt-LT"/>
        </w:rPr>
        <w:t xml:space="preserve">, o </w:t>
      </w:r>
      <w:r w:rsidR="00216FEA">
        <w:rPr>
          <w:rFonts w:ascii="Times New Roman" w:hAnsi="Times New Roman" w:cs="Times New Roman"/>
          <w:sz w:val="24"/>
          <w:szCs w:val="24"/>
        </w:rPr>
        <w:t>e</w:t>
      </w:r>
      <w:r>
        <w:rPr>
          <w:rFonts w:ascii="Times New Roman" w:hAnsi="Times New Roman" w:cs="Times New Roman"/>
          <w:sz w:val="24"/>
          <w:szCs w:val="24"/>
        </w:rPr>
        <w:t xml:space="preserve">lektroniniai notaro išduoti, paliudyti ar patvirtinti dokumentai turėtų </w:t>
      </w:r>
      <w:r w:rsidR="00216FEA">
        <w:rPr>
          <w:rFonts w:ascii="Times New Roman" w:hAnsi="Times New Roman" w:cs="Times New Roman"/>
          <w:sz w:val="24"/>
          <w:szCs w:val="24"/>
        </w:rPr>
        <w:t xml:space="preserve">lygiavertę notaro išduotam, paliudytam ar patvirtintam popieriniam dokumentui galią. </w:t>
      </w:r>
    </w:p>
    <w:p w14:paraId="2E46E664" w14:textId="354DAC1A" w:rsidR="00E94CE4" w:rsidRPr="00C748D4" w:rsidRDefault="00FF245E">
      <w:pPr>
        <w:pStyle w:val="ListParagraph"/>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Notarinių veiksmų atlikimo nuotoliniu būdu vieta būtų laikoma notaro biuro buvimo vieta. Pagal siūlomą reguliavimą, notaras galėtų atlikti notarinius veiksmus nuotoliniu būdu, naudo</w:t>
      </w:r>
      <w:r w:rsidR="00F2333C">
        <w:rPr>
          <w:rFonts w:ascii="Times New Roman" w:hAnsi="Times New Roman" w:cs="Times New Roman"/>
          <w:sz w:val="24"/>
          <w:szCs w:val="24"/>
        </w:rPr>
        <w:t>damas</w:t>
      </w:r>
      <w:r>
        <w:rPr>
          <w:rFonts w:ascii="Times New Roman" w:hAnsi="Times New Roman" w:cs="Times New Roman"/>
          <w:sz w:val="24"/>
          <w:szCs w:val="24"/>
        </w:rPr>
        <w:t xml:space="preserve"> </w:t>
      </w:r>
      <w:r w:rsidR="00595402" w:rsidRPr="00C748D4">
        <w:rPr>
          <w:rFonts w:ascii="Times New Roman" w:hAnsi="Times New Roman" w:cs="Times New Roman"/>
          <w:sz w:val="24"/>
          <w:szCs w:val="24"/>
        </w:rPr>
        <w:t>elektronin</w:t>
      </w:r>
      <w:r w:rsidR="00595402">
        <w:rPr>
          <w:rFonts w:ascii="Times New Roman" w:hAnsi="Times New Roman" w:cs="Times New Roman"/>
          <w:sz w:val="24"/>
          <w:szCs w:val="24"/>
        </w:rPr>
        <w:t>e</w:t>
      </w:r>
      <w:r w:rsidR="00595402" w:rsidRPr="00C748D4">
        <w:rPr>
          <w:rFonts w:ascii="Times New Roman" w:hAnsi="Times New Roman" w:cs="Times New Roman"/>
          <w:sz w:val="24"/>
          <w:szCs w:val="24"/>
        </w:rPr>
        <w:t>s priemon</w:t>
      </w:r>
      <w:r w:rsidR="00595402">
        <w:rPr>
          <w:rFonts w:ascii="Times New Roman" w:hAnsi="Times New Roman" w:cs="Times New Roman"/>
          <w:sz w:val="24"/>
          <w:szCs w:val="24"/>
        </w:rPr>
        <w:t>e</w:t>
      </w:r>
      <w:r w:rsidR="00595402" w:rsidRPr="00C748D4">
        <w:rPr>
          <w:rFonts w:ascii="Times New Roman" w:hAnsi="Times New Roman" w:cs="Times New Roman"/>
          <w:sz w:val="24"/>
          <w:szCs w:val="24"/>
        </w:rPr>
        <w:t>s</w:t>
      </w:r>
      <w:r w:rsidRPr="00C748D4">
        <w:rPr>
          <w:rFonts w:ascii="Times New Roman" w:hAnsi="Times New Roman" w:cs="Times New Roman"/>
          <w:sz w:val="24"/>
          <w:szCs w:val="24"/>
        </w:rPr>
        <w:t>, taip pat ir asmenims, esantiems užsienyje.</w:t>
      </w:r>
    </w:p>
    <w:p w14:paraId="1E05B5BE" w14:textId="3AF426F0" w:rsidR="004143AA" w:rsidRPr="00C748D4" w:rsidRDefault="004143AA">
      <w:pPr>
        <w:pStyle w:val="ListParagraph"/>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C748D4">
        <w:rPr>
          <w:rFonts w:ascii="Times New Roman" w:eastAsia="Times New Roman" w:hAnsi="Times New Roman" w:cs="Times New Roman"/>
          <w:sz w:val="24"/>
          <w:szCs w:val="24"/>
        </w:rPr>
        <w:t xml:space="preserve">Įstatymo projekte siūloma įtvirtinti, kad notariniai registrai nuo </w:t>
      </w:r>
      <w:r w:rsidR="00D42D0C" w:rsidRPr="00C748D4">
        <w:rPr>
          <w:rFonts w:ascii="Times New Roman" w:eastAsia="Times New Roman" w:hAnsi="Times New Roman" w:cs="Times New Roman"/>
          <w:sz w:val="24"/>
          <w:szCs w:val="24"/>
        </w:rPr>
        <w:t xml:space="preserve">2020 </w:t>
      </w:r>
      <w:r w:rsidRPr="00C748D4">
        <w:rPr>
          <w:rFonts w:ascii="Times New Roman" w:eastAsia="Times New Roman" w:hAnsi="Times New Roman" w:cs="Times New Roman"/>
          <w:sz w:val="24"/>
          <w:szCs w:val="24"/>
        </w:rPr>
        <w:t xml:space="preserve">m. </w:t>
      </w:r>
      <w:r w:rsidR="00D42D0C" w:rsidRPr="00C748D4">
        <w:rPr>
          <w:rFonts w:ascii="Times New Roman" w:eastAsia="Times New Roman" w:hAnsi="Times New Roman" w:cs="Times New Roman"/>
          <w:sz w:val="24"/>
          <w:szCs w:val="24"/>
        </w:rPr>
        <w:t xml:space="preserve">spalio </w:t>
      </w:r>
      <w:r w:rsidRPr="00C748D4">
        <w:rPr>
          <w:rFonts w:ascii="Times New Roman" w:eastAsia="Times New Roman" w:hAnsi="Times New Roman" w:cs="Times New Roman"/>
          <w:sz w:val="24"/>
          <w:szCs w:val="24"/>
        </w:rPr>
        <w:t>1 d. būtų tvarkomi elektroniniu būdu.</w:t>
      </w:r>
    </w:p>
    <w:p w14:paraId="5B54A086" w14:textId="77777777" w:rsidR="004143AA" w:rsidRDefault="004143AA" w:rsidP="004143AA">
      <w:pPr>
        <w:pStyle w:val="ListParagraph"/>
        <w:widowControl w:val="0"/>
        <w:tabs>
          <w:tab w:val="left" w:pos="1134"/>
        </w:tabs>
        <w:spacing w:after="0" w:line="240" w:lineRule="auto"/>
        <w:ind w:left="709"/>
        <w:jc w:val="both"/>
        <w:rPr>
          <w:rFonts w:ascii="Times New Roman" w:eastAsia="Times New Roman" w:hAnsi="Times New Roman" w:cs="Times New Roman"/>
          <w:sz w:val="24"/>
          <w:szCs w:val="24"/>
        </w:rPr>
      </w:pPr>
    </w:p>
    <w:p w14:paraId="59B52219" w14:textId="77777777" w:rsidR="00E94CE4" w:rsidRDefault="00FF245E">
      <w:pPr>
        <w:widowControl w:val="0"/>
        <w:spacing w:after="0" w:line="240" w:lineRule="auto"/>
        <w:ind w:left="142" w:firstLine="709"/>
        <w:jc w:val="both"/>
        <w:rPr>
          <w:rFonts w:ascii="Times New Roman" w:hAnsi="Times New Roman" w:cs="Times New Roman"/>
          <w:sz w:val="24"/>
          <w:szCs w:val="24"/>
        </w:rPr>
      </w:pPr>
      <w:r>
        <w:rPr>
          <w:rFonts w:ascii="Times New Roman" w:hAnsi="Times New Roman" w:cs="Times New Roman"/>
          <w:sz w:val="24"/>
          <w:szCs w:val="24"/>
        </w:rPr>
        <w:t>Įgyvendinus Įstatymo projektu siūlomus pakeitimus būtų:</w:t>
      </w:r>
    </w:p>
    <w:p w14:paraId="14EA07E7" w14:textId="7E87733A" w:rsidR="00E94CE4" w:rsidRDefault="00FF245E" w:rsidP="006641DB">
      <w:pPr>
        <w:pStyle w:val="ListParagraph"/>
        <w:widowControl w:val="0"/>
        <w:numPr>
          <w:ilvl w:val="0"/>
          <w:numId w:val="3"/>
        </w:numPr>
        <w:spacing w:after="0" w:line="240" w:lineRule="auto"/>
        <w:ind w:left="142" w:firstLine="709"/>
        <w:jc w:val="both"/>
        <w:rPr>
          <w:rFonts w:ascii="Times New Roman" w:hAnsi="Times New Roman"/>
          <w:sz w:val="24"/>
          <w:szCs w:val="24"/>
        </w:rPr>
      </w:pPr>
      <w:r>
        <w:rPr>
          <w:rFonts w:ascii="Times New Roman" w:hAnsi="Times New Roman"/>
          <w:sz w:val="24"/>
          <w:szCs w:val="24"/>
        </w:rPr>
        <w:t xml:space="preserve">sudaryta galimybė juridiniams ir fiziniams asmenims per trumpesnius terminus gauti notarų teikiamas notarines paslaugas, šių paslaugų teikimas klientams taptų patogesnis ir greitesnis, būtų sumažintas kliento apsilankymų notaro biure skaičius arba apskritai išvengiama kliento fizinio atvykimo į notaro biurą dėl notarinės paslaugos suteikimo, išvengiama klientų eilių notaro biure, </w:t>
      </w:r>
    </w:p>
    <w:p w14:paraId="713DF531" w14:textId="69100CBC" w:rsidR="00E94CE4" w:rsidRDefault="00FF245E" w:rsidP="006641DB">
      <w:pPr>
        <w:pStyle w:val="ListParagraph"/>
        <w:widowControl w:val="0"/>
        <w:numPr>
          <w:ilvl w:val="0"/>
          <w:numId w:val="3"/>
        </w:numPr>
        <w:spacing w:after="0" w:line="240" w:lineRule="auto"/>
        <w:ind w:left="142" w:firstLine="709"/>
        <w:jc w:val="both"/>
        <w:rPr>
          <w:rFonts w:ascii="Times New Roman" w:hAnsi="Times New Roman"/>
          <w:sz w:val="24"/>
          <w:szCs w:val="24"/>
        </w:rPr>
      </w:pPr>
      <w:r>
        <w:rPr>
          <w:rFonts w:ascii="Times New Roman" w:hAnsi="Times New Roman"/>
          <w:sz w:val="24"/>
          <w:szCs w:val="24"/>
        </w:rPr>
        <w:t xml:space="preserve"> sudarytos palankesnės sąlygos verslui</w:t>
      </w:r>
      <w:r w:rsidR="00216FEA">
        <w:rPr>
          <w:rFonts w:ascii="Times New Roman" w:hAnsi="Times New Roman"/>
          <w:sz w:val="24"/>
          <w:szCs w:val="24"/>
        </w:rPr>
        <w:t>;</w:t>
      </w:r>
    </w:p>
    <w:p w14:paraId="70F4558E" w14:textId="27C58009" w:rsidR="00E94CE4" w:rsidRDefault="00FF245E" w:rsidP="006641DB">
      <w:pPr>
        <w:pStyle w:val="ListParagraph"/>
        <w:widowControl w:val="0"/>
        <w:numPr>
          <w:ilvl w:val="0"/>
          <w:numId w:val="3"/>
        </w:numPr>
        <w:spacing w:after="0" w:line="240" w:lineRule="auto"/>
        <w:ind w:left="142" w:firstLine="709"/>
        <w:jc w:val="both"/>
        <w:rPr>
          <w:rFonts w:ascii="Times New Roman" w:hAnsi="Times New Roman"/>
          <w:sz w:val="24"/>
          <w:szCs w:val="24"/>
        </w:rPr>
      </w:pPr>
      <w:r>
        <w:rPr>
          <w:rFonts w:ascii="Times New Roman" w:hAnsi="Times New Roman"/>
          <w:sz w:val="24"/>
          <w:szCs w:val="24"/>
        </w:rPr>
        <w:t>sudaromos patogios galimybės gauti notarines paslaugas asmenims, kuriems sunku atvykti į notaro biurą dėl ligos ar neįgalumo arba dėl didesnio atstumo iki notaro biuro, padarytų notarines paslaugas lengviau prieinamomis ir socialinės atskirties grupėms</w:t>
      </w:r>
      <w:r w:rsidR="00216FEA">
        <w:rPr>
          <w:rFonts w:ascii="Times New Roman" w:hAnsi="Times New Roman"/>
          <w:sz w:val="24"/>
          <w:szCs w:val="24"/>
        </w:rPr>
        <w:t>;</w:t>
      </w:r>
    </w:p>
    <w:p w14:paraId="0DE4E74E" w14:textId="5ECD96C9" w:rsidR="00216FEA" w:rsidRPr="005C7FF5" w:rsidRDefault="005C7FF5" w:rsidP="006641DB">
      <w:pPr>
        <w:pStyle w:val="ListParagraph"/>
        <w:widowControl w:val="0"/>
        <w:numPr>
          <w:ilvl w:val="0"/>
          <w:numId w:val="3"/>
        </w:numPr>
        <w:spacing w:after="0" w:line="240" w:lineRule="auto"/>
        <w:ind w:left="142" w:firstLine="709"/>
        <w:jc w:val="both"/>
        <w:rPr>
          <w:rFonts w:ascii="Times New Roman" w:hAnsi="Times New Roman"/>
          <w:sz w:val="24"/>
          <w:szCs w:val="24"/>
        </w:rPr>
      </w:pPr>
      <w:r w:rsidRPr="005C7FF5">
        <w:rPr>
          <w:rFonts w:ascii="Times New Roman" w:hAnsi="Times New Roman"/>
          <w:sz w:val="24"/>
          <w:szCs w:val="24"/>
        </w:rPr>
        <w:t xml:space="preserve"> </w:t>
      </w:r>
      <w:r w:rsidR="00FF245E" w:rsidRPr="005C7FF5">
        <w:rPr>
          <w:rFonts w:ascii="Times New Roman" w:hAnsi="Times New Roman"/>
          <w:sz w:val="24"/>
          <w:szCs w:val="24"/>
        </w:rPr>
        <w:t xml:space="preserve">sudaroma galimybė klientams gauti elektroninės formos notarinius dokumentus ar elektroninių dokumentų </w:t>
      </w:r>
      <w:r w:rsidR="00FF245E" w:rsidRPr="005C7FF5">
        <w:rPr>
          <w:rFonts w:ascii="Times New Roman" w:hAnsi="Times New Roman"/>
          <w:bCs/>
          <w:sz w:val="24"/>
          <w:szCs w:val="24"/>
        </w:rPr>
        <w:t>nuorašus bei išrašus iš jų</w:t>
      </w:r>
      <w:r w:rsidR="00FF245E" w:rsidRPr="005C7FF5">
        <w:rPr>
          <w:rFonts w:ascii="Times New Roman" w:hAnsi="Times New Roman"/>
          <w:sz w:val="24"/>
          <w:szCs w:val="24"/>
        </w:rPr>
        <w:t xml:space="preserve"> ir juos naudoti civilinėje apyvartoje tiek Lietuvoje, tiek užsienyje</w:t>
      </w:r>
      <w:r w:rsidR="00216FEA" w:rsidRPr="005C7FF5">
        <w:rPr>
          <w:rFonts w:ascii="Times New Roman" w:hAnsi="Times New Roman"/>
          <w:sz w:val="24"/>
          <w:szCs w:val="24"/>
        </w:rPr>
        <w:t>.</w:t>
      </w:r>
    </w:p>
    <w:p w14:paraId="2EE1A10E" w14:textId="58716FD4" w:rsidR="00E94CE4" w:rsidRDefault="00E94CE4" w:rsidP="00862E90">
      <w:pPr>
        <w:widowControl w:val="0"/>
        <w:spacing w:after="0" w:line="240" w:lineRule="auto"/>
        <w:ind w:left="142" w:firstLine="567"/>
        <w:jc w:val="both"/>
        <w:rPr>
          <w:rFonts w:ascii="Times New Roman" w:eastAsia="Times New Roman" w:hAnsi="Times New Roman" w:cs="Times New Roman"/>
          <w:sz w:val="24"/>
          <w:szCs w:val="24"/>
          <w:lang w:eastAsia="lt-LT"/>
        </w:rPr>
      </w:pPr>
    </w:p>
    <w:p w14:paraId="20EC66A3" w14:textId="77777777" w:rsidR="00E94CE4" w:rsidRDefault="00FF245E" w:rsidP="00862E90">
      <w:pPr>
        <w:widowControl w:val="0"/>
        <w:tabs>
          <w:tab w:val="left" w:pos="720"/>
          <w:tab w:val="left" w:pos="960"/>
          <w:tab w:val="left" w:pos="1080"/>
        </w:tabs>
        <w:spacing w:after="0" w:line="240" w:lineRule="auto"/>
        <w:ind w:left="142" w:firstLine="56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 Numatomo teisinio reguliavimo poveikio vertinimo rezultatai, galimos neigiamos priimto įstatymo pasekmės ir kokių priemonių reikėtų imtis, kad tokių pasekmių būtų išvengta</w:t>
      </w:r>
    </w:p>
    <w:p w14:paraId="282A38CF" w14:textId="77777777" w:rsidR="00E94CE4" w:rsidRDefault="00FF245E" w:rsidP="00862E90">
      <w:pPr>
        <w:spacing w:after="0" w:line="240" w:lineRule="auto"/>
        <w:ind w:firstLine="56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lt-LT"/>
        </w:rPr>
        <w:t xml:space="preserve">Priėmus įstatymų projektus, neigiamų pasekmių nenumatoma. </w:t>
      </w:r>
    </w:p>
    <w:p w14:paraId="76D21C83" w14:textId="77777777" w:rsidR="00E94CE4" w:rsidRDefault="00E94CE4">
      <w:pPr>
        <w:spacing w:after="0" w:line="240" w:lineRule="auto"/>
        <w:ind w:firstLine="709"/>
        <w:jc w:val="both"/>
        <w:rPr>
          <w:rFonts w:ascii="Times New Roman" w:eastAsia="Times New Roman" w:hAnsi="Times New Roman" w:cs="Times New Roman"/>
          <w:b/>
          <w:sz w:val="24"/>
          <w:szCs w:val="24"/>
          <w:lang w:eastAsia="lt-LT"/>
        </w:rPr>
      </w:pPr>
    </w:p>
    <w:p w14:paraId="759CBA15"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6. Galima priimto įstatymo įtaka kriminogeninei situacijai, korupcijai</w:t>
      </w:r>
    </w:p>
    <w:p w14:paraId="189BB86F"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Įstatymo projektas neturės įtakos kriminogeninei situacijai ir korupcijai.</w:t>
      </w:r>
    </w:p>
    <w:p w14:paraId="28FF3718" w14:textId="77777777" w:rsidR="00E94CE4" w:rsidRDefault="00E94CE4">
      <w:pPr>
        <w:spacing w:after="0" w:line="240" w:lineRule="auto"/>
        <w:ind w:firstLine="709"/>
        <w:jc w:val="both"/>
        <w:rPr>
          <w:rFonts w:ascii="Times New Roman" w:eastAsia="Times New Roman" w:hAnsi="Times New Roman" w:cs="Times New Roman"/>
          <w:sz w:val="24"/>
          <w:szCs w:val="24"/>
          <w:lang w:eastAsia="lt-LT"/>
        </w:rPr>
      </w:pPr>
    </w:p>
    <w:p w14:paraId="61F1531B" w14:textId="77777777" w:rsidR="00E94CE4" w:rsidRDefault="00FF245E">
      <w:pPr>
        <w:pStyle w:val="ListParagraph"/>
        <w:widowControl w:val="0"/>
        <w:numPr>
          <w:ilvl w:val="0"/>
          <w:numId w:val="1"/>
        </w:numPr>
        <w:tabs>
          <w:tab w:val="left" w:pos="960"/>
        </w:tabs>
        <w:spacing w:after="0" w:line="240" w:lineRule="auto"/>
        <w:ind w:left="0"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Galima priimto įstatymo įtaka verslo sąlygoms ir jo plėtrai</w:t>
      </w:r>
    </w:p>
    <w:p w14:paraId="020E2647" w14:textId="77777777" w:rsidR="00E94CE4" w:rsidRDefault="00FF245E">
      <w:pPr>
        <w:widowControl w:val="0"/>
        <w:tabs>
          <w:tab w:val="left" w:pos="720"/>
          <w:tab w:val="left" w:pos="993"/>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Įstatymo priėmimas turės teigiamos įtakos verslo sąlygoms ir jo plėtrai, kadangi bus sudaryta galimybė</w:t>
      </w:r>
      <w:r>
        <w:rPr>
          <w:rFonts w:ascii="Times New Roman" w:hAnsi="Times New Roman" w:cs="Times New Roman"/>
          <w:sz w:val="24"/>
          <w:szCs w:val="24"/>
        </w:rPr>
        <w:t xml:space="preserve"> gauti notarines paslaugas nuotoliniu būdu, neatvykstant į notaro biurą, gauti notaro išduodamus elektroninius notarinius dokumentus ar šių</w:t>
      </w:r>
      <w:r>
        <w:rPr>
          <w:rFonts w:ascii="Times New Roman" w:hAnsi="Times New Roman" w:cs="Times New Roman"/>
          <w:b/>
          <w:sz w:val="24"/>
          <w:szCs w:val="24"/>
        </w:rPr>
        <w:t xml:space="preserve"> </w:t>
      </w:r>
      <w:r>
        <w:rPr>
          <w:rFonts w:ascii="Times New Roman" w:hAnsi="Times New Roman" w:cs="Times New Roman"/>
          <w:bCs/>
          <w:sz w:val="24"/>
          <w:szCs w:val="24"/>
        </w:rPr>
        <w:t>dokumentų nuorašus bei išrašus iš jų</w:t>
      </w:r>
      <w:r>
        <w:rPr>
          <w:rFonts w:ascii="Times New Roman" w:hAnsi="Times New Roman" w:cs="Times New Roman"/>
          <w:sz w:val="24"/>
          <w:szCs w:val="24"/>
        </w:rPr>
        <w:t>,</w:t>
      </w:r>
      <w:r>
        <w:rPr>
          <w:rFonts w:ascii="Times New Roman" w:hAnsi="Times New Roman"/>
          <w:sz w:val="24"/>
          <w:szCs w:val="24"/>
        </w:rPr>
        <w:t xml:space="preserve"> naudoti juos civilinėje apyvartoje tiek Lietuvoje, tiek užsienyje. </w:t>
      </w:r>
      <w:r>
        <w:rPr>
          <w:rFonts w:ascii="Times New Roman" w:eastAsia="Times New Roman" w:hAnsi="Times New Roman" w:cs="Times New Roman"/>
          <w:sz w:val="24"/>
          <w:szCs w:val="24"/>
          <w:lang w:eastAsia="lt-LT"/>
        </w:rPr>
        <w:t>Taip pat būtų užtikrinamas civilinių teisinių santykių stabilumas ir nepertraukiamumas esant</w:t>
      </w:r>
      <w:r>
        <w:rPr>
          <w:rFonts w:ascii="Times New Roman" w:hAnsi="Times New Roman" w:cs="Times New Roman"/>
          <w:color w:val="000000"/>
          <w:sz w:val="24"/>
          <w:szCs w:val="24"/>
          <w:shd w:val="clear" w:color="auto" w:fill="FFFFFF"/>
        </w:rPr>
        <w:t xml:space="preserve"> situacijoms, kai dėl objektyvių priežasčių yra sudėtinga pasiekti notaro biurą</w:t>
      </w:r>
      <w:r>
        <w:rPr>
          <w:rFonts w:ascii="Times New Roman" w:eastAsia="Times New Roman" w:hAnsi="Times New Roman" w:cs="Times New Roman"/>
          <w:sz w:val="24"/>
          <w:szCs w:val="24"/>
          <w:lang w:eastAsia="lt-LT"/>
        </w:rPr>
        <w:t xml:space="preserve">. </w:t>
      </w:r>
    </w:p>
    <w:p w14:paraId="73DF21BF" w14:textId="77777777" w:rsidR="00E94CE4" w:rsidRDefault="00E94CE4">
      <w:pPr>
        <w:spacing w:after="0" w:line="240" w:lineRule="auto"/>
        <w:ind w:firstLine="709"/>
        <w:jc w:val="both"/>
        <w:rPr>
          <w:rFonts w:ascii="Times New Roman" w:eastAsia="Times New Roman" w:hAnsi="Times New Roman" w:cs="Times New Roman"/>
          <w:sz w:val="24"/>
          <w:szCs w:val="24"/>
          <w:lang w:eastAsia="lt-LT"/>
        </w:rPr>
      </w:pPr>
    </w:p>
    <w:p w14:paraId="521E7FD1" w14:textId="77777777" w:rsidR="00E94CE4" w:rsidRDefault="00FF245E">
      <w:pPr>
        <w:widowControl w:val="0"/>
        <w:spacing w:after="0" w:line="240" w:lineRule="auto"/>
        <w:ind w:firstLine="709"/>
        <w:contextualSpacing/>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sz w:val="24"/>
          <w:szCs w:val="24"/>
          <w:lang w:eastAsia="lt-LT"/>
        </w:rPr>
        <w:t>8</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bCs/>
          <w:sz w:val="24"/>
          <w:szCs w:val="24"/>
          <w:lang w:eastAsia="lt-LT"/>
        </w:rPr>
        <w:t>Įstatymo inkorporavimas į teisinę sistemą, galiojantys teisės aktai, kuriuos būtina pakeisti ar panaikinti, priėmus teikiamą įstatymo projektą</w:t>
      </w:r>
    </w:p>
    <w:p w14:paraId="771A6730" w14:textId="77777777" w:rsidR="00E94CE4" w:rsidRDefault="00FF245E">
      <w:pPr>
        <w:widowControl w:val="0"/>
        <w:tabs>
          <w:tab w:val="left" w:pos="7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Lietuvos Respublikos teisingumo ministras, suderinęs su Lietuvos vyriausiuoju archyvaru, turės patvirtinti Notaro profesinės veiklos metu sudaromų elektroninių dokumentų tvarkymo, saugojimo ir perdavimo tvarkos, patvirtintos </w:t>
      </w:r>
      <w:r>
        <w:rPr>
          <w:rFonts w:ascii="Times New Roman" w:hAnsi="Times New Roman" w:cs="Times New Roman"/>
          <w:color w:val="000000"/>
          <w:sz w:val="24"/>
          <w:szCs w:val="24"/>
          <w:shd w:val="clear" w:color="auto" w:fill="FFFFFF"/>
        </w:rPr>
        <w:t>Lietuvos Respublikos teisingumo ministro Lietuvos Respublikos teisingumo ministro 2007 m. rugsėjo 17 d. įsakymu Nr. 1R-360</w:t>
      </w:r>
      <w:r>
        <w:rPr>
          <w:rFonts w:ascii="Times New Roman" w:hAnsi="Times New Roman" w:cs="Times New Roman"/>
          <w:sz w:val="24"/>
          <w:szCs w:val="24"/>
        </w:rPr>
        <w:t>, pakeitimą, numatant notaro profesinės veiklos metu sudaromų elektroninių dokumentų tvarkymo, saugojimo ir perdavimo tvarką.</w:t>
      </w:r>
    </w:p>
    <w:p w14:paraId="4AF59CB7" w14:textId="77777777" w:rsidR="00E94CE4" w:rsidRDefault="00E94CE4">
      <w:pPr>
        <w:widowControl w:val="0"/>
        <w:tabs>
          <w:tab w:val="left" w:pos="720"/>
        </w:tabs>
        <w:spacing w:after="0" w:line="240" w:lineRule="auto"/>
        <w:ind w:firstLine="709"/>
        <w:jc w:val="both"/>
        <w:rPr>
          <w:rFonts w:ascii="Times New Roman" w:hAnsi="Times New Roman" w:cs="Times New Roman"/>
          <w:sz w:val="24"/>
          <w:szCs w:val="24"/>
        </w:rPr>
      </w:pPr>
    </w:p>
    <w:p w14:paraId="4B89F11F" w14:textId="77777777" w:rsidR="00E94CE4" w:rsidRDefault="00FF245E">
      <w:pPr>
        <w:widowControl w:val="0"/>
        <w:tabs>
          <w:tab w:val="left" w:pos="720"/>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9. Įstatymo projekto atitiktis Valstybinės kalbos, Įstatymų ir kitų teisės norminių aktų rengimo tvarkos įstatymų reikalavimams ir bendrinės lietuvių kalbos normoms, sąvokų ir terminų įvertinimas </w:t>
      </w:r>
    </w:p>
    <w:p w14:paraId="05F40789"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 projektai parengti, laikantis Lietuvos Respublikos valstybinės kalbos įstatymo, Lietuvos Respublikos įstatymų ir kitų teisės norminių aktų rengimo tvarkos įstatymo reikalavimų, ir atitinka bendrinės lietuvių kalbos normas.</w:t>
      </w:r>
    </w:p>
    <w:p w14:paraId="7DD1BB01" w14:textId="77777777" w:rsidR="00E94CE4" w:rsidRDefault="00E94CE4">
      <w:pPr>
        <w:spacing w:after="0" w:line="240" w:lineRule="auto"/>
        <w:ind w:firstLine="709"/>
        <w:jc w:val="both"/>
        <w:rPr>
          <w:rFonts w:ascii="Times New Roman" w:eastAsia="Times New Roman" w:hAnsi="Times New Roman" w:cs="Times New Roman"/>
          <w:sz w:val="24"/>
          <w:szCs w:val="24"/>
          <w:lang w:eastAsia="lt-LT"/>
        </w:rPr>
      </w:pPr>
    </w:p>
    <w:p w14:paraId="720003F4"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10</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Įstatymo projekto atitiktis Europos žmogaus teisių ir pagrindinių laisvių apsaugos konvencijos nuostatoms ir Europos Sąjungos teisei</w:t>
      </w:r>
    </w:p>
    <w:p w14:paraId="05A4ABBE"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 projektai atitinka Europos žmogaus teisių ir pagrindinių laisvių apsaugos konvencijos nuostatas ir Europos Sąjungos dokumentus.</w:t>
      </w:r>
    </w:p>
    <w:p w14:paraId="195D547E" w14:textId="77777777" w:rsidR="00E94CE4" w:rsidRDefault="00E94CE4">
      <w:pPr>
        <w:spacing w:after="0" w:line="240" w:lineRule="auto"/>
        <w:ind w:firstLine="709"/>
        <w:jc w:val="both"/>
        <w:rPr>
          <w:rFonts w:ascii="Times New Roman" w:eastAsia="Times New Roman" w:hAnsi="Times New Roman" w:cs="Times New Roman"/>
          <w:sz w:val="24"/>
          <w:szCs w:val="24"/>
          <w:lang w:eastAsia="lt-LT"/>
        </w:rPr>
      </w:pPr>
    </w:p>
    <w:p w14:paraId="2C7F2FA7" w14:textId="77777777" w:rsidR="00E94CE4" w:rsidRDefault="00FF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11. Įstatymui įgyvendinti reikalingi įgyvendinamieji teisės aktai, šių aktų rengėjai</w:t>
      </w:r>
    </w:p>
    <w:p w14:paraId="2653F741" w14:textId="5F4320DC" w:rsidR="00E94CE4" w:rsidRDefault="00B77E37">
      <w:pPr>
        <w:tabs>
          <w:tab w:val="left" w:pos="855"/>
          <w:tab w:val="left" w:pos="1134"/>
        </w:tabs>
        <w:spacing w:after="0" w:line="240" w:lineRule="auto"/>
        <w:ind w:firstLine="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Nėra.</w:t>
      </w:r>
    </w:p>
    <w:p w14:paraId="7E414D6E" w14:textId="77777777" w:rsidR="00E94CE4" w:rsidRDefault="00E94CE4">
      <w:pPr>
        <w:pStyle w:val="ListParagraph"/>
        <w:tabs>
          <w:tab w:val="left" w:pos="855"/>
          <w:tab w:val="left" w:pos="1134"/>
        </w:tabs>
        <w:spacing w:after="0" w:line="240" w:lineRule="auto"/>
        <w:ind w:left="709"/>
        <w:jc w:val="both"/>
        <w:rPr>
          <w:rFonts w:ascii="Times New Roman" w:eastAsia="Times New Roman" w:hAnsi="Times New Roman" w:cs="Times New Roman"/>
          <w:sz w:val="24"/>
          <w:szCs w:val="24"/>
          <w:lang w:eastAsia="en-GB"/>
        </w:rPr>
      </w:pPr>
    </w:p>
    <w:p w14:paraId="2A44667B" w14:textId="77777777" w:rsidR="00E94CE4" w:rsidRDefault="00FF245E">
      <w:pPr>
        <w:widowControl w:val="0"/>
        <w:tabs>
          <w:tab w:val="left" w:pos="567"/>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 Kiek valstybės, savivaldybių biudžetų ir kitų valstybės įsteigtų fondų lėšų pareikalaus ar leis sutaupyti įstatymo įgyvendinimas</w:t>
      </w:r>
    </w:p>
    <w:p w14:paraId="1D1C375B" w14:textId="334A3ADB" w:rsidR="00E94CE4" w:rsidRPr="007D50C4" w:rsidRDefault="00FF245E">
      <w:pPr>
        <w:pStyle w:val="Header"/>
        <w:ind w:firstLine="709"/>
        <w:jc w:val="both"/>
        <w:rPr>
          <w:rFonts w:ascii="Times New Roman" w:hAnsi="Times New Roman" w:cs="Times New Roman"/>
          <w:sz w:val="24"/>
          <w:szCs w:val="24"/>
        </w:rPr>
      </w:pPr>
      <w:r>
        <w:rPr>
          <w:rFonts w:ascii="Times New Roman" w:hAnsi="Times New Roman" w:cs="Times New Roman"/>
          <w:sz w:val="24"/>
          <w:szCs w:val="24"/>
        </w:rPr>
        <w:t xml:space="preserve">Įstatymo projektui įgyvendinti valstybės, savivaldybių biudžetų ir kitų valstybės įsteigtų fondų lėšų </w:t>
      </w:r>
      <w:r w:rsidRPr="00C748D4">
        <w:rPr>
          <w:rFonts w:ascii="Times New Roman" w:hAnsi="Times New Roman" w:cs="Times New Roman"/>
          <w:sz w:val="24"/>
          <w:szCs w:val="24"/>
        </w:rPr>
        <w:t xml:space="preserve">nereikės. </w:t>
      </w:r>
      <w:r w:rsidR="00046518" w:rsidRPr="00C748D4">
        <w:rPr>
          <w:rFonts w:ascii="Times New Roman" w:hAnsi="Times New Roman" w:cs="Times New Roman"/>
          <w:sz w:val="24"/>
          <w:szCs w:val="24"/>
        </w:rPr>
        <w:t xml:space="preserve">Valstybės įmonė Registrų centras dėl Įstatymo pakeitimo neplanuoja atlikti tvarkomų registrų programinės įrangos pakeitimų. </w:t>
      </w:r>
      <w:r w:rsidRPr="00C748D4">
        <w:rPr>
          <w:rFonts w:ascii="Times New Roman" w:hAnsi="Times New Roman" w:cs="Times New Roman"/>
          <w:sz w:val="24"/>
          <w:szCs w:val="24"/>
        </w:rPr>
        <w:t>Informacinę sistemą, kuri bus skirta notariniams veiksmams atlikti nuotoliniu būdu, kurs ir</w:t>
      </w:r>
      <w:r w:rsidR="00216FEA" w:rsidRPr="00C748D4">
        <w:rPr>
          <w:rFonts w:ascii="Times New Roman" w:hAnsi="Times New Roman" w:cs="Times New Roman"/>
          <w:sz w:val="24"/>
          <w:szCs w:val="24"/>
        </w:rPr>
        <w:t xml:space="preserve"> (</w:t>
      </w:r>
      <w:r w:rsidRPr="00C748D4">
        <w:rPr>
          <w:rFonts w:ascii="Times New Roman" w:hAnsi="Times New Roman" w:cs="Times New Roman"/>
          <w:sz w:val="24"/>
          <w:szCs w:val="24"/>
        </w:rPr>
        <w:t>arba</w:t>
      </w:r>
      <w:r w:rsidR="00216FEA" w:rsidRPr="00C748D4">
        <w:rPr>
          <w:rFonts w:ascii="Times New Roman" w:hAnsi="Times New Roman" w:cs="Times New Roman"/>
          <w:sz w:val="24"/>
          <w:szCs w:val="24"/>
        </w:rPr>
        <w:t>)</w:t>
      </w:r>
      <w:r w:rsidRPr="00C748D4">
        <w:rPr>
          <w:rFonts w:ascii="Times New Roman" w:hAnsi="Times New Roman" w:cs="Times New Roman"/>
          <w:sz w:val="24"/>
          <w:szCs w:val="24"/>
        </w:rPr>
        <w:t xml:space="preserve"> tobulins Lietuvos notarų rūmai</w:t>
      </w:r>
      <w:r>
        <w:rPr>
          <w:rFonts w:ascii="Times New Roman" w:hAnsi="Times New Roman" w:cs="Times New Roman"/>
          <w:sz w:val="24"/>
          <w:szCs w:val="24"/>
        </w:rPr>
        <w:t xml:space="preserve"> savo lėšomis, kurie taip pat turės užtikrinti technines galimybes perduoti duomenis valstybės registrams ir informacinėms sistemoms </w:t>
      </w:r>
      <w:r w:rsidR="007F0B44">
        <w:rPr>
          <w:rFonts w:ascii="Times New Roman" w:hAnsi="Times New Roman" w:cs="Times New Roman"/>
          <w:sz w:val="24"/>
          <w:szCs w:val="24"/>
        </w:rPr>
        <w:t>tais būdais, kuriais šie registrai gali juos priimti</w:t>
      </w:r>
      <w:r w:rsidR="00D40A14">
        <w:rPr>
          <w:rFonts w:ascii="Times New Roman" w:hAnsi="Times New Roman" w:cs="Times New Roman"/>
          <w:sz w:val="24"/>
          <w:szCs w:val="24"/>
        </w:rPr>
        <w:t xml:space="preserve"> </w:t>
      </w:r>
      <w:r>
        <w:rPr>
          <w:rFonts w:ascii="Times New Roman" w:hAnsi="Times New Roman" w:cs="Times New Roman"/>
          <w:sz w:val="24"/>
          <w:szCs w:val="24"/>
        </w:rPr>
        <w:t>(valstybės, savivaldybių biudžetų lėšos šiems darbams nebus naudojamos).</w:t>
      </w:r>
      <w:r w:rsidR="00B77E37">
        <w:rPr>
          <w:rFonts w:ascii="Times New Roman" w:hAnsi="Times New Roman" w:cs="Times New Roman"/>
          <w:sz w:val="24"/>
          <w:szCs w:val="24"/>
        </w:rPr>
        <w:t xml:space="preserve"> </w:t>
      </w:r>
      <w:r w:rsidR="007D50C4" w:rsidRPr="007D50C4">
        <w:rPr>
          <w:rFonts w:ascii="Times New Roman" w:hAnsi="Times New Roman" w:cs="Times New Roman"/>
          <w:color w:val="000000"/>
          <w:sz w:val="24"/>
          <w:szCs w:val="24"/>
        </w:rPr>
        <w:t>Bet to, įgyvendindami Notariato įstatymo 9 straipsnyje nustatytą uždavinį koordinuoti notarų veiklą, Lietuvos notarų rūmai nustatys naudojimosi informacinių technologijų priemonėmis atliekant notarinius veiksmus technines sąlygas</w:t>
      </w:r>
      <w:r w:rsidR="007D50C4">
        <w:rPr>
          <w:rFonts w:ascii="Times New Roman" w:hAnsi="Times New Roman" w:cs="Times New Roman"/>
          <w:color w:val="000000"/>
          <w:sz w:val="24"/>
          <w:szCs w:val="24"/>
        </w:rPr>
        <w:t>.</w:t>
      </w:r>
    </w:p>
    <w:p w14:paraId="5E845A26" w14:textId="77777777" w:rsidR="00E94CE4" w:rsidRPr="00B77E37" w:rsidRDefault="00E94CE4">
      <w:pPr>
        <w:spacing w:after="0" w:line="240" w:lineRule="auto"/>
        <w:ind w:firstLine="709"/>
        <w:jc w:val="both"/>
        <w:rPr>
          <w:rFonts w:ascii="Times New Roman" w:eastAsia="Times New Roman" w:hAnsi="Times New Roman" w:cs="Times New Roman"/>
          <w:sz w:val="24"/>
          <w:szCs w:val="24"/>
          <w:lang w:eastAsia="lt-LT"/>
        </w:rPr>
      </w:pPr>
    </w:p>
    <w:p w14:paraId="16835792" w14:textId="77777777" w:rsidR="00E94CE4" w:rsidRDefault="00FF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 Įstatymo projekto rengimo metu gauti specialistų vertinimai ir išvados</w:t>
      </w:r>
    </w:p>
    <w:p w14:paraId="47C347DE" w14:textId="5119F4C2" w:rsidR="00E94CE4" w:rsidRDefault="00FF245E">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Rengiant Įstatymo projektą konsultuotasi su </w:t>
      </w:r>
      <w:r w:rsidR="006126CC">
        <w:rPr>
          <w:rFonts w:ascii="Times New Roman" w:hAnsi="Times New Roman" w:cs="Times New Roman"/>
          <w:sz w:val="24"/>
          <w:szCs w:val="24"/>
        </w:rPr>
        <w:t xml:space="preserve">Lietuvos notarų </w:t>
      </w:r>
      <w:r>
        <w:rPr>
          <w:rFonts w:ascii="Times New Roman" w:hAnsi="Times New Roman" w:cs="Times New Roman"/>
          <w:sz w:val="24"/>
          <w:szCs w:val="24"/>
        </w:rPr>
        <w:t xml:space="preserve">rūmais, prašyta </w:t>
      </w:r>
      <w:r w:rsidR="006126CC">
        <w:rPr>
          <w:rFonts w:ascii="Times New Roman" w:hAnsi="Times New Roman" w:cs="Times New Roman"/>
          <w:sz w:val="24"/>
          <w:szCs w:val="24"/>
        </w:rPr>
        <w:t>Lietuvos Respublikos s</w:t>
      </w:r>
      <w:r>
        <w:rPr>
          <w:rFonts w:ascii="Times New Roman" w:hAnsi="Times New Roman" w:cs="Times New Roman"/>
          <w:sz w:val="24"/>
          <w:szCs w:val="24"/>
        </w:rPr>
        <w:t>pecialiųjų tyrimų tarnybos, Finansinių nusikaltimų tyrimo tarnybos</w:t>
      </w:r>
      <w:r w:rsidR="006126CC">
        <w:rPr>
          <w:rFonts w:ascii="Times New Roman" w:hAnsi="Times New Roman" w:cs="Times New Roman"/>
          <w:sz w:val="24"/>
          <w:szCs w:val="24"/>
        </w:rPr>
        <w:t xml:space="preserve"> prie Lietuvos Respublikos</w:t>
      </w:r>
      <w:r w:rsidR="006126CC" w:rsidRPr="006126CC">
        <w:rPr>
          <w:rFonts w:ascii="Times New Roman" w:hAnsi="Times New Roman" w:cs="Times New Roman"/>
          <w:sz w:val="24"/>
          <w:szCs w:val="24"/>
        </w:rPr>
        <w:t xml:space="preserve"> </w:t>
      </w:r>
      <w:r w:rsidR="006126CC">
        <w:rPr>
          <w:rFonts w:ascii="Times New Roman" w:hAnsi="Times New Roman" w:cs="Times New Roman"/>
          <w:sz w:val="24"/>
          <w:szCs w:val="24"/>
        </w:rPr>
        <w:t>vidaus reikalų ministerijos</w:t>
      </w:r>
      <w:r>
        <w:rPr>
          <w:rFonts w:ascii="Times New Roman" w:hAnsi="Times New Roman" w:cs="Times New Roman"/>
          <w:sz w:val="24"/>
          <w:szCs w:val="24"/>
        </w:rPr>
        <w:t xml:space="preserve">, Vidaus reikalų ministerijos, valstybės įmonės Registrų centro </w:t>
      </w:r>
      <w:r w:rsidR="00D4440E">
        <w:rPr>
          <w:rFonts w:ascii="Times New Roman" w:hAnsi="Times New Roman" w:cs="Times New Roman"/>
          <w:sz w:val="24"/>
          <w:szCs w:val="24"/>
        </w:rPr>
        <w:t xml:space="preserve">nuomonių </w:t>
      </w:r>
      <w:r>
        <w:rPr>
          <w:rFonts w:ascii="Times New Roman" w:hAnsi="Times New Roman" w:cs="Times New Roman"/>
          <w:sz w:val="24"/>
          <w:szCs w:val="24"/>
        </w:rPr>
        <w:t xml:space="preserve">(prieštaravimų, kad </w:t>
      </w:r>
      <w:r w:rsidR="00D4440E">
        <w:rPr>
          <w:rFonts w:ascii="Times New Roman" w:hAnsi="Times New Roman" w:cs="Times New Roman"/>
          <w:sz w:val="24"/>
          <w:szCs w:val="24"/>
        </w:rPr>
        <w:t xml:space="preserve">nuotolinis </w:t>
      </w:r>
      <w:r>
        <w:rPr>
          <w:rFonts w:ascii="Times New Roman" w:hAnsi="Times New Roman" w:cs="Times New Roman"/>
          <w:sz w:val="24"/>
          <w:szCs w:val="24"/>
        </w:rPr>
        <w:t xml:space="preserve">būdas iš esmės negalėtų būti numatytas, negauta).  </w:t>
      </w:r>
    </w:p>
    <w:p w14:paraId="29A8E299" w14:textId="77777777" w:rsidR="00E94CE4" w:rsidRDefault="00E94CE4">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p>
    <w:p w14:paraId="4F09BDFB" w14:textId="77777777" w:rsidR="00E94CE4" w:rsidRDefault="00FF245E">
      <w:pPr>
        <w:widowControl w:val="0"/>
        <w:tabs>
          <w:tab w:val="left" w:pos="720"/>
          <w:tab w:val="left" w:pos="1832"/>
          <w:tab w:val="left" w:pos="2748"/>
          <w:tab w:val="left" w:pos="3664"/>
          <w:tab w:val="left" w:pos="4580"/>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 Reikšminiai įstatymo projekto žodžiai</w:t>
      </w:r>
      <w:r>
        <w:rPr>
          <w:rFonts w:ascii="Times New Roman" w:eastAsia="Times New Roman" w:hAnsi="Times New Roman" w:cs="Times New Roman"/>
          <w:b/>
          <w:sz w:val="24"/>
          <w:szCs w:val="24"/>
          <w:lang w:eastAsia="lt-LT"/>
        </w:rPr>
        <w:tab/>
      </w:r>
    </w:p>
    <w:p w14:paraId="43CA1B14" w14:textId="77777777" w:rsidR="00E94CE4" w:rsidRDefault="00FF245E">
      <w:pPr>
        <w:spacing w:after="0" w:line="240" w:lineRule="auto"/>
        <w:ind w:firstLine="709"/>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 xml:space="preserve">Reikšminiai žodžiai, kurių reikia įstatymo projektui įtraukti į kompiuterinę sistemą, įskaitant reikšminius žodžius pagal Europos žodyną </w:t>
      </w:r>
      <w:proofErr w:type="spellStart"/>
      <w:r>
        <w:rPr>
          <w:rFonts w:ascii="Times New Roman" w:eastAsia="Times New Roman" w:hAnsi="Times New Roman" w:cs="Times New Roman"/>
          <w:i/>
          <w:iCs/>
          <w:sz w:val="24"/>
          <w:szCs w:val="24"/>
          <w:lang w:eastAsia="lt-LT"/>
        </w:rPr>
        <w:t>Eurovoc</w:t>
      </w:r>
      <w:proofErr w:type="spellEnd"/>
      <w:r>
        <w:rPr>
          <w:rFonts w:ascii="Times New Roman" w:eastAsia="Times New Roman" w:hAnsi="Times New Roman" w:cs="Times New Roman"/>
          <w:i/>
          <w:iCs/>
          <w:sz w:val="24"/>
          <w:szCs w:val="24"/>
          <w:lang w:eastAsia="lt-LT"/>
        </w:rPr>
        <w:t>: „notaras“.</w:t>
      </w:r>
    </w:p>
    <w:p w14:paraId="3B7DA063" w14:textId="77777777" w:rsidR="00E94CE4" w:rsidRDefault="00E94CE4">
      <w:pPr>
        <w:spacing w:after="0" w:line="240" w:lineRule="auto"/>
        <w:ind w:firstLine="709"/>
        <w:jc w:val="both"/>
        <w:rPr>
          <w:rFonts w:ascii="Times New Roman" w:eastAsia="Times New Roman" w:hAnsi="Times New Roman" w:cs="Times New Roman"/>
          <w:i/>
          <w:iCs/>
          <w:sz w:val="24"/>
          <w:szCs w:val="24"/>
          <w:lang w:eastAsia="lt-LT"/>
        </w:rPr>
      </w:pPr>
    </w:p>
    <w:p w14:paraId="5D7ED2CD" w14:textId="77777777" w:rsidR="00E94CE4" w:rsidRDefault="00FF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15. Kiti, iniciatorių nuomone, reikalingi pagrindimai ir paaiškinimai</w:t>
      </w:r>
    </w:p>
    <w:p w14:paraId="6569DE55"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Nėra.</w:t>
      </w:r>
    </w:p>
    <w:p w14:paraId="2983573F" w14:textId="77777777" w:rsidR="00E94CE4" w:rsidRDefault="00E94CE4">
      <w:pPr>
        <w:widowControl w:val="0"/>
        <w:spacing w:after="0" w:line="276" w:lineRule="auto"/>
        <w:ind w:firstLine="709"/>
        <w:jc w:val="both"/>
        <w:rPr>
          <w:rFonts w:ascii="Times New Roman" w:eastAsia="Times New Roman" w:hAnsi="Times New Roman" w:cs="Times New Roman"/>
          <w:sz w:val="24"/>
          <w:szCs w:val="24"/>
          <w:lang w:eastAsia="lt-LT"/>
        </w:rPr>
      </w:pPr>
    </w:p>
    <w:sectPr w:rsidR="00E94CE4">
      <w:headerReference w:type="default" r:id="rId8"/>
      <w:pgSz w:w="11906" w:h="16838"/>
      <w:pgMar w:top="1418" w:right="567" w:bottom="1134" w:left="1418" w:header="567" w:footer="0" w:gutter="0"/>
      <w:cols w:space="1296"/>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1A173" w14:textId="77777777" w:rsidR="000F334C" w:rsidRDefault="000F334C">
      <w:pPr>
        <w:spacing w:after="0" w:line="240" w:lineRule="auto"/>
      </w:pPr>
      <w:r>
        <w:separator/>
      </w:r>
    </w:p>
  </w:endnote>
  <w:endnote w:type="continuationSeparator" w:id="0">
    <w:p w14:paraId="0569CC70" w14:textId="77777777" w:rsidR="000F334C" w:rsidRDefault="000F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5038A" w14:textId="77777777" w:rsidR="000F334C" w:rsidRDefault="000F334C">
      <w:pPr>
        <w:rPr>
          <w:sz w:val="12"/>
        </w:rPr>
      </w:pPr>
    </w:p>
  </w:footnote>
  <w:footnote w:type="continuationSeparator" w:id="0">
    <w:p w14:paraId="4BBE860F" w14:textId="77777777" w:rsidR="000F334C" w:rsidRDefault="000F334C">
      <w:pPr>
        <w:rPr>
          <w:sz w:val="12"/>
        </w:rPr>
      </w:pPr>
    </w:p>
  </w:footnote>
  <w:footnote w:id="1">
    <w:p w14:paraId="5C7BFE5B" w14:textId="77777777" w:rsidR="00E94CE4" w:rsidRDefault="00FF245E">
      <w:pPr>
        <w:pStyle w:val="FootnoteText"/>
        <w:rPr>
          <w:lang w:val="lt-LT"/>
        </w:rPr>
      </w:pPr>
      <w:r>
        <w:rPr>
          <w:rStyle w:val="Znakiprzypiswdolnych"/>
        </w:rPr>
        <w:footnoteRef/>
      </w:r>
      <w:r>
        <w:t xml:space="preserve"> </w:t>
      </w:r>
      <w:r>
        <w:rPr>
          <w:lang w:val="lt-LT"/>
        </w:rPr>
        <w:t>http://data.consilium.europa.eu/doc/document/ST-11724-2018-REV-4/lt/pdf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307247"/>
      <w:docPartObj>
        <w:docPartGallery w:val="Page Numbers (Top of Page)"/>
        <w:docPartUnique/>
      </w:docPartObj>
    </w:sdtPr>
    <w:sdtEndPr/>
    <w:sdtContent>
      <w:p w14:paraId="6061B1CE" w14:textId="77777777" w:rsidR="00E94CE4" w:rsidRDefault="00FF245E">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FD5F19">
          <w:rPr>
            <w:rFonts w:ascii="Times New Roman" w:hAnsi="Times New Roman" w:cs="Times New Roman"/>
            <w:noProof/>
            <w:sz w:val="24"/>
            <w:szCs w:val="24"/>
          </w:rPr>
          <w:t>5</w:t>
        </w:r>
        <w:r>
          <w:rPr>
            <w:rFonts w:ascii="Times New Roman" w:hAnsi="Times New Roman" w:cs="Times New Roman"/>
            <w:sz w:val="24"/>
            <w:szCs w:val="24"/>
          </w:rPr>
          <w:fldChar w:fldCharType="end"/>
        </w:r>
      </w:p>
    </w:sdtContent>
  </w:sdt>
  <w:p w14:paraId="1EEF0514" w14:textId="77777777" w:rsidR="00E94CE4" w:rsidRDefault="00E94C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B47BC"/>
    <w:multiLevelType w:val="multilevel"/>
    <w:tmpl w:val="881AB5BA"/>
    <w:lvl w:ilvl="0">
      <w:start w:val="1"/>
      <w:numFmt w:val="low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13671788"/>
    <w:multiLevelType w:val="multilevel"/>
    <w:tmpl w:val="C16E234A"/>
    <w:lvl w:ilvl="0">
      <w:start w:val="1"/>
      <w:numFmt w:val="decimal"/>
      <w:lvlText w:val="%1)"/>
      <w:lvlJc w:val="left"/>
      <w:pPr>
        <w:ind w:left="3338" w:hanging="360"/>
      </w:pPr>
      <w:rPr>
        <w:rFonts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1E2704F6"/>
    <w:multiLevelType w:val="multilevel"/>
    <w:tmpl w:val="F1588236"/>
    <w:lvl w:ilvl="0">
      <w:start w:val="1"/>
      <w:numFmt w:val="decimal"/>
      <w:lvlText w:val="%1."/>
      <w:lvlJc w:val="left"/>
      <w:pPr>
        <w:ind w:left="927"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662E2EC6"/>
    <w:multiLevelType w:val="multilevel"/>
    <w:tmpl w:val="2684E6D6"/>
    <w:lvl w:ilvl="0">
      <w:start w:val="7"/>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6CD755FD"/>
    <w:multiLevelType w:val="multilevel"/>
    <w:tmpl w:val="29A4F4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6CEB416C"/>
    <w:multiLevelType w:val="multilevel"/>
    <w:tmpl w:val="25602BC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E4"/>
    <w:rsid w:val="00046518"/>
    <w:rsid w:val="00062944"/>
    <w:rsid w:val="0006595B"/>
    <w:rsid w:val="000D5A7F"/>
    <w:rsid w:val="000F334C"/>
    <w:rsid w:val="00113410"/>
    <w:rsid w:val="00133F13"/>
    <w:rsid w:val="00134282"/>
    <w:rsid w:val="00184C88"/>
    <w:rsid w:val="001A62BC"/>
    <w:rsid w:val="001C36CB"/>
    <w:rsid w:val="00216FEA"/>
    <w:rsid w:val="00247892"/>
    <w:rsid w:val="002625FC"/>
    <w:rsid w:val="002B6B81"/>
    <w:rsid w:val="002C0092"/>
    <w:rsid w:val="002D1DF6"/>
    <w:rsid w:val="003435AC"/>
    <w:rsid w:val="00346FD7"/>
    <w:rsid w:val="003A4299"/>
    <w:rsid w:val="003A456B"/>
    <w:rsid w:val="003C70D2"/>
    <w:rsid w:val="004143AA"/>
    <w:rsid w:val="00445F91"/>
    <w:rsid w:val="00493985"/>
    <w:rsid w:val="004B5789"/>
    <w:rsid w:val="004D6154"/>
    <w:rsid w:val="00500929"/>
    <w:rsid w:val="00513552"/>
    <w:rsid w:val="00517023"/>
    <w:rsid w:val="005176E2"/>
    <w:rsid w:val="0056076A"/>
    <w:rsid w:val="00574EB1"/>
    <w:rsid w:val="00581973"/>
    <w:rsid w:val="00582DF3"/>
    <w:rsid w:val="00586384"/>
    <w:rsid w:val="00595402"/>
    <w:rsid w:val="005A5FBA"/>
    <w:rsid w:val="005A757C"/>
    <w:rsid w:val="005C7FF5"/>
    <w:rsid w:val="0061224D"/>
    <w:rsid w:val="006126CC"/>
    <w:rsid w:val="0064155A"/>
    <w:rsid w:val="006641DB"/>
    <w:rsid w:val="006B4D2B"/>
    <w:rsid w:val="006E36BB"/>
    <w:rsid w:val="006F4206"/>
    <w:rsid w:val="00702A55"/>
    <w:rsid w:val="00722DB4"/>
    <w:rsid w:val="00726C0C"/>
    <w:rsid w:val="00757098"/>
    <w:rsid w:val="007D4EEE"/>
    <w:rsid w:val="007D50C4"/>
    <w:rsid w:val="007F0B44"/>
    <w:rsid w:val="00824DA5"/>
    <w:rsid w:val="00862E90"/>
    <w:rsid w:val="0088570F"/>
    <w:rsid w:val="008975B1"/>
    <w:rsid w:val="008F738A"/>
    <w:rsid w:val="0099421E"/>
    <w:rsid w:val="009B4144"/>
    <w:rsid w:val="00B76D9B"/>
    <w:rsid w:val="00B77E37"/>
    <w:rsid w:val="00B867F0"/>
    <w:rsid w:val="00BB785E"/>
    <w:rsid w:val="00C748D4"/>
    <w:rsid w:val="00CA2BD8"/>
    <w:rsid w:val="00CC7A27"/>
    <w:rsid w:val="00CE59A8"/>
    <w:rsid w:val="00D22005"/>
    <w:rsid w:val="00D22A9E"/>
    <w:rsid w:val="00D40A14"/>
    <w:rsid w:val="00D42429"/>
    <w:rsid w:val="00D42D0C"/>
    <w:rsid w:val="00D4440E"/>
    <w:rsid w:val="00D57581"/>
    <w:rsid w:val="00D912D0"/>
    <w:rsid w:val="00D91B18"/>
    <w:rsid w:val="00DA02D9"/>
    <w:rsid w:val="00E33020"/>
    <w:rsid w:val="00E4212C"/>
    <w:rsid w:val="00E94CE4"/>
    <w:rsid w:val="00EA360E"/>
    <w:rsid w:val="00F135F4"/>
    <w:rsid w:val="00F2333C"/>
    <w:rsid w:val="00F4629B"/>
    <w:rsid w:val="00F5030E"/>
    <w:rsid w:val="00F50B5A"/>
    <w:rsid w:val="00F53416"/>
    <w:rsid w:val="00F56317"/>
    <w:rsid w:val="00F65EAC"/>
    <w:rsid w:val="00FD5F19"/>
    <w:rsid w:val="00FF245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4BDC"/>
  <w15:docId w15:val="{B5997EE2-AEDA-4E16-8F97-E22D1145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58D"/>
    <w:pPr>
      <w:spacing w:after="160" w:line="259" w:lineRule="auto"/>
    </w:pPr>
    <w:rPr>
      <w:sz w:val="22"/>
    </w:rPr>
  </w:style>
  <w:style w:type="paragraph" w:styleId="Heading2">
    <w:name w:val="heading 2"/>
    <w:basedOn w:val="Normal"/>
    <w:next w:val="Normal"/>
    <w:link w:val="Heading2Char"/>
    <w:uiPriority w:val="9"/>
    <w:unhideWhenUsed/>
    <w:qFormat/>
    <w:rsid w:val="00F233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60658D"/>
  </w:style>
  <w:style w:type="character" w:customStyle="1" w:styleId="HeaderChar">
    <w:name w:val="Header Char"/>
    <w:basedOn w:val="DefaultParagraphFont"/>
    <w:link w:val="Header"/>
    <w:uiPriority w:val="99"/>
    <w:qFormat/>
    <w:rsid w:val="0060658D"/>
  </w:style>
  <w:style w:type="character" w:customStyle="1" w:styleId="BalloonTextChar">
    <w:name w:val="Balloon Text Char"/>
    <w:basedOn w:val="DefaultParagraphFont"/>
    <w:link w:val="BalloonText"/>
    <w:uiPriority w:val="99"/>
    <w:semiHidden/>
    <w:qFormat/>
    <w:rsid w:val="007D1012"/>
    <w:rPr>
      <w:rFonts w:ascii="Segoe UI" w:hAnsi="Segoe UI" w:cs="Segoe UI"/>
      <w:sz w:val="18"/>
      <w:szCs w:val="18"/>
    </w:rPr>
  </w:style>
  <w:style w:type="character" w:customStyle="1" w:styleId="czeinternetowe">
    <w:name w:val="Łącze internetowe"/>
    <w:basedOn w:val="DefaultParagraphFont"/>
    <w:uiPriority w:val="99"/>
    <w:unhideWhenUsed/>
    <w:rsid w:val="003F174F"/>
    <w:rPr>
      <w:color w:val="0563C1" w:themeColor="hyperlink"/>
      <w:u w:val="single"/>
    </w:rPr>
  </w:style>
  <w:style w:type="character" w:customStyle="1" w:styleId="st1">
    <w:name w:val="st1"/>
    <w:basedOn w:val="DefaultParagraphFont"/>
    <w:qFormat/>
    <w:rsid w:val="008D3ED8"/>
  </w:style>
  <w:style w:type="character" w:styleId="CommentReference">
    <w:name w:val="annotation reference"/>
    <w:basedOn w:val="DefaultParagraphFont"/>
    <w:uiPriority w:val="99"/>
    <w:semiHidden/>
    <w:unhideWhenUsed/>
    <w:qFormat/>
    <w:rsid w:val="009C43AC"/>
    <w:rPr>
      <w:sz w:val="16"/>
      <w:szCs w:val="16"/>
    </w:rPr>
  </w:style>
  <w:style w:type="character" w:customStyle="1" w:styleId="CommentTextChar">
    <w:name w:val="Comment Text Char"/>
    <w:basedOn w:val="DefaultParagraphFont"/>
    <w:link w:val="CommentText"/>
    <w:uiPriority w:val="99"/>
    <w:semiHidden/>
    <w:qFormat/>
    <w:rsid w:val="009C43AC"/>
    <w:rPr>
      <w:sz w:val="20"/>
      <w:szCs w:val="20"/>
    </w:rPr>
  </w:style>
  <w:style w:type="character" w:customStyle="1" w:styleId="CommentSubjectChar">
    <w:name w:val="Comment Subject Char"/>
    <w:basedOn w:val="CommentTextChar"/>
    <w:link w:val="CommentSubject"/>
    <w:qFormat/>
    <w:rsid w:val="009C43AC"/>
    <w:rPr>
      <w:b/>
      <w:bCs/>
      <w:sz w:val="20"/>
      <w:szCs w:val="20"/>
    </w:rPr>
  </w:style>
  <w:style w:type="character" w:customStyle="1" w:styleId="BodyTextIndentChar">
    <w:name w:val="Body Text Indent Char"/>
    <w:basedOn w:val="DefaultParagraphFont"/>
    <w:link w:val="BodyTextIndent"/>
    <w:qFormat/>
    <w:rsid w:val="003B4089"/>
    <w:rPr>
      <w:rFonts w:ascii="TimesLT" w:eastAsia="Times New Roman" w:hAnsi="TimesLT" w:cs="Times New Roman"/>
      <w:szCs w:val="20"/>
    </w:rPr>
  </w:style>
  <w:style w:type="character" w:customStyle="1" w:styleId="FootnoteTextChar">
    <w:name w:val="Footnote Text Char"/>
    <w:basedOn w:val="DefaultParagraphFont"/>
    <w:link w:val="FootnoteText"/>
    <w:qFormat/>
    <w:rsid w:val="00377311"/>
    <w:rPr>
      <w:rFonts w:ascii="Times New Roman" w:eastAsia="Times New Roman" w:hAnsi="Times New Roman" w:cs="Times New Roman"/>
      <w:sz w:val="20"/>
      <w:szCs w:val="20"/>
      <w:lang w:val="en-US" w:eastAsia="lt-LT"/>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377311"/>
    <w:rPr>
      <w:vertAlign w:val="superscript"/>
    </w:rPr>
  </w:style>
  <w:style w:type="character" w:customStyle="1" w:styleId="textexposedshow">
    <w:name w:val="text_exposed_show"/>
    <w:basedOn w:val="DefaultParagraphFont"/>
    <w:qFormat/>
    <w:rsid w:val="00D30A9E"/>
  </w:style>
  <w:style w:type="character" w:customStyle="1" w:styleId="PlainTextChar">
    <w:name w:val="Plain Text Char"/>
    <w:basedOn w:val="DefaultParagraphFont"/>
    <w:link w:val="PlainText"/>
    <w:uiPriority w:val="99"/>
    <w:semiHidden/>
    <w:qFormat/>
    <w:rsid w:val="00D8212C"/>
    <w:rPr>
      <w:rFonts w:ascii="Calibri" w:hAnsi="Calibri"/>
      <w:szCs w:val="21"/>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Mocnewyrnione">
    <w:name w:val="Mocne wyróżnione"/>
    <w:qFormat/>
    <w:rPr>
      <w:b/>
      <w:bCs/>
    </w:rPr>
  </w:style>
  <w:style w:type="paragraph" w:customStyle="1" w:styleId="Nagwek">
    <w:name w:val="Nagłówek"/>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customStyle="1" w:styleId="Gwkaistopka">
    <w:name w:val="Główka i stopka"/>
    <w:basedOn w:val="Normal"/>
    <w:qFormat/>
  </w:style>
  <w:style w:type="paragraph" w:styleId="Footer">
    <w:name w:val="footer"/>
    <w:basedOn w:val="Normal"/>
    <w:link w:val="FooterChar"/>
    <w:uiPriority w:val="99"/>
    <w:unhideWhenUsed/>
    <w:rsid w:val="0060658D"/>
    <w:pPr>
      <w:tabs>
        <w:tab w:val="center" w:pos="4819"/>
        <w:tab w:val="right" w:pos="9638"/>
      </w:tabs>
      <w:spacing w:after="0" w:line="240" w:lineRule="auto"/>
    </w:pPr>
  </w:style>
  <w:style w:type="paragraph" w:styleId="Header">
    <w:name w:val="header"/>
    <w:basedOn w:val="Normal"/>
    <w:link w:val="HeaderChar"/>
    <w:uiPriority w:val="99"/>
    <w:unhideWhenUsed/>
    <w:rsid w:val="0060658D"/>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7D1012"/>
    <w:pPr>
      <w:spacing w:after="0" w:line="240" w:lineRule="auto"/>
    </w:pPr>
    <w:rPr>
      <w:rFonts w:ascii="Segoe UI" w:hAnsi="Segoe UI" w:cs="Segoe UI"/>
      <w:sz w:val="18"/>
      <w:szCs w:val="18"/>
    </w:rPr>
  </w:style>
  <w:style w:type="paragraph" w:styleId="ListParagraph">
    <w:name w:val="List Paragraph"/>
    <w:basedOn w:val="Normal"/>
    <w:qFormat/>
    <w:rsid w:val="008821D5"/>
    <w:pPr>
      <w:ind w:left="720"/>
      <w:contextualSpacing/>
    </w:pPr>
  </w:style>
  <w:style w:type="paragraph" w:styleId="CommentText">
    <w:name w:val="annotation text"/>
    <w:basedOn w:val="Normal"/>
    <w:link w:val="CommentTextChar"/>
    <w:uiPriority w:val="99"/>
    <w:semiHidden/>
    <w:unhideWhenUsed/>
    <w:qFormat/>
    <w:rsid w:val="009C43AC"/>
    <w:pPr>
      <w:spacing w:line="240" w:lineRule="auto"/>
    </w:pPr>
    <w:rPr>
      <w:sz w:val="20"/>
      <w:szCs w:val="20"/>
    </w:rPr>
  </w:style>
  <w:style w:type="paragraph" w:styleId="CommentSubject">
    <w:name w:val="annotation subject"/>
    <w:basedOn w:val="CommentText"/>
    <w:next w:val="CommentText"/>
    <w:link w:val="CommentSubjectChar"/>
    <w:unhideWhenUsed/>
    <w:qFormat/>
    <w:rsid w:val="009C43AC"/>
    <w:rPr>
      <w:b/>
      <w:bCs/>
    </w:rPr>
  </w:style>
  <w:style w:type="paragraph" w:styleId="Revision">
    <w:name w:val="Revision"/>
    <w:uiPriority w:val="99"/>
    <w:semiHidden/>
    <w:qFormat/>
    <w:rsid w:val="0092723A"/>
    <w:rPr>
      <w:sz w:val="22"/>
    </w:rPr>
  </w:style>
  <w:style w:type="paragraph" w:styleId="BodyTextIndent">
    <w:name w:val="Body Text Indent"/>
    <w:basedOn w:val="Normal"/>
    <w:link w:val="BodyTextIndentChar"/>
    <w:rsid w:val="003B4089"/>
    <w:pPr>
      <w:spacing w:after="0" w:line="360" w:lineRule="atLeast"/>
      <w:ind w:firstLine="1134"/>
      <w:jc w:val="both"/>
    </w:pPr>
    <w:rPr>
      <w:rFonts w:ascii="TimesLT" w:eastAsia="Times New Roman" w:hAnsi="TimesLT" w:cs="Times New Roman"/>
      <w:szCs w:val="20"/>
    </w:rPr>
  </w:style>
  <w:style w:type="paragraph" w:styleId="FootnoteText">
    <w:name w:val="footnote text"/>
    <w:basedOn w:val="Normal"/>
    <w:link w:val="FootnoteTextChar"/>
    <w:rsid w:val="00377311"/>
    <w:pPr>
      <w:spacing w:after="0" w:line="240" w:lineRule="auto"/>
    </w:pPr>
    <w:rPr>
      <w:rFonts w:ascii="Times New Roman" w:eastAsia="Times New Roman" w:hAnsi="Times New Roman" w:cs="Times New Roman"/>
      <w:sz w:val="20"/>
      <w:szCs w:val="20"/>
      <w:lang w:val="en-US" w:eastAsia="lt-LT"/>
    </w:rPr>
  </w:style>
  <w:style w:type="paragraph" w:styleId="PlainText">
    <w:name w:val="Plain Text"/>
    <w:basedOn w:val="Normal"/>
    <w:link w:val="PlainTextChar"/>
    <w:uiPriority w:val="99"/>
    <w:semiHidden/>
    <w:unhideWhenUsed/>
    <w:qFormat/>
    <w:rsid w:val="00D8212C"/>
    <w:pPr>
      <w:spacing w:after="0" w:line="240" w:lineRule="auto"/>
    </w:pPr>
    <w:rPr>
      <w:rFonts w:ascii="Calibri" w:hAnsi="Calibri"/>
      <w:szCs w:val="21"/>
    </w:rPr>
  </w:style>
  <w:style w:type="character" w:customStyle="1" w:styleId="Heading2Char">
    <w:name w:val="Heading 2 Char"/>
    <w:basedOn w:val="DefaultParagraphFont"/>
    <w:link w:val="Heading2"/>
    <w:uiPriority w:val="9"/>
    <w:rsid w:val="00F2333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805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9699A-970D-48C4-A8C5-EA25FAE9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9742</Words>
  <Characters>5553</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15265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2020-03-30T21:39:00Z</dcterms:created>
  <dc:creator>pc</dc:creator>
  <dc:language>pl-PL</dc:language>
  <cp:lastModifiedBy>pc</cp:lastModifiedBy>
  <dcterms:modified xsi:type="dcterms:W3CDTF">2020-04-14T13:10:00Z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