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73722f849e44c3fbc421005da9bfe82"/>
        <w:lock w:val="sdtLocked"/>
        <w:richText/>
      </w:sdtPr>
      <w:sdtContent>
        <w:p w14:paraId="434D4352" w14:textId="77777777">
          <w:pPr>
            <w:tabs>
              <w:tab w:val="center" w:pos="4819"/>
              <w:tab w:val="right" w:pos="9638"/>
            </w:tabs>
          </w:pPr>
        </w:p>
        <w:p w14:paraId="17864DB8" w14:textId="77777777">
          <w:pPr>
            <w:tabs>
              <w:tab w:val="left" w:pos="8640"/>
            </w:tabs>
            <w:ind w:left="7371"/>
            <w:jc w:val="right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Projektas </w:t>
          </w:r>
        </w:p>
        <w:p w14:paraId="17864DB9" w14:textId="7777777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  <w:lang w:val="es-ES" w:eastAsia="lt-LT"/>
            </w:rPr>
          </w:pPr>
        </w:p>
        <w:p w14:paraId="17864DBA" w14:textId="7777777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  <w:lang w:val="es-ES" w:eastAsia="lt-LT"/>
            </w:rPr>
          </w:pPr>
        </w:p>
        <w:p w14:paraId="17864DBB" w14:textId="77777777">
          <w:pPr>
            <w:shd w:val="clear" w:color="auto" w:fill="FFFFFF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</w:t>
          </w:r>
        </w:p>
        <w:p w14:paraId="17864DBC" w14:textId="77777777">
          <w:pPr>
            <w:shd w:val="clear" w:color="auto" w:fill="FFFFFF"/>
            <w:jc w:val="center"/>
            <w:rPr>
              <w:b/>
              <w:szCs w:val="24"/>
              <w:lang w:eastAsia="lt-LT"/>
            </w:rPr>
          </w:pPr>
          <w:r>
            <w:rPr>
              <w:b/>
              <w:bCs/>
              <w:caps/>
            </w:rPr>
            <w:t xml:space="preserve">VYRIAUSYBĖS ĮSTATYMO NR. I-464 </w:t>
          </w:r>
          <w:r>
            <w:rPr>
              <w:b/>
              <w:bCs/>
              <w:szCs w:val="24"/>
              <w:lang w:eastAsia="lt-LT"/>
            </w:rPr>
            <w:t>29</w:t>
          </w:r>
          <w:r>
            <w:rPr>
              <w:b/>
              <w:bCs/>
              <w:szCs w:val="24"/>
              <w:vertAlign w:val="superscript"/>
            </w:rPr>
            <w:t>1</w:t>
          </w:r>
          <w:r>
            <w:rPr>
              <w:b/>
              <w:bCs/>
              <w:szCs w:val="24"/>
              <w:lang w:eastAsia="lt-LT"/>
            </w:rPr>
            <w:t xml:space="preserve"> </w:t>
          </w:r>
          <w:r>
            <w:rPr>
              <w:b/>
              <w:szCs w:val="24"/>
            </w:rPr>
            <w:t> </w:t>
          </w:r>
          <w:r>
            <w:rPr>
              <w:b/>
              <w:bCs/>
              <w:szCs w:val="24"/>
              <w:lang w:eastAsia="lt-LT"/>
            </w:rPr>
            <w:t>STRAIPSNIO PAKEITIMO</w:t>
          </w:r>
        </w:p>
        <w:p w14:paraId="17864DBD" w14:textId="77777777">
          <w:pPr>
            <w:shd w:val="clear" w:color="auto" w:fill="FFFFFF"/>
            <w:jc w:val="center"/>
            <w:rPr>
              <w:b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ĮSTATYMAS</w:t>
          </w:r>
        </w:p>
        <w:p w14:paraId="17864DBE" w14:textId="77777777">
          <w:pPr>
            <w:rPr>
              <w:b/>
              <w:szCs w:val="24"/>
              <w:lang w:eastAsia="lt-LT"/>
            </w:rPr>
          </w:pPr>
        </w:p>
        <w:p w14:paraId="17864DBF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             d. Nr.</w:t>
          </w:r>
        </w:p>
        <w:p w14:paraId="17864DC0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17864DC1" w14:textId="7777777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szCs w:val="24"/>
              <w:lang w:eastAsia="lt-LT"/>
            </w:rPr>
          </w:pPr>
        </w:p>
        <w:sdt>
          <w:sdtPr>
            <w:alias w:val="1 str."/>
            <w:tag w:val="part_20c895075c594ab7bb7ce488df67bbc8"/>
            <w:lock w:val="sdtLocked"/>
            <w:richText/>
          </w:sdtPr>
          <w:sdtContent>
            <w:p w14:paraId="17864DC2" w14:textId="77777777">
              <w:pPr>
                <w:tabs>
                  <w:tab w:val="left" w:pos="5123"/>
                </w:tabs>
                <w:ind w:right="-1" w:firstLine="851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20c895075c594ab7bb7ce488df67bbc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20c895075c594ab7bb7ce488df67bbc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29</w:t>
                  </w:r>
                  <w:r>
                    <w:rPr>
                      <w:b/>
                      <w:bCs/>
                      <w:szCs w:val="24"/>
                      <w:vertAlign w:val="superscript"/>
                    </w:rPr>
                    <w:t>1</w:t>
                  </w:r>
                  <w:r>
                    <w:rPr>
                      <w:b/>
                      <w:bCs/>
                      <w:szCs w:val="24"/>
                      <w:lang w:eastAsia="lt-LT"/>
                    </w:rPr>
                    <w:t xml:space="preserve"> straipsnio pakeitimas</w:t>
                  </w:r>
                </w:sdtContent>
              </w:sdt>
            </w:p>
            <w:sdt>
              <w:sdtPr>
                <w:alias w:val="1 str. 1 d."/>
                <w:tag w:val="part_6411e3578a534cc5b1972562aab46c97"/>
                <w:lock w:val="sdtLocked"/>
                <w:richText/>
              </w:sdtPr>
              <w:sdtContent>
                <w:p w14:paraId="17864DC3" w14:textId="77777777">
                  <w:pPr>
                    <w:tabs>
                      <w:tab w:val="left" w:pos="5123"/>
                    </w:tabs>
                    <w:ind w:right="-1" w:firstLine="851"/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Pakeisti 29</w:t>
                  </w:r>
                  <w:r>
                    <w:rPr>
                      <w:bCs/>
                      <w:szCs w:val="24"/>
                      <w:vertAlign w:val="superscript"/>
                    </w:rPr>
                    <w:t>1</w:t>
                  </w:r>
                  <w:r>
                    <w:rPr>
                      <w:bCs/>
                      <w:szCs w:val="24"/>
                      <w:lang w:eastAsia="lt-LT"/>
                    </w:rPr>
                    <w:t xml:space="preserve"> straipsnio 7 dalį ir ją išdėstyti taip:</w:t>
                  </w:r>
                </w:p>
                <w:sdt>
                  <w:sdtPr>
                    <w:alias w:val="citata"/>
                    <w:tag w:val="part_18a9312fbee941a9a1ae7d9f7594b5cc"/>
                    <w:lock w:val="sdtLocked"/>
                    <w:richText/>
                  </w:sdtPr>
                  <w:sdtContent>
                    <w:sdt>
                      <w:sdtPr>
                        <w:alias w:val="7 d."/>
                        <w:tag w:val="part_dda67fe1031b496d9031c778e28f11fc"/>
                        <w:lock w:val="sdtLocked"/>
                        <w:richText/>
                      </w:sdtPr>
                      <w:sdtContent>
                        <w:p w14:paraId="17864DC4" w14:textId="77777777">
                          <w:pPr>
                            <w:tabs>
                              <w:tab w:val="left" w:pos="5123"/>
                            </w:tabs>
                            <w:ind w:right="-1" w:firstLine="851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da67fe1031b496d9031c778e28f11fc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szCs w:val="24"/>
                            </w:rPr>
                            <w:t>Vyriausybės įstaiga veikia pagal Vyriausybės nustatyta tvarka parengtus strateginį ir metinį veiklos planus. Vyriausybės įstaigos strateginį veiklos planą tvirtina atitinkamos valdymo srities ministras ar atitinkamų valdymo sričių ministrai bendru įsakymu, o metinį veiklos planą – Vyriausybės įstaigos vadovas, suderinęs su atitinkamos valdymo srities ministru ar atitinkamų valdymo sričių ministrais, jeigu specialus Vyriausybės įstaigos veiklą reglamentuojantis įstatymas nenustato kitaip.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“</w:t>
                          </w:r>
                        </w:p>
                        <w:p w14:paraId="2F4BBE8D" w14:textId="77777777">
                          <w:pPr>
                            <w:tabs>
                              <w:tab w:val="left" w:pos="5123"/>
                            </w:tabs>
                            <w:ind w:right="-1" w:firstLine="851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b1e7cf2b79744fc9aa66bda259a3a2d0"/>
            <w:lock w:val="sdtLocked"/>
            <w:richText/>
          </w:sdtPr>
          <w:sdtContent>
            <w:p w14:paraId="62FC79A8" w14:textId="77933EA8">
              <w:pPr>
                <w:ind w:firstLine="851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b1e7cf2b79744fc9aa66bda259a3a2d0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1e7cf2b79744fc9aa66bda259a3a2d0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808d29b46a6d42a4a29724ddf0280d43"/>
                <w:lock w:val="sdtLocked"/>
                <w:richText/>
              </w:sdtPr>
              <w:sdtContent>
                <w:p w14:paraId="0AD3FBB9" w14:textId="748CB540">
                  <w:pPr>
                    <w:ind w:firstLine="851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08d29b46a6d42a4a29724ddf0280d4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Šis įstatymas, išskyrus šio straipsnio 2 dalį, įsigalioja 2021 m. sausio 1 d. </w:t>
                  </w:r>
                </w:p>
              </w:sdtContent>
            </w:sdt>
            <w:sdt>
              <w:sdtPr>
                <w:alias w:val="2 str. 2 d."/>
                <w:tag w:val="part_4a95c786eccb483aa8714e352766fb4b"/>
                <w:lock w:val="sdtLocked"/>
                <w:richText/>
              </w:sdtPr>
              <w:sdtContent>
                <w:p w14:paraId="016CABF2" w14:textId="724BF3DE">
                  <w:pPr>
                    <w:ind w:firstLine="851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4a95c786eccb483aa8714e352766fb4b"/>
                      <w:lock w:val="sdtLocked"/>
                      <w:richText/>
                    </w:sdtPr>
                    <w:sdtContent>
                      <w:r>
                        <w:rPr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lang w:eastAsia="lt-LT"/>
                    </w:rPr>
                    <w:t>.</w:t>
                  </w:r>
                  <w:r>
                    <w:t xml:space="preserve"> Lietuvos Respublikos Vyriausybė ir Valstybinė duomenų apsaugos inspekcija </w:t>
                  </w:r>
                  <w:r>
                    <w:rPr>
                      <w:szCs w:val="24"/>
                      <w:lang w:eastAsia="lt-LT"/>
                    </w:rPr>
                    <w:t>iki 2020 m. gruodžio 31 d. priima šio įstatymo įgyvendinamuosius teisės aktus.</w:t>
                  </w:r>
                  <w:r>
                    <w:rPr>
                      <w:lang w:eastAsia="lt-LT"/>
                    </w:rPr>
                    <w:t xml:space="preserve"> </w:t>
                  </w:r>
                </w:p>
                <w:p w14:paraId="17864DC5" w14:textId="77777777">
                  <w:pPr>
                    <w:rPr>
                      <w:szCs w:val="24"/>
                      <w:lang w:eastAsia="lt-LT"/>
                    </w:rPr>
                  </w:pPr>
                </w:p>
                <w:p w14:paraId="17864DC6" w14:textId="77777777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8b272de9ca74413bb5578e1548025e13"/>
            <w:lock w:val="sdtLocked"/>
            <w:richText/>
          </w:sdtPr>
          <w:sdtContent>
            <w:p w14:paraId="17864DC7" w14:textId="77777777">
              <w:pPr>
                <w:ind w:left="851"/>
                <w:jc w:val="both"/>
                <w:rPr>
                  <w:color w:val="000000"/>
                  <w:szCs w:val="24"/>
                  <w:lang w:eastAsia="en-GB"/>
                </w:rPr>
              </w:pPr>
              <w:r>
                <w:rPr>
                  <w:i/>
                  <w:iCs/>
                  <w:szCs w:val="24"/>
                  <w:lang w:eastAsia="lt-LT"/>
                </w:rPr>
                <w:t>Skelbiu šį Lietuvos Respublikos Seimo priimtą įstatymą.</w:t>
              </w:r>
              <w:r>
                <w:rPr>
                  <w:i/>
                  <w:iCs/>
                  <w:color w:val="000000"/>
                  <w:szCs w:val="24"/>
                  <w:lang w:eastAsia="en-GB"/>
                </w:rPr>
                <w:t> </w:t>
              </w:r>
            </w:p>
            <w:p w14:paraId="17864DC8" w14:textId="77777777">
              <w:pPr>
                <w:ind w:left="851" w:hanging="851"/>
                <w:jc w:val="both"/>
                <w:rPr>
                  <w:color w:val="000000"/>
                  <w:szCs w:val="24"/>
                  <w:lang w:eastAsia="en-GB"/>
                </w:rPr>
              </w:pPr>
            </w:p>
            <w:p w14:paraId="17864DC9" w14:textId="77777777">
              <w:pPr>
                <w:ind w:left="851" w:hanging="851"/>
                <w:jc w:val="both"/>
                <w:rPr>
                  <w:color w:val="000000"/>
                  <w:szCs w:val="24"/>
                  <w:lang w:eastAsia="en-GB"/>
                </w:rPr>
              </w:pPr>
            </w:p>
            <w:p w14:paraId="17864DCA" w14:textId="77777777">
              <w:pPr>
                <w:jc w:val="both"/>
                <w:rPr>
                  <w:color w:val="000000"/>
                  <w:szCs w:val="24"/>
                  <w:lang w:eastAsia="en-GB"/>
                </w:rPr>
              </w:pPr>
              <w:r>
                <w:rPr>
                  <w:color w:val="000000"/>
                  <w:szCs w:val="24"/>
                  <w:lang w:eastAsia="en-GB"/>
                </w:rPr>
                <w:t>Respublikos Prezidentas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EC464" w14:textId="77777777">
      <w:r>
        <w:separator/>
      </w:r>
    </w:p>
  </w:endnote>
  <w:endnote w:type="continuationSeparator" w:id="0">
    <w:p w14:paraId="27B58A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EE2D8" w14:textId="77777777"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4E57F" w14:textId="77777777"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6D92F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18C69" w14:textId="77777777">
      <w:r>
        <w:separator/>
      </w:r>
    </w:p>
  </w:footnote>
  <w:footnote w:type="continuationSeparator" w:id="0">
    <w:p w14:paraId="1BDD21E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A812" w14:textId="77777777"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64DCF" w14:textId="7777777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17864DD0" w14:textId="77777777"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F5C81" w14:textId="77777777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oNotDisplayPageBoundarie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4DB8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23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830e655545fd46158f78da045fb03605" PartId="973722f849e44c3fbc421005da9bfe82">
    <Part Type="straipsnis" Nr="1" Abbr="1 str." Title="29¹ straipsnio pakeitimas" DocPartId="53258e06084b4484a9f1b6b7fc319d72" PartId="20c895075c594ab7bb7ce488df67bbc8">
      <Part Type="strDalis" Nr="1" Abbr="1 str. 1 d." DocPartId="ebf10edca4fb4768a91465b398230767" PartId="6411e3578a534cc5b1972562aab46c97">
        <Part Type="citata" DocPartId="334377e524344867ac31d522d2b85a8a" PartId="18a9312fbee941a9a1ae7d9f7594b5cc">
          <Part Type="strDalis" Nr="7" Abbr="7 d." DocPartId="43b338e5c6ab4a738f2e8d8dd415fc10" PartId="dda67fe1031b496d9031c778e28f11fc"/>
        </Part>
      </Part>
    </Part>
    <Part Type="straipsnis" Nr="2" Abbr="2 str." Title="Įstatymo įsigaliojimas ir įgyvendinimas" DocPartId="6ede839dc9dc44278ce43ea9bff8c08e" PartId="b1e7cf2b79744fc9aa66bda259a3a2d0">
      <Part Type="strDalis" Nr="1" Abbr="2 str. 1 d." DocPartId="12715831c3aa4ac5a80f0210794e933c" PartId="808d29b46a6d42a4a29724ddf0280d43"/>
      <Part Type="strDalis" Nr="2" Abbr="2 str. 2 d." DocPartId="f313d6581cbf41e99c5d8fa68004ffd1" PartId="4a95c786eccb483aa8714e352766fb4b"/>
    </Part>
    <Part Type="signatura" DocPartId="c866bb3845d04bbdb44ceff8b170a2ee" PartId="8b272de9ca74413bb5578e1548025e13"/>
  </Part>
</Parts>
</file>

<file path=customXml/itemProps1.xml><?xml version="1.0" encoding="utf-8"?>
<ds:datastoreItem xmlns:ds="http://schemas.openxmlformats.org/officeDocument/2006/customXml" ds:itemID="{EDAB9664-F5CA-4168-8A80-56D9A5B8E50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982</Characters>
  <Application>Microsoft Office Word</Application>
  <DocSecurity>4</DocSecurity>
  <Lines>30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2020-05-15T09:02:00Z</dcterms:created>
  <dc:creator>Alina Levickienė</dc:creator>
  <cp:lastModifiedBy>Asseco</cp:lastModifiedBy>
  <dcterms:modified xsi:type="dcterms:W3CDTF">2020-05-15T09:02:00Z</dcterms:modified>
  <cp:revision>2</cp:revision>
</cp:coreProperties>
</file>