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84" w:rsidRPr="00797EA9" w:rsidRDefault="00EB6D84" w:rsidP="00E44B77">
      <w:pPr>
        <w:jc w:val="center"/>
        <w:rPr>
          <w:b/>
        </w:rPr>
      </w:pPr>
      <w:r w:rsidRPr="00797EA9">
        <w:rPr>
          <w:b/>
        </w:rPr>
        <w:t>LĖŠŲ POREIKIS</w:t>
      </w:r>
    </w:p>
    <w:p w:rsidR="00EB6D84" w:rsidRPr="00797EA9" w:rsidRDefault="00EB6D84" w:rsidP="00E44B77">
      <w:pPr>
        <w:jc w:val="center"/>
        <w:rPr>
          <w:b/>
        </w:rPr>
      </w:pPr>
      <w:r w:rsidRPr="00797EA9">
        <w:rPr>
          <w:b/>
        </w:rPr>
        <w:t>LIETUVOS RESPUBLIKOS VYRIAUSYBĖS IR LATVIJOS RESPUBLIKOS VYRIAUSYBĖS SUSITARIMUI DĖL LIETUVOS IR LATVIJOS VALSTYBĖS SIENOS PRIEŽIŪROS IR VALSTYBĖS SIENOS ĮGALIOTINIŲ VEIKLOS</w:t>
      </w:r>
    </w:p>
    <w:p w:rsidR="00B95684" w:rsidRPr="00797EA9" w:rsidRDefault="00EB6D84" w:rsidP="00E44B77">
      <w:pPr>
        <w:jc w:val="center"/>
        <w:rPr>
          <w:b/>
        </w:rPr>
      </w:pPr>
      <w:r w:rsidRPr="00797EA9">
        <w:rPr>
          <w:b/>
        </w:rPr>
        <w:t>ĮGYVENDINTI</w:t>
      </w:r>
    </w:p>
    <w:p w:rsidR="00221D9F" w:rsidRDefault="00221D9F"/>
    <w:p w:rsidR="00221D9F" w:rsidRPr="00221D9F" w:rsidRDefault="00221D9F" w:rsidP="00AA1045">
      <w:pPr>
        <w:ind w:firstLine="720"/>
        <w:jc w:val="both"/>
      </w:pPr>
      <w:r w:rsidRPr="00221D9F">
        <w:t>Pasirašius Lietuvos Respublikos Vyriausybės ir Latvijos Respublikos Vyriausybės susitarimą dėl Lietuvos ir Latvijos valstybės sienos priežiūros ir valstybės sienos įgaliotinių veiklos per šešis mėnesius nuo susitarimo įsigaliojimo</w:t>
      </w:r>
      <w:r w:rsidR="008769BB">
        <w:t>,</w:t>
      </w:r>
      <w:r w:rsidRPr="00221D9F">
        <w:t xml:space="preserve"> bus sudaryta Bendroji komisija, atsakinga už valstybės sienos priežiūrą vietovėje, valstybės sienos inventorizacijos organizavimą, klausimų</w:t>
      </w:r>
      <w:r w:rsidR="008769BB">
        <w:t>,</w:t>
      </w:r>
      <w:r w:rsidRPr="00221D9F">
        <w:t xml:space="preserve"> susijusių su valstybės sienos padėtimi, ženklinimu vietovėje ir jos priežiūra</w:t>
      </w:r>
      <w:r w:rsidR="008769BB">
        <w:t>,</w:t>
      </w:r>
      <w:r w:rsidRPr="00221D9F">
        <w:t xml:space="preserve"> koordinavimą. Pažymėtina, kad nuo Lietuvos Respublikos ir Latvijos Respublikos valstybės sienos žemėlapio ir valstybės sienos aprašo patvirtinimo praėjo daugiau nei 18 metų, per šį laikotarpį buvo </w:t>
      </w:r>
      <w:r w:rsidR="008769BB">
        <w:t>atliekami</w:t>
      </w:r>
      <w:r w:rsidRPr="00221D9F">
        <w:t xml:space="preserve"> tik būtini Lietuvos Respublikos ir Latvijos Respublikos valstybės sienos geodezijos ir kartografijos darbai.</w:t>
      </w:r>
    </w:p>
    <w:p w:rsidR="00221D9F" w:rsidRDefault="00221D9F"/>
    <w:p w:rsidR="00B61D1C" w:rsidRPr="00797EA9" w:rsidRDefault="00B61D1C" w:rsidP="00797EA9">
      <w:pPr>
        <w:jc w:val="both"/>
        <w:rPr>
          <w:b/>
          <w:i/>
        </w:rPr>
      </w:pPr>
      <w:r w:rsidRPr="00797EA9">
        <w:rPr>
          <w:b/>
          <w:i/>
        </w:rPr>
        <w:t xml:space="preserve">Valstybės sienos apsaugos tarnybos prie </w:t>
      </w:r>
      <w:r w:rsidR="00185A24" w:rsidRPr="00797EA9">
        <w:rPr>
          <w:b/>
          <w:i/>
        </w:rPr>
        <w:t>Lietuvos Respublikos v</w:t>
      </w:r>
      <w:r w:rsidRPr="00797EA9">
        <w:rPr>
          <w:b/>
          <w:i/>
        </w:rPr>
        <w:t xml:space="preserve">idaus reikalų ministerijos </w:t>
      </w:r>
      <w:r w:rsidR="00E03D01" w:rsidRPr="00797EA9">
        <w:rPr>
          <w:b/>
          <w:i/>
        </w:rPr>
        <w:t>planuojamas</w:t>
      </w:r>
      <w:r w:rsidRPr="00797EA9">
        <w:rPr>
          <w:b/>
          <w:i/>
        </w:rPr>
        <w:t xml:space="preserve"> lėšų poreikis</w:t>
      </w:r>
      <w:r w:rsidR="00797EA9">
        <w:rPr>
          <w:b/>
          <w:i/>
        </w:rPr>
        <w:t>:</w:t>
      </w:r>
    </w:p>
    <w:p w:rsidR="00B61D1C" w:rsidRPr="00EA718C" w:rsidRDefault="00B61D1C">
      <w:pPr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521"/>
        <w:gridCol w:w="1984"/>
      </w:tblGrid>
      <w:tr w:rsidR="00DC52F2" w:rsidRPr="00DC52F2" w:rsidTr="00BA11EF">
        <w:trPr>
          <w:trHeight w:val="420"/>
        </w:trPr>
        <w:tc>
          <w:tcPr>
            <w:tcW w:w="1129" w:type="dxa"/>
            <w:vAlign w:val="center"/>
          </w:tcPr>
          <w:p w:rsidR="00DC52F2" w:rsidRDefault="00DC52F2" w:rsidP="00DC52F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6521" w:type="dxa"/>
            <w:vAlign w:val="center"/>
          </w:tcPr>
          <w:p w:rsidR="00DC52F2" w:rsidRPr="00E44B77" w:rsidRDefault="00DC52F2" w:rsidP="00DC52F2">
            <w:pPr>
              <w:jc w:val="center"/>
              <w:rPr>
                <w:b/>
                <w:bCs/>
                <w:szCs w:val="24"/>
                <w:lang w:eastAsia="lt-LT" w:bidi="ar-SA"/>
              </w:rPr>
            </w:pPr>
            <w:r w:rsidRPr="00E44B77">
              <w:rPr>
                <w:b/>
                <w:bCs/>
                <w:szCs w:val="24"/>
                <w:lang w:eastAsia="lt-LT" w:bidi="ar-SA"/>
              </w:rPr>
              <w:t>Darbų pavadinimas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C52F2" w:rsidRPr="00E44B77" w:rsidRDefault="00DC52F2" w:rsidP="00DC52F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Lėšų poreikis, EUR</w:t>
            </w:r>
          </w:p>
        </w:tc>
      </w:tr>
      <w:tr w:rsidR="00DC52F2" w:rsidRPr="00DC52F2" w:rsidTr="00BA11EF">
        <w:trPr>
          <w:trHeight w:val="420"/>
        </w:trPr>
        <w:tc>
          <w:tcPr>
            <w:tcW w:w="1129" w:type="dxa"/>
            <w:vAlign w:val="center"/>
          </w:tcPr>
          <w:p w:rsidR="00DC52F2" w:rsidRDefault="00DC52F2" w:rsidP="00DC52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:rsidR="00DC52F2" w:rsidRPr="00E44B77" w:rsidRDefault="00DC52F2">
            <w:pPr>
              <w:rPr>
                <w:bCs/>
                <w:szCs w:val="24"/>
                <w:lang w:eastAsia="lt-LT" w:bidi="ar-SA"/>
              </w:rPr>
            </w:pPr>
            <w:r w:rsidRPr="00E44B77">
              <w:rPr>
                <w:bCs/>
                <w:szCs w:val="24"/>
                <w:lang w:eastAsia="lt-LT" w:bidi="ar-SA"/>
              </w:rPr>
              <w:t xml:space="preserve">Pasienio stulpų </w:t>
            </w:r>
            <w:r w:rsidR="00B61D1C">
              <w:rPr>
                <w:bCs/>
                <w:szCs w:val="24"/>
                <w:lang w:eastAsia="lt-LT" w:bidi="ar-SA"/>
              </w:rPr>
              <w:t>„</w:t>
            </w:r>
            <w:r>
              <w:rPr>
                <w:bCs/>
                <w:szCs w:val="24"/>
                <w:lang w:eastAsia="lt-LT" w:bidi="ar-SA"/>
              </w:rPr>
              <w:t>apvilkimas</w:t>
            </w:r>
            <w:r w:rsidR="00B61D1C">
              <w:rPr>
                <w:bCs/>
                <w:szCs w:val="24"/>
                <w:lang w:eastAsia="lt-LT" w:bidi="ar-SA"/>
              </w:rPr>
              <w:t>“</w:t>
            </w:r>
            <w:r>
              <w:rPr>
                <w:bCs/>
                <w:szCs w:val="24"/>
                <w:lang w:eastAsia="lt-LT" w:bidi="ar-SA"/>
              </w:rPr>
              <w:t xml:space="preserve"> apvalkalais iš stiklo</w:t>
            </w:r>
            <w:r w:rsidR="008769BB">
              <w:rPr>
                <w:bCs/>
                <w:szCs w:val="24"/>
                <w:lang w:eastAsia="lt-LT" w:bidi="ar-SA"/>
              </w:rPr>
              <w:t xml:space="preserve"> </w:t>
            </w:r>
            <w:r>
              <w:rPr>
                <w:bCs/>
                <w:szCs w:val="24"/>
                <w:lang w:eastAsia="lt-LT" w:bidi="ar-SA"/>
              </w:rPr>
              <w:t>p</w:t>
            </w:r>
            <w:r w:rsidR="008769BB">
              <w:rPr>
                <w:bCs/>
                <w:szCs w:val="24"/>
                <w:lang w:eastAsia="lt-LT" w:bidi="ar-SA"/>
              </w:rPr>
              <w:t>l</w:t>
            </w:r>
            <w:r>
              <w:rPr>
                <w:bCs/>
                <w:szCs w:val="24"/>
                <w:lang w:eastAsia="lt-LT" w:bidi="ar-SA"/>
              </w:rPr>
              <w:t>astiko</w:t>
            </w:r>
            <w:r w:rsidR="008769BB">
              <w:rPr>
                <w:bCs/>
                <w:szCs w:val="24"/>
                <w:lang w:eastAsia="lt-LT" w:bidi="ar-SA"/>
              </w:rPr>
              <w:t>,</w:t>
            </w:r>
            <w:r w:rsidRPr="00E44B77">
              <w:rPr>
                <w:bCs/>
                <w:szCs w:val="24"/>
                <w:lang w:eastAsia="lt-LT" w:bidi="ar-SA"/>
              </w:rPr>
              <w:t xml:space="preserve"> 1142</w:t>
            </w:r>
            <w:r w:rsidR="008769BB">
              <w:rPr>
                <w:bCs/>
                <w:szCs w:val="24"/>
                <w:lang w:eastAsia="lt-LT" w:bidi="ar-SA"/>
              </w:rPr>
              <w:t> </w:t>
            </w:r>
            <w:r w:rsidRPr="00E44B77">
              <w:rPr>
                <w:bCs/>
                <w:szCs w:val="24"/>
                <w:lang w:eastAsia="lt-LT" w:bidi="ar-SA"/>
              </w:rPr>
              <w:t>vnt.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C52F2" w:rsidRPr="00E44B77" w:rsidRDefault="00DC52F2" w:rsidP="00DC52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400,0 tūkst.</w:t>
            </w:r>
          </w:p>
        </w:tc>
      </w:tr>
      <w:tr w:rsidR="00DC52F2" w:rsidRPr="00DC52F2" w:rsidTr="00BA11EF">
        <w:trPr>
          <w:trHeight w:val="420"/>
        </w:trPr>
        <w:tc>
          <w:tcPr>
            <w:tcW w:w="1129" w:type="dxa"/>
            <w:vAlign w:val="center"/>
          </w:tcPr>
          <w:p w:rsidR="00DC52F2" w:rsidRDefault="00DC52F2" w:rsidP="00DC52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6521" w:type="dxa"/>
            <w:vAlign w:val="center"/>
          </w:tcPr>
          <w:p w:rsidR="00DC52F2" w:rsidRPr="00E44B77" w:rsidRDefault="00DC52F2" w:rsidP="00DC52F2">
            <w:pPr>
              <w:rPr>
                <w:bCs/>
                <w:szCs w:val="24"/>
                <w:lang w:eastAsia="lt-LT" w:bidi="ar-SA"/>
              </w:rPr>
            </w:pPr>
            <w:r>
              <w:rPr>
                <w:bCs/>
                <w:szCs w:val="24"/>
                <w:lang w:eastAsia="lt-LT" w:bidi="ar-SA"/>
              </w:rPr>
              <w:t>Pasienio juostos valymas (588 km ilgio ruožas)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C52F2" w:rsidRDefault="00DC52F2" w:rsidP="00DC52F2">
            <w:pPr>
              <w:jc w:val="center"/>
              <w:rPr>
                <w:bCs/>
                <w:szCs w:val="24"/>
              </w:rPr>
            </w:pPr>
          </w:p>
        </w:tc>
      </w:tr>
      <w:tr w:rsidR="00DC52F2" w:rsidRPr="00E44B77" w:rsidTr="00BA11EF">
        <w:trPr>
          <w:trHeight w:val="420"/>
        </w:trPr>
        <w:tc>
          <w:tcPr>
            <w:tcW w:w="1129" w:type="dxa"/>
            <w:vAlign w:val="center"/>
          </w:tcPr>
          <w:p w:rsidR="00DC52F2" w:rsidRDefault="00DC52F2" w:rsidP="00DC52F2">
            <w:pPr>
              <w:jc w:val="center"/>
              <w:rPr>
                <w:bCs/>
                <w:szCs w:val="24"/>
                <w:lang w:eastAsia="lt-LT" w:bidi="ar-SA"/>
              </w:rPr>
            </w:pPr>
            <w:r>
              <w:rPr>
                <w:bCs/>
                <w:szCs w:val="24"/>
                <w:lang w:eastAsia="lt-LT" w:bidi="ar-SA"/>
              </w:rPr>
              <w:t>2.1.</w:t>
            </w:r>
          </w:p>
        </w:tc>
        <w:tc>
          <w:tcPr>
            <w:tcW w:w="6521" w:type="dxa"/>
            <w:vAlign w:val="center"/>
          </w:tcPr>
          <w:p w:rsidR="00DC52F2" w:rsidRPr="00E44B77" w:rsidRDefault="00DC52F2" w:rsidP="00DC52F2">
            <w:pPr>
              <w:rPr>
                <w:bCs/>
                <w:szCs w:val="24"/>
                <w:lang w:eastAsia="lt-LT" w:bidi="ar-SA"/>
              </w:rPr>
            </w:pPr>
            <w:r>
              <w:rPr>
                <w:bCs/>
                <w:szCs w:val="24"/>
                <w:lang w:eastAsia="lt-LT" w:bidi="ar-SA"/>
              </w:rPr>
              <w:t>k</w:t>
            </w:r>
            <w:r w:rsidRPr="00E44B77">
              <w:rPr>
                <w:bCs/>
                <w:szCs w:val="24"/>
                <w:lang w:eastAsia="lt-LT" w:bidi="ar-SA"/>
              </w:rPr>
              <w:t>rūmų kirtimas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C52F2" w:rsidRPr="00E44B77" w:rsidRDefault="00DC52F2" w:rsidP="00DC52F2">
            <w:pPr>
              <w:jc w:val="center"/>
              <w:rPr>
                <w:bCs/>
                <w:szCs w:val="24"/>
                <w:lang w:eastAsia="lt-LT" w:bidi="ar-SA"/>
              </w:rPr>
            </w:pPr>
            <w:r>
              <w:rPr>
                <w:bCs/>
                <w:szCs w:val="24"/>
                <w:lang w:eastAsia="lt-LT" w:bidi="ar-SA"/>
              </w:rPr>
              <w:t xml:space="preserve">87,0 </w:t>
            </w:r>
            <w:r>
              <w:rPr>
                <w:bCs/>
                <w:szCs w:val="24"/>
              </w:rPr>
              <w:t>tūkst.</w:t>
            </w:r>
          </w:p>
        </w:tc>
      </w:tr>
      <w:tr w:rsidR="00DC52F2" w:rsidRPr="00E44B77" w:rsidTr="00BA11EF">
        <w:trPr>
          <w:trHeight w:val="420"/>
        </w:trPr>
        <w:tc>
          <w:tcPr>
            <w:tcW w:w="1129" w:type="dxa"/>
            <w:vAlign w:val="center"/>
          </w:tcPr>
          <w:p w:rsidR="00DC52F2" w:rsidRDefault="00DC52F2" w:rsidP="00DC52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2.2.</w:t>
            </w:r>
          </w:p>
        </w:tc>
        <w:tc>
          <w:tcPr>
            <w:tcW w:w="6521" w:type="dxa"/>
            <w:vAlign w:val="center"/>
          </w:tcPr>
          <w:p w:rsidR="00DC52F2" w:rsidRPr="00E44B77" w:rsidRDefault="00DC52F2" w:rsidP="00DC52F2">
            <w:pPr>
              <w:rPr>
                <w:bCs/>
                <w:szCs w:val="24"/>
                <w:lang w:eastAsia="lt-LT" w:bidi="ar-SA"/>
              </w:rPr>
            </w:pPr>
            <w:r>
              <w:rPr>
                <w:bCs/>
                <w:szCs w:val="24"/>
              </w:rPr>
              <w:t>š</w:t>
            </w:r>
            <w:r w:rsidRPr="00E44B77">
              <w:rPr>
                <w:bCs/>
                <w:szCs w:val="24"/>
              </w:rPr>
              <w:t>ienavimas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C52F2" w:rsidRPr="00E44B77" w:rsidRDefault="00DC52F2" w:rsidP="00DC52F2">
            <w:pPr>
              <w:jc w:val="center"/>
              <w:rPr>
                <w:bCs/>
                <w:szCs w:val="24"/>
                <w:lang w:eastAsia="lt-LT" w:bidi="ar-SA"/>
              </w:rPr>
            </w:pPr>
            <w:r>
              <w:rPr>
                <w:bCs/>
                <w:szCs w:val="24"/>
              </w:rPr>
              <w:t>69,0 tūkst.</w:t>
            </w:r>
          </w:p>
        </w:tc>
      </w:tr>
      <w:tr w:rsidR="00DC52F2" w:rsidRPr="00E44B77" w:rsidTr="00BA11EF">
        <w:trPr>
          <w:trHeight w:val="420"/>
        </w:trPr>
        <w:tc>
          <w:tcPr>
            <w:tcW w:w="1129" w:type="dxa"/>
            <w:vAlign w:val="center"/>
          </w:tcPr>
          <w:p w:rsidR="00DC52F2" w:rsidRDefault="00DC52F2" w:rsidP="00DC52F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DC52F2" w:rsidRPr="00E44B77" w:rsidRDefault="008769BB">
            <w:pPr>
              <w:rPr>
                <w:bCs/>
                <w:szCs w:val="24"/>
                <w:lang w:eastAsia="lt-LT" w:bidi="ar-SA"/>
              </w:rPr>
            </w:pPr>
            <w:r>
              <w:rPr>
                <w:bCs/>
                <w:szCs w:val="24"/>
                <w:lang w:eastAsia="lt-LT" w:bidi="ar-SA"/>
              </w:rPr>
              <w:t>Iš v</w:t>
            </w:r>
            <w:r w:rsidR="00DC52F2" w:rsidRPr="00E44B77">
              <w:rPr>
                <w:bCs/>
                <w:szCs w:val="24"/>
                <w:lang w:eastAsia="lt-LT" w:bidi="ar-SA"/>
              </w:rPr>
              <w:t>iso</w:t>
            </w:r>
            <w:r w:rsidR="00DC52F2">
              <w:rPr>
                <w:bCs/>
                <w:szCs w:val="24"/>
                <w:lang w:eastAsia="lt-LT" w:bidi="ar-SA"/>
              </w:rPr>
              <w:t xml:space="preserve"> pasienio juost</w:t>
            </w:r>
            <w:r>
              <w:rPr>
                <w:bCs/>
                <w:szCs w:val="24"/>
                <w:lang w:eastAsia="lt-LT" w:bidi="ar-SA"/>
              </w:rPr>
              <w:t>ai</w:t>
            </w:r>
            <w:r w:rsidR="00DC52F2">
              <w:rPr>
                <w:bCs/>
                <w:szCs w:val="24"/>
                <w:lang w:eastAsia="lt-LT" w:bidi="ar-SA"/>
              </w:rPr>
              <w:t xml:space="preserve"> valy</w:t>
            </w:r>
            <w:r>
              <w:rPr>
                <w:bCs/>
                <w:szCs w:val="24"/>
                <w:lang w:eastAsia="lt-LT" w:bidi="ar-SA"/>
              </w:rPr>
              <w:t>t</w:t>
            </w:r>
            <w:r w:rsidR="00DC52F2">
              <w:rPr>
                <w:bCs/>
                <w:szCs w:val="24"/>
                <w:lang w:eastAsia="lt-LT" w:bidi="ar-SA"/>
              </w:rPr>
              <w:t>i: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C52F2" w:rsidRPr="00E44B77" w:rsidRDefault="00DC52F2" w:rsidP="00DC52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156,0 tūkst.</w:t>
            </w:r>
          </w:p>
        </w:tc>
      </w:tr>
      <w:tr w:rsidR="00BA11EF" w:rsidRPr="00E44B77" w:rsidTr="00BA11EF">
        <w:trPr>
          <w:trHeight w:val="420"/>
        </w:trPr>
        <w:tc>
          <w:tcPr>
            <w:tcW w:w="1129" w:type="dxa"/>
            <w:vAlign w:val="center"/>
          </w:tcPr>
          <w:p w:rsidR="00BA11EF" w:rsidRDefault="00BA11EF" w:rsidP="00DC52F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BA11EF" w:rsidRPr="00E44B77" w:rsidRDefault="00BA11EF" w:rsidP="00DC52F2">
            <w:pPr>
              <w:rPr>
                <w:bCs/>
                <w:szCs w:val="24"/>
                <w:lang w:eastAsia="lt-LT" w:bidi="ar-SA"/>
              </w:rPr>
            </w:pPr>
            <w:r>
              <w:rPr>
                <w:bCs/>
                <w:szCs w:val="24"/>
                <w:lang w:eastAsia="lt-LT" w:bidi="ar-SA"/>
              </w:rPr>
              <w:t>Iš viso: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A11EF" w:rsidRDefault="00BA11EF" w:rsidP="00DC52F2">
            <w:pPr>
              <w:jc w:val="center"/>
              <w:rPr>
                <w:bCs/>
                <w:szCs w:val="24"/>
              </w:rPr>
            </w:pPr>
            <w:r w:rsidRPr="00B61D1C">
              <w:rPr>
                <w:b/>
                <w:bCs/>
                <w:szCs w:val="24"/>
              </w:rPr>
              <w:t>556,0 tūkst</w:t>
            </w:r>
            <w:r>
              <w:rPr>
                <w:bCs/>
                <w:szCs w:val="24"/>
              </w:rPr>
              <w:t>.</w:t>
            </w:r>
          </w:p>
        </w:tc>
      </w:tr>
    </w:tbl>
    <w:p w:rsidR="00B61D1C" w:rsidRDefault="00E03D01" w:rsidP="00AA1045">
      <w:pPr>
        <w:ind w:firstLine="720"/>
        <w:jc w:val="both"/>
      </w:pPr>
      <w:r>
        <w:t>Tikimasi</w:t>
      </w:r>
      <w:r w:rsidR="00B61D1C">
        <w:t xml:space="preserve">, kad iki 2020 m. </w:t>
      </w:r>
      <w:r w:rsidR="00221D9F">
        <w:t>II ketvirčio</w:t>
      </w:r>
      <w:r w:rsidR="00B61D1C">
        <w:t xml:space="preserve"> susitarimas </w:t>
      </w:r>
      <w:r>
        <w:t>bus</w:t>
      </w:r>
      <w:r w:rsidR="00B61D1C">
        <w:t xml:space="preserve"> įsigaliojęs, todėl </w:t>
      </w:r>
      <w:r w:rsidR="00221D9F">
        <w:t>šios lėšos reikalingos 2020 metams</w:t>
      </w:r>
      <w:r w:rsidR="007B6AB3">
        <w:t xml:space="preserve">. </w:t>
      </w:r>
    </w:p>
    <w:p w:rsidR="00DC52F2" w:rsidRDefault="007B6AB3" w:rsidP="00AA1045">
      <w:pPr>
        <w:ind w:firstLine="720"/>
        <w:jc w:val="both"/>
      </w:pPr>
      <w:r>
        <w:t>Tolesnei min</w:t>
      </w:r>
      <w:r w:rsidR="00661676">
        <w:t>i</w:t>
      </w:r>
      <w:r>
        <w:t xml:space="preserve">maliai </w:t>
      </w:r>
      <w:r w:rsidR="00221D9F">
        <w:t xml:space="preserve">sienos </w:t>
      </w:r>
      <w:r>
        <w:t xml:space="preserve">priežiūrai </w:t>
      </w:r>
      <w:r w:rsidRPr="00797EA9">
        <w:rPr>
          <w:b/>
        </w:rPr>
        <w:t xml:space="preserve">kasmet reikės apytiksliai po </w:t>
      </w:r>
      <w:r w:rsidR="00EB6D84" w:rsidRPr="00797EA9">
        <w:rPr>
          <w:b/>
        </w:rPr>
        <w:t>69</w:t>
      </w:r>
      <w:r w:rsidRPr="00797EA9">
        <w:rPr>
          <w:b/>
        </w:rPr>
        <w:t xml:space="preserve"> tūkst. eurų</w:t>
      </w:r>
      <w:r>
        <w:t>.</w:t>
      </w:r>
    </w:p>
    <w:p w:rsidR="00221D9F" w:rsidRDefault="00221D9F" w:rsidP="00AA1045">
      <w:pPr>
        <w:ind w:firstLine="709"/>
        <w:jc w:val="both"/>
      </w:pPr>
    </w:p>
    <w:p w:rsidR="00221D9F" w:rsidRDefault="00221D9F" w:rsidP="00221D9F">
      <w:pPr>
        <w:jc w:val="both"/>
      </w:pPr>
    </w:p>
    <w:p w:rsidR="00221D9F" w:rsidRPr="00797EA9" w:rsidRDefault="00221D9F" w:rsidP="00221D9F">
      <w:pPr>
        <w:jc w:val="both"/>
        <w:rPr>
          <w:b/>
          <w:i/>
        </w:rPr>
      </w:pPr>
      <w:r w:rsidRPr="00797EA9">
        <w:rPr>
          <w:b/>
          <w:i/>
        </w:rPr>
        <w:t xml:space="preserve">Nacionalinės žemės tarnybos prie </w:t>
      </w:r>
      <w:r w:rsidR="00185A24" w:rsidRPr="00797EA9">
        <w:rPr>
          <w:b/>
          <w:i/>
        </w:rPr>
        <w:t>Lietuvos Respublikos ž</w:t>
      </w:r>
      <w:r w:rsidRPr="00797EA9">
        <w:rPr>
          <w:b/>
          <w:i/>
        </w:rPr>
        <w:t xml:space="preserve">emės ūkio ministerijos </w:t>
      </w:r>
      <w:r w:rsidR="00E03D01" w:rsidRPr="00797EA9">
        <w:rPr>
          <w:b/>
          <w:i/>
        </w:rPr>
        <w:t>planuojamas</w:t>
      </w:r>
      <w:r w:rsidRPr="00797EA9">
        <w:rPr>
          <w:b/>
          <w:i/>
        </w:rPr>
        <w:t xml:space="preserve"> lėšų poreikis</w:t>
      </w:r>
      <w:r w:rsidR="00797EA9">
        <w:rPr>
          <w:b/>
          <w:i/>
        </w:rPr>
        <w:t>:</w:t>
      </w:r>
    </w:p>
    <w:p w:rsidR="00221D9F" w:rsidRPr="00EA718C" w:rsidRDefault="00221D9F" w:rsidP="00221D9F">
      <w:pPr>
        <w:jc w:val="both"/>
      </w:pPr>
    </w:p>
    <w:p w:rsidR="00AA1045" w:rsidRDefault="00221D9F" w:rsidP="00AA1045">
      <w:pPr>
        <w:ind w:firstLine="720"/>
        <w:jc w:val="both"/>
      </w:pPr>
      <w:r w:rsidRPr="00221D9F">
        <w:t xml:space="preserve">Lietuvos Respublikos </w:t>
      </w:r>
      <w:r w:rsidR="008769BB">
        <w:t>g</w:t>
      </w:r>
      <w:r w:rsidRPr="00221D9F">
        <w:t xml:space="preserve">eodezijos ir kartografijos įstatymo 4 straipsnio 7 punkte nustatyta, kad Lietuvos Respublikos valstybės sienos kartografavimas priskiriamas prie valstybinių geodezijos ir kartografijos darbų, šie darbai </w:t>
      </w:r>
      <w:r w:rsidR="008769BB">
        <w:t>atliekami</w:t>
      </w:r>
      <w:r w:rsidRPr="00221D9F">
        <w:t xml:space="preserve"> vadovaujantis Lietuvos Respublikos žemės ūkio ministro patvirtinta Valstybinio geodezinio pagrindo tvarkymo ir krašto kartografavimo programa. Geodezijos ir kartografijos įstatymo 7 straipsnyje nustatyta, kas valstybiniai geodezijos ir kartogra</w:t>
      </w:r>
      <w:r w:rsidRPr="00221D9F">
        <w:lastRenderedPageBreak/>
        <w:t xml:space="preserve">fijos darbai finansuojami iš valstybės biudžeto. </w:t>
      </w:r>
      <w:proofErr w:type="spellStart"/>
      <w:r w:rsidRPr="00221D9F">
        <w:t>Asignavim</w:t>
      </w:r>
      <w:r w:rsidR="008769BB">
        <w:t>us</w:t>
      </w:r>
      <w:proofErr w:type="spellEnd"/>
      <w:r w:rsidRPr="00221D9F">
        <w:t xml:space="preserve"> vald</w:t>
      </w:r>
      <w:r w:rsidR="008769BB">
        <w:t xml:space="preserve">o </w:t>
      </w:r>
      <w:r w:rsidRPr="00221D9F">
        <w:t xml:space="preserve">Lietuvos Respublikos žemės ūkio ministerija, darbai </w:t>
      </w:r>
      <w:r w:rsidR="008769BB">
        <w:t>atliekami</w:t>
      </w:r>
      <w:r w:rsidRPr="00221D9F">
        <w:t xml:space="preserve"> įgyvendinant </w:t>
      </w:r>
      <w:r w:rsidR="00E4783D">
        <w:t>šios</w:t>
      </w:r>
      <w:r w:rsidRPr="00221D9F">
        <w:t xml:space="preserve"> ministerijos 3 strateginio tikslo programą „Žemės tvarkymas ir administravimas bei erdvinės informacijos infrastruktūros vystymas (03 001)“. </w:t>
      </w:r>
    </w:p>
    <w:p w:rsidR="00221D9F" w:rsidRPr="00797EA9" w:rsidRDefault="00221D9F" w:rsidP="00AA1045">
      <w:pPr>
        <w:ind w:firstLine="720"/>
        <w:jc w:val="both"/>
      </w:pPr>
      <w:r w:rsidRPr="00221D9F">
        <w:t>Nacionalinei žemės tarnybai prie Žemės ūkio ministerijos, kaip institucijai</w:t>
      </w:r>
      <w:r w:rsidR="008769BB">
        <w:t>,</w:t>
      </w:r>
      <w:r w:rsidRPr="00221D9F">
        <w:t xml:space="preserve"> atsakingai už Valstybinio geodezinio pagrindo tvarkymo ir krašto kartografavimo programos įgyvendinimą, skiriamas finansavimas priemon</w:t>
      </w:r>
      <w:r w:rsidR="008769BB">
        <w:t>ei</w:t>
      </w:r>
      <w:r w:rsidRPr="00221D9F">
        <w:t xml:space="preserve"> 03.001.01.02.02 „Valstybinės geodezinės ir kartografinės medžiagos rengimas ir atnaujinimas“ vykdy</w:t>
      </w:r>
      <w:r w:rsidR="008769BB">
        <w:t>t</w:t>
      </w:r>
      <w:r w:rsidRPr="00221D9F">
        <w:t>i, šioje priemonėje Lietuvos Respublikos valstybės sienos kartografavimo darbams 2020</w:t>
      </w:r>
      <w:r w:rsidR="008769BB">
        <w:t>–</w:t>
      </w:r>
      <w:r w:rsidRPr="00221D9F">
        <w:t xml:space="preserve">2022 metams planuojama skirti 246 tūkst. </w:t>
      </w:r>
      <w:proofErr w:type="spellStart"/>
      <w:r w:rsidRPr="00221D9F">
        <w:t>Eur</w:t>
      </w:r>
      <w:proofErr w:type="spellEnd"/>
      <w:r w:rsidR="008769BB">
        <w:t xml:space="preserve"> </w:t>
      </w:r>
      <w:r w:rsidRPr="00221D9F">
        <w:t>metams. Atkreiptinas dėmesys, kad finansavimas skiriamas visos Lietuvos Respublikos valstybės sienos geodezini</w:t>
      </w:r>
      <w:r w:rsidR="008769BB">
        <w:t>ams</w:t>
      </w:r>
      <w:r w:rsidRPr="00221D9F">
        <w:t xml:space="preserve"> bei kartografini</w:t>
      </w:r>
      <w:r w:rsidR="008769BB">
        <w:t>ams</w:t>
      </w:r>
      <w:r w:rsidRPr="00221D9F">
        <w:t xml:space="preserve"> darb</w:t>
      </w:r>
      <w:r w:rsidR="008769BB">
        <w:t>ams</w:t>
      </w:r>
      <w:r w:rsidRPr="00221D9F">
        <w:t xml:space="preserve"> atlik</w:t>
      </w:r>
      <w:r w:rsidR="008769BB">
        <w:t>t</w:t>
      </w:r>
      <w:r w:rsidRPr="00221D9F">
        <w:t>i.</w:t>
      </w:r>
    </w:p>
    <w:p w:rsidR="00221D9F" w:rsidRPr="00221D9F" w:rsidRDefault="00221D9F" w:rsidP="00AA1045">
      <w:pPr>
        <w:ind w:firstLine="720"/>
        <w:jc w:val="both"/>
      </w:pPr>
      <w:r w:rsidRPr="00797EA9">
        <w:rPr>
          <w:b/>
        </w:rPr>
        <w:t>2020</w:t>
      </w:r>
      <w:r w:rsidR="008769BB" w:rsidRPr="00797EA9">
        <w:rPr>
          <w:b/>
        </w:rPr>
        <w:t>–</w:t>
      </w:r>
      <w:r w:rsidRPr="00797EA9">
        <w:rPr>
          <w:b/>
        </w:rPr>
        <w:t>2022 metais vykdant Lietuvos Respublikos ir Latvijos Respublikos valstybės sienos geodezinius ir kartografinius darbus numatoma atlikti</w:t>
      </w:r>
      <w:r w:rsidRPr="00EA718C">
        <w:t>:</w:t>
      </w:r>
      <w:r w:rsidRPr="00221D9F">
        <w:t xml:space="preserve"> Lietuvos teritorijos pasienio ruožo </w:t>
      </w:r>
      <w:proofErr w:type="spellStart"/>
      <w:r w:rsidRPr="00221D9F">
        <w:t>georeferencinio</w:t>
      </w:r>
      <w:proofErr w:type="spellEnd"/>
      <w:r w:rsidRPr="00221D9F">
        <w:t xml:space="preserve"> erdvinių duomenų žemėlapio atnaujinimą (1375 km</w:t>
      </w:r>
      <w:r w:rsidRPr="00221D9F">
        <w:rPr>
          <w:vertAlign w:val="superscript"/>
        </w:rPr>
        <w:t>2</w:t>
      </w:r>
      <w:r w:rsidRPr="00221D9F">
        <w:t xml:space="preserve">); valstybės sienos linijos padėties inventorizaciją ir </w:t>
      </w:r>
      <w:proofErr w:type="spellStart"/>
      <w:r w:rsidRPr="00221D9F">
        <w:t>hidrografijos</w:t>
      </w:r>
      <w:proofErr w:type="spellEnd"/>
      <w:r w:rsidRPr="00221D9F">
        <w:t xml:space="preserve"> objektų (ežerų, upių, upelių, griovių ir kitų vandens telkinių ruožų), kuriais eina valstybės siena, kra</w:t>
      </w:r>
      <w:bookmarkStart w:id="0" w:name="_GoBack"/>
      <w:bookmarkEnd w:id="0"/>
      <w:r w:rsidRPr="00221D9F">
        <w:t xml:space="preserve">ntų pokyčių analizę (428 km); valstybės sienos ženklų geodezinius ir kartografinius darbus (1415 vnt. valstybės sienos ženklų); valstybės sienos posūkio taškų, esančių vandens telkiniuose, geodezinius ir kartografinius darbus (26 posūkio taškai); naujai įrengiamų, perstatomų ar atstatomų valstybės sienos ženklų geodezinius ir kartografinius darbus (planuojama 200 vnt.) </w:t>
      </w:r>
    </w:p>
    <w:p w:rsidR="00221D9F" w:rsidRPr="00EA718C" w:rsidRDefault="00221D9F" w:rsidP="00AA1045">
      <w:pPr>
        <w:ind w:firstLine="720"/>
        <w:jc w:val="both"/>
      </w:pPr>
      <w:r w:rsidRPr="00221D9F">
        <w:t>Atsižvelgiant į tai, kad nuo 2020 m</w:t>
      </w:r>
      <w:r w:rsidR="008769BB">
        <w:t>.</w:t>
      </w:r>
      <w:r w:rsidRPr="00221D9F">
        <w:t xml:space="preserve"> planuojama intensyviai </w:t>
      </w:r>
      <w:r w:rsidR="008769BB">
        <w:t>atlikti</w:t>
      </w:r>
      <w:r w:rsidRPr="00221D9F">
        <w:t xml:space="preserve"> Lietuvos Respublikos ir Latvijos Respublikos valstybės sienos geodezinius ir kartografinius darbus, šių darbų kokybiškam atlikimui</w:t>
      </w:r>
      <w:r w:rsidR="008769BB">
        <w:t xml:space="preserve"> laiku</w:t>
      </w:r>
      <w:r w:rsidRPr="00221D9F">
        <w:t xml:space="preserve"> </w:t>
      </w:r>
      <w:r w:rsidRPr="00797EA9">
        <w:rPr>
          <w:b/>
        </w:rPr>
        <w:t>2020</w:t>
      </w:r>
      <w:r w:rsidR="008769BB" w:rsidRPr="00797EA9">
        <w:rPr>
          <w:b/>
        </w:rPr>
        <w:t>–</w:t>
      </w:r>
      <w:r w:rsidRPr="00797EA9">
        <w:rPr>
          <w:b/>
        </w:rPr>
        <w:t>2022 m</w:t>
      </w:r>
      <w:r w:rsidR="008769BB" w:rsidRPr="00797EA9">
        <w:rPr>
          <w:b/>
        </w:rPr>
        <w:t>.</w:t>
      </w:r>
      <w:r w:rsidRPr="00797EA9">
        <w:rPr>
          <w:b/>
        </w:rPr>
        <w:t xml:space="preserve"> papildomai reik</w:t>
      </w:r>
      <w:r w:rsidR="00C53524" w:rsidRPr="00797EA9">
        <w:rPr>
          <w:b/>
        </w:rPr>
        <w:t>ės</w:t>
      </w:r>
      <w:r w:rsidRPr="00797EA9">
        <w:rPr>
          <w:b/>
        </w:rPr>
        <w:t xml:space="preserve"> apie 90 tūkst.</w:t>
      </w:r>
      <w:r w:rsidR="008769BB" w:rsidRPr="00797EA9">
        <w:rPr>
          <w:b/>
        </w:rPr>
        <w:t xml:space="preserve"> </w:t>
      </w:r>
      <w:proofErr w:type="spellStart"/>
      <w:r w:rsidRPr="00797EA9">
        <w:rPr>
          <w:b/>
        </w:rPr>
        <w:t>Eur</w:t>
      </w:r>
      <w:proofErr w:type="spellEnd"/>
      <w:r w:rsidRPr="00797EA9">
        <w:rPr>
          <w:b/>
        </w:rPr>
        <w:t xml:space="preserve"> metams</w:t>
      </w:r>
      <w:r w:rsidRPr="00EA718C">
        <w:t>.</w:t>
      </w:r>
    </w:p>
    <w:p w:rsidR="00221D9F" w:rsidRPr="00EA718C" w:rsidRDefault="00221D9F" w:rsidP="00AA1045">
      <w:pPr>
        <w:ind w:firstLine="720"/>
        <w:jc w:val="both"/>
      </w:pPr>
    </w:p>
    <w:sectPr w:rsidR="00221D9F" w:rsidRPr="00EA718C" w:rsidSect="00797EA9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C4" w:rsidRDefault="008F7CC4" w:rsidP="00EA718C">
      <w:r>
        <w:separator/>
      </w:r>
    </w:p>
  </w:endnote>
  <w:endnote w:type="continuationSeparator" w:id="0">
    <w:p w:rsidR="008F7CC4" w:rsidRDefault="008F7CC4" w:rsidP="00EA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C4" w:rsidRDefault="008F7CC4" w:rsidP="00EA718C">
      <w:r>
        <w:separator/>
      </w:r>
    </w:p>
  </w:footnote>
  <w:footnote w:type="continuationSeparator" w:id="0">
    <w:p w:rsidR="008F7CC4" w:rsidRDefault="008F7CC4" w:rsidP="00EA7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241162"/>
      <w:docPartObj>
        <w:docPartGallery w:val="Page Numbers (Top of Page)"/>
        <w:docPartUnique/>
      </w:docPartObj>
    </w:sdtPr>
    <w:sdtEndPr/>
    <w:sdtContent>
      <w:p w:rsidR="00EA718C" w:rsidRDefault="00EA71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EA9">
          <w:rPr>
            <w:noProof/>
          </w:rPr>
          <w:t>2</w:t>
        </w:r>
        <w:r>
          <w:fldChar w:fldCharType="end"/>
        </w:r>
      </w:p>
    </w:sdtContent>
  </w:sdt>
  <w:p w:rsidR="00EA718C" w:rsidRDefault="00EA718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4C"/>
    <w:rsid w:val="00055FAE"/>
    <w:rsid w:val="000C69E7"/>
    <w:rsid w:val="000F4A1D"/>
    <w:rsid w:val="00185A24"/>
    <w:rsid w:val="00194B23"/>
    <w:rsid w:val="002043AF"/>
    <w:rsid w:val="00221D9F"/>
    <w:rsid w:val="00250E98"/>
    <w:rsid w:val="00307620"/>
    <w:rsid w:val="00317BB9"/>
    <w:rsid w:val="00367EC5"/>
    <w:rsid w:val="003D1CC8"/>
    <w:rsid w:val="003E084C"/>
    <w:rsid w:val="00421651"/>
    <w:rsid w:val="0045070A"/>
    <w:rsid w:val="004537B6"/>
    <w:rsid w:val="004675ED"/>
    <w:rsid w:val="004E534D"/>
    <w:rsid w:val="004F414C"/>
    <w:rsid w:val="00511A60"/>
    <w:rsid w:val="005936B6"/>
    <w:rsid w:val="00644ADB"/>
    <w:rsid w:val="00661676"/>
    <w:rsid w:val="0079324C"/>
    <w:rsid w:val="00797EA9"/>
    <w:rsid w:val="007B6AB3"/>
    <w:rsid w:val="00804552"/>
    <w:rsid w:val="0086256F"/>
    <w:rsid w:val="008769BB"/>
    <w:rsid w:val="008F7CC4"/>
    <w:rsid w:val="009C6E17"/>
    <w:rsid w:val="00A54EC8"/>
    <w:rsid w:val="00AA062E"/>
    <w:rsid w:val="00AA1045"/>
    <w:rsid w:val="00B22715"/>
    <w:rsid w:val="00B61D1C"/>
    <w:rsid w:val="00BA11EF"/>
    <w:rsid w:val="00BA390F"/>
    <w:rsid w:val="00C53524"/>
    <w:rsid w:val="00C6212C"/>
    <w:rsid w:val="00DC52F2"/>
    <w:rsid w:val="00E03D01"/>
    <w:rsid w:val="00E44B77"/>
    <w:rsid w:val="00E4783D"/>
    <w:rsid w:val="00EA718C"/>
    <w:rsid w:val="00E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DD7A8-BBC2-42E8-9599-8ED8B9E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4"/>
        <w:szCs w:val="24"/>
        <w:lang w:val="lt-LT" w:eastAsia="zh-CN" w:bidi="hi-IN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2715"/>
    <w:pPr>
      <w:spacing w:after="0" w:line="240" w:lineRule="auto"/>
    </w:pPr>
    <w:rPr>
      <w:rFonts w:cs="Times New Roman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36B6"/>
    <w:pPr>
      <w:keepNext/>
      <w:keepLines/>
      <w:spacing w:before="320"/>
      <w:outlineLvl w:val="0"/>
    </w:pPr>
    <w:rPr>
      <w:rFonts w:eastAsia="SimSun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36B6"/>
    <w:pPr>
      <w:keepNext/>
      <w:keepLines/>
      <w:spacing w:before="80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36B6"/>
    <w:pPr>
      <w:keepNext/>
      <w:keepLines/>
      <w:spacing w:before="40"/>
      <w:outlineLvl w:val="2"/>
    </w:pPr>
    <w:rPr>
      <w:rFonts w:ascii="Calibri Light" w:eastAsia="SimSun" w:hAnsi="Calibri Light"/>
      <w:color w:val="44546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36B6"/>
    <w:pPr>
      <w:keepNext/>
      <w:keepLines/>
      <w:spacing w:before="40"/>
      <w:outlineLvl w:val="3"/>
    </w:pPr>
    <w:rPr>
      <w:rFonts w:ascii="Calibri Light" w:eastAsia="SimSun" w:hAnsi="Calibri Light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36B6"/>
    <w:pPr>
      <w:keepNext/>
      <w:keepLines/>
      <w:spacing w:before="4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36B6"/>
    <w:pPr>
      <w:keepNext/>
      <w:keepLines/>
      <w:spacing w:before="4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36B6"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36B6"/>
    <w:pPr>
      <w:keepNext/>
      <w:keepLines/>
      <w:spacing w:before="40"/>
      <w:outlineLvl w:val="7"/>
    </w:pPr>
    <w:rPr>
      <w:rFonts w:ascii="Calibri Light" w:eastAsia="SimSun" w:hAnsi="Calibri Light"/>
      <w:b/>
      <w:bCs/>
      <w:color w:val="44546A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36B6"/>
    <w:pPr>
      <w:keepNext/>
      <w:keepLines/>
      <w:spacing w:before="4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5936B6"/>
    <w:rPr>
      <w:rFonts w:eastAsia="SimSun" w:cs="Times New Roman"/>
      <w:szCs w:val="32"/>
    </w:rPr>
  </w:style>
  <w:style w:type="character" w:customStyle="1" w:styleId="Antrat2Diagrama">
    <w:name w:val="Antraštė 2 Diagrama"/>
    <w:link w:val="Antrat2"/>
    <w:uiPriority w:val="9"/>
    <w:semiHidden/>
    <w:rsid w:val="005936B6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5936B6"/>
    <w:rPr>
      <w:rFonts w:ascii="Calibri Light" w:eastAsia="SimSun" w:hAnsi="Calibri Light" w:cs="Times New Roman"/>
      <w:color w:val="44546A"/>
    </w:rPr>
  </w:style>
  <w:style w:type="character" w:customStyle="1" w:styleId="Antrat4Diagrama">
    <w:name w:val="Antraštė 4 Diagrama"/>
    <w:link w:val="Antrat4"/>
    <w:uiPriority w:val="9"/>
    <w:semiHidden/>
    <w:rsid w:val="005936B6"/>
    <w:rPr>
      <w:rFonts w:ascii="Calibri Light" w:eastAsia="SimSun" w:hAnsi="Calibri Light" w:cs="Times New Roman"/>
      <w:sz w:val="22"/>
      <w:szCs w:val="22"/>
    </w:rPr>
  </w:style>
  <w:style w:type="character" w:customStyle="1" w:styleId="Antrat5Diagrama">
    <w:name w:val="Antraštė 5 Diagrama"/>
    <w:link w:val="Antrat5"/>
    <w:uiPriority w:val="9"/>
    <w:semiHidden/>
    <w:rsid w:val="005936B6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Antrat6Diagrama">
    <w:name w:val="Antraštė 6 Diagrama"/>
    <w:link w:val="Antrat6"/>
    <w:uiPriority w:val="9"/>
    <w:semiHidden/>
    <w:rsid w:val="005936B6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Antrat7Diagrama">
    <w:name w:val="Antraštė 7 Diagrama"/>
    <w:link w:val="Antrat7"/>
    <w:uiPriority w:val="9"/>
    <w:semiHidden/>
    <w:rsid w:val="005936B6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Antrat8Diagrama">
    <w:name w:val="Antraštė 8 Diagrama"/>
    <w:link w:val="Antrat8"/>
    <w:uiPriority w:val="9"/>
    <w:semiHidden/>
    <w:rsid w:val="005936B6"/>
    <w:rPr>
      <w:rFonts w:ascii="Calibri Light" w:eastAsia="SimSun" w:hAnsi="Calibri Light" w:cs="Times New Roman"/>
      <w:b/>
      <w:bCs/>
      <w:color w:val="44546A"/>
    </w:rPr>
  </w:style>
  <w:style w:type="character" w:customStyle="1" w:styleId="Antrat9Diagrama">
    <w:name w:val="Antraštė 9 Diagrama"/>
    <w:link w:val="Antrat9"/>
    <w:uiPriority w:val="9"/>
    <w:semiHidden/>
    <w:rsid w:val="005936B6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936B6"/>
    <w:rPr>
      <w:b/>
      <w:bCs/>
      <w:smallCaps/>
      <w:color w:val="595959"/>
      <w:spacing w:val="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36B6"/>
    <w:pPr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5936B6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36B6"/>
    <w:pPr>
      <w:numPr>
        <w:ilvl w:val="1"/>
      </w:numPr>
    </w:pPr>
    <w:rPr>
      <w:rFonts w:ascii="Calibri Light" w:eastAsia="SimSun" w:hAnsi="Calibri Light"/>
    </w:rPr>
  </w:style>
  <w:style w:type="character" w:customStyle="1" w:styleId="PaantratDiagrama">
    <w:name w:val="Paantraštė Diagrama"/>
    <w:link w:val="Paantrat"/>
    <w:uiPriority w:val="11"/>
    <w:rsid w:val="005936B6"/>
    <w:rPr>
      <w:rFonts w:ascii="Calibri Light" w:eastAsia="SimSun" w:hAnsi="Calibri Light" w:cs="Times New Roman"/>
    </w:rPr>
  </w:style>
  <w:style w:type="character" w:styleId="Grietas">
    <w:name w:val="Strong"/>
    <w:uiPriority w:val="22"/>
    <w:qFormat/>
    <w:rsid w:val="005936B6"/>
    <w:rPr>
      <w:b/>
      <w:bCs/>
    </w:rPr>
  </w:style>
  <w:style w:type="character" w:styleId="Emfaz">
    <w:name w:val="Emphasis"/>
    <w:uiPriority w:val="20"/>
    <w:qFormat/>
    <w:rsid w:val="005936B6"/>
    <w:rPr>
      <w:i/>
      <w:iCs/>
    </w:rPr>
  </w:style>
  <w:style w:type="paragraph" w:styleId="Betarp">
    <w:name w:val="No Spacing"/>
    <w:uiPriority w:val="1"/>
    <w:qFormat/>
    <w:rsid w:val="00307620"/>
    <w:pPr>
      <w:spacing w:after="0" w:line="240" w:lineRule="auto"/>
      <w:ind w:firstLine="1134"/>
      <w:jc w:val="both"/>
    </w:pPr>
    <w:rPr>
      <w:rFonts w:cs="Times New Roman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36B6"/>
    <w:pPr>
      <w:spacing w:before="160"/>
      <w:ind w:left="720" w:right="720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5936B6"/>
    <w:rPr>
      <w:i/>
      <w:iCs/>
      <w:color w:val="40404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36B6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skirtacitataDiagrama">
    <w:name w:val="Išskirta citata Diagrama"/>
    <w:link w:val="Iskirtacitata"/>
    <w:uiPriority w:val="30"/>
    <w:rsid w:val="005936B6"/>
    <w:rPr>
      <w:rFonts w:ascii="Calibri Light" w:eastAsia="SimSun" w:hAnsi="Calibri Light" w:cs="Times New Roman"/>
      <w:color w:val="5B9BD5"/>
      <w:sz w:val="28"/>
      <w:szCs w:val="28"/>
    </w:rPr>
  </w:style>
  <w:style w:type="character" w:styleId="Nerykuspabraukimas">
    <w:name w:val="Subtle Emphasis"/>
    <w:uiPriority w:val="19"/>
    <w:qFormat/>
    <w:rsid w:val="005936B6"/>
    <w:rPr>
      <w:i/>
      <w:iCs/>
      <w:color w:val="404040"/>
    </w:rPr>
  </w:style>
  <w:style w:type="character" w:styleId="Rykuspabraukimas">
    <w:name w:val="Intense Emphasis"/>
    <w:uiPriority w:val="21"/>
    <w:qFormat/>
    <w:rsid w:val="005936B6"/>
    <w:rPr>
      <w:b/>
      <w:bCs/>
      <w:i/>
      <w:iCs/>
    </w:rPr>
  </w:style>
  <w:style w:type="character" w:styleId="Nerykinuoroda">
    <w:name w:val="Subtle Reference"/>
    <w:uiPriority w:val="31"/>
    <w:qFormat/>
    <w:rsid w:val="005936B6"/>
    <w:rPr>
      <w:smallCaps/>
      <w:color w:val="404040"/>
      <w:u w:val="single" w:color="7F7F7F"/>
    </w:rPr>
  </w:style>
  <w:style w:type="character" w:styleId="Rykinuoroda">
    <w:name w:val="Intense Reference"/>
    <w:uiPriority w:val="32"/>
    <w:qFormat/>
    <w:rsid w:val="005936B6"/>
    <w:rPr>
      <w:b/>
      <w:bCs/>
      <w:smallCaps/>
      <w:spacing w:val="5"/>
      <w:u w:val="single"/>
    </w:rPr>
  </w:style>
  <w:style w:type="character" w:styleId="Knygospavadinimas">
    <w:name w:val="Book Title"/>
    <w:uiPriority w:val="33"/>
    <w:qFormat/>
    <w:rsid w:val="005936B6"/>
    <w:rPr>
      <w:b/>
      <w:bCs/>
      <w:smallCaps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936B6"/>
    <w:pPr>
      <w:outlineLvl w:val="9"/>
    </w:pPr>
    <w:rPr>
      <w:rFonts w:ascii="Calibri Light" w:hAnsi="Calibri Light"/>
      <w:color w:val="2E74B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4B2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4B23"/>
    <w:rPr>
      <w:rFonts w:ascii="Segoe UI" w:hAnsi="Segoe UI" w:cs="Mangal"/>
      <w:sz w:val="18"/>
      <w:szCs w:val="16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EA718C"/>
    <w:pPr>
      <w:tabs>
        <w:tab w:val="center" w:pos="4819"/>
        <w:tab w:val="right" w:pos="9638"/>
      </w:tabs>
    </w:pPr>
    <w:rPr>
      <w:rFonts w:cs="Mang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718C"/>
    <w:rPr>
      <w:rFonts w:cs="Mangal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A718C"/>
    <w:pPr>
      <w:tabs>
        <w:tab w:val="center" w:pos="4819"/>
        <w:tab w:val="right" w:pos="9638"/>
      </w:tabs>
    </w:pPr>
    <w:rPr>
      <w:rFonts w:cs="Mang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A718C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2628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Kalesnikas Audrius</dc:creator>
  <cp:lastModifiedBy>Kristina Jurkšienė</cp:lastModifiedBy>
  <cp:revision>3</cp:revision>
  <cp:lastPrinted>2019-03-04T09:57:00Z</cp:lastPrinted>
  <dcterms:created xsi:type="dcterms:W3CDTF">2019-03-06T14:15:00Z</dcterms:created>
  <dcterms:modified xsi:type="dcterms:W3CDTF">2019-03-06T14:16:00Z</dcterms:modified>
</cp:coreProperties>
</file>