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0AAC" w14:textId="39A1643A" w:rsidR="00F3535D" w:rsidRDefault="008F6ACC" w:rsidP="008F6ACC">
      <w:pPr>
        <w:jc w:val="center"/>
        <w:rPr>
          <w:b/>
          <w:bCs/>
          <w:sz w:val="22"/>
          <w:szCs w:val="22"/>
        </w:rPr>
      </w:pPr>
      <w:r w:rsidRPr="008F6ACC">
        <w:rPr>
          <w:b/>
          <w:bCs/>
          <w:sz w:val="22"/>
          <w:szCs w:val="22"/>
        </w:rPr>
        <w:t>LIETUVOS RESPUBLIKOS</w:t>
      </w:r>
      <w:r>
        <w:rPr>
          <w:b/>
          <w:bCs/>
          <w:sz w:val="22"/>
          <w:szCs w:val="22"/>
        </w:rPr>
        <w:t xml:space="preserve"> </w:t>
      </w:r>
      <w:r w:rsidRPr="008F6ACC">
        <w:rPr>
          <w:b/>
          <w:bCs/>
          <w:sz w:val="22"/>
          <w:szCs w:val="22"/>
        </w:rPr>
        <w:t>ELEKTROS ENERGETIKOS ĮSTATYMO NR. VIII-1881 2, 9, 12, 16, 31, 35</w:t>
      </w:r>
      <w:r w:rsidR="00F8542A">
        <w:rPr>
          <w:b/>
          <w:bCs/>
          <w:sz w:val="22"/>
          <w:szCs w:val="22"/>
        </w:rPr>
        <w:t>,</w:t>
      </w:r>
      <w:r w:rsidRPr="008F6ACC">
        <w:rPr>
          <w:b/>
          <w:bCs/>
          <w:sz w:val="22"/>
          <w:szCs w:val="22"/>
        </w:rPr>
        <w:t xml:space="preserve"> 69 STRAIPSNIŲ PAKEITIMO IR ĮSTATYMO PAPILDYMO 61</w:t>
      </w:r>
      <w:r w:rsidRPr="008F6ACC">
        <w:rPr>
          <w:b/>
          <w:bCs/>
          <w:sz w:val="22"/>
          <w:szCs w:val="22"/>
          <w:vertAlign w:val="superscript"/>
        </w:rPr>
        <w:t>1</w:t>
      </w:r>
      <w:r w:rsidRPr="008F6ACC">
        <w:rPr>
          <w:b/>
          <w:bCs/>
          <w:sz w:val="22"/>
          <w:szCs w:val="22"/>
        </w:rPr>
        <w:t xml:space="preserve"> STRAIPSNIU</w:t>
      </w:r>
      <w:r>
        <w:rPr>
          <w:b/>
          <w:bCs/>
          <w:sz w:val="22"/>
          <w:szCs w:val="22"/>
        </w:rPr>
        <w:t xml:space="preserve"> </w:t>
      </w:r>
      <w:r w:rsidRPr="008F6ACC">
        <w:rPr>
          <w:b/>
          <w:bCs/>
          <w:sz w:val="22"/>
          <w:szCs w:val="22"/>
        </w:rPr>
        <w:t>ĮSTATYMO</w:t>
      </w:r>
      <w:r w:rsidR="009964C9" w:rsidRPr="009964C9">
        <w:rPr>
          <w:b/>
          <w:bCs/>
          <w:sz w:val="22"/>
          <w:szCs w:val="22"/>
        </w:rPr>
        <w:t xml:space="preserve"> PROJEKTO</w:t>
      </w:r>
      <w:r w:rsidR="00887864">
        <w:rPr>
          <w:b/>
          <w:bCs/>
          <w:sz w:val="22"/>
          <w:szCs w:val="22"/>
        </w:rPr>
        <w:t xml:space="preserve"> NR. 19-</w:t>
      </w:r>
      <w:r w:rsidR="009964C9">
        <w:rPr>
          <w:b/>
          <w:bCs/>
          <w:sz w:val="22"/>
          <w:szCs w:val="22"/>
        </w:rPr>
        <w:t>12679</w:t>
      </w:r>
      <w:r w:rsidR="00137F26">
        <w:rPr>
          <w:b/>
          <w:bCs/>
          <w:sz w:val="22"/>
          <w:szCs w:val="22"/>
        </w:rPr>
        <w:br/>
      </w:r>
      <w:r w:rsidR="00137F26" w:rsidRPr="006818D9">
        <w:rPr>
          <w:b/>
          <w:sz w:val="22"/>
          <w:szCs w:val="22"/>
        </w:rPr>
        <w:t>DERINIMO PAŽYMA</w:t>
      </w:r>
    </w:p>
    <w:p w14:paraId="414CFDAE" w14:textId="77777777" w:rsidR="007A073D" w:rsidRPr="006818D9" w:rsidRDefault="007A073D" w:rsidP="009A2D8D">
      <w:pPr>
        <w:jc w:val="center"/>
        <w:rPr>
          <w:b/>
          <w:sz w:val="22"/>
          <w:szCs w:val="22"/>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222"/>
        <w:gridCol w:w="5387"/>
      </w:tblGrid>
      <w:tr w:rsidR="00D879F0" w:rsidRPr="00DE3D68" w14:paraId="2135EB90"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610F9A6" w14:textId="13022348" w:rsidR="00D879F0" w:rsidRPr="00DE3D68" w:rsidRDefault="00D879F0" w:rsidP="00BB35BB">
            <w:pPr>
              <w:jc w:val="center"/>
              <w:rPr>
                <w:sz w:val="22"/>
                <w:szCs w:val="22"/>
              </w:rPr>
            </w:pPr>
            <w:r w:rsidRPr="00DE3D68">
              <w:rPr>
                <w:b/>
                <w:bCs/>
                <w:sz w:val="22"/>
                <w:szCs w:val="22"/>
              </w:rPr>
              <w:t>Institucijos arba ūkio subjekto pavadinimas, rašto data, numeris</w:t>
            </w:r>
          </w:p>
        </w:tc>
        <w:tc>
          <w:tcPr>
            <w:tcW w:w="8222" w:type="dxa"/>
            <w:tcBorders>
              <w:top w:val="single" w:sz="4" w:space="0" w:color="auto"/>
              <w:left w:val="single" w:sz="4" w:space="0" w:color="auto"/>
              <w:bottom w:val="single" w:sz="4" w:space="0" w:color="auto"/>
              <w:right w:val="single" w:sz="4" w:space="0" w:color="auto"/>
            </w:tcBorders>
            <w:vAlign w:val="center"/>
          </w:tcPr>
          <w:p w14:paraId="24460A48" w14:textId="77777777" w:rsidR="00D879F0" w:rsidRPr="00DE3D68" w:rsidRDefault="00D879F0" w:rsidP="00BB35BB">
            <w:pPr>
              <w:jc w:val="center"/>
              <w:rPr>
                <w:b/>
                <w:sz w:val="22"/>
                <w:szCs w:val="22"/>
              </w:rPr>
            </w:pPr>
            <w:r w:rsidRPr="00DE3D68">
              <w:rPr>
                <w:b/>
                <w:bCs/>
                <w:sz w:val="22"/>
                <w:szCs w:val="22"/>
              </w:rPr>
              <w:t>Pastabos ir pasiūlymai</w:t>
            </w:r>
          </w:p>
        </w:tc>
        <w:tc>
          <w:tcPr>
            <w:tcW w:w="5387" w:type="dxa"/>
            <w:tcBorders>
              <w:top w:val="single" w:sz="4" w:space="0" w:color="auto"/>
              <w:left w:val="single" w:sz="4" w:space="0" w:color="auto"/>
              <w:bottom w:val="single" w:sz="4" w:space="0" w:color="auto"/>
              <w:right w:val="single" w:sz="4" w:space="0" w:color="auto"/>
            </w:tcBorders>
            <w:vAlign w:val="center"/>
          </w:tcPr>
          <w:p w14:paraId="2E052FBE" w14:textId="77777777" w:rsidR="00D879F0" w:rsidRPr="00DE3D68" w:rsidRDefault="00D879F0" w:rsidP="00BB35BB">
            <w:pPr>
              <w:jc w:val="center"/>
              <w:rPr>
                <w:sz w:val="22"/>
                <w:szCs w:val="22"/>
              </w:rPr>
            </w:pPr>
            <w:r w:rsidRPr="00DE3D68">
              <w:rPr>
                <w:b/>
                <w:bCs/>
                <w:sz w:val="22"/>
                <w:szCs w:val="22"/>
              </w:rPr>
              <w:t>Argumentai (neatsižvelgta, atsižvelgta iš dalies)</w:t>
            </w:r>
          </w:p>
          <w:p w14:paraId="18055FB9" w14:textId="77777777" w:rsidR="00D879F0" w:rsidRPr="00DE3D68" w:rsidRDefault="00D879F0" w:rsidP="00BB35BB">
            <w:pPr>
              <w:jc w:val="center"/>
              <w:rPr>
                <w:b/>
                <w:sz w:val="22"/>
                <w:szCs w:val="22"/>
              </w:rPr>
            </w:pPr>
          </w:p>
        </w:tc>
      </w:tr>
      <w:tr w:rsidR="003B32E8" w:rsidRPr="00DE3D68" w14:paraId="37558068"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B114659" w14:textId="7918DA06" w:rsidR="003B32E8" w:rsidRPr="00DE3D68" w:rsidRDefault="001B606E" w:rsidP="003B32E8">
            <w:pPr>
              <w:jc w:val="center"/>
              <w:rPr>
                <w:sz w:val="22"/>
                <w:szCs w:val="22"/>
              </w:rPr>
            </w:pPr>
            <w:r w:rsidRPr="00DE3D68">
              <w:rPr>
                <w:sz w:val="22"/>
                <w:szCs w:val="22"/>
              </w:rPr>
              <w:t>LITGRID</w:t>
            </w:r>
            <w:r w:rsidR="00124436" w:rsidRPr="00DE3D68">
              <w:rPr>
                <w:sz w:val="22"/>
                <w:szCs w:val="22"/>
              </w:rPr>
              <w:t xml:space="preserve"> AB </w:t>
            </w:r>
            <w:r w:rsidR="003B32E8" w:rsidRPr="00DE3D68">
              <w:rPr>
                <w:sz w:val="22"/>
                <w:szCs w:val="22"/>
              </w:rPr>
              <w:t>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34157B9E" w14:textId="77777777" w:rsidR="009B018C" w:rsidRPr="00DE3D68" w:rsidRDefault="003B32E8" w:rsidP="003B32E8">
            <w:pPr>
              <w:jc w:val="both"/>
              <w:rPr>
                <w:sz w:val="22"/>
                <w:szCs w:val="22"/>
              </w:rPr>
            </w:pPr>
            <w:r w:rsidRPr="00DE3D68">
              <w:rPr>
                <w:sz w:val="22"/>
                <w:szCs w:val="22"/>
              </w:rPr>
              <w:t xml:space="preserve">1. </w:t>
            </w:r>
            <w:r w:rsidR="009B018C" w:rsidRPr="00DE3D68">
              <w:rPr>
                <w:b/>
                <w:bCs/>
                <w:sz w:val="22"/>
                <w:szCs w:val="22"/>
              </w:rPr>
              <w:t>Pastaba</w:t>
            </w:r>
            <w:r w:rsidR="009B018C" w:rsidRPr="00DE3D68">
              <w:rPr>
                <w:sz w:val="22"/>
                <w:szCs w:val="22"/>
              </w:rPr>
              <w:t>:</w:t>
            </w:r>
          </w:p>
          <w:p w14:paraId="20C49D80" w14:textId="646C9177" w:rsidR="003B32E8" w:rsidRPr="00DE3D68" w:rsidRDefault="003B32E8" w:rsidP="003B32E8">
            <w:pPr>
              <w:jc w:val="both"/>
              <w:rPr>
                <w:sz w:val="22"/>
                <w:szCs w:val="22"/>
              </w:rPr>
            </w:pPr>
            <w:r w:rsidRPr="00DE3D68">
              <w:rPr>
                <w:sz w:val="22"/>
                <w:szCs w:val="22"/>
              </w:rPr>
              <w:t>Sąvoka „vartotojo paklausa“ neatitinka konteksto. Siūlytina vartoti labiau priimtiną ir jau plačiai Europos Sąjungos teisės aktuose naudojamą terminą „reguliavimas apkrova“ (pavyzdžiui, 2019 m. birželio 5 d. Europos parlamento ir Tarybos direktyva (ES) 2019/944 dėl elektros energijos vidaus rinkos bendrųjų taisyklių ir 2019 m. birželio 5 d. Europos parlamento ir Tarybos reglamentas 2019/943 dėl elektros energijos vidaus rinkos), atitinkamai pritaikant ir kitas susijusias sąvokas.</w:t>
            </w:r>
          </w:p>
        </w:tc>
        <w:tc>
          <w:tcPr>
            <w:tcW w:w="5387" w:type="dxa"/>
            <w:tcBorders>
              <w:top w:val="single" w:sz="4" w:space="0" w:color="auto"/>
              <w:left w:val="single" w:sz="4" w:space="0" w:color="auto"/>
              <w:bottom w:val="single" w:sz="4" w:space="0" w:color="auto"/>
              <w:right w:val="single" w:sz="4" w:space="0" w:color="auto"/>
            </w:tcBorders>
          </w:tcPr>
          <w:p w14:paraId="48E03367" w14:textId="4ACACD39" w:rsidR="00B70FE9" w:rsidRPr="00DE3D68" w:rsidRDefault="001B606E" w:rsidP="00B70FE9">
            <w:pPr>
              <w:jc w:val="both"/>
              <w:rPr>
                <w:b/>
                <w:bCs/>
                <w:sz w:val="22"/>
                <w:szCs w:val="22"/>
              </w:rPr>
            </w:pPr>
            <w:r>
              <w:rPr>
                <w:b/>
                <w:bCs/>
                <w:sz w:val="22"/>
                <w:szCs w:val="22"/>
              </w:rPr>
              <w:t>Atsižvelgta</w:t>
            </w:r>
            <w:r w:rsidRPr="00DE3D68">
              <w:rPr>
                <w:b/>
                <w:bCs/>
                <w:sz w:val="22"/>
                <w:szCs w:val="22"/>
              </w:rPr>
              <w:t xml:space="preserve"> </w:t>
            </w:r>
            <w:r w:rsidR="00B70FE9" w:rsidRPr="00DE3D68">
              <w:rPr>
                <w:b/>
                <w:bCs/>
                <w:sz w:val="22"/>
                <w:szCs w:val="22"/>
              </w:rPr>
              <w:t>iš dalies.</w:t>
            </w:r>
          </w:p>
          <w:p w14:paraId="2F1DDE0D" w14:textId="3FD8C2F5" w:rsidR="002A2A6F" w:rsidRPr="00DE3D68" w:rsidRDefault="00957299" w:rsidP="002A2A6F">
            <w:pPr>
              <w:jc w:val="both"/>
              <w:rPr>
                <w:sz w:val="22"/>
                <w:szCs w:val="22"/>
              </w:rPr>
            </w:pPr>
            <w:r w:rsidRPr="00DE3D68">
              <w:rPr>
                <w:sz w:val="22"/>
                <w:szCs w:val="22"/>
              </w:rPr>
              <w:t>Sąvoka „reguliavimas apkrova“ apibūdina veiksmą</w:t>
            </w:r>
            <w:r w:rsidR="00F4050C" w:rsidRPr="00DE3D68">
              <w:rPr>
                <w:sz w:val="22"/>
                <w:szCs w:val="22"/>
              </w:rPr>
              <w:t xml:space="preserve">, </w:t>
            </w:r>
            <w:r w:rsidR="00FA33C7">
              <w:rPr>
                <w:sz w:val="22"/>
                <w:szCs w:val="22"/>
              </w:rPr>
              <w:t>o</w:t>
            </w:r>
            <w:r w:rsidR="00F4050C" w:rsidRPr="00DE3D68">
              <w:rPr>
                <w:sz w:val="22"/>
                <w:szCs w:val="22"/>
              </w:rPr>
              <w:t xml:space="preserve"> </w:t>
            </w:r>
            <w:r w:rsidR="00CD6D98" w:rsidRPr="00DE3D68">
              <w:rPr>
                <w:sz w:val="22"/>
                <w:szCs w:val="22"/>
              </w:rPr>
              <w:t>„</w:t>
            </w:r>
            <w:r w:rsidR="00F4050C" w:rsidRPr="00DE3D68">
              <w:rPr>
                <w:sz w:val="22"/>
                <w:szCs w:val="22"/>
              </w:rPr>
              <w:t>vartotojo elektros energijos paklausa</w:t>
            </w:r>
            <w:r w:rsidR="00CD6D98" w:rsidRPr="00DE3D68">
              <w:rPr>
                <w:sz w:val="22"/>
                <w:szCs w:val="22"/>
              </w:rPr>
              <w:t>“ bendrąj</w:t>
            </w:r>
            <w:r w:rsidR="00FA33C7">
              <w:rPr>
                <w:sz w:val="22"/>
                <w:szCs w:val="22"/>
              </w:rPr>
              <w:t>a</w:t>
            </w:r>
            <w:r w:rsidR="00CD6D98" w:rsidRPr="00DE3D68">
              <w:rPr>
                <w:sz w:val="22"/>
                <w:szCs w:val="22"/>
              </w:rPr>
              <w:t xml:space="preserve"> prasme gali būti suprantama kaip </w:t>
            </w:r>
            <w:r w:rsidR="00A36A70" w:rsidRPr="00DE3D68">
              <w:rPr>
                <w:sz w:val="22"/>
                <w:szCs w:val="22"/>
              </w:rPr>
              <w:t xml:space="preserve">tam tikras </w:t>
            </w:r>
            <w:r w:rsidR="005817BF" w:rsidRPr="00DE3D68">
              <w:rPr>
                <w:sz w:val="22"/>
                <w:szCs w:val="22"/>
              </w:rPr>
              <w:t>elektros</w:t>
            </w:r>
            <w:r w:rsidR="00A36A70" w:rsidRPr="00DE3D68">
              <w:rPr>
                <w:sz w:val="22"/>
                <w:szCs w:val="22"/>
              </w:rPr>
              <w:t xml:space="preserve"> energij</w:t>
            </w:r>
            <w:r w:rsidR="005817BF" w:rsidRPr="00DE3D68">
              <w:rPr>
                <w:sz w:val="22"/>
                <w:szCs w:val="22"/>
              </w:rPr>
              <w:t>os vartojamą</w:t>
            </w:r>
            <w:r w:rsidR="00A36A70" w:rsidRPr="00DE3D68">
              <w:rPr>
                <w:sz w:val="22"/>
                <w:szCs w:val="22"/>
              </w:rPr>
              <w:t xml:space="preserve"> apibūdinantis dydis</w:t>
            </w:r>
            <w:r w:rsidR="004030F1" w:rsidRPr="00DE3D68">
              <w:rPr>
                <w:sz w:val="22"/>
                <w:szCs w:val="22"/>
              </w:rPr>
              <w:t xml:space="preserve"> (pvz., elektros energijos kiekis)</w:t>
            </w:r>
            <w:r w:rsidR="00A36A70" w:rsidRPr="00DE3D68">
              <w:rPr>
                <w:sz w:val="22"/>
                <w:szCs w:val="22"/>
              </w:rPr>
              <w:t xml:space="preserve">, atitinkamai „vartotojo elektros energijos paklausos pokytis“ taip pat </w:t>
            </w:r>
            <w:r w:rsidR="00F438D1" w:rsidRPr="00DE3D68">
              <w:rPr>
                <w:sz w:val="22"/>
                <w:szCs w:val="22"/>
              </w:rPr>
              <w:t xml:space="preserve">gali būti </w:t>
            </w:r>
            <w:r w:rsidR="00A36A70" w:rsidRPr="00DE3D68">
              <w:rPr>
                <w:sz w:val="22"/>
                <w:szCs w:val="22"/>
              </w:rPr>
              <w:t>išreiškia</w:t>
            </w:r>
            <w:r w:rsidR="00F438D1" w:rsidRPr="00DE3D68">
              <w:rPr>
                <w:sz w:val="22"/>
                <w:szCs w:val="22"/>
              </w:rPr>
              <w:t>mas tuo pačiu dyd</w:t>
            </w:r>
            <w:r w:rsidR="0025736F" w:rsidRPr="00DE3D68">
              <w:rPr>
                <w:sz w:val="22"/>
                <w:szCs w:val="22"/>
              </w:rPr>
              <w:t>žiu</w:t>
            </w:r>
            <w:r w:rsidR="00F438D1" w:rsidRPr="00DE3D68">
              <w:rPr>
                <w:sz w:val="22"/>
                <w:szCs w:val="22"/>
              </w:rPr>
              <w:t>.</w:t>
            </w:r>
          </w:p>
          <w:p w14:paraId="31DAF0D2" w14:textId="656FEF47" w:rsidR="000433C1" w:rsidRPr="00DE3D68" w:rsidRDefault="00F6040E" w:rsidP="002A2A6F">
            <w:pPr>
              <w:jc w:val="both"/>
              <w:rPr>
                <w:sz w:val="22"/>
                <w:szCs w:val="22"/>
              </w:rPr>
            </w:pPr>
            <w:r w:rsidRPr="00DE3D68">
              <w:rPr>
                <w:sz w:val="22"/>
                <w:szCs w:val="22"/>
              </w:rPr>
              <w:t>Minėtoje direktyvoje „reguliavimas apkrova“ yra angliškos sąvokos „</w:t>
            </w:r>
            <w:proofErr w:type="spellStart"/>
            <w:r w:rsidRPr="00DE3D68">
              <w:rPr>
                <w:sz w:val="22"/>
                <w:szCs w:val="22"/>
              </w:rPr>
              <w:t>demand</w:t>
            </w:r>
            <w:proofErr w:type="spellEnd"/>
            <w:r w:rsidRPr="00DE3D68">
              <w:rPr>
                <w:sz w:val="22"/>
                <w:szCs w:val="22"/>
              </w:rPr>
              <w:t xml:space="preserve"> </w:t>
            </w:r>
            <w:proofErr w:type="spellStart"/>
            <w:r w:rsidR="006348EC" w:rsidRPr="00DE3D68">
              <w:rPr>
                <w:sz w:val="22"/>
                <w:szCs w:val="22"/>
              </w:rPr>
              <w:t>response</w:t>
            </w:r>
            <w:proofErr w:type="spellEnd"/>
            <w:r w:rsidR="006348EC" w:rsidRPr="00DE3D68">
              <w:rPr>
                <w:sz w:val="22"/>
                <w:szCs w:val="22"/>
              </w:rPr>
              <w:t xml:space="preserve">“ atitikmuo. Pagal </w:t>
            </w:r>
            <w:r w:rsidR="00EF4B55" w:rsidRPr="00DE3D68">
              <w:rPr>
                <w:sz w:val="22"/>
                <w:szCs w:val="22"/>
              </w:rPr>
              <w:t xml:space="preserve">šių žodžių reikšmes ir </w:t>
            </w:r>
            <w:r w:rsidR="006348EC" w:rsidRPr="00DE3D68">
              <w:rPr>
                <w:sz w:val="22"/>
                <w:szCs w:val="22"/>
              </w:rPr>
              <w:t>prasmę</w:t>
            </w:r>
            <w:r w:rsidR="00EF4B55" w:rsidRPr="00DE3D68">
              <w:rPr>
                <w:sz w:val="22"/>
                <w:szCs w:val="22"/>
              </w:rPr>
              <w:t xml:space="preserve"> s</w:t>
            </w:r>
            <w:r w:rsidR="00127C7D" w:rsidRPr="00DE3D68">
              <w:rPr>
                <w:sz w:val="22"/>
                <w:szCs w:val="22"/>
              </w:rPr>
              <w:t>ą</w:t>
            </w:r>
            <w:r w:rsidR="00EF4B55" w:rsidRPr="00DE3D68">
              <w:rPr>
                <w:sz w:val="22"/>
                <w:szCs w:val="22"/>
              </w:rPr>
              <w:t xml:space="preserve">voka „reguliavimas apkrova“ neatspindi </w:t>
            </w:r>
            <w:r w:rsidR="00127C7D" w:rsidRPr="00DE3D68">
              <w:rPr>
                <w:sz w:val="22"/>
                <w:szCs w:val="22"/>
              </w:rPr>
              <w:t>žodžio „paklausa“</w:t>
            </w:r>
            <w:r w:rsidR="004E131D" w:rsidRPr="00DE3D68">
              <w:rPr>
                <w:sz w:val="22"/>
                <w:szCs w:val="22"/>
              </w:rPr>
              <w:t>.</w:t>
            </w:r>
          </w:p>
        </w:tc>
      </w:tr>
      <w:tr w:rsidR="003B32E8" w:rsidRPr="00DE3D68" w14:paraId="1538CE0A"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6E2B72EA" w14:textId="11E6C32E" w:rsidR="003B32E8" w:rsidRPr="00DE3D68" w:rsidRDefault="001B606E" w:rsidP="003B32E8">
            <w:pPr>
              <w:jc w:val="center"/>
              <w:rPr>
                <w:sz w:val="22"/>
                <w:szCs w:val="22"/>
              </w:rPr>
            </w:pPr>
            <w:r w:rsidRPr="00DE3D68">
              <w:rPr>
                <w:sz w:val="22"/>
                <w:szCs w:val="22"/>
              </w:rPr>
              <w:t xml:space="preserve">LITGRID </w:t>
            </w:r>
            <w:r w:rsidR="003B32E8" w:rsidRPr="00DE3D68">
              <w:rPr>
                <w:sz w:val="22"/>
                <w:szCs w:val="22"/>
              </w:rPr>
              <w:t>AB 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0685244A" w14:textId="77777777" w:rsidR="009B018C" w:rsidRPr="00DE3D68" w:rsidRDefault="0099328E" w:rsidP="00314389">
            <w:pPr>
              <w:jc w:val="both"/>
              <w:rPr>
                <w:sz w:val="22"/>
                <w:szCs w:val="22"/>
              </w:rPr>
            </w:pPr>
            <w:r w:rsidRPr="00DE3D68">
              <w:rPr>
                <w:sz w:val="22"/>
                <w:szCs w:val="22"/>
              </w:rPr>
              <w:t xml:space="preserve">2. </w:t>
            </w:r>
            <w:r w:rsidR="009B018C" w:rsidRPr="00DE3D68">
              <w:rPr>
                <w:b/>
                <w:bCs/>
                <w:sz w:val="22"/>
                <w:szCs w:val="22"/>
              </w:rPr>
              <w:t>Pastaba</w:t>
            </w:r>
            <w:r w:rsidR="009B018C" w:rsidRPr="00DE3D68">
              <w:rPr>
                <w:sz w:val="22"/>
                <w:szCs w:val="22"/>
              </w:rPr>
              <w:t>:</w:t>
            </w:r>
          </w:p>
          <w:p w14:paraId="77FA7D34" w14:textId="24811165" w:rsidR="003B32E8" w:rsidRPr="00DE3D68" w:rsidRDefault="00DF370A" w:rsidP="00314389">
            <w:pPr>
              <w:jc w:val="both"/>
              <w:rPr>
                <w:sz w:val="22"/>
                <w:szCs w:val="22"/>
              </w:rPr>
            </w:pPr>
            <w:r w:rsidRPr="00DE3D68">
              <w:rPr>
                <w:sz w:val="22"/>
                <w:szCs w:val="22"/>
              </w:rPr>
              <w:t>Projekto 1 straipsnis 5 dalis, 12 straipsnis, 4 straipsnis 1 dalis, 4 straipsnio 4 dalis, 5 straipsnis, 6 straipsnis, 7 straipsnis, 9 straipsnio 3 dalis.</w:t>
            </w:r>
          </w:p>
          <w:p w14:paraId="13E463FC" w14:textId="107A5C41" w:rsidR="00314389" w:rsidRPr="00DE3D68" w:rsidRDefault="00780402" w:rsidP="00314389">
            <w:pPr>
              <w:jc w:val="both"/>
              <w:rPr>
                <w:sz w:val="22"/>
                <w:szCs w:val="22"/>
              </w:rPr>
            </w:pPr>
            <w:r w:rsidRPr="00DE3D68">
              <w:rPr>
                <w:sz w:val="22"/>
                <w:szCs w:val="22"/>
              </w:rPr>
              <w:t>Siūlytina vartoti sąvoką „nepriklausomas telkėjas“ vietoje šiuo metu Projekte vartojamos  „nepriklausomas paklausos telkėjas“.</w:t>
            </w:r>
          </w:p>
        </w:tc>
        <w:tc>
          <w:tcPr>
            <w:tcW w:w="5387" w:type="dxa"/>
            <w:tcBorders>
              <w:top w:val="single" w:sz="4" w:space="0" w:color="auto"/>
              <w:left w:val="single" w:sz="4" w:space="0" w:color="auto"/>
              <w:bottom w:val="single" w:sz="4" w:space="0" w:color="auto"/>
              <w:right w:val="single" w:sz="4" w:space="0" w:color="auto"/>
            </w:tcBorders>
          </w:tcPr>
          <w:p w14:paraId="6202F333" w14:textId="3ABCF763" w:rsidR="003B32E8" w:rsidRPr="00DE3D68" w:rsidRDefault="00B34700" w:rsidP="002A2A6F">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3BDC8075" w14:textId="43C297A4" w:rsidR="00074F2F" w:rsidRPr="00DE3D68" w:rsidRDefault="00EB0047" w:rsidP="002A2A6F">
            <w:pPr>
              <w:jc w:val="both"/>
              <w:rPr>
                <w:sz w:val="22"/>
                <w:szCs w:val="22"/>
              </w:rPr>
            </w:pPr>
            <w:r w:rsidRPr="00DE3D68">
              <w:rPr>
                <w:sz w:val="22"/>
                <w:szCs w:val="22"/>
              </w:rPr>
              <w:t>Valstybinė lietuvių kalbos komis</w:t>
            </w:r>
            <w:r w:rsidR="00F90628" w:rsidRPr="00DE3D68">
              <w:rPr>
                <w:sz w:val="22"/>
                <w:szCs w:val="22"/>
              </w:rPr>
              <w:t>ija rekomenduoja trumpinti sąvok</w:t>
            </w:r>
            <w:r w:rsidR="00CC05DC" w:rsidRPr="00DE3D68">
              <w:rPr>
                <w:sz w:val="22"/>
                <w:szCs w:val="22"/>
              </w:rPr>
              <w:t>as</w:t>
            </w:r>
            <w:r w:rsidR="00F90628" w:rsidRPr="00DE3D68">
              <w:rPr>
                <w:sz w:val="22"/>
                <w:szCs w:val="22"/>
              </w:rPr>
              <w:t xml:space="preserve"> tik atsisakant žodžių „elektros energijos“.</w:t>
            </w:r>
          </w:p>
        </w:tc>
      </w:tr>
      <w:tr w:rsidR="003B32E8" w:rsidRPr="00DE3D68" w14:paraId="0992838C"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F451EB0" w14:textId="44D3DFFF" w:rsidR="003B32E8" w:rsidRPr="00DE3D68" w:rsidRDefault="001B606E" w:rsidP="003B32E8">
            <w:pPr>
              <w:jc w:val="center"/>
              <w:rPr>
                <w:sz w:val="22"/>
                <w:szCs w:val="22"/>
              </w:rPr>
            </w:pPr>
            <w:r w:rsidRPr="00DE3D68">
              <w:rPr>
                <w:sz w:val="22"/>
                <w:szCs w:val="22"/>
              </w:rPr>
              <w:t xml:space="preserve">LITGRID </w:t>
            </w:r>
            <w:r w:rsidR="003B32E8" w:rsidRPr="00DE3D68">
              <w:rPr>
                <w:sz w:val="22"/>
                <w:szCs w:val="22"/>
              </w:rPr>
              <w:t>AB 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18151663" w14:textId="7884B59A" w:rsidR="009747F5" w:rsidRPr="00DE3D68" w:rsidRDefault="0099328E" w:rsidP="0099328E">
            <w:pPr>
              <w:jc w:val="both"/>
              <w:rPr>
                <w:b/>
                <w:sz w:val="22"/>
                <w:szCs w:val="22"/>
              </w:rPr>
            </w:pPr>
            <w:r w:rsidRPr="00DE3D68">
              <w:rPr>
                <w:sz w:val="22"/>
                <w:szCs w:val="22"/>
              </w:rPr>
              <w:t xml:space="preserve">3. </w:t>
            </w:r>
            <w:r w:rsidR="001D578A" w:rsidRPr="00DE3D68">
              <w:rPr>
                <w:b/>
                <w:sz w:val="22"/>
                <w:szCs w:val="22"/>
              </w:rPr>
              <w:t>P</w:t>
            </w:r>
            <w:r w:rsidR="009D66E3" w:rsidRPr="00DE3D68">
              <w:rPr>
                <w:b/>
                <w:sz w:val="22"/>
                <w:szCs w:val="22"/>
              </w:rPr>
              <w:t>asiūlymas</w:t>
            </w:r>
            <w:r w:rsidR="001D578A" w:rsidRPr="00DE3D68">
              <w:rPr>
                <w:b/>
                <w:sz w:val="22"/>
                <w:szCs w:val="22"/>
              </w:rPr>
              <w:t xml:space="preserve"> </w:t>
            </w:r>
            <w:r w:rsidR="001D578A" w:rsidRPr="00DE3D68">
              <w:rPr>
                <w:sz w:val="22"/>
                <w:szCs w:val="22"/>
              </w:rPr>
              <w:t>(2 straipsnis 9 straipsnis 22 dalis)</w:t>
            </w:r>
            <w:r w:rsidR="009D66E3" w:rsidRPr="00DE3D68">
              <w:rPr>
                <w:b/>
                <w:sz w:val="22"/>
                <w:szCs w:val="22"/>
              </w:rPr>
              <w:t>:</w:t>
            </w:r>
          </w:p>
          <w:p w14:paraId="22C1FFAD" w14:textId="63463967" w:rsidR="0099328E" w:rsidRPr="00DE3D68" w:rsidRDefault="006231F1" w:rsidP="0099328E">
            <w:pPr>
              <w:jc w:val="both"/>
              <w:rPr>
                <w:sz w:val="22"/>
                <w:szCs w:val="22"/>
              </w:rPr>
            </w:pPr>
            <w:r w:rsidRPr="00DE3D68">
              <w:rPr>
                <w:sz w:val="22"/>
                <w:szCs w:val="22"/>
              </w:rPr>
              <w:t xml:space="preserve">22) </w:t>
            </w:r>
            <w:r w:rsidRPr="00DE3D68">
              <w:rPr>
                <w:b/>
                <w:bCs/>
                <w:sz w:val="22"/>
                <w:szCs w:val="22"/>
              </w:rPr>
              <w:t>rengia ir</w:t>
            </w:r>
            <w:r w:rsidRPr="00DE3D68">
              <w:rPr>
                <w:sz w:val="22"/>
                <w:szCs w:val="22"/>
              </w:rPr>
              <w:t xml:space="preserve"> tvirtina pradinio elektros energijos paklausos </w:t>
            </w:r>
            <w:r w:rsidRPr="00DE3D68">
              <w:rPr>
                <w:b/>
                <w:bCs/>
                <w:sz w:val="22"/>
                <w:szCs w:val="22"/>
              </w:rPr>
              <w:t>kiekio</w:t>
            </w:r>
            <w:r w:rsidRPr="00DE3D68">
              <w:rPr>
                <w:sz w:val="22"/>
                <w:szCs w:val="22"/>
              </w:rPr>
              <w:t xml:space="preserve">  nustatymo metodiką;“</w:t>
            </w:r>
          </w:p>
          <w:p w14:paraId="32F9D203" w14:textId="07946729" w:rsidR="009747F5" w:rsidRPr="00DE3D68" w:rsidRDefault="009747F5" w:rsidP="0099328E">
            <w:pPr>
              <w:jc w:val="both"/>
              <w:rPr>
                <w:b/>
                <w:bCs/>
                <w:sz w:val="22"/>
                <w:szCs w:val="22"/>
              </w:rPr>
            </w:pPr>
            <w:r w:rsidRPr="00DE3D68">
              <w:rPr>
                <w:b/>
                <w:bCs/>
                <w:sz w:val="22"/>
                <w:szCs w:val="22"/>
              </w:rPr>
              <w:t>Pastaba:</w:t>
            </w:r>
          </w:p>
          <w:p w14:paraId="59B72399" w14:textId="4EB95A06" w:rsidR="006231F1" w:rsidRPr="00DE3D68" w:rsidRDefault="0099328E" w:rsidP="00314389">
            <w:pPr>
              <w:jc w:val="both"/>
              <w:rPr>
                <w:sz w:val="22"/>
                <w:szCs w:val="22"/>
              </w:rPr>
            </w:pPr>
            <w:r w:rsidRPr="00DE3D68">
              <w:rPr>
                <w:sz w:val="22"/>
                <w:szCs w:val="22"/>
              </w:rPr>
              <w:t>Įstatymo projekte nėra numatytas metodikos rengėjas (ryšium su pastaba Nr. 5).</w:t>
            </w:r>
          </w:p>
        </w:tc>
        <w:tc>
          <w:tcPr>
            <w:tcW w:w="5387" w:type="dxa"/>
            <w:tcBorders>
              <w:top w:val="single" w:sz="4" w:space="0" w:color="auto"/>
              <w:left w:val="single" w:sz="4" w:space="0" w:color="auto"/>
              <w:bottom w:val="single" w:sz="4" w:space="0" w:color="auto"/>
              <w:right w:val="single" w:sz="4" w:space="0" w:color="auto"/>
            </w:tcBorders>
          </w:tcPr>
          <w:p w14:paraId="5F5C245D" w14:textId="7985B729" w:rsidR="003B32E8" w:rsidRPr="00DE3D68" w:rsidRDefault="00B34700" w:rsidP="002A2A6F">
            <w:pPr>
              <w:jc w:val="both"/>
              <w:rPr>
                <w:b/>
                <w:bCs/>
                <w:sz w:val="22"/>
                <w:szCs w:val="22"/>
              </w:rPr>
            </w:pPr>
            <w:r>
              <w:rPr>
                <w:b/>
                <w:bCs/>
                <w:sz w:val="22"/>
                <w:szCs w:val="22"/>
              </w:rPr>
              <w:t>Atsižvelgta</w:t>
            </w:r>
            <w:r w:rsidRPr="00DE3D68" w:rsidDel="00B34700">
              <w:rPr>
                <w:b/>
                <w:bCs/>
                <w:sz w:val="22"/>
                <w:szCs w:val="22"/>
              </w:rPr>
              <w:t xml:space="preserve"> </w:t>
            </w:r>
            <w:r w:rsidR="00B93633" w:rsidRPr="00DE3D68">
              <w:rPr>
                <w:b/>
                <w:bCs/>
                <w:sz w:val="22"/>
                <w:szCs w:val="22"/>
              </w:rPr>
              <w:t>iš dalies.</w:t>
            </w:r>
          </w:p>
          <w:p w14:paraId="23057A03" w14:textId="44DD28E8" w:rsidR="00B93633" w:rsidRPr="00DE3D68" w:rsidRDefault="006770A1" w:rsidP="002A2A6F">
            <w:pPr>
              <w:jc w:val="both"/>
              <w:rPr>
                <w:sz w:val="22"/>
                <w:szCs w:val="22"/>
              </w:rPr>
            </w:pPr>
            <w:r>
              <w:rPr>
                <w:sz w:val="22"/>
                <w:szCs w:val="22"/>
              </w:rPr>
              <w:t xml:space="preserve">Projekte </w:t>
            </w:r>
            <w:r w:rsidR="00215428">
              <w:rPr>
                <w:sz w:val="22"/>
                <w:szCs w:val="22"/>
              </w:rPr>
              <w:t>atskirai numatyta, kad metodiką rengia perdavimo sistemos operat</w:t>
            </w:r>
            <w:bookmarkStart w:id="0" w:name="_GoBack"/>
            <w:bookmarkEnd w:id="0"/>
            <w:r w:rsidR="00215428">
              <w:rPr>
                <w:sz w:val="22"/>
                <w:szCs w:val="22"/>
              </w:rPr>
              <w:t>orius. Valstybinei energetikos reguliavimo tarybai numatyta pareiga derinti</w:t>
            </w:r>
            <w:r w:rsidR="003574E9">
              <w:rPr>
                <w:sz w:val="22"/>
                <w:szCs w:val="22"/>
              </w:rPr>
              <w:t xml:space="preserve"> me</w:t>
            </w:r>
            <w:r w:rsidR="00D22634">
              <w:rPr>
                <w:sz w:val="22"/>
                <w:szCs w:val="22"/>
              </w:rPr>
              <w:t>t</w:t>
            </w:r>
            <w:r w:rsidR="003574E9">
              <w:rPr>
                <w:sz w:val="22"/>
                <w:szCs w:val="22"/>
              </w:rPr>
              <w:t>odiką.</w:t>
            </w:r>
          </w:p>
          <w:p w14:paraId="61DD805E" w14:textId="71F48EC1" w:rsidR="00FF3F79" w:rsidRPr="00DE3D68" w:rsidRDefault="00FF3F79" w:rsidP="002A2A6F">
            <w:pPr>
              <w:jc w:val="both"/>
              <w:rPr>
                <w:sz w:val="22"/>
                <w:szCs w:val="22"/>
              </w:rPr>
            </w:pPr>
            <w:r w:rsidRPr="00DE3D68">
              <w:rPr>
                <w:sz w:val="22"/>
                <w:szCs w:val="22"/>
              </w:rPr>
              <w:t>Dėl „kiekio“ ž</w:t>
            </w:r>
            <w:r w:rsidR="00AD45A2" w:rsidRPr="00DE3D68">
              <w:rPr>
                <w:sz w:val="22"/>
                <w:szCs w:val="22"/>
              </w:rPr>
              <w:t>r. 4 pastabą</w:t>
            </w:r>
            <w:r w:rsidR="000A3D51" w:rsidRPr="00DE3D68">
              <w:rPr>
                <w:sz w:val="22"/>
                <w:szCs w:val="22"/>
              </w:rPr>
              <w:t>.</w:t>
            </w:r>
          </w:p>
        </w:tc>
      </w:tr>
      <w:tr w:rsidR="003B32E8" w:rsidRPr="00DE3D68" w14:paraId="5EDC00AC"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0796875" w14:textId="65D87A35" w:rsidR="003B32E8" w:rsidRPr="00DE3D68" w:rsidRDefault="001B606E" w:rsidP="003B32E8">
            <w:pPr>
              <w:jc w:val="center"/>
              <w:rPr>
                <w:sz w:val="22"/>
                <w:szCs w:val="22"/>
              </w:rPr>
            </w:pPr>
            <w:r w:rsidRPr="00DE3D68">
              <w:rPr>
                <w:sz w:val="22"/>
                <w:szCs w:val="22"/>
              </w:rPr>
              <w:t>LITGRID</w:t>
            </w:r>
            <w:r w:rsidR="003B32E8" w:rsidRPr="00DE3D68">
              <w:rPr>
                <w:sz w:val="22"/>
                <w:szCs w:val="22"/>
              </w:rPr>
              <w:t xml:space="preserve"> AB 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02267A0B" w14:textId="54483E59" w:rsidR="000736CD" w:rsidRPr="00DE3D68" w:rsidRDefault="000736CD" w:rsidP="000736CD">
            <w:pPr>
              <w:jc w:val="both"/>
              <w:rPr>
                <w:b/>
                <w:bCs/>
                <w:sz w:val="22"/>
                <w:szCs w:val="22"/>
              </w:rPr>
            </w:pPr>
            <w:r w:rsidRPr="00DE3D68">
              <w:rPr>
                <w:sz w:val="22"/>
                <w:szCs w:val="22"/>
              </w:rPr>
              <w:t>4.</w:t>
            </w:r>
            <w:r w:rsidRPr="00DE3D68">
              <w:rPr>
                <w:b/>
                <w:bCs/>
                <w:sz w:val="22"/>
                <w:szCs w:val="22"/>
              </w:rPr>
              <w:t xml:space="preserve"> </w:t>
            </w:r>
            <w:r w:rsidR="001D578A" w:rsidRPr="00DE3D68">
              <w:rPr>
                <w:b/>
                <w:sz w:val="22"/>
                <w:szCs w:val="22"/>
              </w:rPr>
              <w:t>Pasiūlymas</w:t>
            </w:r>
            <w:r w:rsidR="001D578A" w:rsidRPr="00DE3D68">
              <w:rPr>
                <w:bCs/>
                <w:sz w:val="22"/>
                <w:szCs w:val="22"/>
              </w:rPr>
              <w:t xml:space="preserve"> (</w:t>
            </w:r>
            <w:r w:rsidRPr="00DE3D68">
              <w:rPr>
                <w:bCs/>
                <w:sz w:val="22"/>
                <w:szCs w:val="22"/>
              </w:rPr>
              <w:t>1 straipsnis. 2 straipsnio pakeitimas</w:t>
            </w:r>
            <w:r w:rsidR="001D578A" w:rsidRPr="00DE3D68">
              <w:rPr>
                <w:bCs/>
                <w:sz w:val="22"/>
                <w:szCs w:val="22"/>
              </w:rPr>
              <w:t>):</w:t>
            </w:r>
          </w:p>
          <w:p w14:paraId="0EA128B1" w14:textId="37BF7F48" w:rsidR="003B32E8" w:rsidRPr="00DE3D68" w:rsidRDefault="00875C65" w:rsidP="00314389">
            <w:pPr>
              <w:jc w:val="both"/>
              <w:rPr>
                <w:bCs/>
                <w:sz w:val="22"/>
                <w:szCs w:val="22"/>
              </w:rPr>
            </w:pPr>
            <w:r w:rsidRPr="00DE3D68">
              <w:rPr>
                <w:bCs/>
                <w:sz w:val="22"/>
                <w:szCs w:val="22"/>
              </w:rPr>
              <w:t>„35</w:t>
            </w:r>
            <w:r w:rsidRPr="00DE3D68">
              <w:rPr>
                <w:bCs/>
                <w:sz w:val="22"/>
                <w:szCs w:val="22"/>
                <w:vertAlign w:val="superscript"/>
              </w:rPr>
              <w:t>1</w:t>
            </w:r>
            <w:r w:rsidRPr="00DE3D68">
              <w:rPr>
                <w:bCs/>
                <w:sz w:val="22"/>
                <w:szCs w:val="22"/>
              </w:rPr>
              <w:t xml:space="preserve">. </w:t>
            </w:r>
            <w:r w:rsidRPr="00DE3D68">
              <w:rPr>
                <w:b/>
                <w:sz w:val="22"/>
                <w:szCs w:val="22"/>
              </w:rPr>
              <w:t xml:space="preserve">Pradinis elektros energijos kiekis </w:t>
            </w:r>
            <w:r w:rsidRPr="00DE3D68">
              <w:rPr>
                <w:bCs/>
                <w:sz w:val="22"/>
                <w:szCs w:val="22"/>
              </w:rPr>
              <w:t xml:space="preserve">– pagal patvirtintą pradinės elektros energijos apkrovos valdymo nustatymo metodiką įvertinamas įprastu elektros energijos vartojimo režimu vartotojo, kuris dalyvauja telkime, suvartojamas elektros energijos kiekis, kuris naudojamas skaičiuojant skirtumą tarp pradinės elektros energijos paklausos ir faktinio elektros energijos suvartojimo </w:t>
            </w:r>
            <w:r w:rsidRPr="00DE3D68">
              <w:rPr>
                <w:b/>
                <w:bCs/>
                <w:sz w:val="22"/>
                <w:szCs w:val="22"/>
              </w:rPr>
              <w:t>nustatyti vartotojo elektros energijos apkrovos valdymo pokytį, bei kompensacijos dydį šio vartotojo balansavimo energijos tiekėjui.</w:t>
            </w:r>
            <w:r w:rsidRPr="00DE3D68">
              <w:rPr>
                <w:bCs/>
                <w:sz w:val="22"/>
                <w:szCs w:val="22"/>
              </w:rPr>
              <w:t>“</w:t>
            </w:r>
          </w:p>
          <w:p w14:paraId="66FE6109" w14:textId="3E64073D" w:rsidR="004E1BAC" w:rsidRPr="00DE3D68" w:rsidRDefault="001D578A" w:rsidP="00314389">
            <w:pPr>
              <w:jc w:val="both"/>
              <w:rPr>
                <w:b/>
                <w:bCs/>
                <w:sz w:val="22"/>
                <w:szCs w:val="22"/>
              </w:rPr>
            </w:pPr>
            <w:r w:rsidRPr="00DE3D68">
              <w:rPr>
                <w:b/>
                <w:bCs/>
                <w:sz w:val="22"/>
                <w:szCs w:val="22"/>
              </w:rPr>
              <w:t>Pastaba:</w:t>
            </w:r>
          </w:p>
          <w:p w14:paraId="654B11AE" w14:textId="77777777" w:rsidR="001D578A" w:rsidRPr="00DE3D68" w:rsidRDefault="001D578A" w:rsidP="001D578A">
            <w:pPr>
              <w:jc w:val="both"/>
              <w:rPr>
                <w:sz w:val="22"/>
                <w:szCs w:val="22"/>
              </w:rPr>
            </w:pPr>
            <w:r w:rsidRPr="00DE3D68">
              <w:rPr>
                <w:sz w:val="22"/>
                <w:szCs w:val="22"/>
              </w:rPr>
              <w:t xml:space="preserve">Ryšium su 1-uoju šios derinimo pažymos komentaru, kuriuo siūloma žodį „paklausa“ keisti į Europos Sąjungos teisės aktuose vartojamą terminą „reguliavimas apkrova“, papildomai </w:t>
            </w:r>
            <w:r w:rsidRPr="00DE3D68">
              <w:rPr>
                <w:sz w:val="22"/>
                <w:szCs w:val="22"/>
              </w:rPr>
              <w:lastRenderedPageBreak/>
              <w:t>pažymime ir tai, kad siūlome pakeisti sąvoką „pradinė elektros energijos paklausa“ į „pradinis elektros energijos kiekis“.</w:t>
            </w:r>
          </w:p>
          <w:p w14:paraId="6CA91C41" w14:textId="0BF22884" w:rsidR="001D578A" w:rsidRPr="00DE3D68" w:rsidRDefault="001D578A" w:rsidP="001D578A">
            <w:pPr>
              <w:jc w:val="both"/>
              <w:rPr>
                <w:sz w:val="22"/>
                <w:szCs w:val="22"/>
              </w:rPr>
            </w:pPr>
            <w:r w:rsidRPr="00DE3D68">
              <w:rPr>
                <w:sz w:val="22"/>
                <w:szCs w:val="22"/>
              </w:rPr>
              <w:t>Taip pat, paminėtina, kad šioje sąvokoje neteisingai nurodoma, kur yra naudojama nustatyta pradinis elektros energijos kiekis (arba kaip apibrėžiama dabartinė Projekto redakcijoje - pradinė elektros energijos paklausa). Nustatytas pradinis elektros energijos kiekis bus naudojamas vertinant faktinį nepriklausomo telkimo dydį bei nustatant kompensacijos dydį balansavimo energijos tiekėjams.</w:t>
            </w:r>
          </w:p>
        </w:tc>
        <w:tc>
          <w:tcPr>
            <w:tcW w:w="5387" w:type="dxa"/>
            <w:tcBorders>
              <w:top w:val="single" w:sz="4" w:space="0" w:color="auto"/>
              <w:left w:val="single" w:sz="4" w:space="0" w:color="auto"/>
              <w:bottom w:val="single" w:sz="4" w:space="0" w:color="auto"/>
              <w:right w:val="single" w:sz="4" w:space="0" w:color="auto"/>
            </w:tcBorders>
          </w:tcPr>
          <w:p w14:paraId="50C21C6E" w14:textId="19D09AB4" w:rsidR="00B70FE9" w:rsidRPr="00DE3D68" w:rsidRDefault="00B34700" w:rsidP="00B70FE9">
            <w:pPr>
              <w:jc w:val="both"/>
              <w:rPr>
                <w:b/>
                <w:bCs/>
                <w:sz w:val="22"/>
                <w:szCs w:val="22"/>
              </w:rPr>
            </w:pPr>
            <w:r>
              <w:rPr>
                <w:b/>
                <w:bCs/>
                <w:sz w:val="22"/>
                <w:szCs w:val="22"/>
              </w:rPr>
              <w:lastRenderedPageBreak/>
              <w:t>Atsižvelgta</w:t>
            </w:r>
            <w:r w:rsidRPr="00DE3D68" w:rsidDel="00B34700">
              <w:rPr>
                <w:b/>
                <w:bCs/>
                <w:sz w:val="22"/>
                <w:szCs w:val="22"/>
              </w:rPr>
              <w:t xml:space="preserve"> </w:t>
            </w:r>
            <w:r w:rsidR="00B70FE9" w:rsidRPr="00DE3D68">
              <w:rPr>
                <w:b/>
                <w:bCs/>
                <w:sz w:val="22"/>
                <w:szCs w:val="22"/>
              </w:rPr>
              <w:t>iš dalies.</w:t>
            </w:r>
          </w:p>
          <w:p w14:paraId="76CED48C" w14:textId="77777777" w:rsidR="00AD45A2" w:rsidRPr="00DE3D68" w:rsidRDefault="00AD45A2" w:rsidP="002A2A6F">
            <w:pPr>
              <w:jc w:val="both"/>
              <w:rPr>
                <w:sz w:val="22"/>
                <w:szCs w:val="22"/>
              </w:rPr>
            </w:pPr>
            <w:r w:rsidRPr="00DE3D68">
              <w:rPr>
                <w:sz w:val="22"/>
                <w:szCs w:val="22"/>
              </w:rPr>
              <w:t xml:space="preserve">Siūloma sąvoka „pradinis elektros energijos kiekis“ </w:t>
            </w:r>
            <w:r w:rsidR="00E040DD" w:rsidRPr="00DE3D68">
              <w:rPr>
                <w:sz w:val="22"/>
                <w:szCs w:val="22"/>
              </w:rPr>
              <w:t xml:space="preserve">neturi sąsajos su </w:t>
            </w:r>
            <w:r w:rsidR="00A11A3C" w:rsidRPr="00DE3D68">
              <w:rPr>
                <w:sz w:val="22"/>
                <w:szCs w:val="22"/>
              </w:rPr>
              <w:t xml:space="preserve">apibrėžiama sąvoka </w:t>
            </w:r>
            <w:r w:rsidR="00ED2CBC" w:rsidRPr="00DE3D68">
              <w:rPr>
                <w:sz w:val="22"/>
                <w:szCs w:val="22"/>
              </w:rPr>
              <w:t>„</w:t>
            </w:r>
            <w:r w:rsidR="00A11A3C" w:rsidRPr="00DE3D68">
              <w:rPr>
                <w:sz w:val="22"/>
                <w:szCs w:val="22"/>
              </w:rPr>
              <w:t xml:space="preserve">vartotojo elektros energijos paklausos pokytis“ </w:t>
            </w:r>
            <w:r w:rsidR="00F67D2E" w:rsidRPr="00DE3D68">
              <w:rPr>
                <w:sz w:val="22"/>
                <w:szCs w:val="22"/>
              </w:rPr>
              <w:t xml:space="preserve">ir </w:t>
            </w:r>
            <w:r w:rsidR="00E040DD" w:rsidRPr="00DE3D68">
              <w:rPr>
                <w:sz w:val="22"/>
                <w:szCs w:val="22"/>
              </w:rPr>
              <w:t xml:space="preserve">bendrąja prasme </w:t>
            </w:r>
            <w:r w:rsidR="00ED2CBC" w:rsidRPr="00DE3D68">
              <w:rPr>
                <w:sz w:val="22"/>
                <w:szCs w:val="22"/>
              </w:rPr>
              <w:t>gali klaidinti</w:t>
            </w:r>
            <w:r w:rsidR="00F67D2E" w:rsidRPr="00DE3D68">
              <w:rPr>
                <w:sz w:val="22"/>
                <w:szCs w:val="22"/>
              </w:rPr>
              <w:t>.</w:t>
            </w:r>
          </w:p>
          <w:p w14:paraId="2AEBD27C" w14:textId="1FF0BFEA" w:rsidR="00AE42C6" w:rsidRPr="00DE3D68" w:rsidRDefault="00AE3EFE" w:rsidP="00B63B46">
            <w:pPr>
              <w:jc w:val="both"/>
              <w:rPr>
                <w:sz w:val="22"/>
                <w:szCs w:val="22"/>
              </w:rPr>
            </w:pPr>
            <w:r w:rsidRPr="00DE3D68">
              <w:rPr>
                <w:sz w:val="22"/>
                <w:szCs w:val="22"/>
              </w:rPr>
              <w:t xml:space="preserve">Siūlomame sąvokos apibrėžime </w:t>
            </w:r>
            <w:r w:rsidR="00E016F8" w:rsidRPr="00DE3D68">
              <w:rPr>
                <w:sz w:val="22"/>
                <w:szCs w:val="22"/>
              </w:rPr>
              <w:t>vartojama sąvoka „apkrovos valdym</w:t>
            </w:r>
            <w:r w:rsidR="00700BF5" w:rsidRPr="00DE3D68">
              <w:rPr>
                <w:sz w:val="22"/>
                <w:szCs w:val="22"/>
              </w:rPr>
              <w:t>o pokytis</w:t>
            </w:r>
            <w:r w:rsidR="00E016F8" w:rsidRPr="00DE3D68">
              <w:rPr>
                <w:sz w:val="22"/>
                <w:szCs w:val="22"/>
              </w:rPr>
              <w:t xml:space="preserve">“ </w:t>
            </w:r>
            <w:r w:rsidR="00C61FE9" w:rsidRPr="00DE3D68">
              <w:rPr>
                <w:sz w:val="22"/>
                <w:szCs w:val="22"/>
              </w:rPr>
              <w:t xml:space="preserve">nėra </w:t>
            </w:r>
            <w:r w:rsidR="00742F9A" w:rsidRPr="00DE3D68">
              <w:rPr>
                <w:sz w:val="22"/>
                <w:szCs w:val="22"/>
              </w:rPr>
              <w:t xml:space="preserve">suprantama bendrąja prasme, </w:t>
            </w:r>
            <w:r w:rsidR="009048D6" w:rsidRPr="00DE3D68">
              <w:rPr>
                <w:sz w:val="22"/>
                <w:szCs w:val="22"/>
              </w:rPr>
              <w:t xml:space="preserve">ji </w:t>
            </w:r>
            <w:r w:rsidR="00742F9A" w:rsidRPr="00DE3D68">
              <w:rPr>
                <w:sz w:val="22"/>
                <w:szCs w:val="22"/>
              </w:rPr>
              <w:t xml:space="preserve">nėra </w:t>
            </w:r>
            <w:r w:rsidR="00C61FE9" w:rsidRPr="00DE3D68">
              <w:rPr>
                <w:sz w:val="22"/>
                <w:szCs w:val="22"/>
              </w:rPr>
              <w:t xml:space="preserve">apibrėžta </w:t>
            </w:r>
            <w:r w:rsidR="00BD3BF7">
              <w:rPr>
                <w:sz w:val="22"/>
                <w:szCs w:val="22"/>
              </w:rPr>
              <w:t xml:space="preserve">derinti </w:t>
            </w:r>
            <w:r w:rsidR="00401E43">
              <w:rPr>
                <w:sz w:val="22"/>
                <w:szCs w:val="22"/>
              </w:rPr>
              <w:t xml:space="preserve">teiktame </w:t>
            </w:r>
            <w:r w:rsidR="009864B8" w:rsidRPr="009864B8">
              <w:rPr>
                <w:sz w:val="22"/>
                <w:szCs w:val="22"/>
              </w:rPr>
              <w:t>Lietuvos Respublikos elektros energetikos įstatymo Nr. VIII-1881 2, 9, 12, 16, 31, 35</w:t>
            </w:r>
            <w:r w:rsidR="00401E43">
              <w:rPr>
                <w:sz w:val="22"/>
                <w:szCs w:val="22"/>
              </w:rPr>
              <w:t xml:space="preserve"> ir</w:t>
            </w:r>
            <w:r w:rsidR="009864B8" w:rsidRPr="009864B8">
              <w:rPr>
                <w:sz w:val="22"/>
                <w:szCs w:val="22"/>
              </w:rPr>
              <w:t xml:space="preserve"> 69 straipsnių pakeitimo ir Įstatymo papildymo 61</w:t>
            </w:r>
            <w:r w:rsidR="009864B8" w:rsidRPr="009864B8">
              <w:rPr>
                <w:sz w:val="22"/>
                <w:szCs w:val="22"/>
                <w:vertAlign w:val="superscript"/>
              </w:rPr>
              <w:t>1</w:t>
            </w:r>
            <w:r w:rsidR="009864B8" w:rsidRPr="009864B8">
              <w:rPr>
                <w:sz w:val="22"/>
                <w:szCs w:val="22"/>
              </w:rPr>
              <w:t xml:space="preserve"> straipsniu įstatymo</w:t>
            </w:r>
            <w:r w:rsidR="009864B8" w:rsidRPr="009864B8">
              <w:rPr>
                <w:bCs/>
                <w:sz w:val="22"/>
                <w:szCs w:val="22"/>
              </w:rPr>
              <w:t xml:space="preserve"> </w:t>
            </w:r>
            <w:r w:rsidR="009864B8" w:rsidRPr="009864B8">
              <w:rPr>
                <w:sz w:val="22"/>
                <w:szCs w:val="22"/>
              </w:rPr>
              <w:t>projekt</w:t>
            </w:r>
            <w:r w:rsidR="00FF500C">
              <w:rPr>
                <w:sz w:val="22"/>
                <w:szCs w:val="22"/>
              </w:rPr>
              <w:t>e</w:t>
            </w:r>
            <w:r w:rsidR="009864B8" w:rsidRPr="009864B8">
              <w:rPr>
                <w:sz w:val="22"/>
                <w:szCs w:val="22"/>
              </w:rPr>
              <w:t xml:space="preserve"> (toliau –</w:t>
            </w:r>
            <w:r w:rsidR="00FF500C">
              <w:rPr>
                <w:sz w:val="22"/>
                <w:szCs w:val="22"/>
              </w:rPr>
              <w:t xml:space="preserve"> </w:t>
            </w:r>
            <w:r w:rsidR="00C61FE9" w:rsidRPr="00DE3D68">
              <w:rPr>
                <w:sz w:val="22"/>
                <w:szCs w:val="22"/>
              </w:rPr>
              <w:lastRenderedPageBreak/>
              <w:t>Projekt</w:t>
            </w:r>
            <w:r w:rsidR="00FF500C">
              <w:rPr>
                <w:sz w:val="22"/>
                <w:szCs w:val="22"/>
              </w:rPr>
              <w:t xml:space="preserve">as) </w:t>
            </w:r>
            <w:r w:rsidR="00D414CA" w:rsidRPr="00DE3D68">
              <w:rPr>
                <w:sz w:val="22"/>
                <w:szCs w:val="22"/>
              </w:rPr>
              <w:t>ir nepateiktas pasiūlymas</w:t>
            </w:r>
            <w:r w:rsidR="00742F9A" w:rsidRPr="00DE3D68">
              <w:rPr>
                <w:sz w:val="22"/>
                <w:szCs w:val="22"/>
              </w:rPr>
              <w:t>,</w:t>
            </w:r>
            <w:r w:rsidR="00D414CA" w:rsidRPr="00DE3D68">
              <w:rPr>
                <w:sz w:val="22"/>
                <w:szCs w:val="22"/>
              </w:rPr>
              <w:t xml:space="preserve"> kaip ji turėtų būti apibrėžta</w:t>
            </w:r>
            <w:r w:rsidR="00742F9A" w:rsidRPr="00DE3D68">
              <w:rPr>
                <w:sz w:val="22"/>
                <w:szCs w:val="22"/>
              </w:rPr>
              <w:t>.</w:t>
            </w:r>
          </w:p>
          <w:p w14:paraId="2EADDBF5" w14:textId="0178BF49" w:rsidR="00B63B46" w:rsidRPr="00DE3D68" w:rsidRDefault="00D414CA" w:rsidP="00B63B46">
            <w:pPr>
              <w:jc w:val="both"/>
              <w:rPr>
                <w:sz w:val="22"/>
                <w:szCs w:val="22"/>
              </w:rPr>
            </w:pPr>
            <w:r w:rsidRPr="00DE3D68">
              <w:rPr>
                <w:sz w:val="22"/>
                <w:szCs w:val="22"/>
              </w:rPr>
              <w:t xml:space="preserve">Nėra </w:t>
            </w:r>
            <w:r w:rsidR="00742F9A" w:rsidRPr="00DE3D68">
              <w:rPr>
                <w:sz w:val="22"/>
                <w:szCs w:val="22"/>
              </w:rPr>
              <w:t xml:space="preserve">aišku, kas yra </w:t>
            </w:r>
            <w:r w:rsidR="00977849" w:rsidRPr="00DE3D68">
              <w:rPr>
                <w:sz w:val="22"/>
                <w:szCs w:val="22"/>
              </w:rPr>
              <w:t>„vartotojo balansavimo energijos tiekėjas“</w:t>
            </w:r>
            <w:r w:rsidR="001E1A15" w:rsidRPr="00DE3D68">
              <w:rPr>
                <w:sz w:val="22"/>
                <w:szCs w:val="22"/>
              </w:rPr>
              <w:t>, kad</w:t>
            </w:r>
            <w:r w:rsidR="00B91EE4" w:rsidRPr="00DE3D68">
              <w:rPr>
                <w:sz w:val="22"/>
                <w:szCs w:val="22"/>
              </w:rPr>
              <w:t>a</w:t>
            </w:r>
            <w:r w:rsidR="001E1A15" w:rsidRPr="00DE3D68">
              <w:rPr>
                <w:sz w:val="22"/>
                <w:szCs w:val="22"/>
              </w:rPr>
              <w:t>ngi Elektros energetikos įstatyme</w:t>
            </w:r>
            <w:r w:rsidR="00FB06CB" w:rsidRPr="00DE3D68">
              <w:rPr>
                <w:sz w:val="22"/>
                <w:szCs w:val="22"/>
              </w:rPr>
              <w:t xml:space="preserve"> (toliau – EEĮ)</w:t>
            </w:r>
            <w:r w:rsidR="001E1A15" w:rsidRPr="00DE3D68">
              <w:rPr>
                <w:sz w:val="22"/>
                <w:szCs w:val="22"/>
              </w:rPr>
              <w:t xml:space="preserve"> nėra </w:t>
            </w:r>
            <w:r w:rsidR="009756E6" w:rsidRPr="00DE3D68">
              <w:rPr>
                <w:sz w:val="22"/>
                <w:szCs w:val="22"/>
              </w:rPr>
              <w:t xml:space="preserve">apibrėžta tokia </w:t>
            </w:r>
            <w:r w:rsidR="001E1A15" w:rsidRPr="00DE3D68">
              <w:rPr>
                <w:sz w:val="22"/>
                <w:szCs w:val="22"/>
              </w:rPr>
              <w:t>sąvok</w:t>
            </w:r>
            <w:r w:rsidR="009756E6" w:rsidRPr="00DE3D68">
              <w:rPr>
                <w:sz w:val="22"/>
                <w:szCs w:val="22"/>
              </w:rPr>
              <w:t xml:space="preserve">a, </w:t>
            </w:r>
            <w:r w:rsidR="00616C36" w:rsidRPr="00DE3D68">
              <w:rPr>
                <w:sz w:val="22"/>
                <w:szCs w:val="22"/>
              </w:rPr>
              <w:t>taip pat nėra pateiktas pasiūlymas ją apibrėžti</w:t>
            </w:r>
            <w:r w:rsidR="00BE3A0A" w:rsidRPr="00DE3D68">
              <w:rPr>
                <w:sz w:val="22"/>
                <w:szCs w:val="22"/>
              </w:rPr>
              <w:t xml:space="preserve"> ir</w:t>
            </w:r>
            <w:r w:rsidR="00616C36" w:rsidRPr="00DE3D68">
              <w:rPr>
                <w:sz w:val="22"/>
                <w:szCs w:val="22"/>
              </w:rPr>
              <w:t xml:space="preserve"> </w:t>
            </w:r>
            <w:r w:rsidR="00BE3A0A" w:rsidRPr="00DE3D68">
              <w:rPr>
                <w:sz w:val="22"/>
                <w:szCs w:val="22"/>
              </w:rPr>
              <w:t>nustatyti</w:t>
            </w:r>
            <w:r w:rsidR="005271A9" w:rsidRPr="00DE3D68">
              <w:rPr>
                <w:sz w:val="22"/>
                <w:szCs w:val="22"/>
              </w:rPr>
              <w:t xml:space="preserve">, kuomet </w:t>
            </w:r>
            <w:r w:rsidR="00F5636F" w:rsidRPr="00DE3D68">
              <w:rPr>
                <w:sz w:val="22"/>
                <w:szCs w:val="22"/>
              </w:rPr>
              <w:t xml:space="preserve">vartotojas </w:t>
            </w:r>
            <w:r w:rsidR="004A387D" w:rsidRPr="00DE3D68">
              <w:rPr>
                <w:sz w:val="22"/>
                <w:szCs w:val="22"/>
              </w:rPr>
              <w:t>turi priskirtą</w:t>
            </w:r>
            <w:r w:rsidR="00CD183E" w:rsidRPr="00DE3D68">
              <w:rPr>
                <w:sz w:val="22"/>
                <w:szCs w:val="22"/>
              </w:rPr>
              <w:t xml:space="preserve"> </w:t>
            </w:r>
            <w:r w:rsidR="001478A0" w:rsidRPr="00DE3D68">
              <w:rPr>
                <w:sz w:val="22"/>
                <w:szCs w:val="22"/>
              </w:rPr>
              <w:t>arba</w:t>
            </w:r>
            <w:r w:rsidR="00CD183E" w:rsidRPr="00DE3D68">
              <w:rPr>
                <w:sz w:val="22"/>
                <w:szCs w:val="22"/>
              </w:rPr>
              <w:t xml:space="preserve"> privalo sudaryti sutartį su</w:t>
            </w:r>
            <w:r w:rsidR="004A387D" w:rsidRPr="00DE3D68">
              <w:rPr>
                <w:sz w:val="22"/>
                <w:szCs w:val="22"/>
              </w:rPr>
              <w:t xml:space="preserve"> </w:t>
            </w:r>
            <w:r w:rsidR="00F5432C" w:rsidRPr="00DE3D68">
              <w:rPr>
                <w:sz w:val="22"/>
                <w:szCs w:val="22"/>
              </w:rPr>
              <w:t>balansavimo energijos tiekėju</w:t>
            </w:r>
            <w:r w:rsidR="00F5636F" w:rsidRPr="00DE3D68">
              <w:rPr>
                <w:sz w:val="22"/>
                <w:szCs w:val="22"/>
              </w:rPr>
              <w:t>.</w:t>
            </w:r>
          </w:p>
        </w:tc>
      </w:tr>
      <w:tr w:rsidR="003B32E8" w:rsidRPr="00DE3D68" w14:paraId="047C3C8B"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912A8F1" w14:textId="5C2AD571" w:rsidR="003B32E8" w:rsidRPr="00DE3D68" w:rsidRDefault="001B606E" w:rsidP="003B32E8">
            <w:pPr>
              <w:jc w:val="center"/>
              <w:rPr>
                <w:sz w:val="22"/>
                <w:szCs w:val="22"/>
              </w:rPr>
            </w:pPr>
            <w:r w:rsidRPr="00DE3D68">
              <w:rPr>
                <w:sz w:val="22"/>
                <w:szCs w:val="22"/>
              </w:rPr>
              <w:lastRenderedPageBreak/>
              <w:t xml:space="preserve">LITGRID </w:t>
            </w:r>
            <w:r w:rsidR="003B32E8" w:rsidRPr="00DE3D68">
              <w:rPr>
                <w:sz w:val="22"/>
                <w:szCs w:val="22"/>
              </w:rPr>
              <w:t>AB 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57B66F23" w14:textId="70DEC8BA" w:rsidR="00BA0017" w:rsidRPr="00DE3D68" w:rsidRDefault="00730E8B" w:rsidP="00BA0017">
            <w:pPr>
              <w:jc w:val="both"/>
              <w:rPr>
                <w:b/>
                <w:sz w:val="22"/>
                <w:szCs w:val="22"/>
              </w:rPr>
            </w:pPr>
            <w:r w:rsidRPr="00DE3D68">
              <w:rPr>
                <w:sz w:val="22"/>
                <w:szCs w:val="22"/>
              </w:rPr>
              <w:t xml:space="preserve">5. </w:t>
            </w:r>
            <w:r w:rsidR="00BA0017" w:rsidRPr="00DE3D68">
              <w:rPr>
                <w:b/>
                <w:bCs/>
                <w:sz w:val="22"/>
                <w:szCs w:val="22"/>
              </w:rPr>
              <w:t>Pastaba</w:t>
            </w:r>
            <w:r w:rsidR="00BA0017" w:rsidRPr="00DE3D68">
              <w:rPr>
                <w:sz w:val="22"/>
                <w:szCs w:val="22"/>
              </w:rPr>
              <w:t xml:space="preserve"> (</w:t>
            </w:r>
            <w:r w:rsidR="00BA0017" w:rsidRPr="00DE3D68">
              <w:rPr>
                <w:b/>
                <w:sz w:val="22"/>
                <w:szCs w:val="22"/>
              </w:rPr>
              <w:t>1 straipsnis. 2 straipsnio pakeitimas</w:t>
            </w:r>
          </w:p>
          <w:p w14:paraId="0CD28449" w14:textId="77777777" w:rsidR="00BA0017" w:rsidRPr="00DE3D68" w:rsidRDefault="00BA0017" w:rsidP="00BA0017">
            <w:pPr>
              <w:jc w:val="both"/>
              <w:rPr>
                <w:bCs/>
                <w:sz w:val="22"/>
                <w:szCs w:val="22"/>
              </w:rPr>
            </w:pPr>
            <w:r w:rsidRPr="00DE3D68">
              <w:rPr>
                <w:bCs/>
                <w:sz w:val="22"/>
                <w:szCs w:val="22"/>
              </w:rPr>
              <w:t>10. Papildyti 2 straipsnį 50</w:t>
            </w:r>
            <w:r w:rsidRPr="00DE3D68">
              <w:rPr>
                <w:bCs/>
                <w:sz w:val="22"/>
                <w:szCs w:val="22"/>
                <w:vertAlign w:val="superscript"/>
              </w:rPr>
              <w:t>1</w:t>
            </w:r>
            <w:r w:rsidRPr="00DE3D68">
              <w:rPr>
                <w:bCs/>
                <w:sz w:val="22"/>
                <w:szCs w:val="22"/>
              </w:rPr>
              <w:t xml:space="preserve"> dalimi:</w:t>
            </w:r>
          </w:p>
          <w:p w14:paraId="325C7364" w14:textId="77777777" w:rsidR="003B32E8" w:rsidRPr="00DE3D68" w:rsidRDefault="00BA0017" w:rsidP="00BA0017">
            <w:pPr>
              <w:jc w:val="both"/>
              <w:rPr>
                <w:bCs/>
                <w:sz w:val="22"/>
                <w:szCs w:val="22"/>
              </w:rPr>
            </w:pPr>
            <w:r w:rsidRPr="00DE3D68">
              <w:rPr>
                <w:bCs/>
                <w:sz w:val="22"/>
                <w:szCs w:val="22"/>
              </w:rPr>
              <w:t>„50</w:t>
            </w:r>
            <w:r w:rsidRPr="00DE3D68">
              <w:rPr>
                <w:bCs/>
                <w:sz w:val="22"/>
                <w:szCs w:val="22"/>
                <w:vertAlign w:val="superscript"/>
              </w:rPr>
              <w:t>1</w:t>
            </w:r>
            <w:r w:rsidRPr="00DE3D68">
              <w:rPr>
                <w:bCs/>
                <w:sz w:val="22"/>
                <w:szCs w:val="22"/>
              </w:rPr>
              <w:t>.</w:t>
            </w:r>
            <w:r w:rsidRPr="00DE3D68">
              <w:rPr>
                <w:b/>
                <w:sz w:val="22"/>
                <w:szCs w:val="22"/>
              </w:rPr>
              <w:t xml:space="preserve"> Vartotojo elektros energijos paklausos pokytis</w:t>
            </w:r>
            <w:r w:rsidRPr="00DE3D68">
              <w:rPr>
                <w:bCs/>
                <w:sz w:val="22"/>
                <w:szCs w:val="22"/>
              </w:rPr>
              <w:t xml:space="preserve"> (toliau – </w:t>
            </w:r>
            <w:r w:rsidRPr="00DE3D68">
              <w:rPr>
                <w:b/>
                <w:sz w:val="22"/>
                <w:szCs w:val="22"/>
              </w:rPr>
              <w:t>vartotojo paklausos pokytis</w:t>
            </w:r>
            <w:r w:rsidRPr="00DE3D68">
              <w:rPr>
                <w:bCs/>
                <w:sz w:val="22"/>
                <w:szCs w:val="22"/>
              </w:rPr>
              <w:t>) – elektros energijos vartojimo pasikeitimas, kai vartotojas, reaguodamas į rinkos signalus, įskaitant pagal laiką kintančias elektros energijos kainas ar perdavimo sistemos operatoriaus skatinamąsias išmokas, arba priimdamas individualiai arba per telkimą didmeninėje rinkoje pateiktą pasiūlymą už tam tikrą kainą sumažinti arba padidinti savo elektros energijos vartojimą, pakeičia savo įprastą arba esamą elektros energijos vartojimo režimą.“):</w:t>
            </w:r>
          </w:p>
          <w:p w14:paraId="1BE7F2F4" w14:textId="01CDD07A" w:rsidR="00BA0017" w:rsidRPr="00DE3D68" w:rsidRDefault="00730E8B" w:rsidP="00BA0017">
            <w:pPr>
              <w:jc w:val="both"/>
              <w:rPr>
                <w:sz w:val="22"/>
                <w:szCs w:val="22"/>
              </w:rPr>
            </w:pPr>
            <w:r w:rsidRPr="00DE3D68">
              <w:t>Projekto tekste ši sąvoka nėra naudojama, todėl siūlome panaudoti šią sąvoką integruoti į Projekto 1 straipsnio 7 dalyje naudojamą apibrėžimą.</w:t>
            </w:r>
          </w:p>
        </w:tc>
        <w:tc>
          <w:tcPr>
            <w:tcW w:w="5387" w:type="dxa"/>
            <w:tcBorders>
              <w:top w:val="single" w:sz="4" w:space="0" w:color="auto"/>
              <w:left w:val="single" w:sz="4" w:space="0" w:color="auto"/>
              <w:bottom w:val="single" w:sz="4" w:space="0" w:color="auto"/>
              <w:right w:val="single" w:sz="4" w:space="0" w:color="auto"/>
            </w:tcBorders>
          </w:tcPr>
          <w:p w14:paraId="16C6CD7E" w14:textId="08F21AAC"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230B3327" w14:textId="52D7BC7D" w:rsidR="00A155F3" w:rsidRPr="00DE3D68" w:rsidRDefault="008B4062" w:rsidP="002A2A6F">
            <w:pPr>
              <w:jc w:val="both"/>
              <w:rPr>
                <w:sz w:val="22"/>
                <w:szCs w:val="22"/>
              </w:rPr>
            </w:pPr>
            <w:r w:rsidRPr="00DE3D68">
              <w:rPr>
                <w:sz w:val="22"/>
                <w:szCs w:val="22"/>
              </w:rPr>
              <w:t>Pažymėtina, kad š</w:t>
            </w:r>
            <w:r w:rsidR="002149B2" w:rsidRPr="00DE3D68">
              <w:rPr>
                <w:sz w:val="22"/>
                <w:szCs w:val="22"/>
              </w:rPr>
              <w:t xml:space="preserve">io </w:t>
            </w:r>
            <w:r w:rsidR="005702A1" w:rsidRPr="00DE3D68">
              <w:rPr>
                <w:sz w:val="22"/>
                <w:szCs w:val="22"/>
              </w:rPr>
              <w:t xml:space="preserve">Projekto </w:t>
            </w:r>
            <w:r w:rsidR="002149B2" w:rsidRPr="00DE3D68">
              <w:rPr>
                <w:sz w:val="22"/>
                <w:szCs w:val="22"/>
              </w:rPr>
              <w:t>kontekste yra svarbus ne bendr</w:t>
            </w:r>
            <w:r w:rsidR="00B1688C" w:rsidRPr="00DE3D68">
              <w:rPr>
                <w:sz w:val="22"/>
                <w:szCs w:val="22"/>
              </w:rPr>
              <w:t>ai</w:t>
            </w:r>
            <w:r w:rsidR="002149B2" w:rsidRPr="00DE3D68">
              <w:rPr>
                <w:sz w:val="22"/>
                <w:szCs w:val="22"/>
              </w:rPr>
              <w:t xml:space="preserve"> </w:t>
            </w:r>
            <w:r w:rsidR="00B1688C" w:rsidRPr="00DE3D68">
              <w:rPr>
                <w:sz w:val="22"/>
                <w:szCs w:val="22"/>
              </w:rPr>
              <w:t xml:space="preserve">suprantamas „vartotojo elektros energijos paklausos pokytis“, o vartotojo elektros energijos paklausos pokytis, kuris įvyksta </w:t>
            </w:r>
            <w:r w:rsidR="00242E8C" w:rsidRPr="00DE3D68">
              <w:rPr>
                <w:sz w:val="22"/>
                <w:szCs w:val="22"/>
              </w:rPr>
              <w:t>sąvoko</w:t>
            </w:r>
            <w:r w:rsidR="00C70626" w:rsidRPr="00DE3D68">
              <w:rPr>
                <w:sz w:val="22"/>
                <w:szCs w:val="22"/>
              </w:rPr>
              <w:t>s apibrėžtyje</w:t>
            </w:r>
            <w:r w:rsidR="00242E8C" w:rsidRPr="00DE3D68">
              <w:rPr>
                <w:sz w:val="22"/>
                <w:szCs w:val="22"/>
              </w:rPr>
              <w:t xml:space="preserve"> įvardytomis sąlygomis.</w:t>
            </w:r>
          </w:p>
          <w:p w14:paraId="2C604678" w14:textId="75500F5D" w:rsidR="00A0372C" w:rsidRPr="00DE3D68" w:rsidRDefault="00A155F3" w:rsidP="002A2A6F">
            <w:pPr>
              <w:jc w:val="both"/>
              <w:rPr>
                <w:sz w:val="22"/>
                <w:szCs w:val="22"/>
              </w:rPr>
            </w:pPr>
            <w:r w:rsidRPr="00DE3D68">
              <w:rPr>
                <w:sz w:val="22"/>
                <w:szCs w:val="22"/>
              </w:rPr>
              <w:t xml:space="preserve">Ši sąvoka </w:t>
            </w:r>
            <w:r w:rsidR="00FA33C7">
              <w:rPr>
                <w:sz w:val="22"/>
                <w:szCs w:val="22"/>
              </w:rPr>
              <w:t>vartojama</w:t>
            </w:r>
            <w:r w:rsidR="00FA33C7" w:rsidRPr="00DE3D68">
              <w:rPr>
                <w:sz w:val="22"/>
                <w:szCs w:val="22"/>
              </w:rPr>
              <w:t xml:space="preserve"> </w:t>
            </w:r>
            <w:r w:rsidR="0092100C" w:rsidRPr="00DE3D68">
              <w:rPr>
                <w:sz w:val="22"/>
                <w:szCs w:val="22"/>
              </w:rPr>
              <w:t xml:space="preserve">ne tik Projekto 1 straipsnio 7 dalyje, bet ir </w:t>
            </w:r>
            <w:r w:rsidR="00BC6ABB" w:rsidRPr="00DE3D68">
              <w:rPr>
                <w:sz w:val="22"/>
                <w:szCs w:val="22"/>
              </w:rPr>
              <w:t xml:space="preserve">Projekto 1 straipsnio 3 dalyje </w:t>
            </w:r>
            <w:r w:rsidRPr="00DE3D68">
              <w:rPr>
                <w:sz w:val="22"/>
                <w:szCs w:val="22"/>
              </w:rPr>
              <w:t xml:space="preserve">apibrėžiant </w:t>
            </w:r>
            <w:r w:rsidR="00EC4F23" w:rsidRPr="00DE3D68">
              <w:rPr>
                <w:sz w:val="22"/>
                <w:szCs w:val="22"/>
              </w:rPr>
              <w:t xml:space="preserve">elektros energijos paklausos </w:t>
            </w:r>
            <w:r w:rsidR="009D1661" w:rsidRPr="00DE3D68">
              <w:rPr>
                <w:sz w:val="22"/>
                <w:szCs w:val="22"/>
              </w:rPr>
              <w:t>telkimą</w:t>
            </w:r>
            <w:r w:rsidR="00F8720E" w:rsidRPr="00DE3D68">
              <w:rPr>
                <w:sz w:val="22"/>
                <w:szCs w:val="22"/>
              </w:rPr>
              <w:t>.</w:t>
            </w:r>
            <w:r w:rsidR="00D46E92" w:rsidRPr="00DE3D68">
              <w:rPr>
                <w:sz w:val="22"/>
                <w:szCs w:val="22"/>
              </w:rPr>
              <w:t xml:space="preserve"> </w:t>
            </w:r>
            <w:r w:rsidR="002E133D" w:rsidRPr="00DE3D68">
              <w:rPr>
                <w:sz w:val="22"/>
                <w:szCs w:val="22"/>
              </w:rPr>
              <w:t>I</w:t>
            </w:r>
            <w:r w:rsidR="00D46E92" w:rsidRPr="00DE3D68">
              <w:rPr>
                <w:sz w:val="22"/>
                <w:szCs w:val="22"/>
              </w:rPr>
              <w:t>ntegruo</w:t>
            </w:r>
            <w:r w:rsidR="00FB7147" w:rsidRPr="00DE3D68">
              <w:rPr>
                <w:sz w:val="22"/>
                <w:szCs w:val="22"/>
              </w:rPr>
              <w:t>ti</w:t>
            </w:r>
            <w:r w:rsidR="00D46E92" w:rsidRPr="00DE3D68">
              <w:rPr>
                <w:sz w:val="22"/>
                <w:szCs w:val="22"/>
              </w:rPr>
              <w:t xml:space="preserve"> </w:t>
            </w:r>
            <w:r w:rsidR="00C46589" w:rsidRPr="00DE3D68">
              <w:rPr>
                <w:sz w:val="22"/>
                <w:szCs w:val="22"/>
              </w:rPr>
              <w:t>šią sąvoką į</w:t>
            </w:r>
            <w:r w:rsidR="00BA7C78" w:rsidRPr="00DE3D68">
              <w:rPr>
                <w:sz w:val="22"/>
                <w:szCs w:val="22"/>
              </w:rPr>
              <w:t xml:space="preserve"> </w:t>
            </w:r>
            <w:r w:rsidR="00C46589" w:rsidRPr="00DE3D68">
              <w:rPr>
                <w:sz w:val="22"/>
                <w:szCs w:val="22"/>
              </w:rPr>
              <w:t xml:space="preserve"> Projekto 1 straipsnio 3 </w:t>
            </w:r>
            <w:r w:rsidR="00BA7C78" w:rsidRPr="00DE3D68">
              <w:rPr>
                <w:sz w:val="22"/>
                <w:szCs w:val="22"/>
              </w:rPr>
              <w:t xml:space="preserve">ir 7 </w:t>
            </w:r>
            <w:r w:rsidR="00C46589" w:rsidRPr="00DE3D68">
              <w:rPr>
                <w:sz w:val="22"/>
                <w:szCs w:val="22"/>
              </w:rPr>
              <w:t>daly</w:t>
            </w:r>
            <w:r w:rsidR="00BA7C78" w:rsidRPr="00DE3D68">
              <w:rPr>
                <w:sz w:val="22"/>
                <w:szCs w:val="22"/>
              </w:rPr>
              <w:t>se</w:t>
            </w:r>
            <w:r w:rsidR="00C46589" w:rsidRPr="00DE3D68">
              <w:rPr>
                <w:sz w:val="22"/>
                <w:szCs w:val="22"/>
              </w:rPr>
              <w:t xml:space="preserve"> apibrėžiam</w:t>
            </w:r>
            <w:r w:rsidR="00BA7C78" w:rsidRPr="00DE3D68">
              <w:rPr>
                <w:sz w:val="22"/>
                <w:szCs w:val="22"/>
              </w:rPr>
              <w:t xml:space="preserve">as </w:t>
            </w:r>
            <w:r w:rsidR="00D46E92" w:rsidRPr="00DE3D68">
              <w:rPr>
                <w:sz w:val="22"/>
                <w:szCs w:val="22"/>
              </w:rPr>
              <w:t>sąvok</w:t>
            </w:r>
            <w:r w:rsidR="00BA7C78" w:rsidRPr="00DE3D68">
              <w:rPr>
                <w:sz w:val="22"/>
                <w:szCs w:val="22"/>
              </w:rPr>
              <w:t>as būtų sudėtinga,</w:t>
            </w:r>
            <w:r w:rsidR="00F420B5" w:rsidRPr="00DE3D68">
              <w:rPr>
                <w:sz w:val="22"/>
                <w:szCs w:val="22"/>
              </w:rPr>
              <w:t xml:space="preserve"> </w:t>
            </w:r>
            <w:r w:rsidR="00FB7147" w:rsidRPr="00DE3D68">
              <w:rPr>
                <w:sz w:val="22"/>
                <w:szCs w:val="22"/>
              </w:rPr>
              <w:t xml:space="preserve">apibrėžtys </w:t>
            </w:r>
            <w:r w:rsidR="00902141" w:rsidRPr="00DE3D68">
              <w:rPr>
                <w:sz w:val="22"/>
                <w:szCs w:val="22"/>
              </w:rPr>
              <w:t xml:space="preserve">būtų sudėtingos ir taip gali būti </w:t>
            </w:r>
            <w:r w:rsidR="002E133D" w:rsidRPr="00DE3D68">
              <w:rPr>
                <w:sz w:val="22"/>
                <w:szCs w:val="22"/>
              </w:rPr>
              <w:t xml:space="preserve">pažeistas </w:t>
            </w:r>
            <w:r w:rsidR="000F0A04" w:rsidRPr="00DE3D68">
              <w:rPr>
                <w:sz w:val="22"/>
                <w:szCs w:val="22"/>
              </w:rPr>
              <w:t xml:space="preserve">teisėkūros </w:t>
            </w:r>
            <w:r w:rsidR="002B0099" w:rsidRPr="00DE3D68">
              <w:rPr>
                <w:sz w:val="22"/>
                <w:szCs w:val="22"/>
              </w:rPr>
              <w:t>aiškum</w:t>
            </w:r>
            <w:r w:rsidR="002E133D" w:rsidRPr="00DE3D68">
              <w:rPr>
                <w:sz w:val="22"/>
                <w:szCs w:val="22"/>
              </w:rPr>
              <w:t>o principas</w:t>
            </w:r>
          </w:p>
        </w:tc>
      </w:tr>
      <w:tr w:rsidR="00715254" w:rsidRPr="00DE3D68" w14:paraId="26CD8195"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51C6AB94" w14:textId="4BA39E32" w:rsidR="00715254" w:rsidRPr="00DE3D68" w:rsidRDefault="001B606E" w:rsidP="00BB35BB">
            <w:pPr>
              <w:jc w:val="center"/>
              <w:rPr>
                <w:sz w:val="22"/>
                <w:szCs w:val="22"/>
              </w:rPr>
            </w:pPr>
            <w:r w:rsidRPr="00DE3D68">
              <w:rPr>
                <w:sz w:val="22"/>
                <w:szCs w:val="22"/>
              </w:rPr>
              <w:t>LITGRID</w:t>
            </w:r>
            <w:r w:rsidR="00715254" w:rsidRPr="00DE3D68">
              <w:rPr>
                <w:sz w:val="22"/>
                <w:szCs w:val="22"/>
              </w:rPr>
              <w:t xml:space="preserve"> AB 2019 m. lapkričio 15 d. raštas Nr. SD-5657</w:t>
            </w:r>
          </w:p>
        </w:tc>
        <w:tc>
          <w:tcPr>
            <w:tcW w:w="8222" w:type="dxa"/>
            <w:tcBorders>
              <w:top w:val="single" w:sz="4" w:space="0" w:color="auto"/>
              <w:left w:val="single" w:sz="4" w:space="0" w:color="auto"/>
              <w:bottom w:val="single" w:sz="4" w:space="0" w:color="auto"/>
              <w:right w:val="single" w:sz="4" w:space="0" w:color="auto"/>
            </w:tcBorders>
          </w:tcPr>
          <w:p w14:paraId="4DB12F12" w14:textId="77777777" w:rsidR="00715254" w:rsidRPr="00DE3D68" w:rsidRDefault="00715254" w:rsidP="00BB35BB">
            <w:pPr>
              <w:jc w:val="both"/>
              <w:rPr>
                <w:sz w:val="22"/>
                <w:szCs w:val="22"/>
              </w:rPr>
            </w:pPr>
            <w:r w:rsidRPr="00DE3D68">
              <w:rPr>
                <w:sz w:val="22"/>
                <w:szCs w:val="22"/>
              </w:rPr>
              <w:t xml:space="preserve">8. </w:t>
            </w:r>
            <w:r w:rsidRPr="00DE3D68">
              <w:rPr>
                <w:b/>
                <w:bCs/>
                <w:sz w:val="22"/>
                <w:szCs w:val="22"/>
              </w:rPr>
              <w:t>Pasiūlymas</w:t>
            </w:r>
            <w:r w:rsidRPr="00DE3D68">
              <w:rPr>
                <w:sz w:val="22"/>
                <w:szCs w:val="22"/>
              </w:rPr>
              <w:t>:</w:t>
            </w:r>
          </w:p>
          <w:p w14:paraId="2167AB5E" w14:textId="77777777" w:rsidR="00715254" w:rsidRPr="00DE3D68" w:rsidRDefault="00715254" w:rsidP="00BB35BB">
            <w:pPr>
              <w:jc w:val="both"/>
              <w:rPr>
                <w:bCs/>
                <w:sz w:val="22"/>
                <w:szCs w:val="22"/>
              </w:rPr>
            </w:pPr>
            <w:r w:rsidRPr="00DE3D68">
              <w:rPr>
                <w:b/>
                <w:sz w:val="22"/>
                <w:szCs w:val="22"/>
              </w:rPr>
              <w:t>8 straipsnis. 69 straipsnio pakeitimas</w:t>
            </w:r>
          </w:p>
          <w:p w14:paraId="21260938" w14:textId="77777777" w:rsidR="00715254" w:rsidRPr="00DE3D68" w:rsidRDefault="00715254" w:rsidP="00BB35BB">
            <w:pPr>
              <w:jc w:val="both"/>
              <w:rPr>
                <w:bCs/>
                <w:sz w:val="22"/>
                <w:szCs w:val="22"/>
              </w:rPr>
            </w:pPr>
            <w:r w:rsidRPr="00DE3D68">
              <w:rPr>
                <w:bCs/>
                <w:sz w:val="22"/>
                <w:szCs w:val="22"/>
              </w:rPr>
              <w:t>Pakeisti 69 straipsnio 4 dalį ir ją išdėstyti taip:</w:t>
            </w:r>
          </w:p>
          <w:p w14:paraId="4B3C7B8A" w14:textId="77777777" w:rsidR="00715254" w:rsidRPr="00DE3D68" w:rsidRDefault="00715254" w:rsidP="00BB35BB">
            <w:pPr>
              <w:jc w:val="both"/>
              <w:rPr>
                <w:sz w:val="22"/>
                <w:szCs w:val="22"/>
              </w:rPr>
            </w:pPr>
            <w:r w:rsidRPr="00DE3D68">
              <w:rPr>
                <w:bCs/>
                <w:sz w:val="22"/>
                <w:szCs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plėtoti elektros energijos paklausos valdymo </w:t>
            </w:r>
            <w:r w:rsidRPr="00DE3D68">
              <w:rPr>
                <w:b/>
                <w:sz w:val="22"/>
                <w:szCs w:val="22"/>
              </w:rPr>
              <w:t>reguliavimo apkrova</w:t>
            </w:r>
            <w:r w:rsidRPr="00DE3D68">
              <w:rPr>
                <w:bCs/>
                <w:sz w:val="22"/>
                <w:szCs w:val="22"/>
              </w:rPr>
              <w:t xml:space="preserve"> priemones, įskaitant telkimą</w:t>
            </w:r>
            <w:r w:rsidRPr="00DE3D68">
              <w:rPr>
                <w:b/>
                <w:sz w:val="22"/>
                <w:szCs w:val="22"/>
              </w:rPr>
              <w:t xml:space="preserve"> ir su tuo susijusias sąnaudas dėl nepriklausomo telkimo kompensavimo atsiskaitymų,</w:t>
            </w:r>
            <w:r w:rsidRPr="00DE3D68">
              <w:rPr>
                <w:bCs/>
                <w:sz w:val="22"/>
                <w:szCs w:val="22"/>
              </w:rPr>
              <w:t xml:space="preserve"> taip pat skatinti elektros energijos rinkos integraciją ir tiekimo saugumą bei remti susijusius mokslinius tyrimus. Siekiant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valdymo </w:t>
            </w:r>
            <w:r w:rsidRPr="00DE3D68">
              <w:rPr>
                <w:b/>
                <w:sz w:val="22"/>
                <w:szCs w:val="22"/>
              </w:rPr>
              <w:t>reguliavimo apkrova</w:t>
            </w:r>
            <w:r w:rsidRPr="00DE3D68">
              <w:rPr>
                <w:bCs/>
                <w:sz w:val="22"/>
                <w:szCs w:val="22"/>
              </w:rPr>
              <w:t xml:space="preserve"> priemonių diegimo, įskaitant telkimo plėtrą, gamybos pajėgumų plėtros, įskaitant sutaupymą dėl elektros energijos perdavimo ar skirstymo paslaugų teikimo ar investicijų į tinklus sąnaudų sumažėjimo bei optimalaus tinklo eksploatavimo.“</w:t>
            </w:r>
          </w:p>
          <w:p w14:paraId="6A5C40EF" w14:textId="77777777" w:rsidR="00715254" w:rsidRPr="00DE3D68" w:rsidRDefault="00715254" w:rsidP="00BB35BB">
            <w:pPr>
              <w:jc w:val="both"/>
              <w:rPr>
                <w:bCs/>
                <w:sz w:val="22"/>
                <w:szCs w:val="22"/>
              </w:rPr>
            </w:pPr>
            <w:r w:rsidRPr="00DE3D68">
              <w:rPr>
                <w:b/>
                <w:sz w:val="22"/>
                <w:szCs w:val="22"/>
              </w:rPr>
              <w:t>Pastaba</w:t>
            </w:r>
            <w:r w:rsidRPr="00DE3D68">
              <w:rPr>
                <w:bCs/>
                <w:sz w:val="22"/>
                <w:szCs w:val="22"/>
              </w:rPr>
              <w:t>:</w:t>
            </w:r>
          </w:p>
          <w:p w14:paraId="7C0EF3E5" w14:textId="77777777" w:rsidR="00715254" w:rsidRPr="00DE3D68" w:rsidRDefault="00715254" w:rsidP="00BB35BB">
            <w:pPr>
              <w:jc w:val="both"/>
              <w:rPr>
                <w:bCs/>
                <w:sz w:val="22"/>
                <w:szCs w:val="22"/>
              </w:rPr>
            </w:pPr>
            <w:r w:rsidRPr="00DE3D68">
              <w:rPr>
                <w:bCs/>
                <w:sz w:val="22"/>
                <w:szCs w:val="22"/>
              </w:rPr>
              <w:lastRenderedPageBreak/>
              <w:t>Perdavimo sistemos operatorius, administruodamas balansavimo rinką, netaiko jokių kompensacijos mechanizmų tarp rinkos dalyvių, todėl įvedus papildomus atsiskaitymo mechanizmus administravimo sąnaudos gali išaugti.</w:t>
            </w:r>
          </w:p>
          <w:p w14:paraId="487129A0" w14:textId="197370FD" w:rsidR="00A1525B" w:rsidRPr="00DE3D68" w:rsidRDefault="00A1525B" w:rsidP="00A1525B">
            <w:pPr>
              <w:jc w:val="both"/>
              <w:rPr>
                <w:b/>
                <w:sz w:val="22"/>
                <w:szCs w:val="22"/>
              </w:rPr>
            </w:pPr>
            <w:r w:rsidRPr="00DE3D68">
              <w:rPr>
                <w:b/>
                <w:sz w:val="22"/>
                <w:szCs w:val="22"/>
              </w:rPr>
              <w:t>Esama redakcija:</w:t>
            </w:r>
          </w:p>
          <w:p w14:paraId="75A2444A" w14:textId="77777777" w:rsidR="00A1525B" w:rsidRPr="00DE3D68" w:rsidRDefault="00A1525B" w:rsidP="00A1525B">
            <w:pPr>
              <w:jc w:val="both"/>
              <w:rPr>
                <w:b/>
                <w:bCs/>
                <w:sz w:val="22"/>
                <w:szCs w:val="22"/>
              </w:rPr>
            </w:pPr>
            <w:r w:rsidRPr="00DE3D68">
              <w:rPr>
                <w:b/>
                <w:bCs/>
                <w:sz w:val="22"/>
                <w:szCs w:val="22"/>
              </w:rPr>
              <w:t>8 straipsnis. 69 straipsnio pakeitimas</w:t>
            </w:r>
          </w:p>
          <w:p w14:paraId="6D22C011" w14:textId="77777777" w:rsidR="00A1525B" w:rsidRPr="00DE3D68" w:rsidRDefault="00A1525B" w:rsidP="00A1525B">
            <w:pPr>
              <w:jc w:val="both"/>
              <w:rPr>
                <w:bCs/>
                <w:sz w:val="22"/>
                <w:szCs w:val="22"/>
              </w:rPr>
            </w:pPr>
            <w:r w:rsidRPr="00DE3D68">
              <w:rPr>
                <w:bCs/>
                <w:sz w:val="22"/>
                <w:szCs w:val="22"/>
              </w:rPr>
              <w:t>1. Pakeisti 69 straipsnio 4 dalį ir ją išdėstyti taip:</w:t>
            </w:r>
            <w:r w:rsidRPr="00DE3D68">
              <w:rPr>
                <w:b/>
                <w:bCs/>
                <w:sz w:val="22"/>
                <w:szCs w:val="22"/>
              </w:rPr>
              <w:t xml:space="preserve"> </w:t>
            </w:r>
          </w:p>
          <w:p w14:paraId="70340EED" w14:textId="692F4FAC" w:rsidR="00A1525B" w:rsidRPr="00DE3D68" w:rsidRDefault="00A1525B" w:rsidP="00A1525B">
            <w:pPr>
              <w:jc w:val="both"/>
              <w:rPr>
                <w:bCs/>
                <w:sz w:val="22"/>
                <w:szCs w:val="22"/>
              </w:rPr>
            </w:pPr>
            <w:r w:rsidRPr="00DE3D68">
              <w:rPr>
                <w:bCs/>
                <w:sz w:val="22"/>
                <w:szCs w:val="22"/>
              </w:rPr>
              <w:t>„4.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plėtoti elektros energijos paklausos valdymo priemones, įskaitant telkimą, taip pat skatinti elektros energijos rinkos integraciją ir tiekimo saugumą bei remti susijusius mokslinius tyrimus. Siekiant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valdymo priemonių diegimo, įskaitant telkimo plėtrą, gamybos pajėgumų plėtros, įskaitant sutaupymą dėl elektros energijos perdavimo ar skirstymo paslaugų teikimo ar investicijų į tinklus sąnaudų sumažėjimo bei optimalaus tinklo eksploatavimo.“</w:t>
            </w:r>
          </w:p>
        </w:tc>
        <w:tc>
          <w:tcPr>
            <w:tcW w:w="5387" w:type="dxa"/>
            <w:tcBorders>
              <w:top w:val="single" w:sz="4" w:space="0" w:color="auto"/>
              <w:left w:val="single" w:sz="4" w:space="0" w:color="auto"/>
              <w:bottom w:val="single" w:sz="4" w:space="0" w:color="auto"/>
              <w:right w:val="single" w:sz="4" w:space="0" w:color="auto"/>
            </w:tcBorders>
          </w:tcPr>
          <w:p w14:paraId="63C61870" w14:textId="1B6A4B03" w:rsidR="00B70FE9" w:rsidRPr="00DE3D68" w:rsidRDefault="00B34700" w:rsidP="00B70FE9">
            <w:pPr>
              <w:jc w:val="both"/>
              <w:rPr>
                <w:b/>
                <w:bCs/>
                <w:sz w:val="22"/>
                <w:szCs w:val="22"/>
              </w:rPr>
            </w:pPr>
            <w:r>
              <w:rPr>
                <w:b/>
                <w:bCs/>
                <w:sz w:val="22"/>
                <w:szCs w:val="22"/>
              </w:rPr>
              <w:lastRenderedPageBreak/>
              <w:t>Atsižvelgta</w:t>
            </w:r>
            <w:r w:rsidRPr="00DE3D68" w:rsidDel="00B34700">
              <w:rPr>
                <w:b/>
                <w:bCs/>
                <w:sz w:val="22"/>
                <w:szCs w:val="22"/>
              </w:rPr>
              <w:t xml:space="preserve"> </w:t>
            </w:r>
            <w:r w:rsidR="00B70FE9" w:rsidRPr="00DE3D68">
              <w:rPr>
                <w:b/>
                <w:bCs/>
                <w:sz w:val="22"/>
                <w:szCs w:val="22"/>
              </w:rPr>
              <w:t>iš dalies.</w:t>
            </w:r>
          </w:p>
          <w:p w14:paraId="182D8ED7" w14:textId="6B4E9A88" w:rsidR="00CD6D43" w:rsidRPr="00DE3D68" w:rsidRDefault="00B74C6D" w:rsidP="002A2A6F">
            <w:pPr>
              <w:jc w:val="both"/>
              <w:rPr>
                <w:sz w:val="22"/>
                <w:szCs w:val="22"/>
              </w:rPr>
            </w:pPr>
            <w:r w:rsidRPr="00DE3D68">
              <w:rPr>
                <w:sz w:val="22"/>
                <w:szCs w:val="22"/>
              </w:rPr>
              <w:t xml:space="preserve">69 straipsnio 4 dalyje yra </w:t>
            </w:r>
            <w:r w:rsidR="00AE0E39" w:rsidRPr="00DE3D68">
              <w:rPr>
                <w:sz w:val="22"/>
                <w:szCs w:val="22"/>
              </w:rPr>
              <w:t>nustatoma</w:t>
            </w:r>
            <w:r w:rsidR="0006053A" w:rsidRPr="00DE3D68">
              <w:rPr>
                <w:sz w:val="22"/>
                <w:szCs w:val="22"/>
              </w:rPr>
              <w:t xml:space="preserve">, </w:t>
            </w:r>
            <w:r w:rsidR="00FA33C7">
              <w:rPr>
                <w:sz w:val="22"/>
                <w:szCs w:val="22"/>
              </w:rPr>
              <w:t>kad</w:t>
            </w:r>
            <w:r w:rsidR="00FA33C7" w:rsidRPr="00DE3D68">
              <w:rPr>
                <w:sz w:val="22"/>
                <w:szCs w:val="22"/>
              </w:rPr>
              <w:t xml:space="preserve"> </w:t>
            </w:r>
            <w:r w:rsidR="00F57279" w:rsidRPr="00DE3D68">
              <w:rPr>
                <w:bCs/>
                <w:sz w:val="22"/>
                <w:szCs w:val="22"/>
              </w:rPr>
              <w:t xml:space="preserve">perdavimo sistemos ir skirstomųjų tinklų operatoriams būtų suteiktos tinkamos </w:t>
            </w:r>
            <w:r w:rsidR="00F57279" w:rsidRPr="00DE3D68">
              <w:rPr>
                <w:b/>
                <w:sz w:val="22"/>
                <w:szCs w:val="22"/>
              </w:rPr>
              <w:t>paskatos</w:t>
            </w:r>
            <w:r w:rsidR="00534783" w:rsidRPr="00DE3D68">
              <w:rPr>
                <w:bCs/>
                <w:sz w:val="22"/>
                <w:szCs w:val="22"/>
              </w:rPr>
              <w:t xml:space="preserve"> atlikti / vykdyti</w:t>
            </w:r>
            <w:r w:rsidR="0006053A" w:rsidRPr="00DE3D68">
              <w:rPr>
                <w:sz w:val="22"/>
                <w:szCs w:val="22"/>
              </w:rPr>
              <w:t xml:space="preserve"> </w:t>
            </w:r>
            <w:r w:rsidR="00534783" w:rsidRPr="00DE3D68">
              <w:rPr>
                <w:sz w:val="22"/>
                <w:szCs w:val="22"/>
              </w:rPr>
              <w:t>tam tikr</w:t>
            </w:r>
            <w:r w:rsidR="00C976C7" w:rsidRPr="00DE3D68">
              <w:rPr>
                <w:sz w:val="22"/>
                <w:szCs w:val="22"/>
              </w:rPr>
              <w:t>us</w:t>
            </w:r>
            <w:r w:rsidR="00534783" w:rsidRPr="00DE3D68">
              <w:rPr>
                <w:sz w:val="22"/>
                <w:szCs w:val="22"/>
              </w:rPr>
              <w:t xml:space="preserve"> </w:t>
            </w:r>
            <w:r w:rsidR="007551A2" w:rsidRPr="00DE3D68">
              <w:rPr>
                <w:sz w:val="22"/>
                <w:szCs w:val="22"/>
              </w:rPr>
              <w:t>bendr</w:t>
            </w:r>
            <w:r w:rsidR="00C976C7" w:rsidRPr="00DE3D68">
              <w:rPr>
                <w:sz w:val="22"/>
                <w:szCs w:val="22"/>
              </w:rPr>
              <w:t>uosius</w:t>
            </w:r>
            <w:r w:rsidR="007551A2" w:rsidRPr="00DE3D68">
              <w:rPr>
                <w:sz w:val="22"/>
                <w:szCs w:val="22"/>
              </w:rPr>
              <w:t xml:space="preserve"> dalyk</w:t>
            </w:r>
            <w:r w:rsidR="00C976C7" w:rsidRPr="00DE3D68">
              <w:rPr>
                <w:sz w:val="22"/>
                <w:szCs w:val="22"/>
              </w:rPr>
              <w:t>us</w:t>
            </w:r>
            <w:r w:rsidR="00823D0D" w:rsidRPr="00DE3D68">
              <w:rPr>
                <w:sz w:val="22"/>
                <w:szCs w:val="22"/>
              </w:rPr>
              <w:t xml:space="preserve">, pvz., </w:t>
            </w:r>
            <w:r w:rsidR="00823D0D" w:rsidRPr="00DE3D68">
              <w:rPr>
                <w:bCs/>
                <w:sz w:val="22"/>
                <w:szCs w:val="22"/>
                <w:u w:val="single"/>
              </w:rPr>
              <w:t>didinti</w:t>
            </w:r>
            <w:r w:rsidR="00823D0D" w:rsidRPr="00DE3D68">
              <w:rPr>
                <w:bCs/>
                <w:sz w:val="22"/>
                <w:szCs w:val="22"/>
              </w:rPr>
              <w:t>, sudarant sąlygas diegti išmaniuosius elektros tinklus</w:t>
            </w:r>
            <w:r w:rsidR="00FA33C7">
              <w:rPr>
                <w:bCs/>
                <w:sz w:val="22"/>
                <w:szCs w:val="22"/>
              </w:rPr>
              <w:t>,</w:t>
            </w:r>
            <w:r w:rsidR="00823D0D" w:rsidRPr="00DE3D68">
              <w:rPr>
                <w:bCs/>
                <w:sz w:val="22"/>
                <w:szCs w:val="22"/>
              </w:rPr>
              <w:t xml:space="preserve"> ir užtikrinti sistemos saugumą, elektros energijos vartojimo efektyvumą</w:t>
            </w:r>
            <w:r w:rsidR="00CC3D17" w:rsidRPr="00DE3D68">
              <w:rPr>
                <w:bCs/>
                <w:sz w:val="22"/>
                <w:szCs w:val="22"/>
              </w:rPr>
              <w:t xml:space="preserve">; </w:t>
            </w:r>
            <w:r w:rsidR="00CC3D17" w:rsidRPr="00DE3D68">
              <w:rPr>
                <w:bCs/>
                <w:sz w:val="22"/>
                <w:szCs w:val="22"/>
                <w:u w:val="single"/>
              </w:rPr>
              <w:t>skatinti</w:t>
            </w:r>
            <w:r w:rsidR="00CC3D17" w:rsidRPr="00DE3D68">
              <w:rPr>
                <w:bCs/>
                <w:sz w:val="22"/>
                <w:szCs w:val="22"/>
              </w:rPr>
              <w:t xml:space="preserve"> elektros energijos rinkos integraciją ir tiekimo saugumą bei </w:t>
            </w:r>
            <w:r w:rsidR="00CC3D17" w:rsidRPr="00DE3D68">
              <w:rPr>
                <w:bCs/>
                <w:sz w:val="22"/>
                <w:szCs w:val="22"/>
                <w:u w:val="single"/>
              </w:rPr>
              <w:t>remti</w:t>
            </w:r>
            <w:r w:rsidR="00CC3D17" w:rsidRPr="00DE3D68">
              <w:rPr>
                <w:bCs/>
                <w:sz w:val="22"/>
                <w:szCs w:val="22"/>
              </w:rPr>
              <w:t xml:space="preserve"> susijusius mokslinius tyrimus</w:t>
            </w:r>
            <w:r w:rsidR="00C03087" w:rsidRPr="00DE3D68">
              <w:rPr>
                <w:bCs/>
                <w:sz w:val="22"/>
                <w:szCs w:val="22"/>
              </w:rPr>
              <w:t>, taip pat, kaip numatyta Projekte</w:t>
            </w:r>
            <w:r w:rsidR="000C734B" w:rsidRPr="00DE3D68">
              <w:rPr>
                <w:bCs/>
                <w:sz w:val="22"/>
                <w:szCs w:val="22"/>
              </w:rPr>
              <w:t>,</w:t>
            </w:r>
            <w:r w:rsidR="00C03087" w:rsidRPr="00DE3D68">
              <w:rPr>
                <w:bCs/>
                <w:sz w:val="22"/>
                <w:szCs w:val="22"/>
              </w:rPr>
              <w:t xml:space="preserve"> </w:t>
            </w:r>
            <w:r w:rsidR="000C734B" w:rsidRPr="00DE3D68">
              <w:rPr>
                <w:bCs/>
                <w:sz w:val="22"/>
                <w:szCs w:val="22"/>
                <w:u w:val="single"/>
              </w:rPr>
              <w:t>plėtoti</w:t>
            </w:r>
            <w:r w:rsidR="000C734B" w:rsidRPr="00DE3D68">
              <w:rPr>
                <w:bCs/>
                <w:sz w:val="22"/>
                <w:szCs w:val="22"/>
              </w:rPr>
              <w:t xml:space="preserve"> elektros energijos paklausos valdymo priemones, įskaitant </w:t>
            </w:r>
            <w:r w:rsidR="00F6098A" w:rsidRPr="00DE3D68">
              <w:rPr>
                <w:bCs/>
                <w:sz w:val="22"/>
                <w:szCs w:val="22"/>
              </w:rPr>
              <w:t xml:space="preserve">paklausos </w:t>
            </w:r>
            <w:r w:rsidR="000C734B" w:rsidRPr="00DE3D68">
              <w:rPr>
                <w:bCs/>
                <w:sz w:val="22"/>
                <w:szCs w:val="22"/>
              </w:rPr>
              <w:t>telkimą.</w:t>
            </w:r>
            <w:r w:rsidR="00585DEE" w:rsidRPr="00DE3D68">
              <w:rPr>
                <w:bCs/>
                <w:sz w:val="22"/>
                <w:szCs w:val="22"/>
              </w:rPr>
              <w:t xml:space="preserve"> </w:t>
            </w:r>
            <w:r w:rsidR="00DD37DE" w:rsidRPr="00DE3D68">
              <w:rPr>
                <w:bCs/>
                <w:sz w:val="22"/>
                <w:szCs w:val="22"/>
              </w:rPr>
              <w:t xml:space="preserve">Pažymėtina, </w:t>
            </w:r>
            <w:r w:rsidR="00FA33C7">
              <w:rPr>
                <w:bCs/>
                <w:sz w:val="22"/>
                <w:szCs w:val="22"/>
              </w:rPr>
              <w:t>kad</w:t>
            </w:r>
            <w:r w:rsidR="00FA33C7" w:rsidRPr="00DE3D68">
              <w:rPr>
                <w:bCs/>
                <w:sz w:val="22"/>
                <w:szCs w:val="22"/>
              </w:rPr>
              <w:t xml:space="preserve"> </w:t>
            </w:r>
            <w:r w:rsidR="00427AC5" w:rsidRPr="00DE3D68">
              <w:rPr>
                <w:bCs/>
                <w:sz w:val="22"/>
                <w:szCs w:val="22"/>
              </w:rPr>
              <w:t xml:space="preserve">EEĮ </w:t>
            </w:r>
            <w:r w:rsidR="00585DEE" w:rsidRPr="00DE3D68">
              <w:rPr>
                <w:bCs/>
                <w:sz w:val="22"/>
                <w:szCs w:val="22"/>
              </w:rPr>
              <w:t>nedetalizuojamos konkrečios priemonės, skirtos kiekvien</w:t>
            </w:r>
            <w:r w:rsidR="00FA33C7">
              <w:rPr>
                <w:bCs/>
                <w:sz w:val="22"/>
                <w:szCs w:val="22"/>
              </w:rPr>
              <w:t>am</w:t>
            </w:r>
            <w:r w:rsidR="001C1840" w:rsidRPr="00DE3D68">
              <w:rPr>
                <w:bCs/>
                <w:sz w:val="22"/>
                <w:szCs w:val="22"/>
              </w:rPr>
              <w:t xml:space="preserve"> iš įvardytų dalykų</w:t>
            </w:r>
            <w:r w:rsidR="00FA33C7" w:rsidRPr="00DE3D68">
              <w:rPr>
                <w:bCs/>
                <w:sz w:val="22"/>
                <w:szCs w:val="22"/>
              </w:rPr>
              <w:t xml:space="preserve"> įgyvendinti</w:t>
            </w:r>
            <w:r w:rsidR="00897C70" w:rsidRPr="00DE3D68">
              <w:rPr>
                <w:bCs/>
                <w:sz w:val="22"/>
                <w:szCs w:val="22"/>
              </w:rPr>
              <w:t>.</w:t>
            </w:r>
          </w:p>
        </w:tc>
      </w:tr>
      <w:tr w:rsidR="00ED6B09" w:rsidRPr="00DE3D68" w14:paraId="10DDABDF"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5CB6135" w14:textId="77777777" w:rsidR="00ED6B09" w:rsidRPr="00DE3D68" w:rsidRDefault="00ED6B09" w:rsidP="009A7EF3">
            <w:pPr>
              <w:jc w:val="center"/>
              <w:rPr>
                <w:sz w:val="22"/>
                <w:szCs w:val="22"/>
              </w:rPr>
            </w:pPr>
            <w:r w:rsidRPr="00DE3D68">
              <w:rPr>
                <w:sz w:val="22"/>
                <w:szCs w:val="22"/>
              </w:rPr>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565D0086" w14:textId="131FFCB4" w:rsidR="00ED6B09" w:rsidRPr="00DE3D68" w:rsidRDefault="00CF07AA" w:rsidP="009A7EF3">
            <w:pPr>
              <w:jc w:val="both"/>
              <w:rPr>
                <w:bCs/>
                <w:sz w:val="22"/>
                <w:szCs w:val="22"/>
              </w:rPr>
            </w:pPr>
            <w:r w:rsidRPr="00DE3D68">
              <w:rPr>
                <w:bCs/>
                <w:sz w:val="22"/>
                <w:szCs w:val="22"/>
              </w:rPr>
              <w:t xml:space="preserve">1. </w:t>
            </w:r>
            <w:r w:rsidR="00ED6B09" w:rsidRPr="00DE3D68">
              <w:rPr>
                <w:bCs/>
                <w:sz w:val="22"/>
                <w:szCs w:val="22"/>
              </w:rPr>
              <w:t xml:space="preserve">Projekto lydimojoje medžiagoje (lydraštis) nurodoma, kad Projektu siekiama įgyvendinti 2012 m. spalio 25 d. Europos Parlamento ir Tarybos Direktyvos 2012/27/ES dėl </w:t>
            </w:r>
            <w:r w:rsidR="00ED6B09" w:rsidRPr="00DE3D68">
              <w:rPr>
                <w:bCs/>
                <w:sz w:val="22"/>
                <w:szCs w:val="22"/>
                <w:u w:val="single"/>
              </w:rPr>
              <w:t>energijos vartojimo efektyvumo</w:t>
            </w:r>
            <w:r w:rsidR="00ED6B09" w:rsidRPr="00DE3D68">
              <w:rPr>
                <w:bCs/>
                <w:sz w:val="22"/>
                <w:szCs w:val="22"/>
              </w:rPr>
              <w:t>, kuria iš dalies keičiamos direktyvos 2009/125/EB ir 2010/30/ES bei kuria panaikinamos direktyvos 2004/8/EB ir 2006/32/EB (toliau – Direktyva 2012/27/ES) 15 straipsnio 8 dalies nuostatas.</w:t>
            </w:r>
          </w:p>
          <w:p w14:paraId="48E9FF74" w14:textId="77777777" w:rsidR="00ED6B09" w:rsidRPr="00DE3D68" w:rsidRDefault="00ED6B09" w:rsidP="009A7EF3">
            <w:pPr>
              <w:jc w:val="both"/>
              <w:rPr>
                <w:bCs/>
                <w:sz w:val="22"/>
                <w:szCs w:val="22"/>
              </w:rPr>
            </w:pPr>
            <w:r w:rsidRPr="00DE3D68">
              <w:rPr>
                <w:bCs/>
                <w:sz w:val="22"/>
                <w:szCs w:val="22"/>
              </w:rPr>
              <w:t>Tačiau kitoje Projekto lydimojoje medžiagoje (aiškinamasis raštas) nurodoma, kad Projektu siekiama „</w:t>
            </w:r>
            <w:r w:rsidRPr="00DE3D68">
              <w:rPr>
                <w:bCs/>
                <w:i/>
                <w:sz w:val="22"/>
                <w:szCs w:val="22"/>
              </w:rPr>
              <w:t>laikantis Direktyvos 2012/27/ES nuostatų, taip pat įvertinant šią  direktyvą iš dalies pakeitusios 2019 m. birželio 5 d. Europos Parlamento ir Tarybos Direktyvos (ES) 2019/944 d</w:t>
            </w:r>
            <w:r w:rsidRPr="00DE3D68">
              <w:rPr>
                <w:bCs/>
                <w:i/>
                <w:sz w:val="22"/>
                <w:szCs w:val="22"/>
                <w:u w:val="single"/>
              </w:rPr>
              <w:t>ėl elektros energijos vidaus rinkos bendrųjų taisyklių</w:t>
            </w:r>
            <w:r w:rsidRPr="00DE3D68">
              <w:rPr>
                <w:bCs/>
                <w:i/>
                <w:sz w:val="22"/>
                <w:szCs w:val="22"/>
              </w:rPr>
              <w:t>, kuria iš dalies keičiama Direktyva 2012/27/ES (toliau – Direktyva 2019/944) nuostatas (įsigaliosiančias nuo 2021 m. sausio 1 d.)</w:t>
            </w:r>
            <w:r w:rsidRPr="00DE3D68">
              <w:rPr>
                <w:bCs/>
                <w:sz w:val="22"/>
                <w:szCs w:val="22"/>
              </w:rPr>
              <w:t>“.</w:t>
            </w:r>
          </w:p>
          <w:p w14:paraId="53F9D8C2" w14:textId="77777777" w:rsidR="00ED6B09" w:rsidRPr="00DE3D68" w:rsidRDefault="00ED6B09" w:rsidP="009A7EF3">
            <w:pPr>
              <w:jc w:val="both"/>
              <w:rPr>
                <w:bCs/>
                <w:sz w:val="22"/>
                <w:szCs w:val="22"/>
              </w:rPr>
            </w:pPr>
            <w:r w:rsidRPr="00DE3D68">
              <w:rPr>
                <w:bCs/>
                <w:sz w:val="22"/>
                <w:szCs w:val="22"/>
              </w:rPr>
              <w:t>Atkreipiame dėmesį, jog telkimo institutas skirtinguose Europos Sąjungos teisės šaltiniuose atlieka skirtingą vaidmenį/paskirtį, todėl priklausomai nuo to ką norima perkelti, yra pasirenkama skirtinga teisėkūros technika, keičiami atitinkami nacionalinės teisės aktai, bei pasirenkamos skirtingos reguliacinės priemonės, o reguliavimo turinys yra modeliuojamas, vertinant egzistuojančią sektoriaus struktūrą, joje veikiančių subjektų sąveiką, ir koreguojamas pagal siekiamos perkelti direktyvos reguliavimą.</w:t>
            </w:r>
          </w:p>
          <w:p w14:paraId="32FD7F97" w14:textId="77777777" w:rsidR="00ED6B09" w:rsidRPr="00DE3D68" w:rsidRDefault="00ED6B09" w:rsidP="009A7EF3">
            <w:pPr>
              <w:jc w:val="both"/>
              <w:rPr>
                <w:bCs/>
                <w:sz w:val="22"/>
                <w:szCs w:val="22"/>
              </w:rPr>
            </w:pPr>
            <w:r w:rsidRPr="00DE3D68">
              <w:rPr>
                <w:bCs/>
                <w:sz w:val="22"/>
                <w:szCs w:val="22"/>
              </w:rPr>
              <w:t xml:space="preserve">Šiuo aspektu, būtina pažymėti, kad Direktyva 2012/27/ES, nustatanti bendra energijos vartojimo efektyvumo skatinimo priemonių sistemą, paskirstytųjų vartotojų poreikių valdymą, pasitelkiant </w:t>
            </w:r>
            <w:proofErr w:type="spellStart"/>
            <w:r w:rsidRPr="00DE3D68">
              <w:rPr>
                <w:bCs/>
                <w:sz w:val="22"/>
                <w:szCs w:val="22"/>
              </w:rPr>
              <w:t>agregatorius</w:t>
            </w:r>
            <w:proofErr w:type="spellEnd"/>
            <w:r w:rsidRPr="00DE3D68">
              <w:rPr>
                <w:bCs/>
                <w:sz w:val="22"/>
                <w:szCs w:val="22"/>
              </w:rPr>
              <w:t xml:space="preserve"> (telkėjus) iš esmės kvalifikuoja kaip energijos taupymo priemonę (pvz. Direktyvos 2012/27/ES XI priedo 2 d. b p.), todėl </w:t>
            </w:r>
            <w:r w:rsidRPr="00DE3D68">
              <w:rPr>
                <w:b/>
                <w:bCs/>
                <w:i/>
                <w:sz w:val="22"/>
                <w:szCs w:val="22"/>
              </w:rPr>
              <w:t>šios</w:t>
            </w:r>
            <w:r w:rsidRPr="00DE3D68">
              <w:rPr>
                <w:bCs/>
                <w:sz w:val="22"/>
                <w:szCs w:val="22"/>
              </w:rPr>
              <w:t xml:space="preserve"> </w:t>
            </w:r>
            <w:r w:rsidRPr="00DE3D68">
              <w:rPr>
                <w:b/>
                <w:bCs/>
                <w:i/>
                <w:sz w:val="22"/>
                <w:szCs w:val="22"/>
              </w:rPr>
              <w:t xml:space="preserve">direktyvos prasme, </w:t>
            </w:r>
            <w:r w:rsidRPr="00DE3D68">
              <w:rPr>
                <w:b/>
                <w:bCs/>
                <w:i/>
                <w:sz w:val="22"/>
                <w:szCs w:val="22"/>
              </w:rPr>
              <w:lastRenderedPageBreak/>
              <w:t>telkimo institutas į nacionalinę teisę turėtų būti perkeliamas kaip efektyvumo priemonė</w:t>
            </w:r>
            <w:r w:rsidRPr="00DE3D68">
              <w:rPr>
                <w:bCs/>
                <w:sz w:val="22"/>
                <w:szCs w:val="22"/>
              </w:rPr>
              <w:t>, atitinkamai pasirenkant reikiamus reguliavimo priemones ir šaltinius (pvz. keičiant Lietuvos Respublikos energijos vartojimo efektyvumo didinimo įstatymą).</w:t>
            </w:r>
          </w:p>
          <w:p w14:paraId="42149A06" w14:textId="77777777" w:rsidR="00ED6B09" w:rsidRPr="00DE3D68" w:rsidRDefault="00ED6B09" w:rsidP="009A7EF3">
            <w:pPr>
              <w:jc w:val="both"/>
              <w:rPr>
                <w:bCs/>
                <w:sz w:val="22"/>
                <w:szCs w:val="22"/>
              </w:rPr>
            </w:pPr>
            <w:r w:rsidRPr="00DE3D68">
              <w:rPr>
                <w:bCs/>
                <w:sz w:val="22"/>
                <w:szCs w:val="22"/>
              </w:rPr>
              <w:t>Bendrovė pabrėžia, jog Direktyva 2019/944</w:t>
            </w:r>
            <w:r w:rsidRPr="00DE3D68">
              <w:rPr>
                <w:bCs/>
                <w:sz w:val="22"/>
                <w:szCs w:val="22"/>
                <w:lang w:val="en-US"/>
              </w:rPr>
              <w:t xml:space="preserve"> </w:t>
            </w:r>
            <w:proofErr w:type="spellStart"/>
            <w:r w:rsidRPr="00DE3D68">
              <w:rPr>
                <w:bCs/>
                <w:sz w:val="22"/>
                <w:szCs w:val="22"/>
                <w:lang w:val="en-US"/>
              </w:rPr>
              <w:t>nustato</w:t>
            </w:r>
            <w:proofErr w:type="spellEnd"/>
            <w:r w:rsidRPr="00DE3D68">
              <w:rPr>
                <w:bCs/>
                <w:sz w:val="22"/>
                <w:szCs w:val="22"/>
                <w:lang w:val="en-US"/>
              </w:rPr>
              <w:t xml:space="preserve"> </w:t>
            </w:r>
            <w:r w:rsidRPr="00DE3D68">
              <w:rPr>
                <w:bCs/>
                <w:sz w:val="22"/>
                <w:szCs w:val="22"/>
              </w:rPr>
              <w:t xml:space="preserve">elektros energijos vidaus rinkos bendrąsias taisykles, </w:t>
            </w:r>
            <w:proofErr w:type="spellStart"/>
            <w:r w:rsidRPr="00DE3D68">
              <w:rPr>
                <w:bCs/>
                <w:i/>
                <w:sz w:val="22"/>
                <w:szCs w:val="22"/>
              </w:rPr>
              <w:t>inter</w:t>
            </w:r>
            <w:proofErr w:type="spellEnd"/>
            <w:r w:rsidRPr="00DE3D68">
              <w:rPr>
                <w:bCs/>
                <w:i/>
                <w:sz w:val="22"/>
                <w:szCs w:val="22"/>
              </w:rPr>
              <w:t xml:space="preserve"> alia</w:t>
            </w:r>
            <w:r w:rsidRPr="00DE3D68">
              <w:rPr>
                <w:bCs/>
                <w:sz w:val="22"/>
                <w:szCs w:val="22"/>
              </w:rPr>
              <w:t xml:space="preserve"> nustato  telkimo, kaip naujo instituto elektros energijos sektoriuje, reguliacinius pagrindus, ir šiuo atveju, </w:t>
            </w:r>
            <w:r w:rsidRPr="00DE3D68">
              <w:rPr>
                <w:b/>
                <w:bCs/>
                <w:i/>
                <w:sz w:val="22"/>
                <w:szCs w:val="22"/>
              </w:rPr>
              <w:t>telkimas suprantamas kaip elektros sektoriaus rinkos dalyvių įgalinimo priemonė</w:t>
            </w:r>
            <w:r w:rsidRPr="00DE3D68">
              <w:rPr>
                <w:bCs/>
                <w:sz w:val="22"/>
                <w:szCs w:val="22"/>
              </w:rPr>
              <w:t xml:space="preserve">, pvz. Direktyvos 2019/944 preambulėje nurodoma, kad </w:t>
            </w:r>
            <w:r w:rsidRPr="00DE3D68">
              <w:rPr>
                <w:bCs/>
                <w:i/>
                <w:sz w:val="22"/>
                <w:szCs w:val="22"/>
              </w:rPr>
              <w:t xml:space="preserve">telkimu užsiimantiems rinkos dalyviams teks svarbus vartotojų grupių ir rinkos tarpininkų vaidmuo. Valstybės narės turėtų galėti laisvai pasirinkti atitinkamą nepriklausomo telkimo įgyvendinimo modelį ir valdymo metodą, kartu laikydamosi šioje direktyvoje nustatytų bendrųjų principų </w:t>
            </w:r>
            <w:r w:rsidRPr="00DE3D68">
              <w:rPr>
                <w:bCs/>
                <w:sz w:val="22"/>
                <w:szCs w:val="22"/>
              </w:rPr>
              <w:t>(39 p.). Taigi Direktyva 2019/944 numato naują „nepriklausomo telkėjo“ vaidmenį elektros rinkoje, ir atitinkamai valstybės narės, perkeldamos Direktyvos 2019/944 nuostatas pasirenka nacionalinei rinkai pritaikytą telkimo įgyvendinimo modelį ir valdymo metodą.</w:t>
            </w:r>
          </w:p>
          <w:p w14:paraId="2B65ADAD" w14:textId="77777777" w:rsidR="00ED6B09" w:rsidRPr="00DE3D68" w:rsidRDefault="00ED6B09" w:rsidP="009A7EF3">
            <w:pPr>
              <w:jc w:val="both"/>
              <w:rPr>
                <w:bCs/>
                <w:sz w:val="22"/>
                <w:szCs w:val="22"/>
              </w:rPr>
            </w:pPr>
            <w:r w:rsidRPr="00DE3D68">
              <w:rPr>
                <w:bCs/>
                <w:sz w:val="22"/>
                <w:szCs w:val="22"/>
              </w:rPr>
              <w:t xml:space="preserve">Šiuo atveju išskirtini keli aspektai, </w:t>
            </w:r>
            <w:proofErr w:type="spellStart"/>
            <w:r w:rsidRPr="00DE3D68">
              <w:rPr>
                <w:bCs/>
                <w:sz w:val="22"/>
                <w:szCs w:val="22"/>
              </w:rPr>
              <w:t>t.y</w:t>
            </w:r>
            <w:proofErr w:type="spellEnd"/>
            <w:r w:rsidRPr="00DE3D68">
              <w:rPr>
                <w:bCs/>
                <w:sz w:val="22"/>
                <w:szCs w:val="22"/>
              </w:rPr>
              <w:t>. (i) telkimas pagal Direktyvą 2012/27/ES ir Direktyvą 2019/944 skirtingą paskirti energetikos sektoriuje atliekančios priemonės; (ii) nors Direktyva 2019/944 iš dalies keičia Direktyvą 2012/27/ES (žr. Direktyvos 2019/944 70 str.), šiuo pakeitimu nėra keičiamos Direktyvos 2012/27/ES nuostatos, reglamentuojančios telkimą, kaip efektyvumo priemonę; (iii) priešingai nei nurodoma Projekto lydimojoje medžiagoje, Direktyva 2019/944 yra jau įsigaliojusi ir į nacionalinę teisė turi būti perkelta (su išimtimis) iki 2020 m. gruodžio 31 d. (71 str.).</w:t>
            </w:r>
          </w:p>
          <w:p w14:paraId="76C482FC" w14:textId="77777777" w:rsidR="00ED6B09" w:rsidRPr="00DE3D68" w:rsidRDefault="00ED6B09" w:rsidP="009A7EF3">
            <w:pPr>
              <w:jc w:val="both"/>
              <w:rPr>
                <w:bCs/>
                <w:sz w:val="22"/>
                <w:szCs w:val="22"/>
              </w:rPr>
            </w:pPr>
            <w:r w:rsidRPr="00DE3D68">
              <w:rPr>
                <w:bCs/>
                <w:sz w:val="22"/>
                <w:szCs w:val="22"/>
              </w:rPr>
              <w:t>Taigi, vertinant Projektą, esminis klausimas, kuris nėra atsakytas, tai yra – kurį Europos Sąjungos teisės šaltinį Projektu yra siekiama perkelti – nuo to priklauso Projekto turinys. Jei Projektu siekiama perkelti tik Direktyvos 2012/27/ES 15 straipsnio 8 dalies nuostatas, Projektas turėtų numatyti priemones, užtikrinančias vartotojų efektyvų elektros vartojimą, pasitelkiant telkėjus. Tuo tarpu, jei Direktyvą 2019/944 (pvz. nepriklausomo telkėjo subjektą), toks pokytis reikalauja esamos elektros rinkos modelio peržiūros ir sąveikos su kitais rinkos dalyviais vertinimo, idant naujas subjektas tinkamai įsilietų į elektros energijos rinką, ir teiktų naudą tiek vartotojams, tiek kitiems tinklų naudotojams/operatoriams, tačiau tai neišvengiamai susiję tiek su aktyvių vartotojų įgalinimu (15 str.), tiek su energetikos bendruomenėmis (16 str.), tiek su reguliavimu apkrova per telkėjus (17 str.) bei lankstumo priemonėmis (32 str.) - šiuo atveju, valstybės narės turi pareigą nustatyti atitinkama reguliavimo sistemą.</w:t>
            </w:r>
          </w:p>
          <w:p w14:paraId="6BE20624" w14:textId="77777777" w:rsidR="00ED6B09" w:rsidRPr="00DE3D68" w:rsidRDefault="00ED6B09" w:rsidP="009A7EF3">
            <w:pPr>
              <w:jc w:val="both"/>
              <w:rPr>
                <w:bCs/>
                <w:sz w:val="22"/>
                <w:szCs w:val="22"/>
              </w:rPr>
            </w:pPr>
            <w:r w:rsidRPr="00DE3D68">
              <w:rPr>
                <w:bCs/>
                <w:sz w:val="22"/>
                <w:szCs w:val="22"/>
              </w:rPr>
              <w:t>Jei Projektu siekiama perkelti</w:t>
            </w:r>
            <w:r w:rsidRPr="00DE3D68">
              <w:rPr>
                <w:bCs/>
                <w:sz w:val="22"/>
                <w:szCs w:val="22"/>
                <w:lang w:val="en-US"/>
              </w:rPr>
              <w:t xml:space="preserve"> </w:t>
            </w:r>
            <w:r w:rsidRPr="00DE3D68">
              <w:rPr>
                <w:bCs/>
                <w:sz w:val="22"/>
                <w:szCs w:val="22"/>
              </w:rPr>
              <w:t xml:space="preserve">Direktyvos 2012/27/ES nuostatą, kartu su keliomis Direktyvos 2019/944 nuostatomis, kaip nurodoma aiškinamajame rašte, kyla rizika, jog siūlomas reglamentavimas bus fragmentuotas, nepritaikytas esamai rinkos struktūrai, ir praktikoje neveiks. Atitinkamai, siūlytume pakartotinai peržiūrėti Projektą ir įvertinti keitimo apimtį, dalyką bei realiai siekiamus tikslus. </w:t>
            </w:r>
          </w:p>
          <w:p w14:paraId="59127203" w14:textId="77777777" w:rsidR="00ED6B09" w:rsidRPr="00DE3D68" w:rsidRDefault="00ED6B09" w:rsidP="009A7EF3">
            <w:pPr>
              <w:jc w:val="both"/>
              <w:rPr>
                <w:bCs/>
                <w:sz w:val="22"/>
                <w:szCs w:val="22"/>
              </w:rPr>
            </w:pPr>
            <w:r w:rsidRPr="00DE3D68">
              <w:rPr>
                <w:bCs/>
                <w:sz w:val="22"/>
                <w:szCs w:val="22"/>
              </w:rPr>
              <w:t xml:space="preserve">Įvertinus tai, kad Direktyvos 2019/944 perkėlimas į nacionalinę teisę reikalaus struktūrinių ir esminių elektros rinkos taisyklių peržiūros, svarstytina, jog likę neperkelti Direktyvos </w:t>
            </w:r>
            <w:r w:rsidRPr="00DE3D68">
              <w:rPr>
                <w:bCs/>
                <w:sz w:val="22"/>
                <w:szCs w:val="22"/>
              </w:rPr>
              <w:lastRenderedPageBreak/>
              <w:t>2012/27/ES aspektai būtų inkorporuoti į sistemišką Direktyvos 2019/944 perkėlimo procesą.</w:t>
            </w:r>
          </w:p>
          <w:p w14:paraId="33ACBC53" w14:textId="77777777" w:rsidR="00ED6B09" w:rsidRPr="00DE3D68" w:rsidRDefault="00ED6B09" w:rsidP="009A7EF3">
            <w:pPr>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1E19C1E" w14:textId="418B546F" w:rsidR="0043530E" w:rsidRPr="00DE3D68" w:rsidRDefault="00B34700" w:rsidP="002A2A6F">
            <w:pPr>
              <w:jc w:val="both"/>
              <w:rPr>
                <w:sz w:val="22"/>
                <w:szCs w:val="22"/>
              </w:rPr>
            </w:pPr>
            <w:r>
              <w:rPr>
                <w:b/>
                <w:bCs/>
                <w:sz w:val="22"/>
                <w:szCs w:val="22"/>
              </w:rPr>
              <w:lastRenderedPageBreak/>
              <w:t>Atsižvelgta</w:t>
            </w:r>
            <w:r w:rsidR="006049ED" w:rsidRPr="00DE3D68">
              <w:rPr>
                <w:b/>
                <w:bCs/>
                <w:sz w:val="22"/>
                <w:szCs w:val="22"/>
              </w:rPr>
              <w:t xml:space="preserve"> iš dalies.</w:t>
            </w:r>
          </w:p>
          <w:p w14:paraId="0C68FFAF" w14:textId="1932F813" w:rsidR="00ED6B09" w:rsidRPr="00DE3D68" w:rsidRDefault="0043530E" w:rsidP="00707D75">
            <w:pPr>
              <w:jc w:val="both"/>
              <w:rPr>
                <w:sz w:val="22"/>
                <w:szCs w:val="22"/>
              </w:rPr>
            </w:pPr>
            <w:r w:rsidRPr="00DE3D68">
              <w:rPr>
                <w:sz w:val="22"/>
                <w:szCs w:val="22"/>
              </w:rPr>
              <w:t>Paž</w:t>
            </w:r>
            <w:r w:rsidR="00427AC5" w:rsidRPr="00DE3D68">
              <w:rPr>
                <w:sz w:val="22"/>
                <w:szCs w:val="22"/>
              </w:rPr>
              <w:t xml:space="preserve">ymėtina, </w:t>
            </w:r>
            <w:r w:rsidR="006A10B1">
              <w:rPr>
                <w:sz w:val="22"/>
                <w:szCs w:val="22"/>
              </w:rPr>
              <w:t>kad</w:t>
            </w:r>
            <w:r w:rsidR="006A10B1" w:rsidRPr="00DE3D68">
              <w:rPr>
                <w:sz w:val="22"/>
                <w:szCs w:val="22"/>
              </w:rPr>
              <w:t xml:space="preserve"> </w:t>
            </w:r>
            <w:r w:rsidR="00427AC5" w:rsidRPr="00DE3D68">
              <w:rPr>
                <w:sz w:val="22"/>
                <w:szCs w:val="22"/>
              </w:rPr>
              <w:t>EEĮ</w:t>
            </w:r>
            <w:r w:rsidRPr="00DE3D68">
              <w:rPr>
                <w:sz w:val="22"/>
                <w:szCs w:val="22"/>
              </w:rPr>
              <w:t xml:space="preserve"> </w:t>
            </w:r>
            <w:r w:rsidR="000A4FA6" w:rsidRPr="00DE3D68">
              <w:rPr>
                <w:sz w:val="22"/>
                <w:szCs w:val="22"/>
              </w:rPr>
              <w:t>3 straipsn</w:t>
            </w:r>
            <w:r w:rsidR="00707D75" w:rsidRPr="00DE3D68">
              <w:rPr>
                <w:sz w:val="22"/>
                <w:szCs w:val="22"/>
              </w:rPr>
              <w:t>io 3 punkte, kaip vienas iš šio įstatymo tikslų</w:t>
            </w:r>
            <w:r w:rsidR="006A10B1">
              <w:rPr>
                <w:sz w:val="22"/>
                <w:szCs w:val="22"/>
              </w:rPr>
              <w:t>,</w:t>
            </w:r>
            <w:r w:rsidR="00707D75" w:rsidRPr="00DE3D68">
              <w:rPr>
                <w:sz w:val="22"/>
                <w:szCs w:val="22"/>
              </w:rPr>
              <w:t xml:space="preserve"> įvardijamas</w:t>
            </w:r>
            <w:r w:rsidR="00B61E56">
              <w:rPr>
                <w:sz w:val="22"/>
                <w:szCs w:val="22"/>
              </w:rPr>
              <w:t xml:space="preserve"> </w:t>
            </w:r>
            <w:r w:rsidR="000A4FA6" w:rsidRPr="00DE3D68">
              <w:rPr>
                <w:sz w:val="22"/>
                <w:szCs w:val="22"/>
              </w:rPr>
              <w:t>energijos išteklių ir energijos vartojimo efektyvumas</w:t>
            </w:r>
            <w:r w:rsidR="0040161F" w:rsidRPr="00DE3D68">
              <w:rPr>
                <w:sz w:val="22"/>
                <w:szCs w:val="22"/>
              </w:rPr>
              <w:t>, todėl energijos efektyvumo priemon</w:t>
            </w:r>
            <w:r w:rsidR="00E65BCB" w:rsidRPr="00DE3D68">
              <w:rPr>
                <w:sz w:val="22"/>
                <w:szCs w:val="22"/>
              </w:rPr>
              <w:t>ių reglamentavimas EEĮ neprieštarauja jo tikslams.</w:t>
            </w:r>
          </w:p>
          <w:p w14:paraId="38D16951" w14:textId="31A003A9" w:rsidR="009E41FC" w:rsidRPr="00DE3D68" w:rsidRDefault="00E65BCB" w:rsidP="009E41FC">
            <w:pPr>
              <w:jc w:val="both"/>
              <w:rPr>
                <w:sz w:val="22"/>
                <w:szCs w:val="22"/>
              </w:rPr>
            </w:pPr>
            <w:r w:rsidRPr="00DE3D68">
              <w:rPr>
                <w:sz w:val="22"/>
                <w:szCs w:val="22"/>
              </w:rPr>
              <w:t>Taip pat pažymėtina, kad</w:t>
            </w:r>
            <w:r w:rsidR="006A10B1">
              <w:rPr>
                <w:sz w:val="22"/>
                <w:szCs w:val="22"/>
              </w:rPr>
              <w:t>,</w:t>
            </w:r>
            <w:r w:rsidRPr="00DE3D68">
              <w:rPr>
                <w:sz w:val="22"/>
                <w:szCs w:val="22"/>
              </w:rPr>
              <w:t xml:space="preserve"> </w:t>
            </w:r>
            <w:r w:rsidR="00874626" w:rsidRPr="00DE3D68">
              <w:rPr>
                <w:sz w:val="22"/>
                <w:szCs w:val="22"/>
              </w:rPr>
              <w:t>be vartojimo efektyvumo tikslo</w:t>
            </w:r>
            <w:r w:rsidR="006A10B1">
              <w:rPr>
                <w:sz w:val="22"/>
                <w:szCs w:val="22"/>
              </w:rPr>
              <w:t>,</w:t>
            </w:r>
            <w:r w:rsidR="00874626" w:rsidRPr="00DE3D68">
              <w:rPr>
                <w:sz w:val="22"/>
                <w:szCs w:val="22"/>
              </w:rPr>
              <w:t xml:space="preserve"> paklausos valdymas Direktyvoje </w:t>
            </w:r>
            <w:r w:rsidR="00874626" w:rsidRPr="00DE3D68">
              <w:rPr>
                <w:bCs/>
                <w:iCs/>
                <w:sz w:val="22"/>
                <w:szCs w:val="22"/>
              </w:rPr>
              <w:t xml:space="preserve">2012/27/ES įvardijamas kaip priemonė efektyvesniam elektros energijos tinklų ir gamybos panaudojimui. Be to, </w:t>
            </w:r>
            <w:r w:rsidR="00684D15" w:rsidRPr="00DE3D68">
              <w:rPr>
                <w:bCs/>
                <w:iCs/>
                <w:sz w:val="22"/>
                <w:szCs w:val="22"/>
              </w:rPr>
              <w:t xml:space="preserve">jau </w:t>
            </w:r>
            <w:r w:rsidR="00483DDF" w:rsidRPr="00DE3D68">
              <w:rPr>
                <w:sz w:val="22"/>
                <w:szCs w:val="22"/>
              </w:rPr>
              <w:t xml:space="preserve">Direktyvoje </w:t>
            </w:r>
            <w:r w:rsidR="00483DDF" w:rsidRPr="00DE3D68">
              <w:rPr>
                <w:bCs/>
                <w:iCs/>
                <w:sz w:val="22"/>
                <w:szCs w:val="22"/>
              </w:rPr>
              <w:t xml:space="preserve">2012/27/ES </w:t>
            </w:r>
            <w:r w:rsidR="00221233" w:rsidRPr="00DE3D68">
              <w:rPr>
                <w:bCs/>
                <w:iCs/>
                <w:sz w:val="22"/>
                <w:szCs w:val="22"/>
              </w:rPr>
              <w:t xml:space="preserve">nurodoma, </w:t>
            </w:r>
            <w:r w:rsidR="006A10B1">
              <w:rPr>
                <w:bCs/>
                <w:iCs/>
                <w:sz w:val="22"/>
                <w:szCs w:val="22"/>
              </w:rPr>
              <w:t>kad</w:t>
            </w:r>
            <w:r w:rsidR="006A10B1" w:rsidRPr="00DE3D68">
              <w:rPr>
                <w:bCs/>
                <w:iCs/>
                <w:sz w:val="22"/>
                <w:szCs w:val="22"/>
              </w:rPr>
              <w:t xml:space="preserve"> </w:t>
            </w:r>
            <w:r w:rsidR="00874626" w:rsidRPr="00DE3D68">
              <w:rPr>
                <w:bCs/>
                <w:iCs/>
                <w:sz w:val="22"/>
                <w:szCs w:val="22"/>
              </w:rPr>
              <w:t>paklausos valdymo priemon</w:t>
            </w:r>
            <w:r w:rsidR="00F66B7B" w:rsidRPr="00DE3D68">
              <w:rPr>
                <w:bCs/>
                <w:iCs/>
                <w:sz w:val="22"/>
                <w:szCs w:val="22"/>
              </w:rPr>
              <w:t xml:space="preserve">ių </w:t>
            </w:r>
            <w:r w:rsidR="00684D15" w:rsidRPr="00DE3D68">
              <w:rPr>
                <w:bCs/>
                <w:iCs/>
                <w:sz w:val="22"/>
                <w:szCs w:val="22"/>
              </w:rPr>
              <w:t>įgyvendinimas</w:t>
            </w:r>
            <w:r w:rsidR="00F66B7B" w:rsidRPr="00DE3D68">
              <w:rPr>
                <w:bCs/>
                <w:iCs/>
                <w:sz w:val="22"/>
                <w:szCs w:val="22"/>
              </w:rPr>
              <w:t xml:space="preserve"> sie</w:t>
            </w:r>
            <w:r w:rsidR="008355D3" w:rsidRPr="00DE3D68">
              <w:rPr>
                <w:bCs/>
                <w:iCs/>
                <w:sz w:val="22"/>
                <w:szCs w:val="22"/>
              </w:rPr>
              <w:t>tinas</w:t>
            </w:r>
            <w:r w:rsidR="00F66B7B" w:rsidRPr="00DE3D68">
              <w:rPr>
                <w:bCs/>
                <w:iCs/>
                <w:sz w:val="22"/>
                <w:szCs w:val="22"/>
              </w:rPr>
              <w:t xml:space="preserve"> su elektros energijos rink</w:t>
            </w:r>
            <w:r w:rsidR="008355D3" w:rsidRPr="00DE3D68">
              <w:rPr>
                <w:bCs/>
                <w:iCs/>
                <w:sz w:val="22"/>
                <w:szCs w:val="22"/>
              </w:rPr>
              <w:t>os veikimu</w:t>
            </w:r>
            <w:r w:rsidR="00684D15" w:rsidRPr="00DE3D68">
              <w:rPr>
                <w:bCs/>
                <w:iCs/>
                <w:sz w:val="22"/>
                <w:szCs w:val="22"/>
              </w:rPr>
              <w:t xml:space="preserve">, </w:t>
            </w:r>
            <w:r w:rsidR="008355D3" w:rsidRPr="00DE3D68">
              <w:rPr>
                <w:bCs/>
                <w:iCs/>
                <w:sz w:val="22"/>
                <w:szCs w:val="22"/>
              </w:rPr>
              <w:t>atitinkamai Direktyvoje 2019/944</w:t>
            </w:r>
            <w:r w:rsidR="00C26513" w:rsidRPr="00DE3D68">
              <w:rPr>
                <w:bCs/>
                <w:iCs/>
                <w:sz w:val="22"/>
                <w:szCs w:val="22"/>
              </w:rPr>
              <w:t xml:space="preserve"> pažymima</w:t>
            </w:r>
            <w:r w:rsidR="009E41FC" w:rsidRPr="00DE3D68">
              <w:rPr>
                <w:bCs/>
                <w:iCs/>
                <w:sz w:val="22"/>
                <w:szCs w:val="22"/>
              </w:rPr>
              <w:t xml:space="preserve">, </w:t>
            </w:r>
            <w:r w:rsidR="006A10B1">
              <w:rPr>
                <w:bCs/>
                <w:iCs/>
                <w:sz w:val="22"/>
                <w:szCs w:val="22"/>
              </w:rPr>
              <w:t>kad</w:t>
            </w:r>
            <w:r w:rsidR="006A10B1" w:rsidRPr="00DE3D68">
              <w:rPr>
                <w:bCs/>
                <w:iCs/>
                <w:sz w:val="22"/>
                <w:szCs w:val="22"/>
              </w:rPr>
              <w:t xml:space="preserve"> </w:t>
            </w:r>
            <w:r w:rsidR="009E41FC" w:rsidRPr="00DE3D68">
              <w:rPr>
                <w:sz w:val="22"/>
                <w:szCs w:val="22"/>
              </w:rPr>
              <w:t>Direktyvos 2012/27/ES nuostatos dėl elektros energijos rinkų, kaip</w:t>
            </w:r>
            <w:r w:rsidR="005E5072" w:rsidRPr="00DE3D68">
              <w:rPr>
                <w:sz w:val="22"/>
                <w:szCs w:val="22"/>
              </w:rPr>
              <w:t>, be kita ko,</w:t>
            </w:r>
            <w:r w:rsidR="009E41FC" w:rsidRPr="00DE3D68">
              <w:rPr>
                <w:sz w:val="22"/>
                <w:szCs w:val="22"/>
              </w:rPr>
              <w:t xml:space="preserve"> nuostatos dėl reguliavimo apkrova yra atnaujinamos šioje direktyvoje ir Reglamente (ES) 2019/943 įtvirtintomis nuostatomis.</w:t>
            </w:r>
          </w:p>
          <w:p w14:paraId="04C190D3" w14:textId="5FEB4885" w:rsidR="0048566B" w:rsidRPr="00DE3D68" w:rsidRDefault="0048566B" w:rsidP="009E41FC">
            <w:pPr>
              <w:jc w:val="both"/>
              <w:rPr>
                <w:sz w:val="22"/>
                <w:szCs w:val="22"/>
              </w:rPr>
            </w:pPr>
            <w:r w:rsidRPr="00DE3D68">
              <w:rPr>
                <w:sz w:val="22"/>
                <w:szCs w:val="22"/>
              </w:rPr>
              <w:t xml:space="preserve">Atsižvelgiant į pastabą parengta atskira </w:t>
            </w:r>
            <w:r w:rsidR="008553AB" w:rsidRPr="00DE3D68">
              <w:rPr>
                <w:sz w:val="22"/>
                <w:szCs w:val="22"/>
              </w:rPr>
              <w:t xml:space="preserve">Projekto ir </w:t>
            </w:r>
            <w:r w:rsidR="002F44AB" w:rsidRPr="00DE3D68">
              <w:rPr>
                <w:bCs/>
                <w:iCs/>
                <w:sz w:val="22"/>
                <w:szCs w:val="22"/>
              </w:rPr>
              <w:t>Direktyvos 2019/944 nuostatų atitik</w:t>
            </w:r>
            <w:r w:rsidR="00CD486F" w:rsidRPr="00DE3D68">
              <w:rPr>
                <w:bCs/>
                <w:iCs/>
                <w:sz w:val="22"/>
                <w:szCs w:val="22"/>
              </w:rPr>
              <w:t>ties lentelė.</w:t>
            </w:r>
          </w:p>
        </w:tc>
      </w:tr>
      <w:tr w:rsidR="00BB3C1F" w:rsidRPr="00DE3D68" w14:paraId="51047C49"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4B985097" w14:textId="77777777" w:rsidR="00BB3C1F" w:rsidRPr="00DE3D68" w:rsidRDefault="00BB3C1F" w:rsidP="009A7EF3">
            <w:pPr>
              <w:jc w:val="center"/>
              <w:rPr>
                <w:sz w:val="22"/>
                <w:szCs w:val="22"/>
              </w:rPr>
            </w:pPr>
            <w:r w:rsidRPr="00DE3D68">
              <w:rPr>
                <w:sz w:val="22"/>
                <w:szCs w:val="22"/>
              </w:rPr>
              <w:lastRenderedPageBreak/>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2D58A093" w14:textId="2EB1F103" w:rsidR="00BB3C1F" w:rsidRPr="00DE3D68" w:rsidRDefault="008553AB" w:rsidP="009A7EF3">
            <w:pPr>
              <w:jc w:val="both"/>
              <w:rPr>
                <w:bCs/>
                <w:sz w:val="22"/>
                <w:szCs w:val="22"/>
              </w:rPr>
            </w:pPr>
            <w:r w:rsidRPr="00DE3D68">
              <w:rPr>
                <w:bCs/>
                <w:sz w:val="22"/>
                <w:szCs w:val="22"/>
              </w:rPr>
              <w:t xml:space="preserve">2. </w:t>
            </w:r>
            <w:r w:rsidR="00BB3C1F" w:rsidRPr="00DE3D68">
              <w:rPr>
                <w:bCs/>
                <w:sz w:val="22"/>
                <w:szCs w:val="22"/>
              </w:rPr>
              <w:t xml:space="preserve">Pirma, nors pagal Direktyvos 2019/944 2 str. 18 d. telkimas – apibrėžiamas kaip </w:t>
            </w:r>
            <w:r w:rsidR="00BB3C1F" w:rsidRPr="00DE3D68">
              <w:rPr>
                <w:bCs/>
                <w:i/>
                <w:sz w:val="22"/>
                <w:szCs w:val="22"/>
              </w:rPr>
              <w:t>funkcija</w:t>
            </w:r>
            <w:r w:rsidR="00BB3C1F" w:rsidRPr="00DE3D68">
              <w:rPr>
                <w:bCs/>
                <w:sz w:val="22"/>
                <w:szCs w:val="22"/>
              </w:rPr>
              <w:t xml:space="preserve">, kurią atlieka fizinis arba juridinis asmuo, kuris pardavimo, pirkimo arba pateikimo aukcionui bet kokioje elektros energijos rinkoje tikslais sukombinuoja daugelio vartotojų apkrovas arba jų pagamintą elektros energiją, Projekte nėra pateikiama nuoseklios pozicijos šiuo klausimu. Projekto 1 str. 3 d. pateikiama telkimo sąvoką atitinka funkcijos kategoriją, tačiau Projekto tekste telkimas yra laikomas ir „veikla“ (pvz. Projekto 1 str. 4 d. nurodoma, kad </w:t>
            </w:r>
            <w:r w:rsidR="00BB3C1F" w:rsidRPr="00DE3D68">
              <w:rPr>
                <w:bCs/>
                <w:i/>
                <w:sz w:val="22"/>
                <w:szCs w:val="22"/>
              </w:rPr>
              <w:t>elektros energijos rinka – asmenų,  &lt;...&gt; ir telkimo veikla</w:t>
            </w:r>
            <w:r w:rsidR="00BB3C1F" w:rsidRPr="00DE3D68">
              <w:rPr>
                <w:bCs/>
                <w:sz w:val="22"/>
                <w:szCs w:val="22"/>
              </w:rPr>
              <w:t xml:space="preserve">“,), todėl Projektu nėra atskleidžiama telkimo kaip funkcijos ir energetikos veiklos santykis. </w:t>
            </w:r>
          </w:p>
          <w:p w14:paraId="3C14FA93" w14:textId="77777777" w:rsidR="00BB3C1F" w:rsidRPr="00DE3D68" w:rsidRDefault="00BB3C1F" w:rsidP="009A7EF3">
            <w:pPr>
              <w:jc w:val="both"/>
              <w:rPr>
                <w:b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6A51A38" w14:textId="62B93685" w:rsidR="00BB3C1F" w:rsidRPr="00DE3D68" w:rsidRDefault="00B34700" w:rsidP="002A2A6F">
            <w:pPr>
              <w:jc w:val="both"/>
              <w:rPr>
                <w:b/>
                <w:bCs/>
                <w:sz w:val="22"/>
                <w:szCs w:val="22"/>
              </w:rPr>
            </w:pPr>
            <w:r>
              <w:rPr>
                <w:b/>
                <w:bCs/>
                <w:sz w:val="22"/>
                <w:szCs w:val="22"/>
              </w:rPr>
              <w:t>Atsižvelgta</w:t>
            </w:r>
            <w:r w:rsidRPr="00DE3D68" w:rsidDel="00B34700">
              <w:rPr>
                <w:b/>
                <w:bCs/>
                <w:sz w:val="22"/>
                <w:szCs w:val="22"/>
              </w:rPr>
              <w:t xml:space="preserve"> </w:t>
            </w:r>
            <w:r w:rsidR="008553AB" w:rsidRPr="00DE3D68">
              <w:rPr>
                <w:b/>
                <w:bCs/>
                <w:sz w:val="22"/>
                <w:szCs w:val="22"/>
              </w:rPr>
              <w:t>iš dalies.</w:t>
            </w:r>
          </w:p>
          <w:p w14:paraId="0BDDA4B5" w14:textId="6AB0806B" w:rsidR="00C93EB9" w:rsidRPr="00DE3D68" w:rsidRDefault="00070A07" w:rsidP="002A2A6F">
            <w:pPr>
              <w:jc w:val="both"/>
              <w:rPr>
                <w:sz w:val="22"/>
                <w:szCs w:val="22"/>
              </w:rPr>
            </w:pPr>
            <w:r w:rsidRPr="00DE3D68">
              <w:rPr>
                <w:sz w:val="22"/>
                <w:szCs w:val="22"/>
              </w:rPr>
              <w:t>Projekt</w:t>
            </w:r>
            <w:r w:rsidR="00B61E56">
              <w:rPr>
                <w:sz w:val="22"/>
                <w:szCs w:val="22"/>
              </w:rPr>
              <w:t>as</w:t>
            </w:r>
            <w:r w:rsidR="00236776" w:rsidRPr="00DE3D68">
              <w:rPr>
                <w:sz w:val="22"/>
                <w:szCs w:val="22"/>
              </w:rPr>
              <w:t xml:space="preserve"> pakoreguotas</w:t>
            </w:r>
            <w:r w:rsidR="002D3EDA" w:rsidRPr="00DE3D68">
              <w:rPr>
                <w:sz w:val="22"/>
                <w:szCs w:val="22"/>
              </w:rPr>
              <w:t>.</w:t>
            </w:r>
            <w:r w:rsidRPr="00DE3D68">
              <w:rPr>
                <w:sz w:val="22"/>
                <w:szCs w:val="22"/>
              </w:rPr>
              <w:t xml:space="preserve"> </w:t>
            </w:r>
            <w:r w:rsidR="00291327" w:rsidRPr="00DE3D68">
              <w:rPr>
                <w:sz w:val="22"/>
                <w:szCs w:val="22"/>
              </w:rPr>
              <w:t>E</w:t>
            </w:r>
            <w:r w:rsidR="00DB42EA" w:rsidRPr="00DE3D68">
              <w:rPr>
                <w:sz w:val="22"/>
                <w:szCs w:val="22"/>
              </w:rPr>
              <w:t>lektros energijos paklausos telkimas apibrėžtas kaip veikla</w:t>
            </w:r>
            <w:r w:rsidR="000D7E82" w:rsidRPr="00DE3D68">
              <w:rPr>
                <w:sz w:val="22"/>
                <w:szCs w:val="22"/>
              </w:rPr>
              <w:t xml:space="preserve">, kurią elektros energijos rinkoje gali vykdyti tik leidimą tokią veiklą </w:t>
            </w:r>
            <w:r w:rsidR="00236776" w:rsidRPr="00DE3D68">
              <w:rPr>
                <w:sz w:val="22"/>
                <w:szCs w:val="22"/>
              </w:rPr>
              <w:t>vykdyti gavęs nepriklausomas elektros energijos paklausos telkėjas.</w:t>
            </w:r>
          </w:p>
        </w:tc>
      </w:tr>
      <w:tr w:rsidR="00BB3C1F" w:rsidRPr="00DE3D68" w14:paraId="592E0989" w14:textId="77777777" w:rsidTr="008F530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7A8DF207" w14:textId="77777777" w:rsidR="00BB3C1F" w:rsidRPr="00DE3D68" w:rsidRDefault="00BB3C1F" w:rsidP="009A7EF3">
            <w:pPr>
              <w:jc w:val="center"/>
              <w:rPr>
                <w:sz w:val="22"/>
                <w:szCs w:val="22"/>
              </w:rPr>
            </w:pPr>
            <w:r w:rsidRPr="00DE3D68">
              <w:rPr>
                <w:sz w:val="22"/>
                <w:szCs w:val="22"/>
              </w:rPr>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328AEEBB" w14:textId="4072D6FC" w:rsidR="00BB3C1F" w:rsidRPr="00DE3D68" w:rsidRDefault="00B9146A" w:rsidP="009A7EF3">
            <w:pPr>
              <w:jc w:val="both"/>
              <w:rPr>
                <w:bCs/>
                <w:sz w:val="22"/>
                <w:szCs w:val="22"/>
              </w:rPr>
            </w:pPr>
            <w:r w:rsidRPr="00DE3D68">
              <w:rPr>
                <w:bCs/>
                <w:sz w:val="22"/>
                <w:szCs w:val="22"/>
              </w:rPr>
              <w:t xml:space="preserve">4. </w:t>
            </w:r>
            <w:r w:rsidR="00202EFC" w:rsidRPr="00DE3D68">
              <w:rPr>
                <w:bCs/>
                <w:sz w:val="22"/>
                <w:szCs w:val="22"/>
              </w:rPr>
              <w:t>Trečia, Projekto 1 str. 6 d. pateikiamoje nepriklausomo elektros energijos paklausos telkėjo sąvokoje nurodoma, kad šis subjektas vykdo vartotojų energijos paklausos pokyčių ir (ar) gamybos telkimą – tai suponuoja, kad gaminantys vartotojai taip pat galėtų naudotis telkimo paslauga, tačiau Projektu nėra įvertinta ir koreguojama gaminančių vartotojų reguliavimas šiuo klausimu, taip pat nėra atliktas papildomas vertinimas, ar tokiu atveju siūlomas reguliavimas nesudaro poreikio tikslinti Atsinaujinančių išteklių energetikos įstatymo 20(1) str. įtvirtiną reguliavimą, kiek tai susiję su gaminančiais vartotojais.</w:t>
            </w:r>
            <w:r w:rsidR="00202EFC" w:rsidRPr="00DE3D68">
              <w:rPr>
                <w:bCs/>
                <w:sz w:val="22"/>
                <w:szCs w:val="22"/>
                <w:lang w:val="en-US"/>
              </w:rPr>
              <w:t xml:space="preserve"> </w:t>
            </w:r>
            <w:r w:rsidR="00202EFC" w:rsidRPr="00DE3D68">
              <w:rPr>
                <w:bCs/>
                <w:sz w:val="22"/>
                <w:szCs w:val="22"/>
              </w:rPr>
              <w:t>Kita vertus, paklausos valdymas ir telkimas gal neturėtų būti visai siejamas su gamybos valdymu ar telkimu, nes gamintojams jau dabar niekas nedraudžia  prekiauti sutelktu gamybos kiekiu (taip ir vyksta, jei gamintojas turi kelias elektrines ir prekiauja biržoje) ar keli gamintojai praduoda per tarpininkus (tiekėjus).</w:t>
            </w:r>
          </w:p>
        </w:tc>
        <w:tc>
          <w:tcPr>
            <w:tcW w:w="5387" w:type="dxa"/>
            <w:tcBorders>
              <w:top w:val="single" w:sz="4" w:space="0" w:color="auto"/>
              <w:left w:val="single" w:sz="4" w:space="0" w:color="auto"/>
              <w:bottom w:val="single" w:sz="4" w:space="0" w:color="auto"/>
              <w:right w:val="single" w:sz="4" w:space="0" w:color="auto"/>
            </w:tcBorders>
          </w:tcPr>
          <w:p w14:paraId="1401B189" w14:textId="766D7B22"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0F821779" w14:textId="77777777" w:rsidR="003A65AD" w:rsidRPr="00DE3D68" w:rsidRDefault="00842445" w:rsidP="002A2A6F">
            <w:pPr>
              <w:jc w:val="both"/>
              <w:rPr>
                <w:bCs/>
                <w:sz w:val="22"/>
                <w:szCs w:val="22"/>
              </w:rPr>
            </w:pPr>
            <w:r w:rsidRPr="00DE3D68">
              <w:rPr>
                <w:sz w:val="22"/>
                <w:szCs w:val="22"/>
              </w:rPr>
              <w:t xml:space="preserve">Nėra poreikio koreguoti </w:t>
            </w:r>
            <w:r w:rsidRPr="00DE3D68">
              <w:rPr>
                <w:bCs/>
                <w:sz w:val="22"/>
                <w:szCs w:val="22"/>
              </w:rPr>
              <w:t>gaminančių vartotojų reguliavimo šiuo klausimu.</w:t>
            </w:r>
          </w:p>
          <w:p w14:paraId="16F437DD" w14:textId="77777777" w:rsidR="00C1030F" w:rsidRDefault="00D151A3" w:rsidP="002A2A6F">
            <w:pPr>
              <w:jc w:val="both"/>
              <w:rPr>
                <w:sz w:val="22"/>
                <w:szCs w:val="22"/>
              </w:rPr>
            </w:pPr>
            <w:r w:rsidRPr="00DE3D68">
              <w:rPr>
                <w:sz w:val="22"/>
                <w:szCs w:val="22"/>
              </w:rPr>
              <w:t>Paklausos telkim</w:t>
            </w:r>
            <w:r w:rsidR="00D722AD" w:rsidRPr="00DE3D68">
              <w:rPr>
                <w:sz w:val="22"/>
                <w:szCs w:val="22"/>
              </w:rPr>
              <w:t>ą vykdantis nepriklausomas elektros energijos paklausos telkėjas</w:t>
            </w:r>
            <w:r w:rsidR="00976A85" w:rsidRPr="00DE3D68">
              <w:rPr>
                <w:sz w:val="22"/>
                <w:szCs w:val="22"/>
              </w:rPr>
              <w:t xml:space="preserve">, vykdydamas elektros energijos paklausos pokyčio ir </w:t>
            </w:r>
            <w:r w:rsidR="0008507F" w:rsidRPr="00DE3D68">
              <w:rPr>
                <w:sz w:val="22"/>
                <w:szCs w:val="22"/>
              </w:rPr>
              <w:t>(</w:t>
            </w:r>
            <w:r w:rsidR="00976A85" w:rsidRPr="00DE3D68">
              <w:rPr>
                <w:sz w:val="22"/>
                <w:szCs w:val="22"/>
              </w:rPr>
              <w:t>arba</w:t>
            </w:r>
            <w:r w:rsidR="0008507F" w:rsidRPr="00DE3D68">
              <w:rPr>
                <w:sz w:val="22"/>
                <w:szCs w:val="22"/>
              </w:rPr>
              <w:t>)</w:t>
            </w:r>
            <w:r w:rsidR="00976A85" w:rsidRPr="00DE3D68">
              <w:rPr>
                <w:sz w:val="22"/>
                <w:szCs w:val="22"/>
              </w:rPr>
              <w:t xml:space="preserve"> gamybos </w:t>
            </w:r>
            <w:r w:rsidR="0008507F" w:rsidRPr="00DE3D68">
              <w:rPr>
                <w:sz w:val="22"/>
                <w:szCs w:val="22"/>
              </w:rPr>
              <w:t xml:space="preserve">derinimą ir </w:t>
            </w:r>
            <w:r w:rsidR="00D722AD" w:rsidRPr="00DE3D68">
              <w:rPr>
                <w:sz w:val="22"/>
                <w:szCs w:val="22"/>
              </w:rPr>
              <w:t>tarpininka</w:t>
            </w:r>
            <w:r w:rsidR="00976A85" w:rsidRPr="00DE3D68">
              <w:rPr>
                <w:sz w:val="22"/>
                <w:szCs w:val="22"/>
              </w:rPr>
              <w:t>vimą</w:t>
            </w:r>
            <w:r w:rsidR="0008507F" w:rsidRPr="00DE3D68">
              <w:rPr>
                <w:sz w:val="22"/>
                <w:szCs w:val="22"/>
              </w:rPr>
              <w:t xml:space="preserve"> tarp vartotojų ir rinkos,</w:t>
            </w:r>
            <w:r w:rsidRPr="00DE3D68">
              <w:rPr>
                <w:sz w:val="22"/>
                <w:szCs w:val="22"/>
              </w:rPr>
              <w:t xml:space="preserve"> </w:t>
            </w:r>
            <w:r w:rsidR="00B658FA" w:rsidRPr="00DE3D68">
              <w:rPr>
                <w:sz w:val="22"/>
                <w:szCs w:val="22"/>
              </w:rPr>
              <w:t>įgalins mažas elektros energijos gamybos apimtis turinči</w:t>
            </w:r>
            <w:r w:rsidR="00EB407A" w:rsidRPr="00DE3D68">
              <w:rPr>
                <w:sz w:val="22"/>
                <w:szCs w:val="22"/>
              </w:rPr>
              <w:t>ų</w:t>
            </w:r>
            <w:r w:rsidR="00B658FA" w:rsidRPr="00DE3D68">
              <w:rPr>
                <w:sz w:val="22"/>
                <w:szCs w:val="22"/>
              </w:rPr>
              <w:t xml:space="preserve"> </w:t>
            </w:r>
            <w:r w:rsidR="00B6767B" w:rsidRPr="00DE3D68">
              <w:rPr>
                <w:sz w:val="22"/>
                <w:szCs w:val="22"/>
              </w:rPr>
              <w:t>gaminanči</w:t>
            </w:r>
            <w:r w:rsidR="00EB407A" w:rsidRPr="00DE3D68">
              <w:rPr>
                <w:sz w:val="22"/>
                <w:szCs w:val="22"/>
              </w:rPr>
              <w:t>ų</w:t>
            </w:r>
            <w:r w:rsidR="00B6767B" w:rsidRPr="00DE3D68">
              <w:rPr>
                <w:sz w:val="22"/>
                <w:szCs w:val="22"/>
              </w:rPr>
              <w:t xml:space="preserve"> </w:t>
            </w:r>
            <w:r w:rsidR="00B658FA" w:rsidRPr="00DE3D68">
              <w:rPr>
                <w:sz w:val="22"/>
                <w:szCs w:val="22"/>
              </w:rPr>
              <w:t>vartotoj</w:t>
            </w:r>
            <w:r w:rsidR="00EB407A" w:rsidRPr="00DE3D68">
              <w:rPr>
                <w:sz w:val="22"/>
                <w:szCs w:val="22"/>
              </w:rPr>
              <w:t>ų</w:t>
            </w:r>
            <w:r w:rsidR="00B658FA" w:rsidRPr="00DE3D68">
              <w:rPr>
                <w:sz w:val="22"/>
                <w:szCs w:val="22"/>
              </w:rPr>
              <w:t xml:space="preserve"> </w:t>
            </w:r>
            <w:r w:rsidR="00B6767B" w:rsidRPr="00DE3D68">
              <w:rPr>
                <w:sz w:val="22"/>
                <w:szCs w:val="22"/>
              </w:rPr>
              <w:t xml:space="preserve">taip </w:t>
            </w:r>
            <w:r w:rsidR="00B42519" w:rsidRPr="00DE3D68">
              <w:rPr>
                <w:sz w:val="22"/>
                <w:szCs w:val="22"/>
              </w:rPr>
              <w:t>pat rinkoje nedalyvaujanči</w:t>
            </w:r>
            <w:r w:rsidR="00EB407A" w:rsidRPr="00DE3D68">
              <w:rPr>
                <w:sz w:val="22"/>
                <w:szCs w:val="22"/>
              </w:rPr>
              <w:t>ų</w:t>
            </w:r>
            <w:r w:rsidR="00B6767B" w:rsidRPr="00DE3D68">
              <w:rPr>
                <w:sz w:val="22"/>
                <w:szCs w:val="22"/>
              </w:rPr>
              <w:t xml:space="preserve"> gamintoj</w:t>
            </w:r>
            <w:r w:rsidR="00EB407A" w:rsidRPr="00DE3D68">
              <w:rPr>
                <w:sz w:val="22"/>
                <w:szCs w:val="22"/>
              </w:rPr>
              <w:t>ų</w:t>
            </w:r>
            <w:r w:rsidR="00B6767B" w:rsidRPr="00DE3D68">
              <w:rPr>
                <w:sz w:val="22"/>
                <w:szCs w:val="22"/>
              </w:rPr>
              <w:t xml:space="preserve"> dalyva</w:t>
            </w:r>
            <w:r w:rsidR="00EB407A" w:rsidRPr="00DE3D68">
              <w:rPr>
                <w:sz w:val="22"/>
                <w:szCs w:val="22"/>
              </w:rPr>
              <w:t xml:space="preserve">vimą </w:t>
            </w:r>
            <w:r w:rsidR="00B6767B" w:rsidRPr="00DE3D68">
              <w:rPr>
                <w:sz w:val="22"/>
                <w:szCs w:val="22"/>
              </w:rPr>
              <w:t>rinkoje.</w:t>
            </w:r>
          </w:p>
          <w:p w14:paraId="16F53CE6" w14:textId="14956D36" w:rsidR="0062303A" w:rsidRPr="00DE3D68" w:rsidRDefault="00D155CD" w:rsidP="002A2A6F">
            <w:pPr>
              <w:jc w:val="both"/>
              <w:rPr>
                <w:sz w:val="22"/>
                <w:szCs w:val="22"/>
              </w:rPr>
            </w:pPr>
            <w:r>
              <w:rPr>
                <w:sz w:val="22"/>
                <w:szCs w:val="22"/>
              </w:rPr>
              <w:t>Viena esminių sąlygų, kad n</w:t>
            </w:r>
            <w:r w:rsidR="0062303A" w:rsidRPr="00DE3D68">
              <w:rPr>
                <w:sz w:val="22"/>
                <w:szCs w:val="22"/>
              </w:rPr>
              <w:t>epriklausom</w:t>
            </w:r>
            <w:r>
              <w:rPr>
                <w:sz w:val="22"/>
                <w:szCs w:val="22"/>
              </w:rPr>
              <w:t>o</w:t>
            </w:r>
            <w:r w:rsidR="0062303A" w:rsidRPr="00DE3D68">
              <w:rPr>
                <w:sz w:val="22"/>
                <w:szCs w:val="22"/>
              </w:rPr>
              <w:t xml:space="preserve"> paklausos telkėj</w:t>
            </w:r>
            <w:r>
              <w:rPr>
                <w:sz w:val="22"/>
                <w:szCs w:val="22"/>
              </w:rPr>
              <w:t xml:space="preserve">as galėtų dalyvauti rinkoje, kaip ir kiti rinkos dalyviai, </w:t>
            </w:r>
            <w:r w:rsidR="00DB7818">
              <w:rPr>
                <w:sz w:val="22"/>
                <w:szCs w:val="22"/>
              </w:rPr>
              <w:t>jis privalės</w:t>
            </w:r>
            <w:r>
              <w:rPr>
                <w:sz w:val="22"/>
                <w:szCs w:val="22"/>
              </w:rPr>
              <w:t xml:space="preserve"> privalės būti balansavimo </w:t>
            </w:r>
            <w:r w:rsidR="00DB7818">
              <w:rPr>
                <w:sz w:val="22"/>
                <w:szCs w:val="22"/>
              </w:rPr>
              <w:t>energijos tiekėjas arba privalės turėti sutartį su balansavimo energijos tiekėju.</w:t>
            </w:r>
          </w:p>
        </w:tc>
      </w:tr>
      <w:tr w:rsidR="00BB3C1F" w:rsidRPr="00DE3D68" w14:paraId="776F005E"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5630BFA2" w14:textId="77777777" w:rsidR="00BB3C1F" w:rsidRPr="00DE3D68" w:rsidRDefault="00BB3C1F" w:rsidP="009A7EF3">
            <w:pPr>
              <w:jc w:val="center"/>
              <w:rPr>
                <w:sz w:val="22"/>
                <w:szCs w:val="22"/>
              </w:rPr>
            </w:pPr>
            <w:r w:rsidRPr="00DE3D68">
              <w:rPr>
                <w:sz w:val="22"/>
                <w:szCs w:val="22"/>
              </w:rPr>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27349527" w14:textId="37F790CC" w:rsidR="00BB3C1F" w:rsidRPr="00DE3D68" w:rsidRDefault="003A65AD" w:rsidP="009A7EF3">
            <w:pPr>
              <w:jc w:val="both"/>
              <w:rPr>
                <w:bCs/>
                <w:sz w:val="22"/>
                <w:szCs w:val="22"/>
              </w:rPr>
            </w:pPr>
            <w:r w:rsidRPr="00DE3D68">
              <w:rPr>
                <w:bCs/>
                <w:sz w:val="22"/>
                <w:szCs w:val="22"/>
              </w:rPr>
              <w:t xml:space="preserve">5. </w:t>
            </w:r>
            <w:r w:rsidR="006904C2" w:rsidRPr="00DE3D68">
              <w:rPr>
                <w:bCs/>
                <w:sz w:val="22"/>
                <w:szCs w:val="22"/>
              </w:rPr>
              <w:t xml:space="preserve">Ketvirta, Projekto  4 str. nurodoma, kad telkimas yra leidimais reguliuojama veikla, tačiau Projekte visiškai nenurodoma, kokie reikalavimai keliami norint gauti tokį leidimą, taip pat Projektu nėra nustatytos tokios veiklos reguliuojamos veiklos sąlygos. Remiantis Konstitucinio Teismo jurisprudencija, </w:t>
            </w:r>
            <w:r w:rsidR="006904C2" w:rsidRPr="00DE3D68">
              <w:rPr>
                <w:bCs/>
                <w:i/>
                <w:iCs/>
                <w:sz w:val="22"/>
                <w:szCs w:val="22"/>
                <w:u w:val="single"/>
              </w:rPr>
              <w:t>poįstatyminiu aktu negalima nustatyti asmens teisių atsiradimo sąlygų, taip pat riboti ar išplėsti teisės apimties, palyginti su ta, kuri nustatyta įstatyme</w:t>
            </w:r>
            <w:r w:rsidR="006904C2" w:rsidRPr="00DE3D68">
              <w:rPr>
                <w:bCs/>
                <w:i/>
                <w:iCs/>
                <w:sz w:val="22"/>
                <w:szCs w:val="22"/>
                <w:vertAlign w:val="superscript"/>
              </w:rPr>
              <w:footnoteReference w:id="2"/>
            </w:r>
            <w:r w:rsidR="006904C2" w:rsidRPr="00DE3D68">
              <w:rPr>
                <w:bCs/>
                <w:i/>
                <w:iCs/>
                <w:sz w:val="22"/>
                <w:szCs w:val="22"/>
              </w:rPr>
              <w:t xml:space="preserve">. </w:t>
            </w:r>
            <w:r w:rsidR="006904C2" w:rsidRPr="00DE3D68">
              <w:rPr>
                <w:bCs/>
                <w:iCs/>
                <w:sz w:val="22"/>
                <w:szCs w:val="22"/>
              </w:rPr>
              <w:t>Vadinasi, telkėjo reguliuojamos veiklos sąlygos, įskaitant leidimų išdavimo klausimus turėtų būti sureguliuotos įstatymu (</w:t>
            </w:r>
            <w:proofErr w:type="spellStart"/>
            <w:r w:rsidR="006904C2" w:rsidRPr="00DE3D68">
              <w:rPr>
                <w:bCs/>
                <w:iCs/>
                <w:sz w:val="22"/>
                <w:szCs w:val="22"/>
              </w:rPr>
              <w:t>t.y</w:t>
            </w:r>
            <w:proofErr w:type="spellEnd"/>
            <w:r w:rsidR="006904C2" w:rsidRPr="00DE3D68">
              <w:rPr>
                <w:bCs/>
                <w:iCs/>
                <w:sz w:val="22"/>
                <w:szCs w:val="22"/>
              </w:rPr>
              <w:t>. Projektu). Antra vertus, remiantis Projekto nuostatomis, nėra aišku, ar asmenys kurie teikia telkimo paslaugas kaip papildomą funkciją taip pat turėtų pareigą gauti telkimo veiklos leidimus.</w:t>
            </w:r>
          </w:p>
        </w:tc>
        <w:tc>
          <w:tcPr>
            <w:tcW w:w="5387" w:type="dxa"/>
            <w:tcBorders>
              <w:top w:val="single" w:sz="4" w:space="0" w:color="auto"/>
              <w:left w:val="single" w:sz="4" w:space="0" w:color="auto"/>
              <w:bottom w:val="single" w:sz="4" w:space="0" w:color="auto"/>
              <w:right w:val="single" w:sz="4" w:space="0" w:color="auto"/>
            </w:tcBorders>
          </w:tcPr>
          <w:p w14:paraId="6F39CF2D" w14:textId="6119B9FD"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274AB0D7" w14:textId="33011BD1" w:rsidR="00BB3C1F" w:rsidRPr="00DE3D68" w:rsidRDefault="00047B91" w:rsidP="002A2A6F">
            <w:pPr>
              <w:jc w:val="both"/>
              <w:rPr>
                <w:sz w:val="22"/>
                <w:szCs w:val="22"/>
              </w:rPr>
            </w:pPr>
            <w:r w:rsidRPr="00DE3D68">
              <w:rPr>
                <w:sz w:val="22"/>
                <w:szCs w:val="22"/>
              </w:rPr>
              <w:t xml:space="preserve">Projekto </w:t>
            </w:r>
            <w:r w:rsidR="004B27FE" w:rsidRPr="00DE3D68">
              <w:rPr>
                <w:sz w:val="22"/>
                <w:szCs w:val="22"/>
              </w:rPr>
              <w:t xml:space="preserve">5 straipsnio 2–4 dalyse yra nuostatos dėl reikalavimų </w:t>
            </w:r>
            <w:r w:rsidR="00A47CDF" w:rsidRPr="00DE3D68">
              <w:rPr>
                <w:sz w:val="22"/>
                <w:szCs w:val="22"/>
              </w:rPr>
              <w:t>leidimams.</w:t>
            </w:r>
            <w:r w:rsidR="006A1A88" w:rsidRPr="00DE3D68">
              <w:rPr>
                <w:sz w:val="22"/>
                <w:szCs w:val="22"/>
              </w:rPr>
              <w:t xml:space="preserve"> Iš esmės nepriklausomiems paklausos telkėjams</w:t>
            </w:r>
            <w:r w:rsidR="00525202" w:rsidRPr="00DE3D68">
              <w:rPr>
                <w:sz w:val="22"/>
                <w:szCs w:val="22"/>
              </w:rPr>
              <w:t xml:space="preserve"> numatoma taikyti analogiškus reikalavimus kaip ir tiekėjams.</w:t>
            </w:r>
          </w:p>
        </w:tc>
      </w:tr>
      <w:tr w:rsidR="00BB3C1F" w:rsidRPr="00DE3D68" w14:paraId="1614E249"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86E154C" w14:textId="77777777" w:rsidR="00BB3C1F" w:rsidRPr="00DE3D68" w:rsidRDefault="00BB3C1F" w:rsidP="009A7EF3">
            <w:pPr>
              <w:jc w:val="center"/>
              <w:rPr>
                <w:sz w:val="22"/>
                <w:szCs w:val="22"/>
              </w:rPr>
            </w:pPr>
            <w:r w:rsidRPr="00DE3D68">
              <w:rPr>
                <w:sz w:val="22"/>
                <w:szCs w:val="22"/>
              </w:rPr>
              <w:lastRenderedPageBreak/>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32340E41" w14:textId="41A9C814" w:rsidR="00BB3C1F" w:rsidRPr="00DE3D68" w:rsidRDefault="003A65AD" w:rsidP="009A7EF3">
            <w:pPr>
              <w:jc w:val="both"/>
              <w:rPr>
                <w:bCs/>
                <w:sz w:val="22"/>
                <w:szCs w:val="22"/>
              </w:rPr>
            </w:pPr>
            <w:r w:rsidRPr="00DE3D68">
              <w:rPr>
                <w:bCs/>
                <w:iCs/>
                <w:sz w:val="22"/>
                <w:szCs w:val="22"/>
              </w:rPr>
              <w:t xml:space="preserve">6. </w:t>
            </w:r>
            <w:r w:rsidR="00F93DAC" w:rsidRPr="00DE3D68">
              <w:rPr>
                <w:bCs/>
                <w:iCs/>
                <w:sz w:val="22"/>
                <w:szCs w:val="22"/>
              </w:rPr>
              <w:t>Penkta, Projekto 1 str. 7 d. pateikiama pradinės elektros energijos paklausos sąvoka. Pažymėtina, jog atitinkami skaičiavimai būtų atliekami atskiro objekto atžvilgiu, ir</w:t>
            </w:r>
            <w:r w:rsidR="00F93DAC" w:rsidRPr="00DE3D68">
              <w:rPr>
                <w:bCs/>
                <w:sz w:val="22"/>
                <w:szCs w:val="22"/>
                <w:lang w:val="en-US"/>
              </w:rPr>
              <w:t xml:space="preserve"> </w:t>
            </w:r>
            <w:r w:rsidR="00F93DAC" w:rsidRPr="00DE3D68">
              <w:rPr>
                <w:bCs/>
                <w:iCs/>
                <w:sz w:val="22"/>
                <w:szCs w:val="22"/>
              </w:rPr>
              <w:t>tik aktyvavus telkimą, o ne automatiškai visiems vartotojams dalyvaujantiems telkime, todėl sąvoka tikslintina atitinkamai „</w:t>
            </w:r>
            <w:r w:rsidR="00F93DAC" w:rsidRPr="00DE3D68">
              <w:rPr>
                <w:bCs/>
                <w:i/>
                <w:iCs/>
                <w:sz w:val="22"/>
                <w:szCs w:val="22"/>
              </w:rPr>
              <w:t xml:space="preserve">Pradinė elektros energijos paklausa – pagal patvirtintą pradinės elektros energijos paklausos nustatymo metodiką įvertinamas įprastu elektros energijos vartojimo režimu </w:t>
            </w:r>
            <w:r w:rsidR="00F93DAC" w:rsidRPr="00DE3D68">
              <w:rPr>
                <w:b/>
                <w:bCs/>
                <w:i/>
                <w:iCs/>
                <w:sz w:val="22"/>
                <w:szCs w:val="22"/>
              </w:rPr>
              <w:t>vartotojo objekto</w:t>
            </w:r>
            <w:r w:rsidR="00F93DAC" w:rsidRPr="00DE3D68">
              <w:rPr>
                <w:bCs/>
                <w:i/>
                <w:iCs/>
                <w:sz w:val="22"/>
                <w:szCs w:val="22"/>
              </w:rPr>
              <w:t>, kuris dalyvauja telkime, suvartojamas elektros energijos kiekis, kuris naudojamas skaičiuojant skirtumą tarp pradinės elektros energijos paklausos ir faktinio elektros energijos suvartojimo</w:t>
            </w:r>
            <w:r w:rsidR="00F93DAC" w:rsidRPr="00DE3D68">
              <w:rPr>
                <w:b/>
                <w:bCs/>
                <w:i/>
                <w:iCs/>
                <w:sz w:val="22"/>
                <w:szCs w:val="22"/>
              </w:rPr>
              <w:t>, vykdant telkimą</w:t>
            </w:r>
            <w:r w:rsidR="00F93DAC" w:rsidRPr="00DE3D68">
              <w:rPr>
                <w:bCs/>
                <w:iCs/>
                <w:sz w:val="22"/>
                <w:szCs w:val="22"/>
              </w:rPr>
              <w:t>.“</w:t>
            </w:r>
          </w:p>
        </w:tc>
        <w:tc>
          <w:tcPr>
            <w:tcW w:w="5387" w:type="dxa"/>
            <w:tcBorders>
              <w:top w:val="single" w:sz="4" w:space="0" w:color="auto"/>
              <w:left w:val="single" w:sz="4" w:space="0" w:color="auto"/>
              <w:bottom w:val="single" w:sz="4" w:space="0" w:color="auto"/>
              <w:right w:val="single" w:sz="4" w:space="0" w:color="auto"/>
            </w:tcBorders>
          </w:tcPr>
          <w:p w14:paraId="7B80957D" w14:textId="4C94F2E6"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4DAE8220" w14:textId="77777777" w:rsidR="008901A7" w:rsidRPr="00DE3D68" w:rsidRDefault="009E22A1" w:rsidP="002A2A6F">
            <w:pPr>
              <w:jc w:val="both"/>
              <w:rPr>
                <w:sz w:val="22"/>
                <w:szCs w:val="22"/>
              </w:rPr>
            </w:pPr>
            <w:r w:rsidRPr="00DE3D68">
              <w:rPr>
                <w:sz w:val="22"/>
                <w:szCs w:val="22"/>
              </w:rPr>
              <w:t xml:space="preserve">Paklausos telkimas apibrėžiamas kaip </w:t>
            </w:r>
            <w:r w:rsidRPr="00DE3D68">
              <w:rPr>
                <w:sz w:val="22"/>
                <w:szCs w:val="22"/>
                <w:u w:val="single"/>
              </w:rPr>
              <w:t xml:space="preserve">vartotojų </w:t>
            </w:r>
            <w:r w:rsidR="00747E4E" w:rsidRPr="00DE3D68">
              <w:rPr>
                <w:sz w:val="22"/>
                <w:szCs w:val="22"/>
                <w:u w:val="single"/>
              </w:rPr>
              <w:t xml:space="preserve">elektros energijos </w:t>
            </w:r>
            <w:r w:rsidRPr="00DE3D68">
              <w:rPr>
                <w:sz w:val="22"/>
                <w:szCs w:val="22"/>
                <w:u w:val="single"/>
              </w:rPr>
              <w:t>paklausos pokyčių</w:t>
            </w:r>
            <w:r w:rsidRPr="00DE3D68">
              <w:rPr>
                <w:sz w:val="22"/>
                <w:szCs w:val="22"/>
              </w:rPr>
              <w:t xml:space="preserve"> ir (arba) </w:t>
            </w:r>
            <w:r w:rsidRPr="00DE3D68">
              <w:rPr>
                <w:sz w:val="22"/>
                <w:szCs w:val="22"/>
                <w:u w:val="single"/>
              </w:rPr>
              <w:t>gamybos</w:t>
            </w:r>
            <w:r w:rsidRPr="00DE3D68">
              <w:rPr>
                <w:sz w:val="22"/>
                <w:szCs w:val="22"/>
              </w:rPr>
              <w:t xml:space="preserve"> derinimas</w:t>
            </w:r>
            <w:r w:rsidR="00747E4E" w:rsidRPr="00DE3D68">
              <w:rPr>
                <w:sz w:val="22"/>
                <w:szCs w:val="22"/>
              </w:rPr>
              <w:t xml:space="preserve">, o ne objektų </w:t>
            </w:r>
            <w:r w:rsidR="00527B06" w:rsidRPr="00DE3D68">
              <w:rPr>
                <w:sz w:val="22"/>
                <w:szCs w:val="22"/>
              </w:rPr>
              <w:t xml:space="preserve">ar objektų vartojimo </w:t>
            </w:r>
            <w:r w:rsidR="001E634B" w:rsidRPr="00DE3D68">
              <w:rPr>
                <w:sz w:val="22"/>
                <w:szCs w:val="22"/>
              </w:rPr>
              <w:t>derinimas</w:t>
            </w:r>
            <w:r w:rsidR="00037BF5" w:rsidRPr="00DE3D68">
              <w:rPr>
                <w:sz w:val="22"/>
                <w:szCs w:val="22"/>
              </w:rPr>
              <w:t>.</w:t>
            </w:r>
          </w:p>
          <w:p w14:paraId="1213A104" w14:textId="09373075" w:rsidR="00752B53" w:rsidRPr="00DE3D68" w:rsidRDefault="00752B53" w:rsidP="002A2A6F">
            <w:pPr>
              <w:jc w:val="both"/>
              <w:rPr>
                <w:sz w:val="22"/>
                <w:szCs w:val="22"/>
              </w:rPr>
            </w:pPr>
            <w:r w:rsidRPr="00DE3D68">
              <w:rPr>
                <w:sz w:val="22"/>
                <w:szCs w:val="22"/>
              </w:rPr>
              <w:t xml:space="preserve">Projekte numatoma, kad </w:t>
            </w:r>
            <w:r w:rsidR="008079A2" w:rsidRPr="00DE3D68">
              <w:rPr>
                <w:sz w:val="22"/>
                <w:szCs w:val="22"/>
              </w:rPr>
              <w:t>sutartį su nepriklausomu paklausos telkėju sudaro vartotojas.</w:t>
            </w:r>
          </w:p>
        </w:tc>
      </w:tr>
      <w:tr w:rsidR="00BB3C1F" w:rsidRPr="00DE3D68" w14:paraId="737D56EC"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A39B71A" w14:textId="77777777" w:rsidR="00BB3C1F" w:rsidRPr="00DE3D68" w:rsidRDefault="00BB3C1F" w:rsidP="009A7EF3">
            <w:pPr>
              <w:jc w:val="center"/>
              <w:rPr>
                <w:sz w:val="22"/>
                <w:szCs w:val="22"/>
              </w:rPr>
            </w:pPr>
            <w:r w:rsidRPr="00DE3D68">
              <w:rPr>
                <w:sz w:val="22"/>
                <w:szCs w:val="22"/>
              </w:rPr>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53323D35" w14:textId="601DA5F2" w:rsidR="00BB3C1F" w:rsidRPr="00DE3D68" w:rsidRDefault="003A65AD" w:rsidP="009A7EF3">
            <w:pPr>
              <w:jc w:val="both"/>
              <w:rPr>
                <w:bCs/>
                <w:sz w:val="22"/>
                <w:szCs w:val="22"/>
              </w:rPr>
            </w:pPr>
            <w:r w:rsidRPr="00DE3D68">
              <w:rPr>
                <w:bCs/>
                <w:iCs/>
                <w:sz w:val="22"/>
                <w:szCs w:val="22"/>
              </w:rPr>
              <w:t xml:space="preserve">7. </w:t>
            </w:r>
            <w:r w:rsidR="0047675F" w:rsidRPr="00DE3D68">
              <w:rPr>
                <w:bCs/>
                <w:iCs/>
                <w:sz w:val="22"/>
                <w:szCs w:val="22"/>
              </w:rPr>
              <w:t>Šešta, Projekto 7 str. reglamentuojama vartotojų teisė sudaryti sutartį su nepriklausomais paklausos telkėjais. Manytina, kad tokią teisę vartotojas gali realizuoti tik tuo atveju, kai atitinka tam tikrus techninius reikalavimas (pvz. išmanios apskaitos prietaiso turėjimas), todėl 61(1) str. 1 d. tikslintina sekančiai „</w:t>
            </w:r>
            <w:r w:rsidR="0047675F" w:rsidRPr="00DE3D68">
              <w:rPr>
                <w:bCs/>
                <w:i/>
                <w:iCs/>
                <w:sz w:val="22"/>
                <w:szCs w:val="22"/>
              </w:rPr>
              <w:t xml:space="preserve">Vartotojas, nusprendęs dalyvauti elektros energijos vartojimo paklausos telkime </w:t>
            </w:r>
            <w:r w:rsidR="0047675F" w:rsidRPr="00DE3D68">
              <w:rPr>
                <w:b/>
                <w:bCs/>
                <w:i/>
                <w:iCs/>
                <w:sz w:val="22"/>
                <w:szCs w:val="22"/>
              </w:rPr>
              <w:t>ir turintis tam technines galimybes</w:t>
            </w:r>
            <w:r w:rsidR="0047675F" w:rsidRPr="00DE3D68">
              <w:rPr>
                <w:bCs/>
                <w:i/>
                <w:iCs/>
                <w:sz w:val="22"/>
                <w:szCs w:val="22"/>
              </w:rPr>
              <w:t>, sudaro sutartį su nepriklausomu paklausos telkėju šiame įstatyme nustatyta tvarka turinčiu teisę vykdyti nepriklausomo paklausos telkėjo veiklą &lt;...&gt;</w:t>
            </w:r>
            <w:r w:rsidR="0047675F" w:rsidRPr="00DE3D68">
              <w:rPr>
                <w:bCs/>
                <w:iCs/>
                <w:sz w:val="22"/>
                <w:szCs w:val="22"/>
              </w:rPr>
              <w:t>.“</w:t>
            </w:r>
          </w:p>
        </w:tc>
        <w:tc>
          <w:tcPr>
            <w:tcW w:w="5387" w:type="dxa"/>
            <w:tcBorders>
              <w:top w:val="single" w:sz="4" w:space="0" w:color="auto"/>
              <w:left w:val="single" w:sz="4" w:space="0" w:color="auto"/>
              <w:bottom w:val="single" w:sz="4" w:space="0" w:color="auto"/>
              <w:right w:val="single" w:sz="4" w:space="0" w:color="auto"/>
            </w:tcBorders>
          </w:tcPr>
          <w:p w14:paraId="5F5C60D9" w14:textId="254AB63F"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4962EF26" w14:textId="04A8CBF3" w:rsidR="00A325DC" w:rsidRPr="00DE3D68" w:rsidRDefault="00AF6F33" w:rsidP="002A2A6F">
            <w:pPr>
              <w:jc w:val="both"/>
              <w:rPr>
                <w:sz w:val="22"/>
                <w:szCs w:val="22"/>
              </w:rPr>
            </w:pPr>
            <w:r w:rsidRPr="00DE3D68">
              <w:rPr>
                <w:sz w:val="22"/>
                <w:szCs w:val="22"/>
              </w:rPr>
              <w:t>Tokia nuostata ribotų vartotojo ir neprik</w:t>
            </w:r>
            <w:r w:rsidR="00AB4B3E" w:rsidRPr="00DE3D68">
              <w:rPr>
                <w:sz w:val="22"/>
                <w:szCs w:val="22"/>
              </w:rPr>
              <w:t>l</w:t>
            </w:r>
            <w:r w:rsidRPr="00DE3D68">
              <w:rPr>
                <w:sz w:val="22"/>
                <w:szCs w:val="22"/>
              </w:rPr>
              <w:t>ausomo pa</w:t>
            </w:r>
            <w:r w:rsidR="00AB4B3E" w:rsidRPr="00DE3D68">
              <w:rPr>
                <w:sz w:val="22"/>
                <w:szCs w:val="22"/>
              </w:rPr>
              <w:t xml:space="preserve">klausos telkėjo </w:t>
            </w:r>
            <w:r w:rsidRPr="00DE3D68">
              <w:rPr>
                <w:sz w:val="22"/>
                <w:szCs w:val="22"/>
              </w:rPr>
              <w:t>sutartinius s</w:t>
            </w:r>
            <w:r w:rsidR="00AB4B3E" w:rsidRPr="00DE3D68">
              <w:rPr>
                <w:sz w:val="22"/>
                <w:szCs w:val="22"/>
              </w:rPr>
              <w:t xml:space="preserve">antykius, kadangi techninių sąlygų vartotojui užtikrinimas </w:t>
            </w:r>
            <w:r w:rsidR="00CB6293" w:rsidRPr="00DE3D68">
              <w:rPr>
                <w:sz w:val="22"/>
                <w:szCs w:val="22"/>
              </w:rPr>
              <w:t>yra viena iš nepriklausomo paklausos telkėjo</w:t>
            </w:r>
            <w:r w:rsidR="009A2DA3" w:rsidRPr="00DE3D68">
              <w:rPr>
                <w:sz w:val="22"/>
                <w:szCs w:val="22"/>
              </w:rPr>
              <w:t xml:space="preserve"> veiklos dalių.</w:t>
            </w:r>
          </w:p>
        </w:tc>
      </w:tr>
      <w:tr w:rsidR="007C1EAA" w:rsidRPr="00DE3D68" w14:paraId="053A6ABA"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9FF45AD" w14:textId="77777777" w:rsidR="007C1EAA" w:rsidRPr="00DE3D68" w:rsidRDefault="007C1EAA" w:rsidP="00F03477">
            <w:pPr>
              <w:jc w:val="center"/>
              <w:rPr>
                <w:sz w:val="22"/>
                <w:szCs w:val="22"/>
              </w:rPr>
            </w:pPr>
            <w:r w:rsidRPr="00DE3D68">
              <w:rPr>
                <w:sz w:val="22"/>
                <w:szCs w:val="22"/>
              </w:rPr>
              <w:t>„Energijos skirstymo operatorius“ AB 2019 m. lapkričio 15 d. raštas Nr. 19KR-SD-10771</w:t>
            </w:r>
          </w:p>
        </w:tc>
        <w:tc>
          <w:tcPr>
            <w:tcW w:w="8222" w:type="dxa"/>
            <w:tcBorders>
              <w:top w:val="single" w:sz="4" w:space="0" w:color="auto"/>
              <w:left w:val="single" w:sz="4" w:space="0" w:color="auto"/>
              <w:bottom w:val="single" w:sz="4" w:space="0" w:color="auto"/>
              <w:right w:val="single" w:sz="4" w:space="0" w:color="auto"/>
            </w:tcBorders>
          </w:tcPr>
          <w:p w14:paraId="1120E181" w14:textId="4777725F" w:rsidR="007C1EAA" w:rsidRPr="00DE3D68" w:rsidRDefault="003A65AD" w:rsidP="00F03477">
            <w:pPr>
              <w:jc w:val="both"/>
              <w:rPr>
                <w:bCs/>
                <w:sz w:val="22"/>
                <w:szCs w:val="22"/>
              </w:rPr>
            </w:pPr>
            <w:r w:rsidRPr="00DE3D68">
              <w:rPr>
                <w:bCs/>
                <w:iCs/>
                <w:sz w:val="22"/>
                <w:szCs w:val="22"/>
              </w:rPr>
              <w:t xml:space="preserve">9. </w:t>
            </w:r>
            <w:r w:rsidR="007C1EAA" w:rsidRPr="00DE3D68">
              <w:rPr>
                <w:bCs/>
                <w:iCs/>
                <w:sz w:val="22"/>
                <w:szCs w:val="22"/>
              </w:rPr>
              <w:t xml:space="preserve">Aštunta, Projektu yra įvedama nauja telkimo veikla/funkcija, todėl siūlytina apsvarstyti, ar nėra poreikio koreguoti ir kitus energetikos sektoriaus įstatymus, pvz. Energetikos įstatymą, kuris nustato </w:t>
            </w:r>
            <w:r w:rsidR="007C1EAA" w:rsidRPr="00DE3D68">
              <w:rPr>
                <w:bCs/>
                <w:sz w:val="22"/>
                <w:szCs w:val="22"/>
              </w:rPr>
              <w:t>kas laikoma energetikos veikla apskritai (ekonominė veikla, apimanti energijos išteklių ar energijos žvalgymą, gavybą, perdirbimą, gamybą, laikymą, transportavimą, perdavimą, skirstymą, tiekimą, prekybą, rinkodarą, energetikos objektų ir įrenginių įrengimą ir (ar) eksploatavimą, 2 str. 13 d.). Įvertinus tai, kad Projekto nuostatos suponuoja telkimą kaip reguliuojamąją veiklą, akivaizdu, kad minėtas energetikos veiklos apibrėžimas turėtų būti tikslinamas.</w:t>
            </w:r>
          </w:p>
        </w:tc>
        <w:tc>
          <w:tcPr>
            <w:tcW w:w="5387" w:type="dxa"/>
            <w:tcBorders>
              <w:top w:val="single" w:sz="4" w:space="0" w:color="auto"/>
              <w:left w:val="single" w:sz="4" w:space="0" w:color="auto"/>
              <w:bottom w:val="single" w:sz="4" w:space="0" w:color="auto"/>
              <w:right w:val="single" w:sz="4" w:space="0" w:color="auto"/>
            </w:tcBorders>
          </w:tcPr>
          <w:p w14:paraId="3577DBAB" w14:textId="3E3E5C23" w:rsidR="007C1EAA" w:rsidRPr="00DE3D68" w:rsidRDefault="00B34700" w:rsidP="00F03477">
            <w:pPr>
              <w:jc w:val="both"/>
              <w:rPr>
                <w:b/>
                <w:bCs/>
                <w:sz w:val="22"/>
                <w:szCs w:val="22"/>
              </w:rPr>
            </w:pPr>
            <w:r>
              <w:rPr>
                <w:b/>
                <w:bCs/>
                <w:sz w:val="22"/>
                <w:szCs w:val="22"/>
              </w:rPr>
              <w:t>Atsižvelgta</w:t>
            </w:r>
            <w:r w:rsidR="00B70FE9" w:rsidRPr="00DE3D68">
              <w:rPr>
                <w:b/>
                <w:bCs/>
                <w:sz w:val="22"/>
                <w:szCs w:val="22"/>
              </w:rPr>
              <w:t xml:space="preserve"> iš dalies.</w:t>
            </w:r>
          </w:p>
          <w:p w14:paraId="523305BD" w14:textId="79618EF7" w:rsidR="007C1EAA" w:rsidRPr="00DE3D68" w:rsidRDefault="007C1EAA" w:rsidP="00F03477">
            <w:pPr>
              <w:jc w:val="both"/>
              <w:rPr>
                <w:sz w:val="22"/>
                <w:szCs w:val="22"/>
              </w:rPr>
            </w:pPr>
            <w:r w:rsidRPr="00DE3D68">
              <w:rPr>
                <w:sz w:val="22"/>
                <w:szCs w:val="22"/>
              </w:rPr>
              <w:t>Bendrąja prasme nepriklausomas paklausos telkėjas, vykdydamas elektros energijos paklausos telkimą, energetikos sektoriuje užsii</w:t>
            </w:r>
            <w:r w:rsidR="004A4BC7" w:rsidRPr="00DE3D68">
              <w:rPr>
                <w:sz w:val="22"/>
                <w:szCs w:val="22"/>
              </w:rPr>
              <w:t>ms</w:t>
            </w:r>
            <w:r w:rsidRPr="00DE3D68">
              <w:rPr>
                <w:sz w:val="22"/>
                <w:szCs w:val="22"/>
              </w:rPr>
              <w:t xml:space="preserve"> prekyba</w:t>
            </w:r>
            <w:r w:rsidR="00C63EB8" w:rsidRPr="00DE3D68">
              <w:rPr>
                <w:sz w:val="22"/>
                <w:szCs w:val="22"/>
              </w:rPr>
              <w:t xml:space="preserve"> elektros energija</w:t>
            </w:r>
            <w:r w:rsidR="0093591A">
              <w:rPr>
                <w:sz w:val="22"/>
                <w:szCs w:val="22"/>
              </w:rPr>
              <w:t xml:space="preserve"> ir </w:t>
            </w:r>
            <w:r w:rsidR="003671D8">
              <w:rPr>
                <w:sz w:val="22"/>
                <w:szCs w:val="22"/>
              </w:rPr>
              <w:t>(</w:t>
            </w:r>
            <w:r w:rsidR="0093591A">
              <w:rPr>
                <w:sz w:val="22"/>
                <w:szCs w:val="22"/>
              </w:rPr>
              <w:t>arba</w:t>
            </w:r>
            <w:r w:rsidR="003671D8">
              <w:rPr>
                <w:sz w:val="22"/>
                <w:szCs w:val="22"/>
              </w:rPr>
              <w:t>)</w:t>
            </w:r>
            <w:r w:rsidR="0093591A">
              <w:rPr>
                <w:sz w:val="22"/>
                <w:szCs w:val="22"/>
              </w:rPr>
              <w:t xml:space="preserve"> galia</w:t>
            </w:r>
            <w:r w:rsidRPr="00DE3D68">
              <w:rPr>
                <w:sz w:val="22"/>
                <w:szCs w:val="22"/>
              </w:rPr>
              <w:t>.</w:t>
            </w:r>
          </w:p>
          <w:p w14:paraId="0A6FFC9B" w14:textId="724FFCC0" w:rsidR="007C1EAA" w:rsidRPr="00DE3D68" w:rsidRDefault="00232B24" w:rsidP="00F03477">
            <w:pPr>
              <w:jc w:val="both"/>
              <w:rPr>
                <w:sz w:val="22"/>
                <w:szCs w:val="22"/>
              </w:rPr>
            </w:pPr>
            <w:r w:rsidRPr="00DE3D68">
              <w:rPr>
                <w:sz w:val="22"/>
                <w:szCs w:val="22"/>
              </w:rPr>
              <w:t>N</w:t>
            </w:r>
            <w:r w:rsidR="007C1EAA" w:rsidRPr="00DE3D68">
              <w:rPr>
                <w:sz w:val="22"/>
                <w:szCs w:val="22"/>
              </w:rPr>
              <w:t>epriklausomų paklausos telkėjų veiklos teisini</w:t>
            </w:r>
            <w:r w:rsidRPr="00DE3D68">
              <w:rPr>
                <w:sz w:val="22"/>
                <w:szCs w:val="22"/>
              </w:rPr>
              <w:t>ai</w:t>
            </w:r>
            <w:r w:rsidR="007C1EAA" w:rsidRPr="00DE3D68">
              <w:rPr>
                <w:sz w:val="22"/>
                <w:szCs w:val="22"/>
              </w:rPr>
              <w:t xml:space="preserve"> pagrind</w:t>
            </w:r>
            <w:r w:rsidRPr="00DE3D68">
              <w:rPr>
                <w:sz w:val="22"/>
                <w:szCs w:val="22"/>
              </w:rPr>
              <w:t>ai</w:t>
            </w:r>
            <w:r w:rsidR="007C1EAA" w:rsidRPr="00DE3D68">
              <w:rPr>
                <w:sz w:val="22"/>
                <w:szCs w:val="22"/>
              </w:rPr>
              <w:t xml:space="preserve"> ir visuomeninių santykių ypatumai bus nustatyti Elektros energetikos įstatyme.</w:t>
            </w:r>
          </w:p>
        </w:tc>
      </w:tr>
      <w:tr w:rsidR="002F5F8E" w:rsidRPr="00DE3D68" w14:paraId="3DBE150E"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5DED7CF0" w14:textId="4B7F3512" w:rsidR="002F5F8E" w:rsidRPr="00DE3D68" w:rsidRDefault="007E3CE8" w:rsidP="007E3CE8">
            <w:pPr>
              <w:jc w:val="center"/>
              <w:rPr>
                <w:sz w:val="22"/>
                <w:szCs w:val="22"/>
              </w:rPr>
            </w:pPr>
            <w:r w:rsidRPr="00DE3D68">
              <w:rPr>
                <w:sz w:val="22"/>
                <w:szCs w:val="22"/>
              </w:rPr>
              <w:t>Valstybinė</w:t>
            </w:r>
            <w:r w:rsidR="001B606E">
              <w:rPr>
                <w:sz w:val="22"/>
                <w:szCs w:val="22"/>
              </w:rPr>
              <w:t>s</w:t>
            </w:r>
            <w:r w:rsidRPr="00DE3D68">
              <w:rPr>
                <w:sz w:val="22"/>
                <w:szCs w:val="22"/>
              </w:rPr>
              <w:t xml:space="preserve"> energetikos reguliavimo tarybos </w:t>
            </w:r>
            <w:r w:rsidR="001B606E" w:rsidRPr="00DE3D68">
              <w:rPr>
                <w:sz w:val="22"/>
                <w:szCs w:val="22"/>
              </w:rPr>
              <w:t>2019 m</w:t>
            </w:r>
            <w:r w:rsidR="001B606E">
              <w:rPr>
                <w:sz w:val="22"/>
                <w:szCs w:val="22"/>
              </w:rPr>
              <w:t>.</w:t>
            </w:r>
            <w:r w:rsidR="001B606E" w:rsidRPr="00DE3D68">
              <w:rPr>
                <w:sz w:val="22"/>
                <w:szCs w:val="22"/>
              </w:rPr>
              <w:t xml:space="preserve"> </w:t>
            </w:r>
            <w:r w:rsidRPr="00DE3D68">
              <w:rPr>
                <w:sz w:val="22"/>
                <w:szCs w:val="22"/>
              </w:rPr>
              <w:t>lapkričio 26 d. raštas Nr. R2-(E)-3125</w:t>
            </w:r>
          </w:p>
        </w:tc>
        <w:tc>
          <w:tcPr>
            <w:tcW w:w="8222" w:type="dxa"/>
            <w:tcBorders>
              <w:top w:val="single" w:sz="4" w:space="0" w:color="auto"/>
              <w:left w:val="single" w:sz="4" w:space="0" w:color="auto"/>
              <w:bottom w:val="single" w:sz="4" w:space="0" w:color="auto"/>
              <w:right w:val="single" w:sz="4" w:space="0" w:color="auto"/>
            </w:tcBorders>
          </w:tcPr>
          <w:p w14:paraId="7ADEDF59" w14:textId="3E234E4C" w:rsidR="002F5F8E" w:rsidRPr="00DE3D68" w:rsidRDefault="007773A6" w:rsidP="0088703F">
            <w:pPr>
              <w:jc w:val="both"/>
              <w:rPr>
                <w:sz w:val="22"/>
                <w:szCs w:val="22"/>
              </w:rPr>
            </w:pPr>
            <w:r w:rsidRPr="00DE3D68">
              <w:rPr>
                <w:sz w:val="22"/>
                <w:szCs w:val="22"/>
              </w:rPr>
              <w:t xml:space="preserve">2. </w:t>
            </w:r>
            <w:r w:rsidR="0032191B" w:rsidRPr="00DE3D68">
              <w:rPr>
                <w:sz w:val="22"/>
                <w:szCs w:val="22"/>
              </w:rPr>
              <w:t xml:space="preserve">Atkreiptinas dėmesys, jog Projekte nėra apibrėžtas ir numatytas minimalus elektros energijos paklausos kiekis, kuriuo vadovaujantis telkime būtų galima dalyvauti rinkos dalyviams ir (ar) telkėjams. Atsižvelgiant į tai, kad atsiras papildomų išlaidų, susijusių su šia veikla (pvz., administracinių), Tarybos nuomone, Projekte turėtų būti apibrėžtas ir numatytas minimalus elektros energijos paklausos kiekis, su kuriuo galima teikti paslaugą. Pažymėtina, kad Tarybos siūlomos įtvirtinti koncepcijos laikomasi ir kitose šalyse, kuriose numatoma taikyti minimalų galimą turėti paklausos kiekį telkėjams. Kaip vieną iš galimų pavyzdžių pateikiame Airijos nustatytą ribą, t. y. Airijos perdavimo sistemos operatorius </w:t>
            </w:r>
            <w:proofErr w:type="spellStart"/>
            <w:r w:rsidR="0032191B" w:rsidRPr="00DE3D68">
              <w:rPr>
                <w:sz w:val="22"/>
                <w:szCs w:val="22"/>
              </w:rPr>
              <w:t>EirGrid</w:t>
            </w:r>
            <w:proofErr w:type="spellEnd"/>
            <w:r w:rsidR="0032191B" w:rsidRPr="00DE3D68">
              <w:rPr>
                <w:sz w:val="22"/>
                <w:szCs w:val="22"/>
              </w:rPr>
              <w:t xml:space="preserve"> yra numatęs, jog paslaugą gali teikti telkėjai, sutelkę nuo 4 iki 10 MW</w:t>
            </w:r>
            <w:r w:rsidR="0032191B" w:rsidRPr="00DE3D68">
              <w:rPr>
                <w:sz w:val="22"/>
                <w:szCs w:val="22"/>
                <w:vertAlign w:val="superscript"/>
              </w:rPr>
              <w:footnoteReference w:id="3"/>
            </w:r>
          </w:p>
        </w:tc>
        <w:tc>
          <w:tcPr>
            <w:tcW w:w="5387" w:type="dxa"/>
            <w:tcBorders>
              <w:top w:val="single" w:sz="4" w:space="0" w:color="auto"/>
              <w:left w:val="single" w:sz="4" w:space="0" w:color="auto"/>
              <w:bottom w:val="single" w:sz="4" w:space="0" w:color="auto"/>
              <w:right w:val="single" w:sz="4" w:space="0" w:color="auto"/>
            </w:tcBorders>
          </w:tcPr>
          <w:p w14:paraId="527C11AC" w14:textId="0160D543" w:rsidR="00B70FE9" w:rsidRPr="00DE3D68" w:rsidRDefault="00B34700" w:rsidP="00B70FE9">
            <w:pPr>
              <w:jc w:val="both"/>
              <w:rPr>
                <w:b/>
                <w:bCs/>
                <w:sz w:val="22"/>
                <w:szCs w:val="22"/>
              </w:rPr>
            </w:pPr>
            <w:r>
              <w:rPr>
                <w:b/>
                <w:bCs/>
                <w:sz w:val="22"/>
                <w:szCs w:val="22"/>
              </w:rPr>
              <w:t>Atsižvelgta</w:t>
            </w:r>
            <w:r w:rsidRPr="00DE3D68" w:rsidDel="00B34700">
              <w:rPr>
                <w:b/>
                <w:bCs/>
                <w:sz w:val="22"/>
                <w:szCs w:val="22"/>
              </w:rPr>
              <w:t xml:space="preserve"> </w:t>
            </w:r>
            <w:r w:rsidR="00B70FE9" w:rsidRPr="00DE3D68">
              <w:rPr>
                <w:b/>
                <w:bCs/>
                <w:sz w:val="22"/>
                <w:szCs w:val="22"/>
              </w:rPr>
              <w:t>iš dalies.</w:t>
            </w:r>
          </w:p>
          <w:p w14:paraId="532B4334" w14:textId="7EB01FE5" w:rsidR="002B3925" w:rsidRPr="00DE3D68" w:rsidRDefault="002B3925" w:rsidP="0088703F">
            <w:pPr>
              <w:jc w:val="both"/>
              <w:rPr>
                <w:sz w:val="22"/>
                <w:szCs w:val="22"/>
              </w:rPr>
            </w:pPr>
            <w:r w:rsidRPr="00DE3D68">
              <w:rPr>
                <w:sz w:val="22"/>
                <w:szCs w:val="22"/>
              </w:rPr>
              <w:t xml:space="preserve">Netikslinga įstatyme detalizuoti </w:t>
            </w:r>
            <w:r w:rsidR="00EA6CDC" w:rsidRPr="00DE3D68">
              <w:rPr>
                <w:sz w:val="22"/>
                <w:szCs w:val="22"/>
              </w:rPr>
              <w:t>minimalų elektros energijos paklausos kiek</w:t>
            </w:r>
            <w:r w:rsidR="0018645A" w:rsidRPr="00DE3D68">
              <w:rPr>
                <w:sz w:val="22"/>
                <w:szCs w:val="22"/>
              </w:rPr>
              <w:t>į</w:t>
            </w:r>
            <w:r w:rsidR="00EA6CDC" w:rsidRPr="00DE3D68">
              <w:rPr>
                <w:sz w:val="22"/>
                <w:szCs w:val="22"/>
              </w:rPr>
              <w:t xml:space="preserve">, su kuriuo galima teikti paslaugą, kadangi </w:t>
            </w:r>
            <w:r w:rsidR="00774A56">
              <w:rPr>
                <w:sz w:val="22"/>
                <w:szCs w:val="22"/>
              </w:rPr>
              <w:t xml:space="preserve">tai </w:t>
            </w:r>
            <w:r w:rsidR="0014595A">
              <w:rPr>
                <w:sz w:val="22"/>
                <w:szCs w:val="22"/>
              </w:rPr>
              <w:t>priklauso nuo elektros energetikos sistemos poreikių ir tai turėtų būti detalizuota perdavimo si</w:t>
            </w:r>
            <w:r w:rsidR="001F046B">
              <w:rPr>
                <w:sz w:val="22"/>
                <w:szCs w:val="22"/>
              </w:rPr>
              <w:t>s</w:t>
            </w:r>
            <w:r w:rsidR="0014595A">
              <w:rPr>
                <w:sz w:val="22"/>
                <w:szCs w:val="22"/>
              </w:rPr>
              <w:t>temos operatoriaus nus</w:t>
            </w:r>
            <w:r w:rsidR="001F046B">
              <w:rPr>
                <w:sz w:val="22"/>
                <w:szCs w:val="22"/>
              </w:rPr>
              <w:t xml:space="preserve">tatomose techninėse sąlygose, atsižvelgiant į </w:t>
            </w:r>
            <w:r w:rsidR="00EA6CDC" w:rsidRPr="00DE3D68">
              <w:rPr>
                <w:sz w:val="22"/>
                <w:szCs w:val="22"/>
              </w:rPr>
              <w:t xml:space="preserve">galimų paslaugų </w:t>
            </w:r>
            <w:r w:rsidR="00865AF4" w:rsidRPr="00DE3D68">
              <w:rPr>
                <w:sz w:val="22"/>
                <w:szCs w:val="22"/>
              </w:rPr>
              <w:t>poreik</w:t>
            </w:r>
            <w:r w:rsidR="001F046B">
              <w:rPr>
                <w:sz w:val="22"/>
                <w:szCs w:val="22"/>
              </w:rPr>
              <w:t>į</w:t>
            </w:r>
            <w:r w:rsidR="00D254BC">
              <w:rPr>
                <w:sz w:val="22"/>
                <w:szCs w:val="22"/>
              </w:rPr>
              <w:t>,</w:t>
            </w:r>
            <w:r w:rsidR="00B943B7" w:rsidRPr="00DE3D68">
              <w:rPr>
                <w:sz w:val="22"/>
                <w:szCs w:val="22"/>
              </w:rPr>
              <w:t xml:space="preserve"> </w:t>
            </w:r>
            <w:r w:rsidR="00994659">
              <w:rPr>
                <w:sz w:val="22"/>
                <w:szCs w:val="22"/>
              </w:rPr>
              <w:t xml:space="preserve">o </w:t>
            </w:r>
            <w:r w:rsidR="00B943B7" w:rsidRPr="00DE3D68">
              <w:rPr>
                <w:sz w:val="22"/>
                <w:szCs w:val="22"/>
              </w:rPr>
              <w:t>biržos taisyklė</w:t>
            </w:r>
            <w:r w:rsidR="00994659">
              <w:rPr>
                <w:sz w:val="22"/>
                <w:szCs w:val="22"/>
              </w:rPr>
              <w:t>se</w:t>
            </w:r>
            <w:r w:rsidR="00B943B7" w:rsidRPr="00DE3D68">
              <w:rPr>
                <w:sz w:val="22"/>
                <w:szCs w:val="22"/>
              </w:rPr>
              <w:t xml:space="preserve"> yra numatyti atitinkami dydžiai</w:t>
            </w:r>
            <w:r w:rsidR="0018645A" w:rsidRPr="00DE3D68">
              <w:rPr>
                <w:sz w:val="22"/>
                <w:szCs w:val="22"/>
              </w:rPr>
              <w:t>, kuriuos turi tenkinti biržos dalyviai.</w:t>
            </w:r>
          </w:p>
        </w:tc>
      </w:tr>
      <w:tr w:rsidR="002F5F8E" w:rsidRPr="00DE3D68" w14:paraId="15F36A17"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403A9AE5" w14:textId="6A23E248" w:rsidR="002F5F8E" w:rsidRPr="00DE3D68" w:rsidRDefault="007E3CE8" w:rsidP="007E3CE8">
            <w:pPr>
              <w:jc w:val="center"/>
              <w:rPr>
                <w:sz w:val="22"/>
                <w:szCs w:val="22"/>
              </w:rPr>
            </w:pPr>
            <w:r w:rsidRPr="00DE3D68">
              <w:rPr>
                <w:sz w:val="22"/>
                <w:szCs w:val="22"/>
              </w:rPr>
              <w:t>Valstybinė</w:t>
            </w:r>
            <w:r w:rsidR="001B606E">
              <w:rPr>
                <w:sz w:val="22"/>
                <w:szCs w:val="22"/>
              </w:rPr>
              <w:t>s</w:t>
            </w:r>
            <w:r w:rsidRPr="00DE3D68">
              <w:rPr>
                <w:sz w:val="22"/>
                <w:szCs w:val="22"/>
              </w:rPr>
              <w:t xml:space="preserve"> energetikos reguliavimo tarybos </w:t>
            </w:r>
            <w:r w:rsidR="001B606E" w:rsidRPr="00DE3D68">
              <w:rPr>
                <w:sz w:val="22"/>
                <w:szCs w:val="22"/>
              </w:rPr>
              <w:t>2019 m</w:t>
            </w:r>
            <w:r w:rsidR="001B606E">
              <w:rPr>
                <w:sz w:val="22"/>
                <w:szCs w:val="22"/>
              </w:rPr>
              <w:t>.</w:t>
            </w:r>
            <w:r w:rsidR="001B606E" w:rsidRPr="00DE3D68">
              <w:rPr>
                <w:sz w:val="22"/>
                <w:szCs w:val="22"/>
              </w:rPr>
              <w:t xml:space="preserve"> </w:t>
            </w:r>
            <w:r w:rsidRPr="00DE3D68">
              <w:rPr>
                <w:sz w:val="22"/>
                <w:szCs w:val="22"/>
              </w:rPr>
              <w:t xml:space="preserve">lapkričio 26 d. </w:t>
            </w:r>
            <w:r w:rsidRPr="00DE3D68">
              <w:rPr>
                <w:sz w:val="22"/>
                <w:szCs w:val="22"/>
              </w:rPr>
              <w:lastRenderedPageBreak/>
              <w:t>raštas Nr. R2-(E)-3125</w:t>
            </w:r>
          </w:p>
        </w:tc>
        <w:tc>
          <w:tcPr>
            <w:tcW w:w="8222" w:type="dxa"/>
            <w:tcBorders>
              <w:top w:val="single" w:sz="4" w:space="0" w:color="auto"/>
              <w:left w:val="single" w:sz="4" w:space="0" w:color="auto"/>
              <w:bottom w:val="single" w:sz="4" w:space="0" w:color="auto"/>
              <w:right w:val="single" w:sz="4" w:space="0" w:color="auto"/>
            </w:tcBorders>
          </w:tcPr>
          <w:p w14:paraId="235510BF" w14:textId="4B8ACC6C" w:rsidR="002F5F8E" w:rsidRPr="00DE3D68" w:rsidRDefault="00232E3A" w:rsidP="0088703F">
            <w:pPr>
              <w:jc w:val="both"/>
              <w:rPr>
                <w:bCs/>
                <w:sz w:val="22"/>
                <w:szCs w:val="22"/>
              </w:rPr>
            </w:pPr>
            <w:r w:rsidRPr="00DE3D68">
              <w:rPr>
                <w:bCs/>
                <w:sz w:val="22"/>
                <w:szCs w:val="22"/>
              </w:rPr>
              <w:lastRenderedPageBreak/>
              <w:t>3. Be kita ko, Projekte nėra apibrėžiami rinkos dalyviai, kurie gali teikti paslaugą. Siekiant aiškumo, Projekte tikslinga numatyti, kas galės dalyvauti elektros energijos paklausos telkime: buitiniai vartotojai, komerciniai vartotojai, gamintojai ir (ar) kt. Taip pat nėra aišku, ar dalyvaujantieji asmenys turės įsirengti papildomą įrangą (pvz., išmaniuosius skaitiklius), kas bus atsakingas už jų įrengimą ir finansavimą</w:t>
            </w:r>
          </w:p>
        </w:tc>
        <w:tc>
          <w:tcPr>
            <w:tcW w:w="5387" w:type="dxa"/>
            <w:tcBorders>
              <w:top w:val="single" w:sz="4" w:space="0" w:color="auto"/>
              <w:left w:val="single" w:sz="4" w:space="0" w:color="auto"/>
              <w:bottom w:val="single" w:sz="4" w:space="0" w:color="auto"/>
              <w:right w:val="single" w:sz="4" w:space="0" w:color="auto"/>
            </w:tcBorders>
          </w:tcPr>
          <w:p w14:paraId="5FBEC90F" w14:textId="3E1CE259" w:rsidR="00B70FE9" w:rsidRPr="00DE3D68" w:rsidRDefault="00B34700" w:rsidP="00B70FE9">
            <w:pPr>
              <w:jc w:val="both"/>
              <w:rPr>
                <w:b/>
                <w:bCs/>
                <w:sz w:val="22"/>
                <w:szCs w:val="22"/>
              </w:rPr>
            </w:pPr>
            <w:r>
              <w:rPr>
                <w:b/>
                <w:bCs/>
                <w:sz w:val="22"/>
                <w:szCs w:val="22"/>
              </w:rPr>
              <w:t>Atsižvelgta</w:t>
            </w:r>
            <w:r w:rsidR="00B70FE9" w:rsidRPr="00DE3D68">
              <w:rPr>
                <w:b/>
                <w:bCs/>
                <w:sz w:val="22"/>
                <w:szCs w:val="22"/>
              </w:rPr>
              <w:t xml:space="preserve"> iš dalies.</w:t>
            </w:r>
          </w:p>
          <w:p w14:paraId="0C2125F7" w14:textId="49D6BC43" w:rsidR="00624C6D" w:rsidRPr="00DE3D68" w:rsidRDefault="001F5396" w:rsidP="0088703F">
            <w:pPr>
              <w:jc w:val="both"/>
              <w:rPr>
                <w:sz w:val="22"/>
                <w:szCs w:val="22"/>
              </w:rPr>
            </w:pPr>
            <w:r w:rsidRPr="00DE3D68">
              <w:rPr>
                <w:sz w:val="22"/>
                <w:szCs w:val="22"/>
              </w:rPr>
              <w:t xml:space="preserve">Iš esmės vartotojų dalyvavimas telkiant elektros energijos paklausą </w:t>
            </w:r>
            <w:r w:rsidR="00E36C67" w:rsidRPr="00DE3D68">
              <w:rPr>
                <w:sz w:val="22"/>
                <w:szCs w:val="22"/>
              </w:rPr>
              <w:t xml:space="preserve">neturi būti </w:t>
            </w:r>
            <w:r w:rsidRPr="00DE3D68">
              <w:rPr>
                <w:sz w:val="22"/>
                <w:szCs w:val="22"/>
              </w:rPr>
              <w:t>ribojamas</w:t>
            </w:r>
            <w:r w:rsidR="00CE2F3F" w:rsidRPr="00DE3D68">
              <w:rPr>
                <w:sz w:val="22"/>
                <w:szCs w:val="22"/>
              </w:rPr>
              <w:t xml:space="preserve">. Numatoma, kad paklausos telkimas yra veikla, </w:t>
            </w:r>
            <w:r w:rsidR="003771A1" w:rsidRPr="00DE3D68">
              <w:rPr>
                <w:sz w:val="22"/>
                <w:szCs w:val="22"/>
              </w:rPr>
              <w:t>kai</w:t>
            </w:r>
            <w:r w:rsidR="0018629E" w:rsidRPr="00DE3D68">
              <w:rPr>
                <w:sz w:val="22"/>
                <w:szCs w:val="22"/>
              </w:rPr>
              <w:t>p</w:t>
            </w:r>
            <w:r w:rsidR="003771A1" w:rsidRPr="00DE3D68">
              <w:rPr>
                <w:sz w:val="22"/>
                <w:szCs w:val="22"/>
              </w:rPr>
              <w:t xml:space="preserve"> ir bet kuri kita rinkos sąlygomis vykdoma veikla, </w:t>
            </w:r>
            <w:r w:rsidR="00CE2F3F" w:rsidRPr="00DE3D68">
              <w:rPr>
                <w:sz w:val="22"/>
                <w:szCs w:val="22"/>
              </w:rPr>
              <w:t xml:space="preserve">kuri </w:t>
            </w:r>
            <w:r w:rsidR="00A10767" w:rsidRPr="00DE3D68">
              <w:rPr>
                <w:sz w:val="22"/>
                <w:szCs w:val="22"/>
              </w:rPr>
              <w:t xml:space="preserve">šią veiklą </w:t>
            </w:r>
            <w:r w:rsidR="008A5450" w:rsidRPr="00DE3D68">
              <w:rPr>
                <w:sz w:val="22"/>
                <w:szCs w:val="22"/>
              </w:rPr>
              <w:t xml:space="preserve">vykdančiam </w:t>
            </w:r>
            <w:r w:rsidR="00A10767" w:rsidRPr="00DE3D68">
              <w:rPr>
                <w:sz w:val="22"/>
                <w:szCs w:val="22"/>
              </w:rPr>
              <w:t xml:space="preserve">asmeniui turi </w:t>
            </w:r>
            <w:r w:rsidR="00106706" w:rsidRPr="00DE3D68">
              <w:rPr>
                <w:sz w:val="22"/>
                <w:szCs w:val="22"/>
              </w:rPr>
              <w:t>generuoti pajamas</w:t>
            </w:r>
            <w:r w:rsidR="008A5450" w:rsidRPr="00DE3D68">
              <w:rPr>
                <w:sz w:val="22"/>
                <w:szCs w:val="22"/>
              </w:rPr>
              <w:t xml:space="preserve"> ir tam tikrą grąž</w:t>
            </w:r>
            <w:r w:rsidR="0018629E" w:rsidRPr="00DE3D68">
              <w:rPr>
                <w:sz w:val="22"/>
                <w:szCs w:val="22"/>
              </w:rPr>
              <w:t>ą</w:t>
            </w:r>
            <w:r w:rsidR="008A5450" w:rsidRPr="00DE3D68">
              <w:rPr>
                <w:sz w:val="22"/>
                <w:szCs w:val="22"/>
              </w:rPr>
              <w:t xml:space="preserve">. Vartotojų aprūpinimas </w:t>
            </w:r>
            <w:r w:rsidR="00977DAC" w:rsidRPr="00DE3D68">
              <w:rPr>
                <w:sz w:val="22"/>
                <w:szCs w:val="22"/>
              </w:rPr>
              <w:lastRenderedPageBreak/>
              <w:t>paklausos telkimui vykdyti reikalingomis techninėmis priemonėm</w:t>
            </w:r>
            <w:r w:rsidR="000A3195" w:rsidRPr="00DE3D68">
              <w:rPr>
                <w:sz w:val="22"/>
                <w:szCs w:val="22"/>
              </w:rPr>
              <w:t>is</w:t>
            </w:r>
            <w:r w:rsidR="00977DAC" w:rsidRPr="00DE3D68">
              <w:rPr>
                <w:sz w:val="22"/>
                <w:szCs w:val="22"/>
              </w:rPr>
              <w:t xml:space="preserve"> </w:t>
            </w:r>
            <w:r w:rsidR="0018629E" w:rsidRPr="00DE3D68">
              <w:rPr>
                <w:sz w:val="22"/>
                <w:szCs w:val="22"/>
              </w:rPr>
              <w:t xml:space="preserve">– </w:t>
            </w:r>
            <w:r w:rsidR="00497E45" w:rsidRPr="00DE3D68">
              <w:rPr>
                <w:sz w:val="22"/>
                <w:szCs w:val="22"/>
              </w:rPr>
              <w:t>paklausos telkimo veiklos dalis.</w:t>
            </w:r>
          </w:p>
          <w:p w14:paraId="117022CA" w14:textId="096FABFE" w:rsidR="00497E45" w:rsidRPr="00DE3D68" w:rsidRDefault="00497E45" w:rsidP="0088703F">
            <w:pPr>
              <w:jc w:val="both"/>
              <w:rPr>
                <w:sz w:val="22"/>
                <w:szCs w:val="22"/>
              </w:rPr>
            </w:pPr>
            <w:r w:rsidRPr="00DE3D68">
              <w:rPr>
                <w:sz w:val="22"/>
                <w:szCs w:val="22"/>
              </w:rPr>
              <w:t xml:space="preserve">Paminėtina, </w:t>
            </w:r>
            <w:r w:rsidR="00994659">
              <w:rPr>
                <w:sz w:val="22"/>
                <w:szCs w:val="22"/>
              </w:rPr>
              <w:t>kad</w:t>
            </w:r>
            <w:r w:rsidR="00994659" w:rsidRPr="00DE3D68">
              <w:rPr>
                <w:sz w:val="22"/>
                <w:szCs w:val="22"/>
              </w:rPr>
              <w:t xml:space="preserve"> </w:t>
            </w:r>
            <w:r w:rsidR="00F66439" w:rsidRPr="00DE3D68">
              <w:rPr>
                <w:sz w:val="22"/>
                <w:szCs w:val="22"/>
              </w:rPr>
              <w:t xml:space="preserve">dinaminių tarifų </w:t>
            </w:r>
            <w:r w:rsidR="0017103A" w:rsidRPr="00DE3D68">
              <w:rPr>
                <w:sz w:val="22"/>
                <w:szCs w:val="22"/>
              </w:rPr>
              <w:t>pri</w:t>
            </w:r>
            <w:r w:rsidR="00F66439" w:rsidRPr="00DE3D68">
              <w:rPr>
                <w:sz w:val="22"/>
                <w:szCs w:val="22"/>
              </w:rPr>
              <w:t>taikym</w:t>
            </w:r>
            <w:r w:rsidR="0017103A" w:rsidRPr="00DE3D68">
              <w:rPr>
                <w:sz w:val="22"/>
                <w:szCs w:val="22"/>
              </w:rPr>
              <w:t>o,</w:t>
            </w:r>
            <w:r w:rsidR="00F66439" w:rsidRPr="00DE3D68">
              <w:rPr>
                <w:sz w:val="22"/>
                <w:szCs w:val="22"/>
              </w:rPr>
              <w:t xml:space="preserve"> siekiant vartotojų elektros energijos paklausos pokyčių</w:t>
            </w:r>
            <w:r w:rsidR="0017103A" w:rsidRPr="00DE3D68">
              <w:rPr>
                <w:sz w:val="22"/>
                <w:szCs w:val="22"/>
              </w:rPr>
              <w:t xml:space="preserve">, viena iš techninių sąlygų yra tam tikras savybes tenkinantys </w:t>
            </w:r>
            <w:r w:rsidR="001478FD" w:rsidRPr="00DE3D68">
              <w:rPr>
                <w:sz w:val="22"/>
                <w:szCs w:val="22"/>
              </w:rPr>
              <w:t>išmanieji apskaitos prietaisai.</w:t>
            </w:r>
          </w:p>
        </w:tc>
      </w:tr>
      <w:tr w:rsidR="002F5F8E" w:rsidRPr="00DE3D68" w14:paraId="2D225D34" w14:textId="77777777" w:rsidTr="008F530B">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261BCB8" w14:textId="433351D0" w:rsidR="002F5F8E" w:rsidRPr="00DE3D68" w:rsidRDefault="007E3CE8" w:rsidP="007E3CE8">
            <w:pPr>
              <w:jc w:val="center"/>
              <w:rPr>
                <w:sz w:val="22"/>
                <w:szCs w:val="22"/>
              </w:rPr>
            </w:pPr>
            <w:r w:rsidRPr="00DE3D68">
              <w:rPr>
                <w:sz w:val="22"/>
                <w:szCs w:val="22"/>
              </w:rPr>
              <w:lastRenderedPageBreak/>
              <w:t>Valstybinė</w:t>
            </w:r>
            <w:r w:rsidR="001B606E">
              <w:rPr>
                <w:sz w:val="22"/>
                <w:szCs w:val="22"/>
              </w:rPr>
              <w:t>s</w:t>
            </w:r>
            <w:r w:rsidRPr="00DE3D68">
              <w:rPr>
                <w:sz w:val="22"/>
                <w:szCs w:val="22"/>
              </w:rPr>
              <w:t xml:space="preserve"> energetikos reguliavimo tarybos </w:t>
            </w:r>
            <w:r w:rsidR="001B606E" w:rsidRPr="00DE3D68">
              <w:rPr>
                <w:sz w:val="22"/>
                <w:szCs w:val="22"/>
              </w:rPr>
              <w:t>2019 m</w:t>
            </w:r>
            <w:r w:rsidR="001B606E">
              <w:rPr>
                <w:sz w:val="22"/>
                <w:szCs w:val="22"/>
              </w:rPr>
              <w:t>.</w:t>
            </w:r>
            <w:r w:rsidR="001B606E" w:rsidRPr="00DE3D68">
              <w:rPr>
                <w:sz w:val="22"/>
                <w:szCs w:val="22"/>
              </w:rPr>
              <w:t xml:space="preserve"> </w:t>
            </w:r>
            <w:r w:rsidRPr="00DE3D68">
              <w:rPr>
                <w:sz w:val="22"/>
                <w:szCs w:val="22"/>
              </w:rPr>
              <w:t>lapkričio 26 d. raštas Nr. R2-(E)-3125</w:t>
            </w:r>
          </w:p>
        </w:tc>
        <w:tc>
          <w:tcPr>
            <w:tcW w:w="8222" w:type="dxa"/>
            <w:tcBorders>
              <w:top w:val="single" w:sz="4" w:space="0" w:color="auto"/>
              <w:left w:val="single" w:sz="4" w:space="0" w:color="auto"/>
              <w:bottom w:val="single" w:sz="4" w:space="0" w:color="auto"/>
              <w:right w:val="single" w:sz="4" w:space="0" w:color="auto"/>
            </w:tcBorders>
          </w:tcPr>
          <w:p w14:paraId="666AADB3" w14:textId="03BD0911" w:rsidR="00816EE1" w:rsidRPr="00DE3D68" w:rsidRDefault="00816EE1" w:rsidP="00816EE1">
            <w:pPr>
              <w:jc w:val="both"/>
              <w:rPr>
                <w:bCs/>
                <w:sz w:val="22"/>
                <w:szCs w:val="22"/>
              </w:rPr>
            </w:pPr>
            <w:r w:rsidRPr="00DE3D68">
              <w:rPr>
                <w:bCs/>
                <w:sz w:val="22"/>
                <w:szCs w:val="22"/>
              </w:rPr>
              <w:t>6. Projekto 1 straipsnio 7 ir 10 dalimis siūloma papildyti Elektros energetikos įstatymo 2 straipsnį 35</w:t>
            </w:r>
            <w:r w:rsidRPr="00DE3D68">
              <w:rPr>
                <w:bCs/>
                <w:sz w:val="22"/>
                <w:szCs w:val="22"/>
                <w:vertAlign w:val="superscript"/>
              </w:rPr>
              <w:t xml:space="preserve">1 </w:t>
            </w:r>
            <w:r w:rsidRPr="00DE3D68">
              <w:rPr>
                <w:bCs/>
                <w:sz w:val="22"/>
                <w:szCs w:val="22"/>
              </w:rPr>
              <w:t>ir 50</w:t>
            </w:r>
            <w:r w:rsidRPr="00DE3D68">
              <w:rPr>
                <w:bCs/>
                <w:sz w:val="22"/>
                <w:szCs w:val="22"/>
                <w:vertAlign w:val="superscript"/>
              </w:rPr>
              <w:t>1</w:t>
            </w:r>
            <w:r w:rsidRPr="00DE3D68">
              <w:rPr>
                <w:bCs/>
                <w:sz w:val="22"/>
                <w:szCs w:val="22"/>
              </w:rPr>
              <w:t xml:space="preserve"> dalimis, įvedant naujas sąvokas „Pradinė elektros energijos paklausa“ ir „Vartotojo elektros energijos paklausos pokytis“. Taryba, atsižvelgdama į tai, kad sąvokos „Pradinė elektros energijos paklausa“ formuluotė nėra aiški, siūlo ją patikslinti ir išdėstyti taip:</w:t>
            </w:r>
          </w:p>
          <w:p w14:paraId="25969E25" w14:textId="77777777" w:rsidR="00816EE1" w:rsidRPr="00DE3D68" w:rsidRDefault="00816EE1" w:rsidP="00816EE1">
            <w:pPr>
              <w:jc w:val="both"/>
              <w:rPr>
                <w:bCs/>
                <w:sz w:val="22"/>
                <w:szCs w:val="22"/>
              </w:rPr>
            </w:pPr>
            <w:r w:rsidRPr="00DE3D68">
              <w:rPr>
                <w:bCs/>
                <w:sz w:val="22"/>
                <w:szCs w:val="22"/>
              </w:rPr>
              <w:t>„35</w:t>
            </w:r>
            <w:r w:rsidRPr="00DE3D68">
              <w:rPr>
                <w:bCs/>
                <w:sz w:val="22"/>
                <w:szCs w:val="22"/>
                <w:vertAlign w:val="superscript"/>
              </w:rPr>
              <w:t>1</w:t>
            </w:r>
            <w:r w:rsidRPr="00DE3D68">
              <w:rPr>
                <w:bCs/>
                <w:sz w:val="22"/>
                <w:szCs w:val="22"/>
              </w:rPr>
              <w:t>. Pradinės elektros energijos paklausa – pagal patvirtintą pradinės elektros energijos paklausos nustatymo metodiką įvertinamas įprastu elektros energijos vartojimo režimu vartotojo, kuris dalyvauja telkime, suvartojamas elektros energijos kiekis, kuris naudojamas skaičiuojant skirtumą tarp pradinės elektros energijos paklausos ir faktinio elektros energijos suvartojimo“.</w:t>
            </w:r>
          </w:p>
          <w:p w14:paraId="1E3DBD6C" w14:textId="77777777" w:rsidR="00816EE1" w:rsidRPr="00DE3D68" w:rsidRDefault="00816EE1" w:rsidP="00816EE1">
            <w:pPr>
              <w:jc w:val="both"/>
              <w:rPr>
                <w:b/>
                <w:bCs/>
                <w:sz w:val="22"/>
                <w:szCs w:val="22"/>
              </w:rPr>
            </w:pPr>
            <w:r w:rsidRPr="00DE3D68">
              <w:rPr>
                <w:bCs/>
                <w:sz w:val="22"/>
                <w:szCs w:val="22"/>
              </w:rPr>
              <w:t>Atitinkamai, siūlome papildyti 50</w:t>
            </w:r>
            <w:r w:rsidRPr="00DE3D68">
              <w:rPr>
                <w:bCs/>
                <w:sz w:val="22"/>
                <w:szCs w:val="22"/>
                <w:vertAlign w:val="superscript"/>
              </w:rPr>
              <w:t>1</w:t>
            </w:r>
            <w:r w:rsidRPr="00DE3D68">
              <w:rPr>
                <w:bCs/>
                <w:sz w:val="22"/>
                <w:szCs w:val="22"/>
              </w:rPr>
              <w:t xml:space="preserve"> dalį ir išdėstyti ją taip:</w:t>
            </w:r>
          </w:p>
          <w:p w14:paraId="7A918FC5" w14:textId="419892C1" w:rsidR="002F5F8E" w:rsidRPr="00DE3D68" w:rsidRDefault="00816EE1" w:rsidP="00816EE1">
            <w:pPr>
              <w:jc w:val="both"/>
              <w:rPr>
                <w:bCs/>
                <w:sz w:val="22"/>
                <w:szCs w:val="22"/>
              </w:rPr>
            </w:pPr>
            <w:r w:rsidRPr="00DE3D68">
              <w:rPr>
                <w:bCs/>
                <w:sz w:val="22"/>
                <w:szCs w:val="22"/>
              </w:rPr>
              <w:t>„50</w:t>
            </w:r>
            <w:r w:rsidRPr="00DE3D68">
              <w:rPr>
                <w:bCs/>
                <w:sz w:val="22"/>
                <w:szCs w:val="22"/>
                <w:vertAlign w:val="superscript"/>
              </w:rPr>
              <w:t>1</w:t>
            </w:r>
            <w:r w:rsidRPr="00DE3D68">
              <w:rPr>
                <w:bCs/>
                <w:sz w:val="22"/>
                <w:szCs w:val="22"/>
              </w:rPr>
              <w:t xml:space="preserve">. </w:t>
            </w:r>
            <w:bookmarkStart w:id="1" w:name="_Hlk22817067"/>
            <w:r w:rsidRPr="00DE3D68">
              <w:rPr>
                <w:bCs/>
                <w:sz w:val="22"/>
                <w:szCs w:val="22"/>
              </w:rPr>
              <w:t xml:space="preserve">Vartotojo elektros energijos paklausos pokytis </w:t>
            </w:r>
            <w:bookmarkEnd w:id="1"/>
            <w:r w:rsidRPr="00DE3D68">
              <w:rPr>
                <w:bCs/>
                <w:sz w:val="22"/>
                <w:szCs w:val="22"/>
              </w:rPr>
              <w:t>(toliau –</w:t>
            </w:r>
            <w:bookmarkStart w:id="2" w:name="_Hlk22806002"/>
            <w:r w:rsidRPr="00DE3D68">
              <w:rPr>
                <w:bCs/>
                <w:sz w:val="22"/>
                <w:szCs w:val="22"/>
              </w:rPr>
              <w:t xml:space="preserve"> vartotojo paklausos pokytis</w:t>
            </w:r>
            <w:bookmarkEnd w:id="2"/>
            <w:r w:rsidRPr="00DE3D68">
              <w:rPr>
                <w:bCs/>
                <w:sz w:val="22"/>
                <w:szCs w:val="22"/>
              </w:rPr>
              <w:t xml:space="preserve">) – elektros energijos vartojimo pasikeitimas </w:t>
            </w:r>
            <w:r w:rsidRPr="00DE3D68">
              <w:rPr>
                <w:b/>
                <w:bCs/>
                <w:sz w:val="22"/>
                <w:szCs w:val="22"/>
              </w:rPr>
              <w:t>(elektros energijos kiekio skirtumas tarp pradinės elektros energijos paklausos ir faktinio elektros energijos suvartojimo)</w:t>
            </w:r>
            <w:r w:rsidRPr="00DE3D68">
              <w:rPr>
                <w:bCs/>
                <w:sz w:val="22"/>
                <w:szCs w:val="22"/>
              </w:rPr>
              <w:t>, kai vartotojas, reaguodamas į rinkos signalus, įskaitant pagal laiką kintančias elektros energijos kainas ar perdavimo sistemos operatoriaus skatinamąsias išmokas, arba priimdamas individualiai arba per telkimą didmeninėje rinkoje pateiktą pasiūlymą už tam tikrą kainą sumažinti arba padidinti savo elektros energijos vartojimą, pakeičia savo įprastą arba esamą elektros energijos vartojimo režimą.“</w:t>
            </w:r>
          </w:p>
        </w:tc>
        <w:tc>
          <w:tcPr>
            <w:tcW w:w="5387" w:type="dxa"/>
            <w:tcBorders>
              <w:top w:val="single" w:sz="4" w:space="0" w:color="auto"/>
              <w:left w:val="single" w:sz="4" w:space="0" w:color="auto"/>
              <w:bottom w:val="single" w:sz="4" w:space="0" w:color="auto"/>
              <w:right w:val="single" w:sz="4" w:space="0" w:color="auto"/>
            </w:tcBorders>
          </w:tcPr>
          <w:p w14:paraId="07B5ED05" w14:textId="58779934" w:rsidR="002F5F8E" w:rsidRPr="00DE3D68" w:rsidRDefault="00B34700" w:rsidP="0088703F">
            <w:pPr>
              <w:jc w:val="both"/>
              <w:rPr>
                <w:b/>
                <w:bCs/>
                <w:sz w:val="22"/>
                <w:szCs w:val="22"/>
              </w:rPr>
            </w:pPr>
            <w:r>
              <w:rPr>
                <w:b/>
                <w:bCs/>
                <w:sz w:val="22"/>
                <w:szCs w:val="22"/>
              </w:rPr>
              <w:t xml:space="preserve">Atsižvelgta </w:t>
            </w:r>
            <w:r w:rsidR="001D4571" w:rsidRPr="00DE3D68">
              <w:rPr>
                <w:b/>
                <w:bCs/>
                <w:sz w:val="22"/>
                <w:szCs w:val="22"/>
              </w:rPr>
              <w:t>iš dalies.</w:t>
            </w:r>
          </w:p>
          <w:p w14:paraId="14E4EE2D" w14:textId="77777777" w:rsidR="001D4571" w:rsidRPr="00DE3D68" w:rsidRDefault="00143E8D" w:rsidP="0088703F">
            <w:pPr>
              <w:jc w:val="both"/>
              <w:rPr>
                <w:sz w:val="22"/>
                <w:szCs w:val="22"/>
              </w:rPr>
            </w:pPr>
            <w:r w:rsidRPr="00DE3D68">
              <w:rPr>
                <w:sz w:val="22"/>
                <w:szCs w:val="22"/>
              </w:rPr>
              <w:t>Projekto 1 straipsnio 7 dalyje pateikta apibrėžtis pakoreguota atsižvelgiant į pastabą.</w:t>
            </w:r>
          </w:p>
          <w:p w14:paraId="3D45783C" w14:textId="338A1EE7" w:rsidR="00143E8D" w:rsidRPr="00DE3D68" w:rsidRDefault="00143E8D" w:rsidP="0088703F">
            <w:pPr>
              <w:jc w:val="both"/>
              <w:rPr>
                <w:sz w:val="22"/>
                <w:szCs w:val="22"/>
              </w:rPr>
            </w:pPr>
            <w:r w:rsidRPr="00DE3D68">
              <w:rPr>
                <w:sz w:val="22"/>
                <w:szCs w:val="22"/>
              </w:rPr>
              <w:t>Projekto 1 straipsnio 10 dalyje apibrėžtis koreguota derinant ją su Valstybin</w:t>
            </w:r>
            <w:r w:rsidR="00D948F3" w:rsidRPr="00DE3D68">
              <w:rPr>
                <w:sz w:val="22"/>
                <w:szCs w:val="22"/>
              </w:rPr>
              <w:t>e</w:t>
            </w:r>
            <w:r w:rsidRPr="00DE3D68">
              <w:rPr>
                <w:sz w:val="22"/>
                <w:szCs w:val="22"/>
              </w:rPr>
              <w:t xml:space="preserve"> lietuvių kalbos komi</w:t>
            </w:r>
            <w:r w:rsidR="00D948F3" w:rsidRPr="00DE3D68">
              <w:rPr>
                <w:sz w:val="22"/>
                <w:szCs w:val="22"/>
              </w:rPr>
              <w:t>sija.</w:t>
            </w:r>
          </w:p>
        </w:tc>
      </w:tr>
      <w:tr w:rsidR="005A45E9" w:rsidRPr="006818D9" w14:paraId="427E61A1" w14:textId="77777777" w:rsidTr="008F530B">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1D966B42" w14:textId="3AF75FB7" w:rsidR="005A45E9" w:rsidRPr="00DE3D68" w:rsidRDefault="007E3CE8" w:rsidP="007E3CE8">
            <w:pPr>
              <w:jc w:val="center"/>
              <w:rPr>
                <w:sz w:val="22"/>
                <w:szCs w:val="22"/>
              </w:rPr>
            </w:pPr>
            <w:r w:rsidRPr="00DE3D68">
              <w:rPr>
                <w:sz w:val="22"/>
                <w:szCs w:val="22"/>
              </w:rPr>
              <w:t>Valstybinė</w:t>
            </w:r>
            <w:r w:rsidR="001B606E">
              <w:rPr>
                <w:sz w:val="22"/>
                <w:szCs w:val="22"/>
              </w:rPr>
              <w:t>s</w:t>
            </w:r>
            <w:r w:rsidRPr="00DE3D68">
              <w:rPr>
                <w:sz w:val="22"/>
                <w:szCs w:val="22"/>
              </w:rPr>
              <w:t xml:space="preserve"> energetikos reguliavimo tarybos </w:t>
            </w:r>
            <w:r w:rsidR="001B606E" w:rsidRPr="00DE3D68">
              <w:rPr>
                <w:sz w:val="22"/>
                <w:szCs w:val="22"/>
              </w:rPr>
              <w:t>2019 m</w:t>
            </w:r>
            <w:r w:rsidR="001B606E">
              <w:rPr>
                <w:sz w:val="22"/>
                <w:szCs w:val="22"/>
              </w:rPr>
              <w:t>.</w:t>
            </w:r>
            <w:r w:rsidR="001B606E" w:rsidRPr="00DE3D68">
              <w:rPr>
                <w:sz w:val="22"/>
                <w:szCs w:val="22"/>
              </w:rPr>
              <w:t xml:space="preserve"> </w:t>
            </w:r>
            <w:r w:rsidRPr="00DE3D68">
              <w:rPr>
                <w:sz w:val="22"/>
                <w:szCs w:val="22"/>
              </w:rPr>
              <w:t>lapkričio 26 d. raštas Nr. R2-(E)-3125</w:t>
            </w:r>
          </w:p>
        </w:tc>
        <w:tc>
          <w:tcPr>
            <w:tcW w:w="8222" w:type="dxa"/>
            <w:tcBorders>
              <w:top w:val="single" w:sz="4" w:space="0" w:color="auto"/>
              <w:left w:val="single" w:sz="4" w:space="0" w:color="auto"/>
              <w:bottom w:val="single" w:sz="4" w:space="0" w:color="auto"/>
              <w:right w:val="single" w:sz="4" w:space="0" w:color="auto"/>
            </w:tcBorders>
          </w:tcPr>
          <w:p w14:paraId="2E9D8045" w14:textId="77777777" w:rsidR="005A45E9" w:rsidRPr="00DE3D68" w:rsidRDefault="005A45E9" w:rsidP="0088703F">
            <w:pPr>
              <w:jc w:val="both"/>
              <w:rPr>
                <w:bCs/>
                <w:sz w:val="22"/>
                <w:szCs w:val="22"/>
              </w:rPr>
            </w:pPr>
            <w:r w:rsidRPr="00DE3D68">
              <w:rPr>
                <w:bCs/>
                <w:sz w:val="22"/>
                <w:szCs w:val="22"/>
              </w:rPr>
              <w:t xml:space="preserve">9. </w:t>
            </w:r>
            <w:r w:rsidRPr="00DE3D68">
              <w:rPr>
                <w:sz w:val="22"/>
                <w:szCs w:val="22"/>
              </w:rPr>
              <w:t>Jei elektros energijos telkimo paslauga bus realizuojama naudojant balansavimo rinkos produktą, įvertinus tai, kad Baltijos šalys turi vieningą balansavimo rinką, siūlytina apsvarstyti galimybę regiono mastu su Latvijos ir Estijos perdavimo sistemos operatoriais, atsakingomis ministerijomis bei energetikos reguliavimo institucijomis aptarti galimybes kurti harmonizuotas taisykles elektros energijos telkimo paslaugos vykdymui.</w:t>
            </w:r>
          </w:p>
        </w:tc>
        <w:tc>
          <w:tcPr>
            <w:tcW w:w="5387" w:type="dxa"/>
            <w:tcBorders>
              <w:top w:val="single" w:sz="4" w:space="0" w:color="auto"/>
              <w:left w:val="single" w:sz="4" w:space="0" w:color="auto"/>
              <w:bottom w:val="single" w:sz="4" w:space="0" w:color="auto"/>
              <w:right w:val="single" w:sz="4" w:space="0" w:color="auto"/>
            </w:tcBorders>
          </w:tcPr>
          <w:p w14:paraId="0FB96BCC" w14:textId="0BC2B4A0" w:rsidR="005A45E9" w:rsidRPr="00DE3D68" w:rsidRDefault="00B34700" w:rsidP="0088703F">
            <w:pPr>
              <w:jc w:val="both"/>
              <w:rPr>
                <w:b/>
                <w:bCs/>
                <w:sz w:val="22"/>
                <w:szCs w:val="22"/>
              </w:rPr>
            </w:pPr>
            <w:r>
              <w:rPr>
                <w:b/>
                <w:bCs/>
                <w:sz w:val="22"/>
                <w:szCs w:val="22"/>
              </w:rPr>
              <w:t>Atsižvelgta</w:t>
            </w:r>
            <w:r w:rsidRPr="00DE3D68" w:rsidDel="00B34700">
              <w:rPr>
                <w:b/>
                <w:bCs/>
                <w:sz w:val="22"/>
                <w:szCs w:val="22"/>
              </w:rPr>
              <w:t xml:space="preserve"> </w:t>
            </w:r>
            <w:r w:rsidR="00827816" w:rsidRPr="00DE3D68">
              <w:rPr>
                <w:b/>
                <w:bCs/>
                <w:sz w:val="22"/>
                <w:szCs w:val="22"/>
              </w:rPr>
              <w:t>iš dalies.</w:t>
            </w:r>
          </w:p>
          <w:p w14:paraId="6B4EA0DE" w14:textId="1CB8C122" w:rsidR="00827816" w:rsidRPr="00314389" w:rsidRDefault="00136BED" w:rsidP="0088703F">
            <w:pPr>
              <w:jc w:val="both"/>
              <w:rPr>
                <w:sz w:val="22"/>
                <w:szCs w:val="22"/>
              </w:rPr>
            </w:pPr>
            <w:r w:rsidRPr="00DE3D68">
              <w:rPr>
                <w:sz w:val="22"/>
                <w:szCs w:val="22"/>
              </w:rPr>
              <w:t>J</w:t>
            </w:r>
            <w:r w:rsidR="00B27B93" w:rsidRPr="00DE3D68">
              <w:rPr>
                <w:sz w:val="22"/>
                <w:szCs w:val="22"/>
              </w:rPr>
              <w:t xml:space="preserve">eigu būtų pasiektas susitarimas </w:t>
            </w:r>
            <w:r w:rsidRPr="00DE3D68">
              <w:rPr>
                <w:sz w:val="22"/>
                <w:szCs w:val="22"/>
              </w:rPr>
              <w:t xml:space="preserve">vykdyti prekybą regioninėje </w:t>
            </w:r>
            <w:r w:rsidR="00FD3D7E" w:rsidRPr="00DE3D68">
              <w:rPr>
                <w:sz w:val="22"/>
                <w:szCs w:val="22"/>
              </w:rPr>
              <w:t xml:space="preserve">Baltijos šalių </w:t>
            </w:r>
            <w:r w:rsidRPr="00DE3D68">
              <w:rPr>
                <w:sz w:val="22"/>
                <w:szCs w:val="22"/>
              </w:rPr>
              <w:t xml:space="preserve">rinkoje, Projekto nuostatos ateityje </w:t>
            </w:r>
            <w:r w:rsidR="00050EDB" w:rsidRPr="00DE3D68">
              <w:rPr>
                <w:sz w:val="22"/>
                <w:szCs w:val="22"/>
              </w:rPr>
              <w:t xml:space="preserve">nesudarys kliūčių </w:t>
            </w:r>
            <w:r w:rsidR="00EB337B" w:rsidRPr="00DE3D68">
              <w:rPr>
                <w:sz w:val="22"/>
                <w:szCs w:val="22"/>
              </w:rPr>
              <w:t>tai įgyvendinti.</w:t>
            </w:r>
          </w:p>
        </w:tc>
      </w:tr>
    </w:tbl>
    <w:p w14:paraId="00331A98" w14:textId="50A7FC60" w:rsidR="00DF5E9C" w:rsidRDefault="00DF5E9C" w:rsidP="00A16201">
      <w:pPr>
        <w:jc w:val="center"/>
        <w:rPr>
          <w:sz w:val="22"/>
          <w:szCs w:val="22"/>
        </w:rPr>
      </w:pPr>
      <w:r w:rsidRPr="006818D9">
        <w:rPr>
          <w:sz w:val="22"/>
          <w:szCs w:val="22"/>
        </w:rPr>
        <w:t>_________________</w:t>
      </w:r>
    </w:p>
    <w:p w14:paraId="55D27D18" w14:textId="4A41E77C" w:rsidR="00054FA9" w:rsidRPr="0004325E" w:rsidRDefault="00054FA9" w:rsidP="00A16201">
      <w:pPr>
        <w:jc w:val="center"/>
        <w:rPr>
          <w:sz w:val="22"/>
          <w:szCs w:val="22"/>
        </w:rPr>
      </w:pPr>
    </w:p>
    <w:sectPr w:rsidR="00054FA9" w:rsidRPr="0004325E" w:rsidSect="00AA7C8E">
      <w:headerReference w:type="even" r:id="rId12"/>
      <w:headerReference w:type="default" r:id="rId13"/>
      <w:pgSz w:w="16838" w:h="11906" w:orient="landscape"/>
      <w:pgMar w:top="709" w:right="678"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FB03" w14:textId="77777777" w:rsidR="00F41A39" w:rsidRDefault="00F41A39">
      <w:r>
        <w:separator/>
      </w:r>
    </w:p>
  </w:endnote>
  <w:endnote w:type="continuationSeparator" w:id="0">
    <w:p w14:paraId="1BD0F642" w14:textId="77777777" w:rsidR="00F41A39" w:rsidRDefault="00F41A39">
      <w:r>
        <w:continuationSeparator/>
      </w:r>
    </w:p>
  </w:endnote>
  <w:endnote w:type="continuationNotice" w:id="1">
    <w:p w14:paraId="74B9A5CF" w14:textId="77777777" w:rsidR="00F41A39" w:rsidRDefault="00F4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AED03" w14:textId="77777777" w:rsidR="00F41A39" w:rsidRDefault="00F41A39">
      <w:r>
        <w:separator/>
      </w:r>
    </w:p>
  </w:footnote>
  <w:footnote w:type="continuationSeparator" w:id="0">
    <w:p w14:paraId="3232EDDA" w14:textId="77777777" w:rsidR="00F41A39" w:rsidRDefault="00F41A39">
      <w:r>
        <w:continuationSeparator/>
      </w:r>
    </w:p>
  </w:footnote>
  <w:footnote w:type="continuationNotice" w:id="1">
    <w:p w14:paraId="133EE5F4" w14:textId="77777777" w:rsidR="00F41A39" w:rsidRDefault="00F41A39"/>
  </w:footnote>
  <w:footnote w:id="2">
    <w:p w14:paraId="2D462CB8" w14:textId="77777777" w:rsidR="006904C2" w:rsidRPr="00AC5E37" w:rsidRDefault="006904C2" w:rsidP="006904C2">
      <w:pPr>
        <w:pStyle w:val="Puslapioinaostekstas"/>
        <w:rPr>
          <w:rFonts w:ascii="Arial" w:hAnsi="Arial" w:cs="Arial"/>
        </w:rPr>
      </w:pPr>
      <w:r w:rsidRPr="00AC5E37">
        <w:rPr>
          <w:rStyle w:val="Puslapioinaosnuoroda"/>
          <w:rFonts w:ascii="Arial" w:hAnsi="Arial" w:cs="Arial"/>
        </w:rPr>
        <w:footnoteRef/>
      </w:r>
      <w:r>
        <w:rPr>
          <w:rFonts w:ascii="Arial" w:hAnsi="Arial" w:cs="Arial"/>
        </w:rPr>
        <w:t xml:space="preserve"> Konstitucinio Teismo 2007-10-22</w:t>
      </w:r>
      <w:r w:rsidRPr="00AC5E37">
        <w:rPr>
          <w:rFonts w:ascii="Arial" w:hAnsi="Arial" w:cs="Arial"/>
        </w:rPr>
        <w:t xml:space="preserve"> nutarimas</w:t>
      </w:r>
      <w:r>
        <w:rPr>
          <w:rFonts w:ascii="Arial" w:hAnsi="Arial" w:cs="Arial"/>
        </w:rPr>
        <w:t>.</w:t>
      </w:r>
    </w:p>
  </w:footnote>
  <w:footnote w:id="3">
    <w:p w14:paraId="447F965E" w14:textId="3343FE71" w:rsidR="0032191B" w:rsidRDefault="0032191B" w:rsidP="0032191B">
      <w:pPr>
        <w:pStyle w:val="Puslapioinaostekstas"/>
      </w:pPr>
      <w:r>
        <w:rPr>
          <w:rStyle w:val="Puslapioinaosnuoroda"/>
        </w:rPr>
        <w:footnoteRef/>
      </w:r>
      <w:r>
        <w:t xml:space="preserve"> </w:t>
      </w:r>
      <w:hyperlink r:id="rId1" w:history="1">
        <w:r w:rsidRPr="001F3CE6">
          <w:rPr>
            <w:rStyle w:val="Hipersaitas"/>
            <w:bCs/>
          </w:rPr>
          <w:t>http://www.eirgridgroup.com/site-files/library/EirGrid/DSU%20Interview.pdf</w:t>
        </w:r>
      </w:hyperlink>
      <w:r w:rsidR="00510144">
        <w:rPr>
          <w:rStyle w:val="Hipersaitas"/>
          <w:bCs/>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1020" w14:textId="77777777" w:rsidR="00654087" w:rsidRDefault="006540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0B4835" w14:textId="77777777" w:rsidR="00654087" w:rsidRDefault="0065408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CC59" w14:textId="78BCC5A9" w:rsidR="00654087" w:rsidRDefault="00654087">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3</w:t>
    </w:r>
    <w:r>
      <w:rPr>
        <w:rStyle w:val="Puslapionumeris"/>
        <w:sz w:val="22"/>
      </w:rPr>
      <w:fldChar w:fldCharType="end"/>
    </w:r>
  </w:p>
  <w:p w14:paraId="13334475" w14:textId="77777777" w:rsidR="00654087" w:rsidRDefault="0065408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AD00DC"/>
    <w:multiLevelType w:val="hybridMultilevel"/>
    <w:tmpl w:val="E1C874B8"/>
    <w:lvl w:ilvl="0" w:tplc="C9B48AA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19038B"/>
    <w:multiLevelType w:val="multilevel"/>
    <w:tmpl w:val="75222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3E99339D"/>
    <w:multiLevelType w:val="hybridMultilevel"/>
    <w:tmpl w:val="0688E3E4"/>
    <w:lvl w:ilvl="0" w:tplc="5A8E61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15"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9"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2"/>
  </w:num>
  <w:num w:numId="3">
    <w:abstractNumId w:val="18"/>
  </w:num>
  <w:num w:numId="4">
    <w:abstractNumId w:val="3"/>
  </w:num>
  <w:num w:numId="5">
    <w:abstractNumId w:val="5"/>
  </w:num>
  <w:num w:numId="6">
    <w:abstractNumId w:val="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0"/>
  </w:num>
  <w:num w:numId="11">
    <w:abstractNumId w:val="14"/>
  </w:num>
  <w:num w:numId="12">
    <w:abstractNumId w:val="17"/>
  </w:num>
  <w:num w:numId="13">
    <w:abstractNumId w:val="19"/>
  </w:num>
  <w:num w:numId="14">
    <w:abstractNumId w:val="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1"/>
  </w:num>
  <w:num w:numId="19">
    <w:abstractNumId w:val="11"/>
  </w:num>
  <w:num w:numId="20">
    <w:abstractNumId w:val="11"/>
  </w:num>
  <w:num w:numId="21">
    <w:abstractNumId w:val="15"/>
  </w:num>
  <w:num w:numId="22">
    <w:abstractNumId w:val="15"/>
  </w:num>
  <w:num w:numId="23">
    <w:abstractNumId w:val="10"/>
  </w:num>
  <w:num w:numId="24">
    <w:abstractNumId w:val="13"/>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3D5"/>
    <w:rsid w:val="00006501"/>
    <w:rsid w:val="0000695A"/>
    <w:rsid w:val="000074EC"/>
    <w:rsid w:val="00007610"/>
    <w:rsid w:val="00007946"/>
    <w:rsid w:val="00007AD3"/>
    <w:rsid w:val="00007BF9"/>
    <w:rsid w:val="00010016"/>
    <w:rsid w:val="00010438"/>
    <w:rsid w:val="00010D66"/>
    <w:rsid w:val="00011622"/>
    <w:rsid w:val="00011725"/>
    <w:rsid w:val="0001217C"/>
    <w:rsid w:val="00012F5A"/>
    <w:rsid w:val="00013B2D"/>
    <w:rsid w:val="00013DA9"/>
    <w:rsid w:val="00014A19"/>
    <w:rsid w:val="00014C1E"/>
    <w:rsid w:val="00015A6B"/>
    <w:rsid w:val="00015EC3"/>
    <w:rsid w:val="0001601F"/>
    <w:rsid w:val="00016E00"/>
    <w:rsid w:val="000178AA"/>
    <w:rsid w:val="00017D24"/>
    <w:rsid w:val="000202FE"/>
    <w:rsid w:val="000205C4"/>
    <w:rsid w:val="000206A0"/>
    <w:rsid w:val="00020950"/>
    <w:rsid w:val="00021274"/>
    <w:rsid w:val="00021492"/>
    <w:rsid w:val="000222A2"/>
    <w:rsid w:val="00022539"/>
    <w:rsid w:val="00023040"/>
    <w:rsid w:val="00023063"/>
    <w:rsid w:val="000236F9"/>
    <w:rsid w:val="00024255"/>
    <w:rsid w:val="00024A32"/>
    <w:rsid w:val="00024A77"/>
    <w:rsid w:val="00024D31"/>
    <w:rsid w:val="00025799"/>
    <w:rsid w:val="00025B02"/>
    <w:rsid w:val="00025E02"/>
    <w:rsid w:val="00025FFE"/>
    <w:rsid w:val="000262F4"/>
    <w:rsid w:val="00026FD3"/>
    <w:rsid w:val="0002747F"/>
    <w:rsid w:val="0003014F"/>
    <w:rsid w:val="00030A35"/>
    <w:rsid w:val="00030FCF"/>
    <w:rsid w:val="000316A7"/>
    <w:rsid w:val="000319DC"/>
    <w:rsid w:val="0003282D"/>
    <w:rsid w:val="00032974"/>
    <w:rsid w:val="00033F66"/>
    <w:rsid w:val="00034742"/>
    <w:rsid w:val="000356BC"/>
    <w:rsid w:val="00036367"/>
    <w:rsid w:val="00036C35"/>
    <w:rsid w:val="00037BF5"/>
    <w:rsid w:val="00040340"/>
    <w:rsid w:val="00040C49"/>
    <w:rsid w:val="00041A8D"/>
    <w:rsid w:val="0004255C"/>
    <w:rsid w:val="000428AC"/>
    <w:rsid w:val="0004310D"/>
    <w:rsid w:val="0004325E"/>
    <w:rsid w:val="000433C1"/>
    <w:rsid w:val="00043502"/>
    <w:rsid w:val="000441AE"/>
    <w:rsid w:val="0004432A"/>
    <w:rsid w:val="000443B3"/>
    <w:rsid w:val="000453E8"/>
    <w:rsid w:val="0004579F"/>
    <w:rsid w:val="00045808"/>
    <w:rsid w:val="00045DF9"/>
    <w:rsid w:val="000460C3"/>
    <w:rsid w:val="0004632A"/>
    <w:rsid w:val="00046684"/>
    <w:rsid w:val="00046922"/>
    <w:rsid w:val="00046B7D"/>
    <w:rsid w:val="0004719C"/>
    <w:rsid w:val="000473CA"/>
    <w:rsid w:val="00047A2B"/>
    <w:rsid w:val="00047B91"/>
    <w:rsid w:val="0005004D"/>
    <w:rsid w:val="0005018D"/>
    <w:rsid w:val="00050453"/>
    <w:rsid w:val="00050EDB"/>
    <w:rsid w:val="00051332"/>
    <w:rsid w:val="00052400"/>
    <w:rsid w:val="00052A39"/>
    <w:rsid w:val="00052F68"/>
    <w:rsid w:val="00052FD6"/>
    <w:rsid w:val="000531DB"/>
    <w:rsid w:val="00053700"/>
    <w:rsid w:val="00054055"/>
    <w:rsid w:val="0005472B"/>
    <w:rsid w:val="00054DE4"/>
    <w:rsid w:val="00054FA9"/>
    <w:rsid w:val="00055EDA"/>
    <w:rsid w:val="000560AC"/>
    <w:rsid w:val="0005636F"/>
    <w:rsid w:val="0005711F"/>
    <w:rsid w:val="00057ABE"/>
    <w:rsid w:val="00057D0F"/>
    <w:rsid w:val="00057E36"/>
    <w:rsid w:val="0006053A"/>
    <w:rsid w:val="0006066F"/>
    <w:rsid w:val="00060790"/>
    <w:rsid w:val="00060EAC"/>
    <w:rsid w:val="00061258"/>
    <w:rsid w:val="0006130A"/>
    <w:rsid w:val="00061560"/>
    <w:rsid w:val="000618A3"/>
    <w:rsid w:val="000622A5"/>
    <w:rsid w:val="00062402"/>
    <w:rsid w:val="00062794"/>
    <w:rsid w:val="00062BA0"/>
    <w:rsid w:val="00063787"/>
    <w:rsid w:val="000639B8"/>
    <w:rsid w:val="00064064"/>
    <w:rsid w:val="00064136"/>
    <w:rsid w:val="00065D12"/>
    <w:rsid w:val="00065D94"/>
    <w:rsid w:val="000664B5"/>
    <w:rsid w:val="0006659C"/>
    <w:rsid w:val="00066A27"/>
    <w:rsid w:val="000670C8"/>
    <w:rsid w:val="00067665"/>
    <w:rsid w:val="00067856"/>
    <w:rsid w:val="00070A07"/>
    <w:rsid w:val="0007104F"/>
    <w:rsid w:val="0007113A"/>
    <w:rsid w:val="000711C3"/>
    <w:rsid w:val="0007127C"/>
    <w:rsid w:val="000723A8"/>
    <w:rsid w:val="000723D2"/>
    <w:rsid w:val="00072E45"/>
    <w:rsid w:val="00073502"/>
    <w:rsid w:val="000736CD"/>
    <w:rsid w:val="0007459E"/>
    <w:rsid w:val="000747DB"/>
    <w:rsid w:val="0007497B"/>
    <w:rsid w:val="00074EB2"/>
    <w:rsid w:val="00074F2F"/>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4314"/>
    <w:rsid w:val="000845CC"/>
    <w:rsid w:val="00084724"/>
    <w:rsid w:val="00084997"/>
    <w:rsid w:val="00084AB5"/>
    <w:rsid w:val="0008507F"/>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A04E3"/>
    <w:rsid w:val="000A100F"/>
    <w:rsid w:val="000A12C0"/>
    <w:rsid w:val="000A1397"/>
    <w:rsid w:val="000A13C8"/>
    <w:rsid w:val="000A13FC"/>
    <w:rsid w:val="000A1475"/>
    <w:rsid w:val="000A164C"/>
    <w:rsid w:val="000A20E6"/>
    <w:rsid w:val="000A2AA6"/>
    <w:rsid w:val="000A3195"/>
    <w:rsid w:val="000A323B"/>
    <w:rsid w:val="000A3D51"/>
    <w:rsid w:val="000A3DA7"/>
    <w:rsid w:val="000A4374"/>
    <w:rsid w:val="000A4CF3"/>
    <w:rsid w:val="000A4FA6"/>
    <w:rsid w:val="000A5E4C"/>
    <w:rsid w:val="000A6797"/>
    <w:rsid w:val="000A7B85"/>
    <w:rsid w:val="000A7CC0"/>
    <w:rsid w:val="000A7E0F"/>
    <w:rsid w:val="000B089C"/>
    <w:rsid w:val="000B08ED"/>
    <w:rsid w:val="000B0F5F"/>
    <w:rsid w:val="000B1875"/>
    <w:rsid w:val="000B1D83"/>
    <w:rsid w:val="000B1F16"/>
    <w:rsid w:val="000B2142"/>
    <w:rsid w:val="000B28C6"/>
    <w:rsid w:val="000B2AF9"/>
    <w:rsid w:val="000B3C23"/>
    <w:rsid w:val="000B3EAE"/>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852"/>
    <w:rsid w:val="000C3E00"/>
    <w:rsid w:val="000C42F1"/>
    <w:rsid w:val="000C4312"/>
    <w:rsid w:val="000C4770"/>
    <w:rsid w:val="000C4BA9"/>
    <w:rsid w:val="000C4E3D"/>
    <w:rsid w:val="000C6A42"/>
    <w:rsid w:val="000C6FE6"/>
    <w:rsid w:val="000C7268"/>
    <w:rsid w:val="000C734B"/>
    <w:rsid w:val="000C7A70"/>
    <w:rsid w:val="000C7AA3"/>
    <w:rsid w:val="000D0E26"/>
    <w:rsid w:val="000D0EB7"/>
    <w:rsid w:val="000D100C"/>
    <w:rsid w:val="000D1343"/>
    <w:rsid w:val="000D18C3"/>
    <w:rsid w:val="000D351C"/>
    <w:rsid w:val="000D3773"/>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D7E82"/>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99D"/>
    <w:rsid w:val="000E2B73"/>
    <w:rsid w:val="000E2DB1"/>
    <w:rsid w:val="000E2FF9"/>
    <w:rsid w:val="000E309B"/>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04"/>
    <w:rsid w:val="000F0A14"/>
    <w:rsid w:val="000F0EA4"/>
    <w:rsid w:val="000F1C00"/>
    <w:rsid w:val="000F1F8C"/>
    <w:rsid w:val="000F2150"/>
    <w:rsid w:val="000F3152"/>
    <w:rsid w:val="000F3712"/>
    <w:rsid w:val="000F3C16"/>
    <w:rsid w:val="000F3D98"/>
    <w:rsid w:val="000F3DB5"/>
    <w:rsid w:val="000F42A4"/>
    <w:rsid w:val="000F42CF"/>
    <w:rsid w:val="000F453B"/>
    <w:rsid w:val="000F4DBD"/>
    <w:rsid w:val="000F4E8E"/>
    <w:rsid w:val="000F5155"/>
    <w:rsid w:val="000F5295"/>
    <w:rsid w:val="000F5846"/>
    <w:rsid w:val="000F6157"/>
    <w:rsid w:val="000F70C5"/>
    <w:rsid w:val="000F755A"/>
    <w:rsid w:val="000F7571"/>
    <w:rsid w:val="0010093B"/>
    <w:rsid w:val="00101502"/>
    <w:rsid w:val="00101617"/>
    <w:rsid w:val="00101763"/>
    <w:rsid w:val="00102DD7"/>
    <w:rsid w:val="00102E99"/>
    <w:rsid w:val="00102F2F"/>
    <w:rsid w:val="001032F1"/>
    <w:rsid w:val="00104921"/>
    <w:rsid w:val="0010494B"/>
    <w:rsid w:val="00105A62"/>
    <w:rsid w:val="00106227"/>
    <w:rsid w:val="00106706"/>
    <w:rsid w:val="00106ADE"/>
    <w:rsid w:val="00106C87"/>
    <w:rsid w:val="0010709A"/>
    <w:rsid w:val="00107A6B"/>
    <w:rsid w:val="00107B75"/>
    <w:rsid w:val="00107C08"/>
    <w:rsid w:val="001103C2"/>
    <w:rsid w:val="001112B4"/>
    <w:rsid w:val="00112E59"/>
    <w:rsid w:val="00114303"/>
    <w:rsid w:val="00114403"/>
    <w:rsid w:val="00114B5A"/>
    <w:rsid w:val="00114B9D"/>
    <w:rsid w:val="0011540A"/>
    <w:rsid w:val="0011597F"/>
    <w:rsid w:val="0011636A"/>
    <w:rsid w:val="00117267"/>
    <w:rsid w:val="0011740D"/>
    <w:rsid w:val="001177E0"/>
    <w:rsid w:val="00117A8F"/>
    <w:rsid w:val="00117B9F"/>
    <w:rsid w:val="00117EB8"/>
    <w:rsid w:val="00120908"/>
    <w:rsid w:val="00120EE1"/>
    <w:rsid w:val="00121498"/>
    <w:rsid w:val="0012191C"/>
    <w:rsid w:val="00121BB0"/>
    <w:rsid w:val="00121D37"/>
    <w:rsid w:val="00122342"/>
    <w:rsid w:val="001225AD"/>
    <w:rsid w:val="001231C8"/>
    <w:rsid w:val="0012325B"/>
    <w:rsid w:val="00123575"/>
    <w:rsid w:val="00124436"/>
    <w:rsid w:val="001247DB"/>
    <w:rsid w:val="00124A65"/>
    <w:rsid w:val="00124F0C"/>
    <w:rsid w:val="00125047"/>
    <w:rsid w:val="00125341"/>
    <w:rsid w:val="00125731"/>
    <w:rsid w:val="00125B03"/>
    <w:rsid w:val="00126400"/>
    <w:rsid w:val="00126B0A"/>
    <w:rsid w:val="00126E66"/>
    <w:rsid w:val="00126FF5"/>
    <w:rsid w:val="00127004"/>
    <w:rsid w:val="001271FF"/>
    <w:rsid w:val="00127C7D"/>
    <w:rsid w:val="0013024A"/>
    <w:rsid w:val="001303B6"/>
    <w:rsid w:val="0013050B"/>
    <w:rsid w:val="00130B4D"/>
    <w:rsid w:val="00130ECB"/>
    <w:rsid w:val="00131145"/>
    <w:rsid w:val="001313C2"/>
    <w:rsid w:val="00131680"/>
    <w:rsid w:val="001316E6"/>
    <w:rsid w:val="0013183C"/>
    <w:rsid w:val="0013264F"/>
    <w:rsid w:val="001328F7"/>
    <w:rsid w:val="00132920"/>
    <w:rsid w:val="00133594"/>
    <w:rsid w:val="00134C2A"/>
    <w:rsid w:val="00135762"/>
    <w:rsid w:val="001357E9"/>
    <w:rsid w:val="0013669B"/>
    <w:rsid w:val="00136BED"/>
    <w:rsid w:val="00137408"/>
    <w:rsid w:val="00137F26"/>
    <w:rsid w:val="001401E5"/>
    <w:rsid w:val="00140753"/>
    <w:rsid w:val="001407B0"/>
    <w:rsid w:val="00140866"/>
    <w:rsid w:val="00141940"/>
    <w:rsid w:val="00143026"/>
    <w:rsid w:val="001430EB"/>
    <w:rsid w:val="001431BE"/>
    <w:rsid w:val="0014378F"/>
    <w:rsid w:val="00143D3B"/>
    <w:rsid w:val="00143DC5"/>
    <w:rsid w:val="00143E29"/>
    <w:rsid w:val="00143E8D"/>
    <w:rsid w:val="00144391"/>
    <w:rsid w:val="00144927"/>
    <w:rsid w:val="00144AAD"/>
    <w:rsid w:val="001458BB"/>
    <w:rsid w:val="001458C3"/>
    <w:rsid w:val="0014595A"/>
    <w:rsid w:val="00145B61"/>
    <w:rsid w:val="0014613F"/>
    <w:rsid w:val="001462B5"/>
    <w:rsid w:val="001463AC"/>
    <w:rsid w:val="0014685C"/>
    <w:rsid w:val="001468A3"/>
    <w:rsid w:val="00146C6F"/>
    <w:rsid w:val="0014723A"/>
    <w:rsid w:val="00147839"/>
    <w:rsid w:val="001478A0"/>
    <w:rsid w:val="001478FD"/>
    <w:rsid w:val="0014798C"/>
    <w:rsid w:val="00147BCA"/>
    <w:rsid w:val="001507F3"/>
    <w:rsid w:val="00150BBD"/>
    <w:rsid w:val="00151041"/>
    <w:rsid w:val="001518E2"/>
    <w:rsid w:val="0015191A"/>
    <w:rsid w:val="001519F9"/>
    <w:rsid w:val="00151A1A"/>
    <w:rsid w:val="001530D9"/>
    <w:rsid w:val="00153143"/>
    <w:rsid w:val="00153510"/>
    <w:rsid w:val="00153905"/>
    <w:rsid w:val="00153E61"/>
    <w:rsid w:val="00153F80"/>
    <w:rsid w:val="00153FB1"/>
    <w:rsid w:val="00154209"/>
    <w:rsid w:val="00154AB5"/>
    <w:rsid w:val="00155179"/>
    <w:rsid w:val="00156E6F"/>
    <w:rsid w:val="00157308"/>
    <w:rsid w:val="001575A3"/>
    <w:rsid w:val="00157628"/>
    <w:rsid w:val="001578C0"/>
    <w:rsid w:val="00160534"/>
    <w:rsid w:val="0016151E"/>
    <w:rsid w:val="00161CA4"/>
    <w:rsid w:val="00162539"/>
    <w:rsid w:val="00162BB3"/>
    <w:rsid w:val="00163700"/>
    <w:rsid w:val="001639F0"/>
    <w:rsid w:val="00163E6A"/>
    <w:rsid w:val="00163F72"/>
    <w:rsid w:val="00163FF6"/>
    <w:rsid w:val="00164679"/>
    <w:rsid w:val="00164B3C"/>
    <w:rsid w:val="001652C7"/>
    <w:rsid w:val="001659A4"/>
    <w:rsid w:val="00165E6C"/>
    <w:rsid w:val="001660F3"/>
    <w:rsid w:val="00166B97"/>
    <w:rsid w:val="00166BA0"/>
    <w:rsid w:val="00166D75"/>
    <w:rsid w:val="001670FE"/>
    <w:rsid w:val="00167169"/>
    <w:rsid w:val="001675F5"/>
    <w:rsid w:val="0016791A"/>
    <w:rsid w:val="00170763"/>
    <w:rsid w:val="0017103A"/>
    <w:rsid w:val="0017111C"/>
    <w:rsid w:val="00171238"/>
    <w:rsid w:val="001713B6"/>
    <w:rsid w:val="001716B5"/>
    <w:rsid w:val="00171704"/>
    <w:rsid w:val="001719CF"/>
    <w:rsid w:val="00171E68"/>
    <w:rsid w:val="001724C5"/>
    <w:rsid w:val="00172554"/>
    <w:rsid w:val="0017280D"/>
    <w:rsid w:val="00172906"/>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829"/>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29E"/>
    <w:rsid w:val="0018645A"/>
    <w:rsid w:val="00186910"/>
    <w:rsid w:val="00187100"/>
    <w:rsid w:val="00187403"/>
    <w:rsid w:val="00190CE6"/>
    <w:rsid w:val="00191231"/>
    <w:rsid w:val="00191274"/>
    <w:rsid w:val="00191469"/>
    <w:rsid w:val="0019190A"/>
    <w:rsid w:val="00191BC4"/>
    <w:rsid w:val="00193412"/>
    <w:rsid w:val="00193837"/>
    <w:rsid w:val="001939F9"/>
    <w:rsid w:val="001944D6"/>
    <w:rsid w:val="00194FBB"/>
    <w:rsid w:val="001951B6"/>
    <w:rsid w:val="001957DB"/>
    <w:rsid w:val="00195808"/>
    <w:rsid w:val="00195866"/>
    <w:rsid w:val="001958AC"/>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AEB"/>
    <w:rsid w:val="001A7C8B"/>
    <w:rsid w:val="001B0191"/>
    <w:rsid w:val="001B0D84"/>
    <w:rsid w:val="001B10F9"/>
    <w:rsid w:val="001B1346"/>
    <w:rsid w:val="001B137F"/>
    <w:rsid w:val="001B1D41"/>
    <w:rsid w:val="001B2268"/>
    <w:rsid w:val="001B2A35"/>
    <w:rsid w:val="001B3595"/>
    <w:rsid w:val="001B3A3E"/>
    <w:rsid w:val="001B3B02"/>
    <w:rsid w:val="001B3E4D"/>
    <w:rsid w:val="001B4451"/>
    <w:rsid w:val="001B518E"/>
    <w:rsid w:val="001B51CF"/>
    <w:rsid w:val="001B5C26"/>
    <w:rsid w:val="001B606E"/>
    <w:rsid w:val="001B6E23"/>
    <w:rsid w:val="001B76CF"/>
    <w:rsid w:val="001B7CEB"/>
    <w:rsid w:val="001C003D"/>
    <w:rsid w:val="001C1569"/>
    <w:rsid w:val="001C1840"/>
    <w:rsid w:val="001C1A4C"/>
    <w:rsid w:val="001C1BD1"/>
    <w:rsid w:val="001C1E10"/>
    <w:rsid w:val="001C2668"/>
    <w:rsid w:val="001C27C6"/>
    <w:rsid w:val="001C2DF3"/>
    <w:rsid w:val="001C313C"/>
    <w:rsid w:val="001C60C5"/>
    <w:rsid w:val="001C6353"/>
    <w:rsid w:val="001C64AB"/>
    <w:rsid w:val="001C64BB"/>
    <w:rsid w:val="001C65AD"/>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571"/>
    <w:rsid w:val="001D46E7"/>
    <w:rsid w:val="001D4CD9"/>
    <w:rsid w:val="001D50FD"/>
    <w:rsid w:val="001D578A"/>
    <w:rsid w:val="001D578E"/>
    <w:rsid w:val="001D5A2D"/>
    <w:rsid w:val="001D5A79"/>
    <w:rsid w:val="001D6373"/>
    <w:rsid w:val="001D6972"/>
    <w:rsid w:val="001D70F5"/>
    <w:rsid w:val="001D7672"/>
    <w:rsid w:val="001D7708"/>
    <w:rsid w:val="001D797B"/>
    <w:rsid w:val="001D7D85"/>
    <w:rsid w:val="001E1A15"/>
    <w:rsid w:val="001E1CD6"/>
    <w:rsid w:val="001E3D98"/>
    <w:rsid w:val="001E3F4D"/>
    <w:rsid w:val="001E40D3"/>
    <w:rsid w:val="001E420B"/>
    <w:rsid w:val="001E42B5"/>
    <w:rsid w:val="001E473A"/>
    <w:rsid w:val="001E5B24"/>
    <w:rsid w:val="001E5E8E"/>
    <w:rsid w:val="001E6108"/>
    <w:rsid w:val="001E618F"/>
    <w:rsid w:val="001E634B"/>
    <w:rsid w:val="001E64DD"/>
    <w:rsid w:val="001E6595"/>
    <w:rsid w:val="001E67D9"/>
    <w:rsid w:val="001E70BE"/>
    <w:rsid w:val="001E70DD"/>
    <w:rsid w:val="001E7C62"/>
    <w:rsid w:val="001E7DA4"/>
    <w:rsid w:val="001F0068"/>
    <w:rsid w:val="001F046B"/>
    <w:rsid w:val="001F0CFB"/>
    <w:rsid w:val="001F17D9"/>
    <w:rsid w:val="001F2E94"/>
    <w:rsid w:val="001F3657"/>
    <w:rsid w:val="001F388C"/>
    <w:rsid w:val="001F3C12"/>
    <w:rsid w:val="001F3D9A"/>
    <w:rsid w:val="001F4A1D"/>
    <w:rsid w:val="001F4B00"/>
    <w:rsid w:val="001F5396"/>
    <w:rsid w:val="001F62D3"/>
    <w:rsid w:val="001F7F89"/>
    <w:rsid w:val="00200B80"/>
    <w:rsid w:val="00200FD5"/>
    <w:rsid w:val="00201BF6"/>
    <w:rsid w:val="00202BE8"/>
    <w:rsid w:val="00202E27"/>
    <w:rsid w:val="00202EFC"/>
    <w:rsid w:val="002032A3"/>
    <w:rsid w:val="002032F3"/>
    <w:rsid w:val="00203D0C"/>
    <w:rsid w:val="002042B9"/>
    <w:rsid w:val="002051CB"/>
    <w:rsid w:val="00205900"/>
    <w:rsid w:val="002066C7"/>
    <w:rsid w:val="0020682B"/>
    <w:rsid w:val="00206BF2"/>
    <w:rsid w:val="00206C41"/>
    <w:rsid w:val="00207A60"/>
    <w:rsid w:val="00207E98"/>
    <w:rsid w:val="002100C0"/>
    <w:rsid w:val="0021039B"/>
    <w:rsid w:val="002104D7"/>
    <w:rsid w:val="002106AE"/>
    <w:rsid w:val="002117EB"/>
    <w:rsid w:val="00211B4A"/>
    <w:rsid w:val="00211ED1"/>
    <w:rsid w:val="0021250F"/>
    <w:rsid w:val="0021255C"/>
    <w:rsid w:val="002137F2"/>
    <w:rsid w:val="00213C47"/>
    <w:rsid w:val="0021404E"/>
    <w:rsid w:val="0021417B"/>
    <w:rsid w:val="0021421D"/>
    <w:rsid w:val="002149B2"/>
    <w:rsid w:val="00214CAB"/>
    <w:rsid w:val="00214FF9"/>
    <w:rsid w:val="00215428"/>
    <w:rsid w:val="00215C1A"/>
    <w:rsid w:val="00215F77"/>
    <w:rsid w:val="00216696"/>
    <w:rsid w:val="002174A2"/>
    <w:rsid w:val="00217762"/>
    <w:rsid w:val="00220160"/>
    <w:rsid w:val="00220373"/>
    <w:rsid w:val="0022114D"/>
    <w:rsid w:val="00221233"/>
    <w:rsid w:val="002213A0"/>
    <w:rsid w:val="002221C5"/>
    <w:rsid w:val="00223A61"/>
    <w:rsid w:val="00223C5A"/>
    <w:rsid w:val="0022430F"/>
    <w:rsid w:val="0022532F"/>
    <w:rsid w:val="00226107"/>
    <w:rsid w:val="00227003"/>
    <w:rsid w:val="00227131"/>
    <w:rsid w:val="00227E6C"/>
    <w:rsid w:val="00227F18"/>
    <w:rsid w:val="00230137"/>
    <w:rsid w:val="00230437"/>
    <w:rsid w:val="00230448"/>
    <w:rsid w:val="00230530"/>
    <w:rsid w:val="00230787"/>
    <w:rsid w:val="00231214"/>
    <w:rsid w:val="00231520"/>
    <w:rsid w:val="00231C90"/>
    <w:rsid w:val="00231F13"/>
    <w:rsid w:val="00232551"/>
    <w:rsid w:val="00232B24"/>
    <w:rsid w:val="00232E3A"/>
    <w:rsid w:val="00233711"/>
    <w:rsid w:val="00233E81"/>
    <w:rsid w:val="00234B1D"/>
    <w:rsid w:val="00235E0B"/>
    <w:rsid w:val="00236365"/>
    <w:rsid w:val="002366C9"/>
    <w:rsid w:val="00236776"/>
    <w:rsid w:val="00237E13"/>
    <w:rsid w:val="00237FA4"/>
    <w:rsid w:val="00240832"/>
    <w:rsid w:val="002409F6"/>
    <w:rsid w:val="00240D53"/>
    <w:rsid w:val="00240FCB"/>
    <w:rsid w:val="002410AC"/>
    <w:rsid w:val="00242B75"/>
    <w:rsid w:val="00242BD5"/>
    <w:rsid w:val="00242E8C"/>
    <w:rsid w:val="00242FC6"/>
    <w:rsid w:val="002442B3"/>
    <w:rsid w:val="0024541D"/>
    <w:rsid w:val="00245FF0"/>
    <w:rsid w:val="002462D7"/>
    <w:rsid w:val="00246384"/>
    <w:rsid w:val="00246426"/>
    <w:rsid w:val="00246F01"/>
    <w:rsid w:val="00247127"/>
    <w:rsid w:val="0024776C"/>
    <w:rsid w:val="00251CCD"/>
    <w:rsid w:val="00251FDE"/>
    <w:rsid w:val="0025299D"/>
    <w:rsid w:val="00252A7E"/>
    <w:rsid w:val="00252DB0"/>
    <w:rsid w:val="0025345C"/>
    <w:rsid w:val="002538E3"/>
    <w:rsid w:val="00254119"/>
    <w:rsid w:val="002546A9"/>
    <w:rsid w:val="00254795"/>
    <w:rsid w:val="00254D61"/>
    <w:rsid w:val="002551E2"/>
    <w:rsid w:val="002553FF"/>
    <w:rsid w:val="002555A1"/>
    <w:rsid w:val="002557EF"/>
    <w:rsid w:val="00255850"/>
    <w:rsid w:val="0025681A"/>
    <w:rsid w:val="00256D37"/>
    <w:rsid w:val="0025736F"/>
    <w:rsid w:val="00257386"/>
    <w:rsid w:val="002578CF"/>
    <w:rsid w:val="00257A01"/>
    <w:rsid w:val="00257B28"/>
    <w:rsid w:val="0026016B"/>
    <w:rsid w:val="0026077D"/>
    <w:rsid w:val="0026152E"/>
    <w:rsid w:val="0026229F"/>
    <w:rsid w:val="002624FE"/>
    <w:rsid w:val="002626F2"/>
    <w:rsid w:val="00262814"/>
    <w:rsid w:val="00262940"/>
    <w:rsid w:val="0026346F"/>
    <w:rsid w:val="00264AF5"/>
    <w:rsid w:val="002659CC"/>
    <w:rsid w:val="00266164"/>
    <w:rsid w:val="00266738"/>
    <w:rsid w:val="002669F7"/>
    <w:rsid w:val="00266A33"/>
    <w:rsid w:val="00266B3D"/>
    <w:rsid w:val="00266B97"/>
    <w:rsid w:val="002670C4"/>
    <w:rsid w:val="00267162"/>
    <w:rsid w:val="00270976"/>
    <w:rsid w:val="00270A31"/>
    <w:rsid w:val="00270F79"/>
    <w:rsid w:val="00271311"/>
    <w:rsid w:val="002714E8"/>
    <w:rsid w:val="0027226D"/>
    <w:rsid w:val="00272510"/>
    <w:rsid w:val="00273BED"/>
    <w:rsid w:val="00273DC0"/>
    <w:rsid w:val="00274467"/>
    <w:rsid w:val="0027478E"/>
    <w:rsid w:val="00274895"/>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50B"/>
    <w:rsid w:val="002845DF"/>
    <w:rsid w:val="0028503F"/>
    <w:rsid w:val="00286468"/>
    <w:rsid w:val="00286501"/>
    <w:rsid w:val="00287937"/>
    <w:rsid w:val="0029001F"/>
    <w:rsid w:val="00290A57"/>
    <w:rsid w:val="00290CAF"/>
    <w:rsid w:val="00290CBF"/>
    <w:rsid w:val="00291327"/>
    <w:rsid w:val="00291397"/>
    <w:rsid w:val="0029163C"/>
    <w:rsid w:val="002920BC"/>
    <w:rsid w:val="00292178"/>
    <w:rsid w:val="002921C8"/>
    <w:rsid w:val="00292319"/>
    <w:rsid w:val="0029335A"/>
    <w:rsid w:val="00293AA3"/>
    <w:rsid w:val="0029411B"/>
    <w:rsid w:val="00295A36"/>
    <w:rsid w:val="0029632A"/>
    <w:rsid w:val="00296F99"/>
    <w:rsid w:val="00297699"/>
    <w:rsid w:val="00297E1C"/>
    <w:rsid w:val="002A0354"/>
    <w:rsid w:val="002A04F4"/>
    <w:rsid w:val="002A0C9E"/>
    <w:rsid w:val="002A13C1"/>
    <w:rsid w:val="002A1920"/>
    <w:rsid w:val="002A19CD"/>
    <w:rsid w:val="002A1D50"/>
    <w:rsid w:val="002A1EDB"/>
    <w:rsid w:val="002A2A6F"/>
    <w:rsid w:val="002A366B"/>
    <w:rsid w:val="002A47F0"/>
    <w:rsid w:val="002A4856"/>
    <w:rsid w:val="002A580A"/>
    <w:rsid w:val="002A61D9"/>
    <w:rsid w:val="002A65CE"/>
    <w:rsid w:val="002A68C4"/>
    <w:rsid w:val="002A7054"/>
    <w:rsid w:val="002A73CF"/>
    <w:rsid w:val="002A7787"/>
    <w:rsid w:val="002A7DFE"/>
    <w:rsid w:val="002B0099"/>
    <w:rsid w:val="002B0138"/>
    <w:rsid w:val="002B02EC"/>
    <w:rsid w:val="002B06B5"/>
    <w:rsid w:val="002B097E"/>
    <w:rsid w:val="002B1B8B"/>
    <w:rsid w:val="002B239D"/>
    <w:rsid w:val="002B2944"/>
    <w:rsid w:val="002B3593"/>
    <w:rsid w:val="002B3925"/>
    <w:rsid w:val="002B39A0"/>
    <w:rsid w:val="002B3CFD"/>
    <w:rsid w:val="002B3D3E"/>
    <w:rsid w:val="002B595C"/>
    <w:rsid w:val="002B6069"/>
    <w:rsid w:val="002B6458"/>
    <w:rsid w:val="002B671C"/>
    <w:rsid w:val="002B676D"/>
    <w:rsid w:val="002B67A6"/>
    <w:rsid w:val="002B6EB0"/>
    <w:rsid w:val="002B7A8C"/>
    <w:rsid w:val="002C0741"/>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26B"/>
    <w:rsid w:val="002C652B"/>
    <w:rsid w:val="002C65A1"/>
    <w:rsid w:val="002C71C0"/>
    <w:rsid w:val="002D096C"/>
    <w:rsid w:val="002D1296"/>
    <w:rsid w:val="002D12D1"/>
    <w:rsid w:val="002D166B"/>
    <w:rsid w:val="002D17E8"/>
    <w:rsid w:val="002D18E2"/>
    <w:rsid w:val="002D1993"/>
    <w:rsid w:val="002D1A3A"/>
    <w:rsid w:val="002D1B3D"/>
    <w:rsid w:val="002D258A"/>
    <w:rsid w:val="002D2737"/>
    <w:rsid w:val="002D2E65"/>
    <w:rsid w:val="002D2FDD"/>
    <w:rsid w:val="002D323E"/>
    <w:rsid w:val="002D3EDA"/>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33D"/>
    <w:rsid w:val="002E1FD9"/>
    <w:rsid w:val="002E289F"/>
    <w:rsid w:val="002E2BA7"/>
    <w:rsid w:val="002E2C36"/>
    <w:rsid w:val="002E38E4"/>
    <w:rsid w:val="002E43E0"/>
    <w:rsid w:val="002E440C"/>
    <w:rsid w:val="002E45BB"/>
    <w:rsid w:val="002E546B"/>
    <w:rsid w:val="002E5649"/>
    <w:rsid w:val="002E567B"/>
    <w:rsid w:val="002E59BE"/>
    <w:rsid w:val="002E6419"/>
    <w:rsid w:val="002E6B8C"/>
    <w:rsid w:val="002E752E"/>
    <w:rsid w:val="002E79EF"/>
    <w:rsid w:val="002F0076"/>
    <w:rsid w:val="002F0653"/>
    <w:rsid w:val="002F0EE5"/>
    <w:rsid w:val="002F1BA2"/>
    <w:rsid w:val="002F1F4D"/>
    <w:rsid w:val="002F2393"/>
    <w:rsid w:val="002F253F"/>
    <w:rsid w:val="002F25B5"/>
    <w:rsid w:val="002F2728"/>
    <w:rsid w:val="002F2B6D"/>
    <w:rsid w:val="002F2E1B"/>
    <w:rsid w:val="002F306B"/>
    <w:rsid w:val="002F31BE"/>
    <w:rsid w:val="002F37DD"/>
    <w:rsid w:val="002F3D06"/>
    <w:rsid w:val="002F44AB"/>
    <w:rsid w:val="002F44CF"/>
    <w:rsid w:val="002F44FE"/>
    <w:rsid w:val="002F49D6"/>
    <w:rsid w:val="002F4A38"/>
    <w:rsid w:val="002F4DDB"/>
    <w:rsid w:val="002F5410"/>
    <w:rsid w:val="002F5A82"/>
    <w:rsid w:val="002F5F8E"/>
    <w:rsid w:val="002F64DC"/>
    <w:rsid w:val="002F6D60"/>
    <w:rsid w:val="002F74F1"/>
    <w:rsid w:val="002F761C"/>
    <w:rsid w:val="002F7810"/>
    <w:rsid w:val="0030015F"/>
    <w:rsid w:val="003004B7"/>
    <w:rsid w:val="003010F2"/>
    <w:rsid w:val="003012A1"/>
    <w:rsid w:val="00301B65"/>
    <w:rsid w:val="003023AD"/>
    <w:rsid w:val="00302647"/>
    <w:rsid w:val="00302F46"/>
    <w:rsid w:val="00303AF6"/>
    <w:rsid w:val="0030424D"/>
    <w:rsid w:val="00304F68"/>
    <w:rsid w:val="0030548B"/>
    <w:rsid w:val="00305EA4"/>
    <w:rsid w:val="00305F35"/>
    <w:rsid w:val="00306C75"/>
    <w:rsid w:val="00306F42"/>
    <w:rsid w:val="00307161"/>
    <w:rsid w:val="003072DF"/>
    <w:rsid w:val="0030750D"/>
    <w:rsid w:val="0030770C"/>
    <w:rsid w:val="00307F0A"/>
    <w:rsid w:val="00310712"/>
    <w:rsid w:val="00310757"/>
    <w:rsid w:val="00310DDF"/>
    <w:rsid w:val="003110DE"/>
    <w:rsid w:val="0031111D"/>
    <w:rsid w:val="00313A56"/>
    <w:rsid w:val="00313E52"/>
    <w:rsid w:val="0031433D"/>
    <w:rsid w:val="00314389"/>
    <w:rsid w:val="003144A4"/>
    <w:rsid w:val="00315853"/>
    <w:rsid w:val="00315AFA"/>
    <w:rsid w:val="00315C54"/>
    <w:rsid w:val="003170F1"/>
    <w:rsid w:val="0031723F"/>
    <w:rsid w:val="00317AEE"/>
    <w:rsid w:val="00317B6D"/>
    <w:rsid w:val="00320465"/>
    <w:rsid w:val="0032065F"/>
    <w:rsid w:val="00320FD2"/>
    <w:rsid w:val="0032191B"/>
    <w:rsid w:val="00321F4C"/>
    <w:rsid w:val="0032259A"/>
    <w:rsid w:val="00322A24"/>
    <w:rsid w:val="00322CEF"/>
    <w:rsid w:val="00322D14"/>
    <w:rsid w:val="00323339"/>
    <w:rsid w:val="003234D6"/>
    <w:rsid w:val="003241F8"/>
    <w:rsid w:val="00324287"/>
    <w:rsid w:val="0032438E"/>
    <w:rsid w:val="00325422"/>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FCC"/>
    <w:rsid w:val="00333B69"/>
    <w:rsid w:val="003342E7"/>
    <w:rsid w:val="0033442C"/>
    <w:rsid w:val="00334783"/>
    <w:rsid w:val="00334B5F"/>
    <w:rsid w:val="0033567B"/>
    <w:rsid w:val="00335E67"/>
    <w:rsid w:val="003360F6"/>
    <w:rsid w:val="003364A5"/>
    <w:rsid w:val="00336AD1"/>
    <w:rsid w:val="00336EF4"/>
    <w:rsid w:val="003379A6"/>
    <w:rsid w:val="003401EA"/>
    <w:rsid w:val="003404E5"/>
    <w:rsid w:val="0034107F"/>
    <w:rsid w:val="0034112B"/>
    <w:rsid w:val="00341525"/>
    <w:rsid w:val="00341B76"/>
    <w:rsid w:val="00341D06"/>
    <w:rsid w:val="00342116"/>
    <w:rsid w:val="00342AE9"/>
    <w:rsid w:val="00342C2A"/>
    <w:rsid w:val="003431F5"/>
    <w:rsid w:val="003434CD"/>
    <w:rsid w:val="00343CB8"/>
    <w:rsid w:val="00343FC0"/>
    <w:rsid w:val="003442AA"/>
    <w:rsid w:val="00344C89"/>
    <w:rsid w:val="00346534"/>
    <w:rsid w:val="00346622"/>
    <w:rsid w:val="00347599"/>
    <w:rsid w:val="003475DD"/>
    <w:rsid w:val="00347909"/>
    <w:rsid w:val="00347B33"/>
    <w:rsid w:val="00347BC6"/>
    <w:rsid w:val="003504EB"/>
    <w:rsid w:val="003509E2"/>
    <w:rsid w:val="00350A0F"/>
    <w:rsid w:val="003514C5"/>
    <w:rsid w:val="00352052"/>
    <w:rsid w:val="00353863"/>
    <w:rsid w:val="00353CFA"/>
    <w:rsid w:val="00353E66"/>
    <w:rsid w:val="003540AF"/>
    <w:rsid w:val="0035417C"/>
    <w:rsid w:val="00354AE7"/>
    <w:rsid w:val="00354C8B"/>
    <w:rsid w:val="00355378"/>
    <w:rsid w:val="00356643"/>
    <w:rsid w:val="00356844"/>
    <w:rsid w:val="00356A52"/>
    <w:rsid w:val="00357246"/>
    <w:rsid w:val="0035731D"/>
    <w:rsid w:val="003574E9"/>
    <w:rsid w:val="00357B87"/>
    <w:rsid w:val="003610EF"/>
    <w:rsid w:val="00361126"/>
    <w:rsid w:val="00361292"/>
    <w:rsid w:val="003612EE"/>
    <w:rsid w:val="0036157D"/>
    <w:rsid w:val="003615ED"/>
    <w:rsid w:val="003618AC"/>
    <w:rsid w:val="00361E85"/>
    <w:rsid w:val="003624B1"/>
    <w:rsid w:val="003625D7"/>
    <w:rsid w:val="00362997"/>
    <w:rsid w:val="00362DB5"/>
    <w:rsid w:val="00362F98"/>
    <w:rsid w:val="0036414C"/>
    <w:rsid w:val="0036461C"/>
    <w:rsid w:val="0036491F"/>
    <w:rsid w:val="00364CB7"/>
    <w:rsid w:val="0036500A"/>
    <w:rsid w:val="003656A7"/>
    <w:rsid w:val="00365C28"/>
    <w:rsid w:val="00365DC1"/>
    <w:rsid w:val="003662BC"/>
    <w:rsid w:val="00366737"/>
    <w:rsid w:val="00366D9D"/>
    <w:rsid w:val="00367024"/>
    <w:rsid w:val="003671D8"/>
    <w:rsid w:val="00367DF7"/>
    <w:rsid w:val="00370735"/>
    <w:rsid w:val="00370A50"/>
    <w:rsid w:val="00370BEB"/>
    <w:rsid w:val="0037149A"/>
    <w:rsid w:val="00371B63"/>
    <w:rsid w:val="00372219"/>
    <w:rsid w:val="00372F15"/>
    <w:rsid w:val="003733A1"/>
    <w:rsid w:val="00373DA9"/>
    <w:rsid w:val="00374CD7"/>
    <w:rsid w:val="003753E4"/>
    <w:rsid w:val="00375629"/>
    <w:rsid w:val="00375D5C"/>
    <w:rsid w:val="00375FD7"/>
    <w:rsid w:val="003763CE"/>
    <w:rsid w:val="003766B2"/>
    <w:rsid w:val="003771A1"/>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536"/>
    <w:rsid w:val="00386F93"/>
    <w:rsid w:val="00387256"/>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9FC"/>
    <w:rsid w:val="003A04A8"/>
    <w:rsid w:val="003A0F11"/>
    <w:rsid w:val="003A1AB6"/>
    <w:rsid w:val="003A1C71"/>
    <w:rsid w:val="003A1CC1"/>
    <w:rsid w:val="003A22D2"/>
    <w:rsid w:val="003A2652"/>
    <w:rsid w:val="003A2660"/>
    <w:rsid w:val="003A291A"/>
    <w:rsid w:val="003A3132"/>
    <w:rsid w:val="003A3656"/>
    <w:rsid w:val="003A3CE5"/>
    <w:rsid w:val="003A3E56"/>
    <w:rsid w:val="003A4C77"/>
    <w:rsid w:val="003A589F"/>
    <w:rsid w:val="003A65AD"/>
    <w:rsid w:val="003A6622"/>
    <w:rsid w:val="003A682C"/>
    <w:rsid w:val="003A6A1D"/>
    <w:rsid w:val="003A6BFB"/>
    <w:rsid w:val="003A6E02"/>
    <w:rsid w:val="003A732E"/>
    <w:rsid w:val="003A7981"/>
    <w:rsid w:val="003B02B2"/>
    <w:rsid w:val="003B06F5"/>
    <w:rsid w:val="003B0943"/>
    <w:rsid w:val="003B0CD5"/>
    <w:rsid w:val="003B11A7"/>
    <w:rsid w:val="003B2002"/>
    <w:rsid w:val="003B21E9"/>
    <w:rsid w:val="003B290D"/>
    <w:rsid w:val="003B2AE6"/>
    <w:rsid w:val="003B322A"/>
    <w:rsid w:val="003B32E8"/>
    <w:rsid w:val="003B4778"/>
    <w:rsid w:val="003B477A"/>
    <w:rsid w:val="003B4B10"/>
    <w:rsid w:val="003B50A5"/>
    <w:rsid w:val="003B6077"/>
    <w:rsid w:val="003B6BF0"/>
    <w:rsid w:val="003B7375"/>
    <w:rsid w:val="003B7517"/>
    <w:rsid w:val="003C0A94"/>
    <w:rsid w:val="003C0D8C"/>
    <w:rsid w:val="003C10C7"/>
    <w:rsid w:val="003C13D5"/>
    <w:rsid w:val="003C143D"/>
    <w:rsid w:val="003C1DB9"/>
    <w:rsid w:val="003C2556"/>
    <w:rsid w:val="003C27AC"/>
    <w:rsid w:val="003C2B09"/>
    <w:rsid w:val="003C2DCF"/>
    <w:rsid w:val="003C3355"/>
    <w:rsid w:val="003C3EA2"/>
    <w:rsid w:val="003C4ABC"/>
    <w:rsid w:val="003C4C86"/>
    <w:rsid w:val="003C57C9"/>
    <w:rsid w:val="003C5C4E"/>
    <w:rsid w:val="003C5EAA"/>
    <w:rsid w:val="003C640E"/>
    <w:rsid w:val="003C6650"/>
    <w:rsid w:val="003C66DC"/>
    <w:rsid w:val="003C67FC"/>
    <w:rsid w:val="003C6D8E"/>
    <w:rsid w:val="003C7A83"/>
    <w:rsid w:val="003C7D83"/>
    <w:rsid w:val="003C7F77"/>
    <w:rsid w:val="003D00B5"/>
    <w:rsid w:val="003D073A"/>
    <w:rsid w:val="003D095E"/>
    <w:rsid w:val="003D17F1"/>
    <w:rsid w:val="003D1D21"/>
    <w:rsid w:val="003D1DC5"/>
    <w:rsid w:val="003D2264"/>
    <w:rsid w:val="003D2C11"/>
    <w:rsid w:val="003D2D9B"/>
    <w:rsid w:val="003D3299"/>
    <w:rsid w:val="003D331F"/>
    <w:rsid w:val="003D3BD9"/>
    <w:rsid w:val="003D3C46"/>
    <w:rsid w:val="003D3DB8"/>
    <w:rsid w:val="003D46DF"/>
    <w:rsid w:val="003D48D3"/>
    <w:rsid w:val="003D492D"/>
    <w:rsid w:val="003D4B4B"/>
    <w:rsid w:val="003D51EA"/>
    <w:rsid w:val="003D54FA"/>
    <w:rsid w:val="003D63C7"/>
    <w:rsid w:val="003D6A3E"/>
    <w:rsid w:val="003D6D59"/>
    <w:rsid w:val="003D7AFD"/>
    <w:rsid w:val="003E034D"/>
    <w:rsid w:val="003E0486"/>
    <w:rsid w:val="003E0980"/>
    <w:rsid w:val="003E0B54"/>
    <w:rsid w:val="003E1543"/>
    <w:rsid w:val="003E1DAD"/>
    <w:rsid w:val="003E2E98"/>
    <w:rsid w:val="003E3CA6"/>
    <w:rsid w:val="003E42D4"/>
    <w:rsid w:val="003E4C80"/>
    <w:rsid w:val="003E4DA9"/>
    <w:rsid w:val="003E4F33"/>
    <w:rsid w:val="003E53CF"/>
    <w:rsid w:val="003E5AC1"/>
    <w:rsid w:val="003E5E10"/>
    <w:rsid w:val="003E6012"/>
    <w:rsid w:val="003E6414"/>
    <w:rsid w:val="003E649D"/>
    <w:rsid w:val="003E654F"/>
    <w:rsid w:val="003E7157"/>
    <w:rsid w:val="003E75EF"/>
    <w:rsid w:val="003E7B55"/>
    <w:rsid w:val="003F0835"/>
    <w:rsid w:val="003F0981"/>
    <w:rsid w:val="003F0F10"/>
    <w:rsid w:val="003F0F20"/>
    <w:rsid w:val="003F1A83"/>
    <w:rsid w:val="003F1EB1"/>
    <w:rsid w:val="003F1FEB"/>
    <w:rsid w:val="003F25BC"/>
    <w:rsid w:val="003F2B40"/>
    <w:rsid w:val="003F2C84"/>
    <w:rsid w:val="003F2EE6"/>
    <w:rsid w:val="003F3013"/>
    <w:rsid w:val="003F3222"/>
    <w:rsid w:val="003F4694"/>
    <w:rsid w:val="003F4E6D"/>
    <w:rsid w:val="003F5439"/>
    <w:rsid w:val="003F5965"/>
    <w:rsid w:val="003F5EE8"/>
    <w:rsid w:val="003F66D9"/>
    <w:rsid w:val="003F759B"/>
    <w:rsid w:val="003F7C6C"/>
    <w:rsid w:val="003F7C98"/>
    <w:rsid w:val="003F7DD3"/>
    <w:rsid w:val="004000DF"/>
    <w:rsid w:val="0040039A"/>
    <w:rsid w:val="004008AE"/>
    <w:rsid w:val="0040136F"/>
    <w:rsid w:val="004013EA"/>
    <w:rsid w:val="0040161F"/>
    <w:rsid w:val="00401D4D"/>
    <w:rsid w:val="00401E43"/>
    <w:rsid w:val="00402356"/>
    <w:rsid w:val="004030F1"/>
    <w:rsid w:val="004031CC"/>
    <w:rsid w:val="00403261"/>
    <w:rsid w:val="0040364D"/>
    <w:rsid w:val="004038F2"/>
    <w:rsid w:val="00403BA1"/>
    <w:rsid w:val="00403DD3"/>
    <w:rsid w:val="00403F35"/>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2FED"/>
    <w:rsid w:val="004138B3"/>
    <w:rsid w:val="00414210"/>
    <w:rsid w:val="00415369"/>
    <w:rsid w:val="00415643"/>
    <w:rsid w:val="00415C91"/>
    <w:rsid w:val="00415D80"/>
    <w:rsid w:val="00416264"/>
    <w:rsid w:val="004168F6"/>
    <w:rsid w:val="00416A62"/>
    <w:rsid w:val="004172B6"/>
    <w:rsid w:val="0042089E"/>
    <w:rsid w:val="004208F7"/>
    <w:rsid w:val="00420C3A"/>
    <w:rsid w:val="00421209"/>
    <w:rsid w:val="004216B8"/>
    <w:rsid w:val="00423101"/>
    <w:rsid w:val="0042313A"/>
    <w:rsid w:val="004235CB"/>
    <w:rsid w:val="00423D50"/>
    <w:rsid w:val="00423DA2"/>
    <w:rsid w:val="004243D2"/>
    <w:rsid w:val="00424449"/>
    <w:rsid w:val="00424469"/>
    <w:rsid w:val="0042517F"/>
    <w:rsid w:val="00426A83"/>
    <w:rsid w:val="00426EA5"/>
    <w:rsid w:val="0042759F"/>
    <w:rsid w:val="00427AC5"/>
    <w:rsid w:val="00430565"/>
    <w:rsid w:val="00430C37"/>
    <w:rsid w:val="00431507"/>
    <w:rsid w:val="0043174B"/>
    <w:rsid w:val="00431AF1"/>
    <w:rsid w:val="00432943"/>
    <w:rsid w:val="0043421B"/>
    <w:rsid w:val="00434880"/>
    <w:rsid w:val="0043530E"/>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0A7"/>
    <w:rsid w:val="00444117"/>
    <w:rsid w:val="0044435B"/>
    <w:rsid w:val="00444869"/>
    <w:rsid w:val="00444A43"/>
    <w:rsid w:val="0044526F"/>
    <w:rsid w:val="00445EE1"/>
    <w:rsid w:val="004478F3"/>
    <w:rsid w:val="004501B6"/>
    <w:rsid w:val="00450B45"/>
    <w:rsid w:val="00450FA3"/>
    <w:rsid w:val="004510AA"/>
    <w:rsid w:val="004515E9"/>
    <w:rsid w:val="0045192D"/>
    <w:rsid w:val="004520D0"/>
    <w:rsid w:val="00452D93"/>
    <w:rsid w:val="00453322"/>
    <w:rsid w:val="004539E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CAC"/>
    <w:rsid w:val="00463F4C"/>
    <w:rsid w:val="0046441B"/>
    <w:rsid w:val="00464C13"/>
    <w:rsid w:val="00465A36"/>
    <w:rsid w:val="00465D07"/>
    <w:rsid w:val="004669C1"/>
    <w:rsid w:val="00466E2F"/>
    <w:rsid w:val="00466FEB"/>
    <w:rsid w:val="004674AB"/>
    <w:rsid w:val="00467ED3"/>
    <w:rsid w:val="00470813"/>
    <w:rsid w:val="00470A18"/>
    <w:rsid w:val="00470A90"/>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A2A"/>
    <w:rsid w:val="00474B68"/>
    <w:rsid w:val="004759C4"/>
    <w:rsid w:val="00475B69"/>
    <w:rsid w:val="0047675F"/>
    <w:rsid w:val="00476FB9"/>
    <w:rsid w:val="0047711A"/>
    <w:rsid w:val="0047735E"/>
    <w:rsid w:val="0047744B"/>
    <w:rsid w:val="00477781"/>
    <w:rsid w:val="004802AD"/>
    <w:rsid w:val="00480804"/>
    <w:rsid w:val="00480A03"/>
    <w:rsid w:val="00480A3D"/>
    <w:rsid w:val="00480D14"/>
    <w:rsid w:val="00481495"/>
    <w:rsid w:val="004815FF"/>
    <w:rsid w:val="00481672"/>
    <w:rsid w:val="004819B5"/>
    <w:rsid w:val="004822E7"/>
    <w:rsid w:val="00482763"/>
    <w:rsid w:val="0048297D"/>
    <w:rsid w:val="00482D53"/>
    <w:rsid w:val="004832FD"/>
    <w:rsid w:val="00483DDF"/>
    <w:rsid w:val="00483E2A"/>
    <w:rsid w:val="00483EC5"/>
    <w:rsid w:val="00484784"/>
    <w:rsid w:val="00484BF9"/>
    <w:rsid w:val="00484F69"/>
    <w:rsid w:val="00484FAC"/>
    <w:rsid w:val="0048566B"/>
    <w:rsid w:val="004862B4"/>
    <w:rsid w:val="0048638E"/>
    <w:rsid w:val="004868D6"/>
    <w:rsid w:val="00487188"/>
    <w:rsid w:val="00487488"/>
    <w:rsid w:val="004876C0"/>
    <w:rsid w:val="00487731"/>
    <w:rsid w:val="00487C9A"/>
    <w:rsid w:val="004904D9"/>
    <w:rsid w:val="00490726"/>
    <w:rsid w:val="00490984"/>
    <w:rsid w:val="00490C45"/>
    <w:rsid w:val="0049106B"/>
    <w:rsid w:val="004917CF"/>
    <w:rsid w:val="004920B7"/>
    <w:rsid w:val="004926D3"/>
    <w:rsid w:val="004930AA"/>
    <w:rsid w:val="004940C0"/>
    <w:rsid w:val="00494131"/>
    <w:rsid w:val="00494D92"/>
    <w:rsid w:val="00494E03"/>
    <w:rsid w:val="00494EE6"/>
    <w:rsid w:val="00494F49"/>
    <w:rsid w:val="00495A4B"/>
    <w:rsid w:val="00495CE8"/>
    <w:rsid w:val="00495D33"/>
    <w:rsid w:val="00495E96"/>
    <w:rsid w:val="00496050"/>
    <w:rsid w:val="004960CB"/>
    <w:rsid w:val="00496351"/>
    <w:rsid w:val="00496681"/>
    <w:rsid w:val="00496BE4"/>
    <w:rsid w:val="0049720F"/>
    <w:rsid w:val="004973A4"/>
    <w:rsid w:val="00497E45"/>
    <w:rsid w:val="004A002F"/>
    <w:rsid w:val="004A075B"/>
    <w:rsid w:val="004A1260"/>
    <w:rsid w:val="004A139D"/>
    <w:rsid w:val="004A13E0"/>
    <w:rsid w:val="004A16F5"/>
    <w:rsid w:val="004A2AC8"/>
    <w:rsid w:val="004A2E18"/>
    <w:rsid w:val="004A31EA"/>
    <w:rsid w:val="004A34A8"/>
    <w:rsid w:val="004A363B"/>
    <w:rsid w:val="004A387D"/>
    <w:rsid w:val="004A3A84"/>
    <w:rsid w:val="004A3D24"/>
    <w:rsid w:val="004A3E49"/>
    <w:rsid w:val="004A4956"/>
    <w:rsid w:val="004A4BC7"/>
    <w:rsid w:val="004A5FD4"/>
    <w:rsid w:val="004A6AE4"/>
    <w:rsid w:val="004A6D55"/>
    <w:rsid w:val="004A6DA3"/>
    <w:rsid w:val="004A7157"/>
    <w:rsid w:val="004A7449"/>
    <w:rsid w:val="004B042A"/>
    <w:rsid w:val="004B0756"/>
    <w:rsid w:val="004B0FB5"/>
    <w:rsid w:val="004B111B"/>
    <w:rsid w:val="004B1858"/>
    <w:rsid w:val="004B1F7D"/>
    <w:rsid w:val="004B21D9"/>
    <w:rsid w:val="004B233D"/>
    <w:rsid w:val="004B248A"/>
    <w:rsid w:val="004B27FD"/>
    <w:rsid w:val="004B27FE"/>
    <w:rsid w:val="004B2D00"/>
    <w:rsid w:val="004B34AA"/>
    <w:rsid w:val="004B35ED"/>
    <w:rsid w:val="004B3DCF"/>
    <w:rsid w:val="004B3E77"/>
    <w:rsid w:val="004B42DA"/>
    <w:rsid w:val="004B5648"/>
    <w:rsid w:val="004B5E3A"/>
    <w:rsid w:val="004B7AC1"/>
    <w:rsid w:val="004C04BC"/>
    <w:rsid w:val="004C0E8B"/>
    <w:rsid w:val="004C0F08"/>
    <w:rsid w:val="004C1E0C"/>
    <w:rsid w:val="004C1F3D"/>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1EA0"/>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504F"/>
    <w:rsid w:val="004D545C"/>
    <w:rsid w:val="004D5A7F"/>
    <w:rsid w:val="004D5ACD"/>
    <w:rsid w:val="004D6436"/>
    <w:rsid w:val="004D6AD8"/>
    <w:rsid w:val="004D6ED8"/>
    <w:rsid w:val="004D770E"/>
    <w:rsid w:val="004E0519"/>
    <w:rsid w:val="004E0D26"/>
    <w:rsid w:val="004E131D"/>
    <w:rsid w:val="004E1660"/>
    <w:rsid w:val="004E1BAC"/>
    <w:rsid w:val="004E1D0E"/>
    <w:rsid w:val="004E221F"/>
    <w:rsid w:val="004E2A70"/>
    <w:rsid w:val="004E3D7B"/>
    <w:rsid w:val="004E3F1B"/>
    <w:rsid w:val="004E3FCA"/>
    <w:rsid w:val="004E414F"/>
    <w:rsid w:val="004E4184"/>
    <w:rsid w:val="004E53CA"/>
    <w:rsid w:val="004E5DD5"/>
    <w:rsid w:val="004E64E1"/>
    <w:rsid w:val="004E7C81"/>
    <w:rsid w:val="004F0498"/>
    <w:rsid w:val="004F0E08"/>
    <w:rsid w:val="004F17E4"/>
    <w:rsid w:val="004F1CCA"/>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71C8"/>
    <w:rsid w:val="00507744"/>
    <w:rsid w:val="00507C1E"/>
    <w:rsid w:val="00507DD3"/>
    <w:rsid w:val="00510144"/>
    <w:rsid w:val="00510F0A"/>
    <w:rsid w:val="00510FD7"/>
    <w:rsid w:val="0051136B"/>
    <w:rsid w:val="005115F8"/>
    <w:rsid w:val="00511950"/>
    <w:rsid w:val="00511BD3"/>
    <w:rsid w:val="00511BE7"/>
    <w:rsid w:val="00511D65"/>
    <w:rsid w:val="005120F4"/>
    <w:rsid w:val="00512D1F"/>
    <w:rsid w:val="00513353"/>
    <w:rsid w:val="00513F50"/>
    <w:rsid w:val="00515149"/>
    <w:rsid w:val="005151C8"/>
    <w:rsid w:val="00515B7C"/>
    <w:rsid w:val="005161A2"/>
    <w:rsid w:val="00516A6B"/>
    <w:rsid w:val="00517ED5"/>
    <w:rsid w:val="00517F3A"/>
    <w:rsid w:val="005200D7"/>
    <w:rsid w:val="0052013F"/>
    <w:rsid w:val="0052028E"/>
    <w:rsid w:val="00520B29"/>
    <w:rsid w:val="005224D2"/>
    <w:rsid w:val="00522A72"/>
    <w:rsid w:val="00522C7B"/>
    <w:rsid w:val="00522C9B"/>
    <w:rsid w:val="00523021"/>
    <w:rsid w:val="00524060"/>
    <w:rsid w:val="00524115"/>
    <w:rsid w:val="005243D7"/>
    <w:rsid w:val="005248C0"/>
    <w:rsid w:val="00524FD9"/>
    <w:rsid w:val="00525202"/>
    <w:rsid w:val="00525823"/>
    <w:rsid w:val="00525A17"/>
    <w:rsid w:val="00525A76"/>
    <w:rsid w:val="00525C78"/>
    <w:rsid w:val="00526357"/>
    <w:rsid w:val="005268E2"/>
    <w:rsid w:val="00526A8D"/>
    <w:rsid w:val="00526D8A"/>
    <w:rsid w:val="00526DE7"/>
    <w:rsid w:val="00526FFB"/>
    <w:rsid w:val="005270A1"/>
    <w:rsid w:val="005271A9"/>
    <w:rsid w:val="005271C7"/>
    <w:rsid w:val="00527348"/>
    <w:rsid w:val="0052734E"/>
    <w:rsid w:val="00527657"/>
    <w:rsid w:val="00527B06"/>
    <w:rsid w:val="00527E8F"/>
    <w:rsid w:val="00527FF4"/>
    <w:rsid w:val="00530019"/>
    <w:rsid w:val="005301EC"/>
    <w:rsid w:val="00530284"/>
    <w:rsid w:val="005308BA"/>
    <w:rsid w:val="00530FDF"/>
    <w:rsid w:val="005312C8"/>
    <w:rsid w:val="005314CB"/>
    <w:rsid w:val="0053162A"/>
    <w:rsid w:val="00532706"/>
    <w:rsid w:val="0053314B"/>
    <w:rsid w:val="0053320A"/>
    <w:rsid w:val="0053343A"/>
    <w:rsid w:val="00533947"/>
    <w:rsid w:val="00533B37"/>
    <w:rsid w:val="00533BEF"/>
    <w:rsid w:val="00533DF2"/>
    <w:rsid w:val="00534068"/>
    <w:rsid w:val="0053448D"/>
    <w:rsid w:val="00534783"/>
    <w:rsid w:val="00534E61"/>
    <w:rsid w:val="00535056"/>
    <w:rsid w:val="00535207"/>
    <w:rsid w:val="00535C62"/>
    <w:rsid w:val="00536245"/>
    <w:rsid w:val="00536F0A"/>
    <w:rsid w:val="00537147"/>
    <w:rsid w:val="005379EA"/>
    <w:rsid w:val="00537B6D"/>
    <w:rsid w:val="005401DA"/>
    <w:rsid w:val="00540960"/>
    <w:rsid w:val="00540BB3"/>
    <w:rsid w:val="00541246"/>
    <w:rsid w:val="005412C2"/>
    <w:rsid w:val="00541558"/>
    <w:rsid w:val="0054217B"/>
    <w:rsid w:val="00542B69"/>
    <w:rsid w:val="005437C6"/>
    <w:rsid w:val="005443C5"/>
    <w:rsid w:val="00544CB9"/>
    <w:rsid w:val="00544E41"/>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43C1"/>
    <w:rsid w:val="005544CD"/>
    <w:rsid w:val="005549BA"/>
    <w:rsid w:val="00554D36"/>
    <w:rsid w:val="00555946"/>
    <w:rsid w:val="00560044"/>
    <w:rsid w:val="0056049C"/>
    <w:rsid w:val="00560E95"/>
    <w:rsid w:val="00560F5C"/>
    <w:rsid w:val="0056109F"/>
    <w:rsid w:val="005612D4"/>
    <w:rsid w:val="005612ED"/>
    <w:rsid w:val="00561A38"/>
    <w:rsid w:val="00562DDC"/>
    <w:rsid w:val="00564C80"/>
    <w:rsid w:val="00564CC1"/>
    <w:rsid w:val="00565044"/>
    <w:rsid w:val="00565054"/>
    <w:rsid w:val="00565291"/>
    <w:rsid w:val="005655AF"/>
    <w:rsid w:val="005663C3"/>
    <w:rsid w:val="005669C5"/>
    <w:rsid w:val="00566C30"/>
    <w:rsid w:val="00567275"/>
    <w:rsid w:val="0056748A"/>
    <w:rsid w:val="005675A1"/>
    <w:rsid w:val="00567850"/>
    <w:rsid w:val="00567CAE"/>
    <w:rsid w:val="00567DF0"/>
    <w:rsid w:val="005702A1"/>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BF"/>
    <w:rsid w:val="005817FA"/>
    <w:rsid w:val="00581EF4"/>
    <w:rsid w:val="005822CB"/>
    <w:rsid w:val="00582CA5"/>
    <w:rsid w:val="0058370E"/>
    <w:rsid w:val="00584179"/>
    <w:rsid w:val="00584CEC"/>
    <w:rsid w:val="0058515E"/>
    <w:rsid w:val="005859A0"/>
    <w:rsid w:val="00585DEE"/>
    <w:rsid w:val="00586437"/>
    <w:rsid w:val="00586AF3"/>
    <w:rsid w:val="00587002"/>
    <w:rsid w:val="00587863"/>
    <w:rsid w:val="00587B26"/>
    <w:rsid w:val="00587B2F"/>
    <w:rsid w:val="00590343"/>
    <w:rsid w:val="005908B3"/>
    <w:rsid w:val="00590D60"/>
    <w:rsid w:val="005912D5"/>
    <w:rsid w:val="0059166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5055"/>
    <w:rsid w:val="005951B0"/>
    <w:rsid w:val="005968AA"/>
    <w:rsid w:val="005979CC"/>
    <w:rsid w:val="005A045D"/>
    <w:rsid w:val="005A12D3"/>
    <w:rsid w:val="005A1F33"/>
    <w:rsid w:val="005A2938"/>
    <w:rsid w:val="005A2D21"/>
    <w:rsid w:val="005A3082"/>
    <w:rsid w:val="005A3400"/>
    <w:rsid w:val="005A3BEE"/>
    <w:rsid w:val="005A45B2"/>
    <w:rsid w:val="005A45E9"/>
    <w:rsid w:val="005A4B28"/>
    <w:rsid w:val="005A516B"/>
    <w:rsid w:val="005A51E6"/>
    <w:rsid w:val="005A547F"/>
    <w:rsid w:val="005A6218"/>
    <w:rsid w:val="005A6A77"/>
    <w:rsid w:val="005A6B06"/>
    <w:rsid w:val="005A7099"/>
    <w:rsid w:val="005A7B78"/>
    <w:rsid w:val="005A7BDA"/>
    <w:rsid w:val="005B052D"/>
    <w:rsid w:val="005B08BB"/>
    <w:rsid w:val="005B0FE4"/>
    <w:rsid w:val="005B12D5"/>
    <w:rsid w:val="005B1D32"/>
    <w:rsid w:val="005B1F90"/>
    <w:rsid w:val="005B20C1"/>
    <w:rsid w:val="005B231F"/>
    <w:rsid w:val="005B275D"/>
    <w:rsid w:val="005B2850"/>
    <w:rsid w:val="005B332B"/>
    <w:rsid w:val="005B33B0"/>
    <w:rsid w:val="005B3DFD"/>
    <w:rsid w:val="005B40DD"/>
    <w:rsid w:val="005B51F4"/>
    <w:rsid w:val="005B5D05"/>
    <w:rsid w:val="005B69EF"/>
    <w:rsid w:val="005B6E6E"/>
    <w:rsid w:val="005B70C7"/>
    <w:rsid w:val="005B71B4"/>
    <w:rsid w:val="005B73FE"/>
    <w:rsid w:val="005B7603"/>
    <w:rsid w:val="005B7840"/>
    <w:rsid w:val="005C07ED"/>
    <w:rsid w:val="005C0A4A"/>
    <w:rsid w:val="005C0D89"/>
    <w:rsid w:val="005C221D"/>
    <w:rsid w:val="005C28ED"/>
    <w:rsid w:val="005C2E60"/>
    <w:rsid w:val="005C2F07"/>
    <w:rsid w:val="005C3312"/>
    <w:rsid w:val="005C3E51"/>
    <w:rsid w:val="005C443D"/>
    <w:rsid w:val="005C50B4"/>
    <w:rsid w:val="005C5290"/>
    <w:rsid w:val="005C5576"/>
    <w:rsid w:val="005C5D19"/>
    <w:rsid w:val="005C5F19"/>
    <w:rsid w:val="005C615A"/>
    <w:rsid w:val="005C63AE"/>
    <w:rsid w:val="005C6C6B"/>
    <w:rsid w:val="005C70EE"/>
    <w:rsid w:val="005D035E"/>
    <w:rsid w:val="005D040A"/>
    <w:rsid w:val="005D0A98"/>
    <w:rsid w:val="005D0B98"/>
    <w:rsid w:val="005D1B0D"/>
    <w:rsid w:val="005D1B12"/>
    <w:rsid w:val="005D1B7E"/>
    <w:rsid w:val="005D1D41"/>
    <w:rsid w:val="005D363C"/>
    <w:rsid w:val="005D3B78"/>
    <w:rsid w:val="005D3D98"/>
    <w:rsid w:val="005D4E36"/>
    <w:rsid w:val="005D5FBB"/>
    <w:rsid w:val="005D6670"/>
    <w:rsid w:val="005D7034"/>
    <w:rsid w:val="005D703C"/>
    <w:rsid w:val="005D7239"/>
    <w:rsid w:val="005D748C"/>
    <w:rsid w:val="005D7CA4"/>
    <w:rsid w:val="005D7EC8"/>
    <w:rsid w:val="005D7F92"/>
    <w:rsid w:val="005E074A"/>
    <w:rsid w:val="005E0A88"/>
    <w:rsid w:val="005E0E02"/>
    <w:rsid w:val="005E10C5"/>
    <w:rsid w:val="005E116D"/>
    <w:rsid w:val="005E15EE"/>
    <w:rsid w:val="005E3193"/>
    <w:rsid w:val="005E3535"/>
    <w:rsid w:val="005E3578"/>
    <w:rsid w:val="005E3DD9"/>
    <w:rsid w:val="005E4091"/>
    <w:rsid w:val="005E42EA"/>
    <w:rsid w:val="005E43B8"/>
    <w:rsid w:val="005E4B08"/>
    <w:rsid w:val="005E4D69"/>
    <w:rsid w:val="005E5072"/>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09"/>
    <w:rsid w:val="005F141E"/>
    <w:rsid w:val="005F19B8"/>
    <w:rsid w:val="005F20E1"/>
    <w:rsid w:val="005F2723"/>
    <w:rsid w:val="005F2C79"/>
    <w:rsid w:val="005F3599"/>
    <w:rsid w:val="005F35F5"/>
    <w:rsid w:val="005F3CC6"/>
    <w:rsid w:val="005F4526"/>
    <w:rsid w:val="005F45C7"/>
    <w:rsid w:val="005F4F57"/>
    <w:rsid w:val="005F59F6"/>
    <w:rsid w:val="005F5A83"/>
    <w:rsid w:val="005F5C69"/>
    <w:rsid w:val="005F62E8"/>
    <w:rsid w:val="005F63AE"/>
    <w:rsid w:val="005F6BA0"/>
    <w:rsid w:val="005F737D"/>
    <w:rsid w:val="005F7BFF"/>
    <w:rsid w:val="005F7E85"/>
    <w:rsid w:val="00600C14"/>
    <w:rsid w:val="00600C1D"/>
    <w:rsid w:val="00601958"/>
    <w:rsid w:val="00601A80"/>
    <w:rsid w:val="00601CC3"/>
    <w:rsid w:val="006021CC"/>
    <w:rsid w:val="00602248"/>
    <w:rsid w:val="0060226C"/>
    <w:rsid w:val="00602FC7"/>
    <w:rsid w:val="006033A0"/>
    <w:rsid w:val="006049ED"/>
    <w:rsid w:val="00604A9B"/>
    <w:rsid w:val="00604FC3"/>
    <w:rsid w:val="006056FD"/>
    <w:rsid w:val="00607805"/>
    <w:rsid w:val="0061052C"/>
    <w:rsid w:val="00610806"/>
    <w:rsid w:val="00610DCC"/>
    <w:rsid w:val="00611963"/>
    <w:rsid w:val="00611F50"/>
    <w:rsid w:val="00612853"/>
    <w:rsid w:val="00612CE9"/>
    <w:rsid w:val="006134F2"/>
    <w:rsid w:val="0061428C"/>
    <w:rsid w:val="00614E3F"/>
    <w:rsid w:val="00614ED7"/>
    <w:rsid w:val="00614F23"/>
    <w:rsid w:val="00614F56"/>
    <w:rsid w:val="00615608"/>
    <w:rsid w:val="006165A1"/>
    <w:rsid w:val="006169D2"/>
    <w:rsid w:val="00616BDF"/>
    <w:rsid w:val="00616C36"/>
    <w:rsid w:val="00616C7C"/>
    <w:rsid w:val="0061730F"/>
    <w:rsid w:val="0061743C"/>
    <w:rsid w:val="00617DE7"/>
    <w:rsid w:val="00617E9F"/>
    <w:rsid w:val="006207A5"/>
    <w:rsid w:val="00620D7A"/>
    <w:rsid w:val="00621023"/>
    <w:rsid w:val="00621206"/>
    <w:rsid w:val="00621D9E"/>
    <w:rsid w:val="00622455"/>
    <w:rsid w:val="00622683"/>
    <w:rsid w:val="00622B0C"/>
    <w:rsid w:val="0062303A"/>
    <w:rsid w:val="006231F1"/>
    <w:rsid w:val="00623447"/>
    <w:rsid w:val="00624C6D"/>
    <w:rsid w:val="00625707"/>
    <w:rsid w:val="00625916"/>
    <w:rsid w:val="00625C35"/>
    <w:rsid w:val="00626198"/>
    <w:rsid w:val="00626979"/>
    <w:rsid w:val="00626A36"/>
    <w:rsid w:val="00626E1F"/>
    <w:rsid w:val="00626EC9"/>
    <w:rsid w:val="00626F86"/>
    <w:rsid w:val="0062710A"/>
    <w:rsid w:val="0062721E"/>
    <w:rsid w:val="00630B8F"/>
    <w:rsid w:val="00630DDD"/>
    <w:rsid w:val="006317CE"/>
    <w:rsid w:val="00631B21"/>
    <w:rsid w:val="00632A30"/>
    <w:rsid w:val="00632D2D"/>
    <w:rsid w:val="00632FC2"/>
    <w:rsid w:val="006331DB"/>
    <w:rsid w:val="006339C5"/>
    <w:rsid w:val="0063415E"/>
    <w:rsid w:val="0063421C"/>
    <w:rsid w:val="00634469"/>
    <w:rsid w:val="006345FC"/>
    <w:rsid w:val="006348EC"/>
    <w:rsid w:val="0063500A"/>
    <w:rsid w:val="006351CC"/>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50EB"/>
    <w:rsid w:val="0064559E"/>
    <w:rsid w:val="0064625E"/>
    <w:rsid w:val="006477E0"/>
    <w:rsid w:val="00647A46"/>
    <w:rsid w:val="00647A89"/>
    <w:rsid w:val="00647A98"/>
    <w:rsid w:val="00650A7E"/>
    <w:rsid w:val="00651158"/>
    <w:rsid w:val="006514D1"/>
    <w:rsid w:val="00651CB2"/>
    <w:rsid w:val="00651D7D"/>
    <w:rsid w:val="0065213F"/>
    <w:rsid w:val="00652A17"/>
    <w:rsid w:val="00652CBB"/>
    <w:rsid w:val="00652F5A"/>
    <w:rsid w:val="00653FAB"/>
    <w:rsid w:val="00654087"/>
    <w:rsid w:val="00654C38"/>
    <w:rsid w:val="00655210"/>
    <w:rsid w:val="00655800"/>
    <w:rsid w:val="00655EF8"/>
    <w:rsid w:val="0065617C"/>
    <w:rsid w:val="00657C4E"/>
    <w:rsid w:val="006602E1"/>
    <w:rsid w:val="006604AB"/>
    <w:rsid w:val="0066064B"/>
    <w:rsid w:val="00660661"/>
    <w:rsid w:val="00660853"/>
    <w:rsid w:val="006615C9"/>
    <w:rsid w:val="00661C35"/>
    <w:rsid w:val="00661F99"/>
    <w:rsid w:val="00662492"/>
    <w:rsid w:val="006629FB"/>
    <w:rsid w:val="00662D69"/>
    <w:rsid w:val="00662E9C"/>
    <w:rsid w:val="0066350C"/>
    <w:rsid w:val="006635EE"/>
    <w:rsid w:val="00663A7E"/>
    <w:rsid w:val="00664339"/>
    <w:rsid w:val="006643AD"/>
    <w:rsid w:val="006649CE"/>
    <w:rsid w:val="00664B9E"/>
    <w:rsid w:val="00664C57"/>
    <w:rsid w:val="00664D2C"/>
    <w:rsid w:val="00665AEA"/>
    <w:rsid w:val="00665F42"/>
    <w:rsid w:val="00666655"/>
    <w:rsid w:val="00666D0D"/>
    <w:rsid w:val="0066733C"/>
    <w:rsid w:val="00667F84"/>
    <w:rsid w:val="0067081F"/>
    <w:rsid w:val="00671518"/>
    <w:rsid w:val="00671524"/>
    <w:rsid w:val="006718F1"/>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0A1"/>
    <w:rsid w:val="00677514"/>
    <w:rsid w:val="00677876"/>
    <w:rsid w:val="00677B29"/>
    <w:rsid w:val="006803B0"/>
    <w:rsid w:val="006815DA"/>
    <w:rsid w:val="006818D9"/>
    <w:rsid w:val="00681BD1"/>
    <w:rsid w:val="006823CB"/>
    <w:rsid w:val="00683F34"/>
    <w:rsid w:val="00684138"/>
    <w:rsid w:val="00684983"/>
    <w:rsid w:val="00684D15"/>
    <w:rsid w:val="00684F4B"/>
    <w:rsid w:val="00686EA8"/>
    <w:rsid w:val="00686EDA"/>
    <w:rsid w:val="006876BF"/>
    <w:rsid w:val="00690426"/>
    <w:rsid w:val="006904C2"/>
    <w:rsid w:val="006906DF"/>
    <w:rsid w:val="00690B9A"/>
    <w:rsid w:val="00690C0F"/>
    <w:rsid w:val="00690F0E"/>
    <w:rsid w:val="00690F39"/>
    <w:rsid w:val="00691137"/>
    <w:rsid w:val="00691172"/>
    <w:rsid w:val="00691646"/>
    <w:rsid w:val="006916EF"/>
    <w:rsid w:val="00691AC1"/>
    <w:rsid w:val="00691EAC"/>
    <w:rsid w:val="00692196"/>
    <w:rsid w:val="00692358"/>
    <w:rsid w:val="00692582"/>
    <w:rsid w:val="00693139"/>
    <w:rsid w:val="00693169"/>
    <w:rsid w:val="006931F9"/>
    <w:rsid w:val="00694C72"/>
    <w:rsid w:val="00694D89"/>
    <w:rsid w:val="00695B1B"/>
    <w:rsid w:val="00695BEA"/>
    <w:rsid w:val="00696A05"/>
    <w:rsid w:val="006973F5"/>
    <w:rsid w:val="00697A04"/>
    <w:rsid w:val="00697F05"/>
    <w:rsid w:val="006A07B7"/>
    <w:rsid w:val="006A07C1"/>
    <w:rsid w:val="006A0B7A"/>
    <w:rsid w:val="006A10B1"/>
    <w:rsid w:val="006A1128"/>
    <w:rsid w:val="006A1406"/>
    <w:rsid w:val="006A1815"/>
    <w:rsid w:val="006A1A88"/>
    <w:rsid w:val="006A1E0D"/>
    <w:rsid w:val="006A2216"/>
    <w:rsid w:val="006A29FB"/>
    <w:rsid w:val="006A3DCF"/>
    <w:rsid w:val="006A428C"/>
    <w:rsid w:val="006A4347"/>
    <w:rsid w:val="006A484D"/>
    <w:rsid w:val="006A4BE8"/>
    <w:rsid w:val="006A57A7"/>
    <w:rsid w:val="006A61F4"/>
    <w:rsid w:val="006A6355"/>
    <w:rsid w:val="006A6856"/>
    <w:rsid w:val="006A7267"/>
    <w:rsid w:val="006A7A63"/>
    <w:rsid w:val="006A7D2F"/>
    <w:rsid w:val="006B0186"/>
    <w:rsid w:val="006B020E"/>
    <w:rsid w:val="006B02CB"/>
    <w:rsid w:val="006B0472"/>
    <w:rsid w:val="006B197E"/>
    <w:rsid w:val="006B1B72"/>
    <w:rsid w:val="006B1BD9"/>
    <w:rsid w:val="006B2254"/>
    <w:rsid w:val="006B2299"/>
    <w:rsid w:val="006B22B0"/>
    <w:rsid w:val="006B2F81"/>
    <w:rsid w:val="006B31A3"/>
    <w:rsid w:val="006B32B9"/>
    <w:rsid w:val="006B345D"/>
    <w:rsid w:val="006B498B"/>
    <w:rsid w:val="006B4A33"/>
    <w:rsid w:val="006B612C"/>
    <w:rsid w:val="006B7009"/>
    <w:rsid w:val="006B738D"/>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3F0"/>
    <w:rsid w:val="006C47D1"/>
    <w:rsid w:val="006C4D20"/>
    <w:rsid w:val="006C542F"/>
    <w:rsid w:val="006C54AC"/>
    <w:rsid w:val="006C5B23"/>
    <w:rsid w:val="006C5C1A"/>
    <w:rsid w:val="006C6F84"/>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E031E"/>
    <w:rsid w:val="006E075E"/>
    <w:rsid w:val="006E08BE"/>
    <w:rsid w:val="006E0FC2"/>
    <w:rsid w:val="006E151C"/>
    <w:rsid w:val="006E1819"/>
    <w:rsid w:val="006E2792"/>
    <w:rsid w:val="006E2A26"/>
    <w:rsid w:val="006E2C10"/>
    <w:rsid w:val="006E2F1F"/>
    <w:rsid w:val="006E30ED"/>
    <w:rsid w:val="006E3A0F"/>
    <w:rsid w:val="006E3C49"/>
    <w:rsid w:val="006E4A40"/>
    <w:rsid w:val="006E4A56"/>
    <w:rsid w:val="006E4E0D"/>
    <w:rsid w:val="006E4FDD"/>
    <w:rsid w:val="006E514E"/>
    <w:rsid w:val="006E58A2"/>
    <w:rsid w:val="006E5CE4"/>
    <w:rsid w:val="006E6064"/>
    <w:rsid w:val="006E606C"/>
    <w:rsid w:val="006E615A"/>
    <w:rsid w:val="006E680E"/>
    <w:rsid w:val="006E6ED3"/>
    <w:rsid w:val="006E72FC"/>
    <w:rsid w:val="006E730E"/>
    <w:rsid w:val="006E7DA9"/>
    <w:rsid w:val="006F0858"/>
    <w:rsid w:val="006F1453"/>
    <w:rsid w:val="006F20ED"/>
    <w:rsid w:val="006F2CB0"/>
    <w:rsid w:val="006F2D5A"/>
    <w:rsid w:val="006F2D95"/>
    <w:rsid w:val="006F3513"/>
    <w:rsid w:val="006F3E33"/>
    <w:rsid w:val="006F4B52"/>
    <w:rsid w:val="006F58BB"/>
    <w:rsid w:val="006F6942"/>
    <w:rsid w:val="006F6A20"/>
    <w:rsid w:val="006F6D49"/>
    <w:rsid w:val="006F7434"/>
    <w:rsid w:val="006F7ADE"/>
    <w:rsid w:val="0070002D"/>
    <w:rsid w:val="00700299"/>
    <w:rsid w:val="00700BF5"/>
    <w:rsid w:val="00701000"/>
    <w:rsid w:val="0070168F"/>
    <w:rsid w:val="0070181F"/>
    <w:rsid w:val="00701BC8"/>
    <w:rsid w:val="00702284"/>
    <w:rsid w:val="007025DD"/>
    <w:rsid w:val="00702E56"/>
    <w:rsid w:val="00702EDC"/>
    <w:rsid w:val="00703420"/>
    <w:rsid w:val="00704278"/>
    <w:rsid w:val="00704396"/>
    <w:rsid w:val="00704DCD"/>
    <w:rsid w:val="00705330"/>
    <w:rsid w:val="007066F8"/>
    <w:rsid w:val="00706BE0"/>
    <w:rsid w:val="00707D75"/>
    <w:rsid w:val="00707E98"/>
    <w:rsid w:val="00710107"/>
    <w:rsid w:val="007101A4"/>
    <w:rsid w:val="0071025E"/>
    <w:rsid w:val="00711BE7"/>
    <w:rsid w:val="0071227F"/>
    <w:rsid w:val="0071232A"/>
    <w:rsid w:val="00712656"/>
    <w:rsid w:val="007129DB"/>
    <w:rsid w:val="00712EBF"/>
    <w:rsid w:val="00712FCD"/>
    <w:rsid w:val="007148EC"/>
    <w:rsid w:val="00715156"/>
    <w:rsid w:val="00715254"/>
    <w:rsid w:val="0071558A"/>
    <w:rsid w:val="0071678E"/>
    <w:rsid w:val="00716922"/>
    <w:rsid w:val="00716F0D"/>
    <w:rsid w:val="007175C4"/>
    <w:rsid w:val="00717B37"/>
    <w:rsid w:val="00717C97"/>
    <w:rsid w:val="0072074D"/>
    <w:rsid w:val="0072119E"/>
    <w:rsid w:val="00721719"/>
    <w:rsid w:val="007217DC"/>
    <w:rsid w:val="00721968"/>
    <w:rsid w:val="00722060"/>
    <w:rsid w:val="007223B9"/>
    <w:rsid w:val="00722E49"/>
    <w:rsid w:val="007236BE"/>
    <w:rsid w:val="00724A4E"/>
    <w:rsid w:val="00724BBC"/>
    <w:rsid w:val="00724CDD"/>
    <w:rsid w:val="00725B89"/>
    <w:rsid w:val="00725CDE"/>
    <w:rsid w:val="007262BF"/>
    <w:rsid w:val="007265D7"/>
    <w:rsid w:val="007265FA"/>
    <w:rsid w:val="00727973"/>
    <w:rsid w:val="00727A06"/>
    <w:rsid w:val="00727B5D"/>
    <w:rsid w:val="00727F28"/>
    <w:rsid w:val="00730E8B"/>
    <w:rsid w:val="00730EDD"/>
    <w:rsid w:val="00731158"/>
    <w:rsid w:val="007316CF"/>
    <w:rsid w:val="007317E4"/>
    <w:rsid w:val="00731832"/>
    <w:rsid w:val="00731FA3"/>
    <w:rsid w:val="007326FB"/>
    <w:rsid w:val="00732AB9"/>
    <w:rsid w:val="00732FF3"/>
    <w:rsid w:val="007337C4"/>
    <w:rsid w:val="00734079"/>
    <w:rsid w:val="00734309"/>
    <w:rsid w:val="007343DF"/>
    <w:rsid w:val="00734402"/>
    <w:rsid w:val="007344E7"/>
    <w:rsid w:val="00734576"/>
    <w:rsid w:val="00735032"/>
    <w:rsid w:val="007359BF"/>
    <w:rsid w:val="00735F6F"/>
    <w:rsid w:val="007360F1"/>
    <w:rsid w:val="0073664C"/>
    <w:rsid w:val="007371F7"/>
    <w:rsid w:val="0073743B"/>
    <w:rsid w:val="00737EC7"/>
    <w:rsid w:val="00737F57"/>
    <w:rsid w:val="007415F0"/>
    <w:rsid w:val="007418B8"/>
    <w:rsid w:val="0074194A"/>
    <w:rsid w:val="007420A5"/>
    <w:rsid w:val="007420DC"/>
    <w:rsid w:val="00742247"/>
    <w:rsid w:val="00742F9A"/>
    <w:rsid w:val="0074302A"/>
    <w:rsid w:val="007432EA"/>
    <w:rsid w:val="007434F6"/>
    <w:rsid w:val="0074361C"/>
    <w:rsid w:val="00743EAE"/>
    <w:rsid w:val="00743ED3"/>
    <w:rsid w:val="00743F4E"/>
    <w:rsid w:val="00744127"/>
    <w:rsid w:val="0074487E"/>
    <w:rsid w:val="00746810"/>
    <w:rsid w:val="00746D83"/>
    <w:rsid w:val="007479E3"/>
    <w:rsid w:val="00747E4E"/>
    <w:rsid w:val="007503E8"/>
    <w:rsid w:val="00750B98"/>
    <w:rsid w:val="00750D60"/>
    <w:rsid w:val="00750EEF"/>
    <w:rsid w:val="0075122B"/>
    <w:rsid w:val="00751263"/>
    <w:rsid w:val="007519AC"/>
    <w:rsid w:val="00752309"/>
    <w:rsid w:val="00752507"/>
    <w:rsid w:val="007526A2"/>
    <w:rsid w:val="00752B53"/>
    <w:rsid w:val="007535F2"/>
    <w:rsid w:val="007536A3"/>
    <w:rsid w:val="007537A2"/>
    <w:rsid w:val="00753EE6"/>
    <w:rsid w:val="00754230"/>
    <w:rsid w:val="007548B2"/>
    <w:rsid w:val="007549FB"/>
    <w:rsid w:val="00754C3B"/>
    <w:rsid w:val="007550A6"/>
    <w:rsid w:val="007551A2"/>
    <w:rsid w:val="0075523A"/>
    <w:rsid w:val="00755274"/>
    <w:rsid w:val="007559C5"/>
    <w:rsid w:val="007561F6"/>
    <w:rsid w:val="007579CB"/>
    <w:rsid w:val="0076019B"/>
    <w:rsid w:val="00760FF5"/>
    <w:rsid w:val="007611EC"/>
    <w:rsid w:val="007624AA"/>
    <w:rsid w:val="0076300F"/>
    <w:rsid w:val="007637B6"/>
    <w:rsid w:val="007641C9"/>
    <w:rsid w:val="00764895"/>
    <w:rsid w:val="00764D96"/>
    <w:rsid w:val="0076500D"/>
    <w:rsid w:val="0076551E"/>
    <w:rsid w:val="00766951"/>
    <w:rsid w:val="00766B0B"/>
    <w:rsid w:val="00766DA6"/>
    <w:rsid w:val="0076797E"/>
    <w:rsid w:val="00767E08"/>
    <w:rsid w:val="00770986"/>
    <w:rsid w:val="00770998"/>
    <w:rsid w:val="007713FB"/>
    <w:rsid w:val="0077208E"/>
    <w:rsid w:val="00772095"/>
    <w:rsid w:val="007722FB"/>
    <w:rsid w:val="007728A4"/>
    <w:rsid w:val="00772F2A"/>
    <w:rsid w:val="00773C76"/>
    <w:rsid w:val="007744C4"/>
    <w:rsid w:val="00774761"/>
    <w:rsid w:val="00774A56"/>
    <w:rsid w:val="00774DA3"/>
    <w:rsid w:val="00775711"/>
    <w:rsid w:val="00775C36"/>
    <w:rsid w:val="00775D14"/>
    <w:rsid w:val="007764DB"/>
    <w:rsid w:val="00776526"/>
    <w:rsid w:val="00776A67"/>
    <w:rsid w:val="00776FF7"/>
    <w:rsid w:val="007773A6"/>
    <w:rsid w:val="0077760B"/>
    <w:rsid w:val="00777E4C"/>
    <w:rsid w:val="00780402"/>
    <w:rsid w:val="0078052E"/>
    <w:rsid w:val="00780F5B"/>
    <w:rsid w:val="00780FF6"/>
    <w:rsid w:val="007815CB"/>
    <w:rsid w:val="007816A4"/>
    <w:rsid w:val="00781934"/>
    <w:rsid w:val="00782515"/>
    <w:rsid w:val="0078279C"/>
    <w:rsid w:val="00783630"/>
    <w:rsid w:val="007836A0"/>
    <w:rsid w:val="007836FA"/>
    <w:rsid w:val="00783860"/>
    <w:rsid w:val="00783AC6"/>
    <w:rsid w:val="00783CC1"/>
    <w:rsid w:val="00784A97"/>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F1"/>
    <w:rsid w:val="00793E08"/>
    <w:rsid w:val="0079541D"/>
    <w:rsid w:val="00795EC9"/>
    <w:rsid w:val="00796245"/>
    <w:rsid w:val="00797B4C"/>
    <w:rsid w:val="00797C19"/>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783E"/>
    <w:rsid w:val="007A7AB5"/>
    <w:rsid w:val="007A7BD6"/>
    <w:rsid w:val="007A7F8A"/>
    <w:rsid w:val="007B111A"/>
    <w:rsid w:val="007B16F9"/>
    <w:rsid w:val="007B2A3B"/>
    <w:rsid w:val="007B2E50"/>
    <w:rsid w:val="007B3623"/>
    <w:rsid w:val="007B3657"/>
    <w:rsid w:val="007B3DD5"/>
    <w:rsid w:val="007B4366"/>
    <w:rsid w:val="007B4910"/>
    <w:rsid w:val="007B4C33"/>
    <w:rsid w:val="007B4E39"/>
    <w:rsid w:val="007B554F"/>
    <w:rsid w:val="007B5C2A"/>
    <w:rsid w:val="007B5C9A"/>
    <w:rsid w:val="007B5E5F"/>
    <w:rsid w:val="007B6887"/>
    <w:rsid w:val="007B696C"/>
    <w:rsid w:val="007B6F8E"/>
    <w:rsid w:val="007B6F9E"/>
    <w:rsid w:val="007B759F"/>
    <w:rsid w:val="007B7ADD"/>
    <w:rsid w:val="007B7BA1"/>
    <w:rsid w:val="007B7EDB"/>
    <w:rsid w:val="007C0016"/>
    <w:rsid w:val="007C01F8"/>
    <w:rsid w:val="007C06E2"/>
    <w:rsid w:val="007C0910"/>
    <w:rsid w:val="007C0D8C"/>
    <w:rsid w:val="007C0EC6"/>
    <w:rsid w:val="007C1EAA"/>
    <w:rsid w:val="007C2F90"/>
    <w:rsid w:val="007C3394"/>
    <w:rsid w:val="007C43CA"/>
    <w:rsid w:val="007C57DA"/>
    <w:rsid w:val="007C5899"/>
    <w:rsid w:val="007C58A4"/>
    <w:rsid w:val="007C5C40"/>
    <w:rsid w:val="007C5EE1"/>
    <w:rsid w:val="007C60F8"/>
    <w:rsid w:val="007C653D"/>
    <w:rsid w:val="007D01F7"/>
    <w:rsid w:val="007D05BF"/>
    <w:rsid w:val="007D07D0"/>
    <w:rsid w:val="007D0A0F"/>
    <w:rsid w:val="007D1748"/>
    <w:rsid w:val="007D1A38"/>
    <w:rsid w:val="007D1A9F"/>
    <w:rsid w:val="007D2678"/>
    <w:rsid w:val="007D2C04"/>
    <w:rsid w:val="007D2D2C"/>
    <w:rsid w:val="007D34D6"/>
    <w:rsid w:val="007D3E65"/>
    <w:rsid w:val="007D4AB9"/>
    <w:rsid w:val="007D508C"/>
    <w:rsid w:val="007D541F"/>
    <w:rsid w:val="007D5439"/>
    <w:rsid w:val="007D5624"/>
    <w:rsid w:val="007D59A1"/>
    <w:rsid w:val="007D5A80"/>
    <w:rsid w:val="007D6C2B"/>
    <w:rsid w:val="007D7087"/>
    <w:rsid w:val="007D7111"/>
    <w:rsid w:val="007D7B27"/>
    <w:rsid w:val="007D7ED7"/>
    <w:rsid w:val="007E04DF"/>
    <w:rsid w:val="007E06E7"/>
    <w:rsid w:val="007E0A76"/>
    <w:rsid w:val="007E0AA4"/>
    <w:rsid w:val="007E0AB9"/>
    <w:rsid w:val="007E0B9C"/>
    <w:rsid w:val="007E0F3A"/>
    <w:rsid w:val="007E1DE8"/>
    <w:rsid w:val="007E1ED6"/>
    <w:rsid w:val="007E3B12"/>
    <w:rsid w:val="007E3CE4"/>
    <w:rsid w:val="007E3CE8"/>
    <w:rsid w:val="007E3ECB"/>
    <w:rsid w:val="007E3FB4"/>
    <w:rsid w:val="007E4338"/>
    <w:rsid w:val="007E4CC6"/>
    <w:rsid w:val="007E529B"/>
    <w:rsid w:val="007E5691"/>
    <w:rsid w:val="007E6C86"/>
    <w:rsid w:val="007E6F59"/>
    <w:rsid w:val="007E76D4"/>
    <w:rsid w:val="007E778A"/>
    <w:rsid w:val="007E7951"/>
    <w:rsid w:val="007F0288"/>
    <w:rsid w:val="007F106E"/>
    <w:rsid w:val="007F123C"/>
    <w:rsid w:val="007F19F6"/>
    <w:rsid w:val="007F3C14"/>
    <w:rsid w:val="007F451F"/>
    <w:rsid w:val="007F489A"/>
    <w:rsid w:val="007F5A4A"/>
    <w:rsid w:val="007F60E5"/>
    <w:rsid w:val="007F6297"/>
    <w:rsid w:val="007F6453"/>
    <w:rsid w:val="007F65C5"/>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ECD"/>
    <w:rsid w:val="00806F3D"/>
    <w:rsid w:val="00807739"/>
    <w:rsid w:val="00807888"/>
    <w:rsid w:val="008079A2"/>
    <w:rsid w:val="00807ADB"/>
    <w:rsid w:val="00810D35"/>
    <w:rsid w:val="00810FAB"/>
    <w:rsid w:val="00811146"/>
    <w:rsid w:val="00811195"/>
    <w:rsid w:val="008112DE"/>
    <w:rsid w:val="008116F2"/>
    <w:rsid w:val="00811BF9"/>
    <w:rsid w:val="00812989"/>
    <w:rsid w:val="00812E61"/>
    <w:rsid w:val="008132B9"/>
    <w:rsid w:val="00814498"/>
    <w:rsid w:val="00814681"/>
    <w:rsid w:val="00814937"/>
    <w:rsid w:val="00814BEA"/>
    <w:rsid w:val="00815843"/>
    <w:rsid w:val="00815D7C"/>
    <w:rsid w:val="00815FBB"/>
    <w:rsid w:val="0081688B"/>
    <w:rsid w:val="008169F9"/>
    <w:rsid w:val="00816EE1"/>
    <w:rsid w:val="008175D2"/>
    <w:rsid w:val="008177A3"/>
    <w:rsid w:val="008178B6"/>
    <w:rsid w:val="00820136"/>
    <w:rsid w:val="00820763"/>
    <w:rsid w:val="00820FE3"/>
    <w:rsid w:val="00821D76"/>
    <w:rsid w:val="00822240"/>
    <w:rsid w:val="0082262D"/>
    <w:rsid w:val="008226A6"/>
    <w:rsid w:val="00822A43"/>
    <w:rsid w:val="00823473"/>
    <w:rsid w:val="0082374F"/>
    <w:rsid w:val="00823D0D"/>
    <w:rsid w:val="0082412A"/>
    <w:rsid w:val="00824D80"/>
    <w:rsid w:val="008254F5"/>
    <w:rsid w:val="00825CC1"/>
    <w:rsid w:val="00826BDD"/>
    <w:rsid w:val="00826CFC"/>
    <w:rsid w:val="008273B6"/>
    <w:rsid w:val="00827816"/>
    <w:rsid w:val="00827DD4"/>
    <w:rsid w:val="00827FD7"/>
    <w:rsid w:val="00830098"/>
    <w:rsid w:val="00830B2B"/>
    <w:rsid w:val="00830F5A"/>
    <w:rsid w:val="008310E8"/>
    <w:rsid w:val="0083142F"/>
    <w:rsid w:val="0083167A"/>
    <w:rsid w:val="00831BD2"/>
    <w:rsid w:val="00831D54"/>
    <w:rsid w:val="00831E84"/>
    <w:rsid w:val="008323C9"/>
    <w:rsid w:val="008327F1"/>
    <w:rsid w:val="008328E6"/>
    <w:rsid w:val="00833A7B"/>
    <w:rsid w:val="00833AEC"/>
    <w:rsid w:val="00833CE1"/>
    <w:rsid w:val="008344E6"/>
    <w:rsid w:val="008344F0"/>
    <w:rsid w:val="008348EC"/>
    <w:rsid w:val="00834998"/>
    <w:rsid w:val="00834C98"/>
    <w:rsid w:val="008350FA"/>
    <w:rsid w:val="00835517"/>
    <w:rsid w:val="008355D3"/>
    <w:rsid w:val="00835787"/>
    <w:rsid w:val="00835F98"/>
    <w:rsid w:val="00836654"/>
    <w:rsid w:val="00837864"/>
    <w:rsid w:val="00840138"/>
    <w:rsid w:val="00840424"/>
    <w:rsid w:val="00840686"/>
    <w:rsid w:val="00840E17"/>
    <w:rsid w:val="00841421"/>
    <w:rsid w:val="00841DD8"/>
    <w:rsid w:val="00842445"/>
    <w:rsid w:val="008424E7"/>
    <w:rsid w:val="00843B07"/>
    <w:rsid w:val="00843B6D"/>
    <w:rsid w:val="008444C2"/>
    <w:rsid w:val="008444EC"/>
    <w:rsid w:val="00844DA9"/>
    <w:rsid w:val="00845502"/>
    <w:rsid w:val="00845DA1"/>
    <w:rsid w:val="008462BD"/>
    <w:rsid w:val="008467E7"/>
    <w:rsid w:val="0084708E"/>
    <w:rsid w:val="008470A3"/>
    <w:rsid w:val="008477E1"/>
    <w:rsid w:val="00847AC6"/>
    <w:rsid w:val="00850261"/>
    <w:rsid w:val="00850479"/>
    <w:rsid w:val="008507D9"/>
    <w:rsid w:val="00850C38"/>
    <w:rsid w:val="00850F8B"/>
    <w:rsid w:val="008512AB"/>
    <w:rsid w:val="00851F25"/>
    <w:rsid w:val="00852AB9"/>
    <w:rsid w:val="00852BA8"/>
    <w:rsid w:val="00853381"/>
    <w:rsid w:val="008548CD"/>
    <w:rsid w:val="0085511E"/>
    <w:rsid w:val="008553AB"/>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D9F"/>
    <w:rsid w:val="00861022"/>
    <w:rsid w:val="0086108D"/>
    <w:rsid w:val="00861609"/>
    <w:rsid w:val="00861DBA"/>
    <w:rsid w:val="00862A6E"/>
    <w:rsid w:val="00862AEB"/>
    <w:rsid w:val="00862B65"/>
    <w:rsid w:val="00862C64"/>
    <w:rsid w:val="008632E0"/>
    <w:rsid w:val="008640B3"/>
    <w:rsid w:val="00864F3A"/>
    <w:rsid w:val="008657A6"/>
    <w:rsid w:val="008657E0"/>
    <w:rsid w:val="00865AD6"/>
    <w:rsid w:val="00865AF4"/>
    <w:rsid w:val="00865D5C"/>
    <w:rsid w:val="00866FD8"/>
    <w:rsid w:val="00867A85"/>
    <w:rsid w:val="00870055"/>
    <w:rsid w:val="00870270"/>
    <w:rsid w:val="00870BB8"/>
    <w:rsid w:val="00871139"/>
    <w:rsid w:val="0087140F"/>
    <w:rsid w:val="0087142B"/>
    <w:rsid w:val="00871642"/>
    <w:rsid w:val="00871840"/>
    <w:rsid w:val="00871D20"/>
    <w:rsid w:val="00871DAF"/>
    <w:rsid w:val="00872042"/>
    <w:rsid w:val="00872061"/>
    <w:rsid w:val="00872204"/>
    <w:rsid w:val="00872A60"/>
    <w:rsid w:val="00872C86"/>
    <w:rsid w:val="00873135"/>
    <w:rsid w:val="00873140"/>
    <w:rsid w:val="0087336E"/>
    <w:rsid w:val="008734B1"/>
    <w:rsid w:val="0087387B"/>
    <w:rsid w:val="00873E56"/>
    <w:rsid w:val="00873FA0"/>
    <w:rsid w:val="00874151"/>
    <w:rsid w:val="0087423D"/>
    <w:rsid w:val="00874626"/>
    <w:rsid w:val="00874929"/>
    <w:rsid w:val="00874A6A"/>
    <w:rsid w:val="008759D9"/>
    <w:rsid w:val="00875C65"/>
    <w:rsid w:val="00876115"/>
    <w:rsid w:val="008762F0"/>
    <w:rsid w:val="00876637"/>
    <w:rsid w:val="00876957"/>
    <w:rsid w:val="00876A01"/>
    <w:rsid w:val="00877683"/>
    <w:rsid w:val="008776D4"/>
    <w:rsid w:val="008778CE"/>
    <w:rsid w:val="0088057F"/>
    <w:rsid w:val="00880CED"/>
    <w:rsid w:val="008813C0"/>
    <w:rsid w:val="008817D0"/>
    <w:rsid w:val="0088193C"/>
    <w:rsid w:val="00882285"/>
    <w:rsid w:val="008823E9"/>
    <w:rsid w:val="008835B4"/>
    <w:rsid w:val="0088398B"/>
    <w:rsid w:val="008848B9"/>
    <w:rsid w:val="00884BAB"/>
    <w:rsid w:val="0088593C"/>
    <w:rsid w:val="0088595B"/>
    <w:rsid w:val="00885A70"/>
    <w:rsid w:val="00885F58"/>
    <w:rsid w:val="00886B40"/>
    <w:rsid w:val="00886BB3"/>
    <w:rsid w:val="00886BF1"/>
    <w:rsid w:val="00887361"/>
    <w:rsid w:val="00887864"/>
    <w:rsid w:val="00890120"/>
    <w:rsid w:val="008901A7"/>
    <w:rsid w:val="00890403"/>
    <w:rsid w:val="00890848"/>
    <w:rsid w:val="00890C12"/>
    <w:rsid w:val="00890D24"/>
    <w:rsid w:val="0089185B"/>
    <w:rsid w:val="00891F21"/>
    <w:rsid w:val="008929EF"/>
    <w:rsid w:val="00892A08"/>
    <w:rsid w:val="00892C49"/>
    <w:rsid w:val="00893474"/>
    <w:rsid w:val="00893B11"/>
    <w:rsid w:val="008944EE"/>
    <w:rsid w:val="00894A90"/>
    <w:rsid w:val="00894B2F"/>
    <w:rsid w:val="00895382"/>
    <w:rsid w:val="008953BC"/>
    <w:rsid w:val="008957A5"/>
    <w:rsid w:val="008957E3"/>
    <w:rsid w:val="008957F7"/>
    <w:rsid w:val="0089632E"/>
    <w:rsid w:val="00897C70"/>
    <w:rsid w:val="00897CD6"/>
    <w:rsid w:val="008A013E"/>
    <w:rsid w:val="008A0662"/>
    <w:rsid w:val="008A079E"/>
    <w:rsid w:val="008A102F"/>
    <w:rsid w:val="008A1044"/>
    <w:rsid w:val="008A1F09"/>
    <w:rsid w:val="008A2442"/>
    <w:rsid w:val="008A2869"/>
    <w:rsid w:val="008A3909"/>
    <w:rsid w:val="008A3DF9"/>
    <w:rsid w:val="008A3FD2"/>
    <w:rsid w:val="008A4033"/>
    <w:rsid w:val="008A4077"/>
    <w:rsid w:val="008A44C7"/>
    <w:rsid w:val="008A4C7B"/>
    <w:rsid w:val="008A501E"/>
    <w:rsid w:val="008A524B"/>
    <w:rsid w:val="008A5450"/>
    <w:rsid w:val="008A5978"/>
    <w:rsid w:val="008A631C"/>
    <w:rsid w:val="008A67C5"/>
    <w:rsid w:val="008A6AC5"/>
    <w:rsid w:val="008A71FB"/>
    <w:rsid w:val="008A7E39"/>
    <w:rsid w:val="008B00A8"/>
    <w:rsid w:val="008B0C43"/>
    <w:rsid w:val="008B0F43"/>
    <w:rsid w:val="008B0FE3"/>
    <w:rsid w:val="008B24FC"/>
    <w:rsid w:val="008B28E3"/>
    <w:rsid w:val="008B2F89"/>
    <w:rsid w:val="008B353F"/>
    <w:rsid w:val="008B4062"/>
    <w:rsid w:val="008B450D"/>
    <w:rsid w:val="008B4D7D"/>
    <w:rsid w:val="008B51CF"/>
    <w:rsid w:val="008B5413"/>
    <w:rsid w:val="008B6A73"/>
    <w:rsid w:val="008B6A9C"/>
    <w:rsid w:val="008B6B4C"/>
    <w:rsid w:val="008B6E27"/>
    <w:rsid w:val="008B7B4D"/>
    <w:rsid w:val="008B7C7A"/>
    <w:rsid w:val="008C0148"/>
    <w:rsid w:val="008C0A12"/>
    <w:rsid w:val="008C0C93"/>
    <w:rsid w:val="008C228E"/>
    <w:rsid w:val="008C2FCD"/>
    <w:rsid w:val="008C311D"/>
    <w:rsid w:val="008C33C1"/>
    <w:rsid w:val="008C5D20"/>
    <w:rsid w:val="008C629B"/>
    <w:rsid w:val="008C69A9"/>
    <w:rsid w:val="008C6BE6"/>
    <w:rsid w:val="008C79CE"/>
    <w:rsid w:val="008C7D48"/>
    <w:rsid w:val="008D0055"/>
    <w:rsid w:val="008D02FC"/>
    <w:rsid w:val="008D04DE"/>
    <w:rsid w:val="008D13B0"/>
    <w:rsid w:val="008D1BDC"/>
    <w:rsid w:val="008D2445"/>
    <w:rsid w:val="008D25B6"/>
    <w:rsid w:val="008D266C"/>
    <w:rsid w:val="008D26CA"/>
    <w:rsid w:val="008D287A"/>
    <w:rsid w:val="008D2BAE"/>
    <w:rsid w:val="008D2F8C"/>
    <w:rsid w:val="008D3057"/>
    <w:rsid w:val="008D321E"/>
    <w:rsid w:val="008D5922"/>
    <w:rsid w:val="008D6468"/>
    <w:rsid w:val="008D7BF2"/>
    <w:rsid w:val="008E023C"/>
    <w:rsid w:val="008E0267"/>
    <w:rsid w:val="008E03EA"/>
    <w:rsid w:val="008E0896"/>
    <w:rsid w:val="008E08DD"/>
    <w:rsid w:val="008E1669"/>
    <w:rsid w:val="008E16FC"/>
    <w:rsid w:val="008E1C9C"/>
    <w:rsid w:val="008E2104"/>
    <w:rsid w:val="008E2CF9"/>
    <w:rsid w:val="008E2D25"/>
    <w:rsid w:val="008E30E8"/>
    <w:rsid w:val="008E3653"/>
    <w:rsid w:val="008E3DE0"/>
    <w:rsid w:val="008E3F0D"/>
    <w:rsid w:val="008E4278"/>
    <w:rsid w:val="008E4513"/>
    <w:rsid w:val="008E4526"/>
    <w:rsid w:val="008E5B78"/>
    <w:rsid w:val="008E5DFA"/>
    <w:rsid w:val="008E5F85"/>
    <w:rsid w:val="008E60B6"/>
    <w:rsid w:val="008E6510"/>
    <w:rsid w:val="008E66EF"/>
    <w:rsid w:val="008E6A07"/>
    <w:rsid w:val="008E6EC3"/>
    <w:rsid w:val="008E71A0"/>
    <w:rsid w:val="008E7372"/>
    <w:rsid w:val="008F0EC0"/>
    <w:rsid w:val="008F1551"/>
    <w:rsid w:val="008F15EC"/>
    <w:rsid w:val="008F1969"/>
    <w:rsid w:val="008F19B8"/>
    <w:rsid w:val="008F2567"/>
    <w:rsid w:val="008F26FA"/>
    <w:rsid w:val="008F28B7"/>
    <w:rsid w:val="008F2CC9"/>
    <w:rsid w:val="008F2F09"/>
    <w:rsid w:val="008F2F21"/>
    <w:rsid w:val="008F300E"/>
    <w:rsid w:val="008F34BB"/>
    <w:rsid w:val="008F41E8"/>
    <w:rsid w:val="008F4AA7"/>
    <w:rsid w:val="008F530B"/>
    <w:rsid w:val="008F5502"/>
    <w:rsid w:val="008F5F1D"/>
    <w:rsid w:val="008F69AE"/>
    <w:rsid w:val="008F6ACC"/>
    <w:rsid w:val="008F6F45"/>
    <w:rsid w:val="008F7ED9"/>
    <w:rsid w:val="0090017C"/>
    <w:rsid w:val="009001A9"/>
    <w:rsid w:val="00900480"/>
    <w:rsid w:val="0090074F"/>
    <w:rsid w:val="00900D43"/>
    <w:rsid w:val="00900F06"/>
    <w:rsid w:val="009011D5"/>
    <w:rsid w:val="00902141"/>
    <w:rsid w:val="009026D3"/>
    <w:rsid w:val="00902A58"/>
    <w:rsid w:val="00902C69"/>
    <w:rsid w:val="00902D1E"/>
    <w:rsid w:val="009034BF"/>
    <w:rsid w:val="00903570"/>
    <w:rsid w:val="00903672"/>
    <w:rsid w:val="009048D6"/>
    <w:rsid w:val="0090497C"/>
    <w:rsid w:val="00904985"/>
    <w:rsid w:val="00905027"/>
    <w:rsid w:val="00905114"/>
    <w:rsid w:val="00905165"/>
    <w:rsid w:val="00905290"/>
    <w:rsid w:val="00905478"/>
    <w:rsid w:val="00905748"/>
    <w:rsid w:val="0090595C"/>
    <w:rsid w:val="00905A0B"/>
    <w:rsid w:val="00905CEC"/>
    <w:rsid w:val="00906075"/>
    <w:rsid w:val="009064B3"/>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4E67"/>
    <w:rsid w:val="0091507E"/>
    <w:rsid w:val="0091644F"/>
    <w:rsid w:val="00916A2D"/>
    <w:rsid w:val="00916AA9"/>
    <w:rsid w:val="00916F16"/>
    <w:rsid w:val="009176CE"/>
    <w:rsid w:val="00917BFD"/>
    <w:rsid w:val="00917C41"/>
    <w:rsid w:val="009202E2"/>
    <w:rsid w:val="00920CDE"/>
    <w:rsid w:val="0092100C"/>
    <w:rsid w:val="00921A67"/>
    <w:rsid w:val="009224B3"/>
    <w:rsid w:val="0092292B"/>
    <w:rsid w:val="00922E66"/>
    <w:rsid w:val="00923B8E"/>
    <w:rsid w:val="009241E3"/>
    <w:rsid w:val="009256B4"/>
    <w:rsid w:val="00925AD6"/>
    <w:rsid w:val="00925E43"/>
    <w:rsid w:val="00925ED2"/>
    <w:rsid w:val="00925F06"/>
    <w:rsid w:val="00927477"/>
    <w:rsid w:val="00930165"/>
    <w:rsid w:val="009306F0"/>
    <w:rsid w:val="00930F14"/>
    <w:rsid w:val="00932BEA"/>
    <w:rsid w:val="00933DCC"/>
    <w:rsid w:val="0093426E"/>
    <w:rsid w:val="0093591A"/>
    <w:rsid w:val="00935EC4"/>
    <w:rsid w:val="00935FDB"/>
    <w:rsid w:val="00937874"/>
    <w:rsid w:val="00937911"/>
    <w:rsid w:val="00937A7C"/>
    <w:rsid w:val="00937B50"/>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F37"/>
    <w:rsid w:val="009520F5"/>
    <w:rsid w:val="009522E2"/>
    <w:rsid w:val="0095342F"/>
    <w:rsid w:val="00953C5A"/>
    <w:rsid w:val="00955443"/>
    <w:rsid w:val="009558E4"/>
    <w:rsid w:val="00955BB4"/>
    <w:rsid w:val="00955D99"/>
    <w:rsid w:val="00956265"/>
    <w:rsid w:val="009567E0"/>
    <w:rsid w:val="009571E2"/>
    <w:rsid w:val="00957299"/>
    <w:rsid w:val="00957311"/>
    <w:rsid w:val="00957AA9"/>
    <w:rsid w:val="00957DA2"/>
    <w:rsid w:val="0096056A"/>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2300"/>
    <w:rsid w:val="0097368C"/>
    <w:rsid w:val="00973DA3"/>
    <w:rsid w:val="009746AB"/>
    <w:rsid w:val="009747F5"/>
    <w:rsid w:val="00974AA4"/>
    <w:rsid w:val="00974BFD"/>
    <w:rsid w:val="009750B7"/>
    <w:rsid w:val="009756AA"/>
    <w:rsid w:val="009756E6"/>
    <w:rsid w:val="0097574D"/>
    <w:rsid w:val="00975948"/>
    <w:rsid w:val="00975EA5"/>
    <w:rsid w:val="00975ED5"/>
    <w:rsid w:val="00976066"/>
    <w:rsid w:val="00976444"/>
    <w:rsid w:val="009764CB"/>
    <w:rsid w:val="00976A85"/>
    <w:rsid w:val="0097701D"/>
    <w:rsid w:val="00977849"/>
    <w:rsid w:val="00977A3F"/>
    <w:rsid w:val="00977BFD"/>
    <w:rsid w:val="00977CF7"/>
    <w:rsid w:val="00977DAC"/>
    <w:rsid w:val="00977F20"/>
    <w:rsid w:val="00980111"/>
    <w:rsid w:val="0098077B"/>
    <w:rsid w:val="009807F3"/>
    <w:rsid w:val="009810CD"/>
    <w:rsid w:val="0098114A"/>
    <w:rsid w:val="00981B08"/>
    <w:rsid w:val="00982A95"/>
    <w:rsid w:val="00984467"/>
    <w:rsid w:val="009848E2"/>
    <w:rsid w:val="00985688"/>
    <w:rsid w:val="009856F1"/>
    <w:rsid w:val="00985AD9"/>
    <w:rsid w:val="00986024"/>
    <w:rsid w:val="0098636A"/>
    <w:rsid w:val="009864B8"/>
    <w:rsid w:val="009865F3"/>
    <w:rsid w:val="009868C0"/>
    <w:rsid w:val="00986B7B"/>
    <w:rsid w:val="00987032"/>
    <w:rsid w:val="00987AE0"/>
    <w:rsid w:val="009905D7"/>
    <w:rsid w:val="00990F56"/>
    <w:rsid w:val="00991CD7"/>
    <w:rsid w:val="009923B1"/>
    <w:rsid w:val="00992D08"/>
    <w:rsid w:val="0099328E"/>
    <w:rsid w:val="009932C2"/>
    <w:rsid w:val="00993955"/>
    <w:rsid w:val="00994330"/>
    <w:rsid w:val="00994659"/>
    <w:rsid w:val="00994675"/>
    <w:rsid w:val="00994D43"/>
    <w:rsid w:val="00995B8F"/>
    <w:rsid w:val="00995DC5"/>
    <w:rsid w:val="00996071"/>
    <w:rsid w:val="009962EB"/>
    <w:rsid w:val="009964C9"/>
    <w:rsid w:val="00996676"/>
    <w:rsid w:val="00996853"/>
    <w:rsid w:val="00996C60"/>
    <w:rsid w:val="009974CE"/>
    <w:rsid w:val="00997A60"/>
    <w:rsid w:val="00997DB2"/>
    <w:rsid w:val="00997F34"/>
    <w:rsid w:val="009A048C"/>
    <w:rsid w:val="009A0F37"/>
    <w:rsid w:val="009A1C76"/>
    <w:rsid w:val="009A2D8D"/>
    <w:rsid w:val="009A2DA3"/>
    <w:rsid w:val="009A3099"/>
    <w:rsid w:val="009A33D2"/>
    <w:rsid w:val="009A3B08"/>
    <w:rsid w:val="009A3B74"/>
    <w:rsid w:val="009A3BA9"/>
    <w:rsid w:val="009A3F3C"/>
    <w:rsid w:val="009A3FAB"/>
    <w:rsid w:val="009A4404"/>
    <w:rsid w:val="009A44F7"/>
    <w:rsid w:val="009A49CD"/>
    <w:rsid w:val="009A5C28"/>
    <w:rsid w:val="009A5DDE"/>
    <w:rsid w:val="009A5F7E"/>
    <w:rsid w:val="009A70FA"/>
    <w:rsid w:val="009A72CF"/>
    <w:rsid w:val="009A772A"/>
    <w:rsid w:val="009A7C4F"/>
    <w:rsid w:val="009B018C"/>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BC9"/>
    <w:rsid w:val="009C0E5D"/>
    <w:rsid w:val="009C1427"/>
    <w:rsid w:val="009C202E"/>
    <w:rsid w:val="009C206C"/>
    <w:rsid w:val="009C22DF"/>
    <w:rsid w:val="009C257C"/>
    <w:rsid w:val="009C2E39"/>
    <w:rsid w:val="009C2FE8"/>
    <w:rsid w:val="009C3D66"/>
    <w:rsid w:val="009C47E6"/>
    <w:rsid w:val="009C47E8"/>
    <w:rsid w:val="009C49CC"/>
    <w:rsid w:val="009C4ADA"/>
    <w:rsid w:val="009C5CF6"/>
    <w:rsid w:val="009C5DFA"/>
    <w:rsid w:val="009C6978"/>
    <w:rsid w:val="009C6E35"/>
    <w:rsid w:val="009C7297"/>
    <w:rsid w:val="009C7444"/>
    <w:rsid w:val="009C7EDE"/>
    <w:rsid w:val="009D1288"/>
    <w:rsid w:val="009D1661"/>
    <w:rsid w:val="009D2C34"/>
    <w:rsid w:val="009D337D"/>
    <w:rsid w:val="009D33EA"/>
    <w:rsid w:val="009D4209"/>
    <w:rsid w:val="009D43C0"/>
    <w:rsid w:val="009D4FB7"/>
    <w:rsid w:val="009D53F5"/>
    <w:rsid w:val="009D568F"/>
    <w:rsid w:val="009D5CD1"/>
    <w:rsid w:val="009D6376"/>
    <w:rsid w:val="009D63F9"/>
    <w:rsid w:val="009D6548"/>
    <w:rsid w:val="009D66E3"/>
    <w:rsid w:val="009D74DA"/>
    <w:rsid w:val="009D7C24"/>
    <w:rsid w:val="009D7C54"/>
    <w:rsid w:val="009D7E6E"/>
    <w:rsid w:val="009E05E0"/>
    <w:rsid w:val="009E12B2"/>
    <w:rsid w:val="009E1C2D"/>
    <w:rsid w:val="009E1FBE"/>
    <w:rsid w:val="009E22A1"/>
    <w:rsid w:val="009E25A5"/>
    <w:rsid w:val="009E30AE"/>
    <w:rsid w:val="009E310F"/>
    <w:rsid w:val="009E34F5"/>
    <w:rsid w:val="009E3805"/>
    <w:rsid w:val="009E3C2C"/>
    <w:rsid w:val="009E416D"/>
    <w:rsid w:val="009E41FC"/>
    <w:rsid w:val="009E434A"/>
    <w:rsid w:val="009E4D10"/>
    <w:rsid w:val="009E4D8D"/>
    <w:rsid w:val="009E502A"/>
    <w:rsid w:val="009E50F5"/>
    <w:rsid w:val="009E53D5"/>
    <w:rsid w:val="009E5912"/>
    <w:rsid w:val="009E5942"/>
    <w:rsid w:val="009E59D6"/>
    <w:rsid w:val="009E5C68"/>
    <w:rsid w:val="009E61E3"/>
    <w:rsid w:val="009E63EE"/>
    <w:rsid w:val="009E6B6A"/>
    <w:rsid w:val="009E6BC3"/>
    <w:rsid w:val="009E7511"/>
    <w:rsid w:val="009F036D"/>
    <w:rsid w:val="009F0647"/>
    <w:rsid w:val="009F07C7"/>
    <w:rsid w:val="009F0925"/>
    <w:rsid w:val="009F0D13"/>
    <w:rsid w:val="009F17E2"/>
    <w:rsid w:val="009F1958"/>
    <w:rsid w:val="009F1F13"/>
    <w:rsid w:val="009F1F6F"/>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3291"/>
    <w:rsid w:val="00A032D9"/>
    <w:rsid w:val="00A03459"/>
    <w:rsid w:val="00A0357A"/>
    <w:rsid w:val="00A035EE"/>
    <w:rsid w:val="00A0372C"/>
    <w:rsid w:val="00A03B1F"/>
    <w:rsid w:val="00A04019"/>
    <w:rsid w:val="00A044CC"/>
    <w:rsid w:val="00A0454A"/>
    <w:rsid w:val="00A0456A"/>
    <w:rsid w:val="00A04877"/>
    <w:rsid w:val="00A04D89"/>
    <w:rsid w:val="00A05901"/>
    <w:rsid w:val="00A06751"/>
    <w:rsid w:val="00A068E3"/>
    <w:rsid w:val="00A072C8"/>
    <w:rsid w:val="00A0734C"/>
    <w:rsid w:val="00A07536"/>
    <w:rsid w:val="00A07F79"/>
    <w:rsid w:val="00A100F7"/>
    <w:rsid w:val="00A10767"/>
    <w:rsid w:val="00A1152D"/>
    <w:rsid w:val="00A11A3C"/>
    <w:rsid w:val="00A11E6C"/>
    <w:rsid w:val="00A123CF"/>
    <w:rsid w:val="00A125A2"/>
    <w:rsid w:val="00A12AB4"/>
    <w:rsid w:val="00A130BB"/>
    <w:rsid w:val="00A13CF8"/>
    <w:rsid w:val="00A14659"/>
    <w:rsid w:val="00A14919"/>
    <w:rsid w:val="00A150BE"/>
    <w:rsid w:val="00A1525B"/>
    <w:rsid w:val="00A155E4"/>
    <w:rsid w:val="00A155F3"/>
    <w:rsid w:val="00A16201"/>
    <w:rsid w:val="00A163E2"/>
    <w:rsid w:val="00A16509"/>
    <w:rsid w:val="00A17871"/>
    <w:rsid w:val="00A17F4C"/>
    <w:rsid w:val="00A20A96"/>
    <w:rsid w:val="00A20DD5"/>
    <w:rsid w:val="00A20E37"/>
    <w:rsid w:val="00A215B9"/>
    <w:rsid w:val="00A217BA"/>
    <w:rsid w:val="00A21A38"/>
    <w:rsid w:val="00A21E5B"/>
    <w:rsid w:val="00A22165"/>
    <w:rsid w:val="00A22233"/>
    <w:rsid w:val="00A226D8"/>
    <w:rsid w:val="00A22FBC"/>
    <w:rsid w:val="00A2337C"/>
    <w:rsid w:val="00A237A2"/>
    <w:rsid w:val="00A23BBD"/>
    <w:rsid w:val="00A23F02"/>
    <w:rsid w:val="00A24CBA"/>
    <w:rsid w:val="00A253FF"/>
    <w:rsid w:val="00A25884"/>
    <w:rsid w:val="00A25979"/>
    <w:rsid w:val="00A25995"/>
    <w:rsid w:val="00A25C80"/>
    <w:rsid w:val="00A25CA8"/>
    <w:rsid w:val="00A25FA0"/>
    <w:rsid w:val="00A261FA"/>
    <w:rsid w:val="00A27225"/>
    <w:rsid w:val="00A277C6"/>
    <w:rsid w:val="00A30114"/>
    <w:rsid w:val="00A305C8"/>
    <w:rsid w:val="00A30798"/>
    <w:rsid w:val="00A3093F"/>
    <w:rsid w:val="00A31D02"/>
    <w:rsid w:val="00A325DC"/>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A70"/>
    <w:rsid w:val="00A36C2D"/>
    <w:rsid w:val="00A36E1B"/>
    <w:rsid w:val="00A372BA"/>
    <w:rsid w:val="00A3765F"/>
    <w:rsid w:val="00A37A76"/>
    <w:rsid w:val="00A401BF"/>
    <w:rsid w:val="00A403A0"/>
    <w:rsid w:val="00A40D26"/>
    <w:rsid w:val="00A420A7"/>
    <w:rsid w:val="00A429F3"/>
    <w:rsid w:val="00A432F6"/>
    <w:rsid w:val="00A43D31"/>
    <w:rsid w:val="00A43DB8"/>
    <w:rsid w:val="00A43ED2"/>
    <w:rsid w:val="00A44158"/>
    <w:rsid w:val="00A4476C"/>
    <w:rsid w:val="00A44D41"/>
    <w:rsid w:val="00A44D57"/>
    <w:rsid w:val="00A45760"/>
    <w:rsid w:val="00A45793"/>
    <w:rsid w:val="00A45B83"/>
    <w:rsid w:val="00A45F14"/>
    <w:rsid w:val="00A46180"/>
    <w:rsid w:val="00A4673C"/>
    <w:rsid w:val="00A46763"/>
    <w:rsid w:val="00A46C77"/>
    <w:rsid w:val="00A46E29"/>
    <w:rsid w:val="00A47A4C"/>
    <w:rsid w:val="00A47CDF"/>
    <w:rsid w:val="00A47FFE"/>
    <w:rsid w:val="00A50C22"/>
    <w:rsid w:val="00A51289"/>
    <w:rsid w:val="00A5288C"/>
    <w:rsid w:val="00A5313A"/>
    <w:rsid w:val="00A532C3"/>
    <w:rsid w:val="00A537CB"/>
    <w:rsid w:val="00A53840"/>
    <w:rsid w:val="00A53BF6"/>
    <w:rsid w:val="00A54418"/>
    <w:rsid w:val="00A54787"/>
    <w:rsid w:val="00A55214"/>
    <w:rsid w:val="00A55BB9"/>
    <w:rsid w:val="00A55BDE"/>
    <w:rsid w:val="00A55D24"/>
    <w:rsid w:val="00A55E67"/>
    <w:rsid w:val="00A55F37"/>
    <w:rsid w:val="00A56C1C"/>
    <w:rsid w:val="00A578EA"/>
    <w:rsid w:val="00A57C56"/>
    <w:rsid w:val="00A601A4"/>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249"/>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A09"/>
    <w:rsid w:val="00A85D8F"/>
    <w:rsid w:val="00A86435"/>
    <w:rsid w:val="00A86645"/>
    <w:rsid w:val="00A873A8"/>
    <w:rsid w:val="00A877F1"/>
    <w:rsid w:val="00A91734"/>
    <w:rsid w:val="00A91BBB"/>
    <w:rsid w:val="00A9225A"/>
    <w:rsid w:val="00A92A23"/>
    <w:rsid w:val="00A93FD5"/>
    <w:rsid w:val="00A9417B"/>
    <w:rsid w:val="00A94818"/>
    <w:rsid w:val="00A95080"/>
    <w:rsid w:val="00A9531E"/>
    <w:rsid w:val="00A95538"/>
    <w:rsid w:val="00A95F30"/>
    <w:rsid w:val="00A95F3D"/>
    <w:rsid w:val="00A96207"/>
    <w:rsid w:val="00A96F9B"/>
    <w:rsid w:val="00A97089"/>
    <w:rsid w:val="00A97995"/>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456A"/>
    <w:rsid w:val="00AA47A5"/>
    <w:rsid w:val="00AA4A02"/>
    <w:rsid w:val="00AA57EB"/>
    <w:rsid w:val="00AA5D58"/>
    <w:rsid w:val="00AA6CB7"/>
    <w:rsid w:val="00AA76FD"/>
    <w:rsid w:val="00AA7C1A"/>
    <w:rsid w:val="00AA7C8E"/>
    <w:rsid w:val="00AA7DBD"/>
    <w:rsid w:val="00AB005E"/>
    <w:rsid w:val="00AB0704"/>
    <w:rsid w:val="00AB0EA4"/>
    <w:rsid w:val="00AB16A1"/>
    <w:rsid w:val="00AB1D66"/>
    <w:rsid w:val="00AB2A92"/>
    <w:rsid w:val="00AB3C38"/>
    <w:rsid w:val="00AB40E4"/>
    <w:rsid w:val="00AB46CB"/>
    <w:rsid w:val="00AB46E4"/>
    <w:rsid w:val="00AB4B3E"/>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1F9F"/>
    <w:rsid w:val="00AC2334"/>
    <w:rsid w:val="00AC2832"/>
    <w:rsid w:val="00AC284E"/>
    <w:rsid w:val="00AC2CE6"/>
    <w:rsid w:val="00AC2D5D"/>
    <w:rsid w:val="00AC3554"/>
    <w:rsid w:val="00AC3D10"/>
    <w:rsid w:val="00AC4491"/>
    <w:rsid w:val="00AC45E2"/>
    <w:rsid w:val="00AC4BBF"/>
    <w:rsid w:val="00AC4E1A"/>
    <w:rsid w:val="00AC4E5A"/>
    <w:rsid w:val="00AC51C7"/>
    <w:rsid w:val="00AC54E0"/>
    <w:rsid w:val="00AC5CB3"/>
    <w:rsid w:val="00AC5D30"/>
    <w:rsid w:val="00AC6742"/>
    <w:rsid w:val="00AC6C91"/>
    <w:rsid w:val="00AC729E"/>
    <w:rsid w:val="00AC7436"/>
    <w:rsid w:val="00AC7472"/>
    <w:rsid w:val="00AC752A"/>
    <w:rsid w:val="00AC7BFB"/>
    <w:rsid w:val="00AC7C3C"/>
    <w:rsid w:val="00AC7D8F"/>
    <w:rsid w:val="00AC7E09"/>
    <w:rsid w:val="00AC7E85"/>
    <w:rsid w:val="00AD105F"/>
    <w:rsid w:val="00AD1812"/>
    <w:rsid w:val="00AD2438"/>
    <w:rsid w:val="00AD246B"/>
    <w:rsid w:val="00AD3103"/>
    <w:rsid w:val="00AD373B"/>
    <w:rsid w:val="00AD3AF1"/>
    <w:rsid w:val="00AD3C78"/>
    <w:rsid w:val="00AD4105"/>
    <w:rsid w:val="00AD45A2"/>
    <w:rsid w:val="00AD4CA5"/>
    <w:rsid w:val="00AD52DF"/>
    <w:rsid w:val="00AD57AE"/>
    <w:rsid w:val="00AD6104"/>
    <w:rsid w:val="00AD673C"/>
    <w:rsid w:val="00AD6D7A"/>
    <w:rsid w:val="00AD7671"/>
    <w:rsid w:val="00AE05FF"/>
    <w:rsid w:val="00AE0DCB"/>
    <w:rsid w:val="00AE0E39"/>
    <w:rsid w:val="00AE14CD"/>
    <w:rsid w:val="00AE1DF5"/>
    <w:rsid w:val="00AE209E"/>
    <w:rsid w:val="00AE2116"/>
    <w:rsid w:val="00AE3448"/>
    <w:rsid w:val="00AE39E3"/>
    <w:rsid w:val="00AE3B0C"/>
    <w:rsid w:val="00AE3CB0"/>
    <w:rsid w:val="00AE3EFE"/>
    <w:rsid w:val="00AE42C6"/>
    <w:rsid w:val="00AE4773"/>
    <w:rsid w:val="00AE49E2"/>
    <w:rsid w:val="00AE4B9B"/>
    <w:rsid w:val="00AE530D"/>
    <w:rsid w:val="00AE532A"/>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0D91"/>
    <w:rsid w:val="00AF1176"/>
    <w:rsid w:val="00AF2778"/>
    <w:rsid w:val="00AF2F83"/>
    <w:rsid w:val="00AF31C5"/>
    <w:rsid w:val="00AF373F"/>
    <w:rsid w:val="00AF4763"/>
    <w:rsid w:val="00AF4FFE"/>
    <w:rsid w:val="00AF5B58"/>
    <w:rsid w:val="00AF6869"/>
    <w:rsid w:val="00AF693D"/>
    <w:rsid w:val="00AF6C8C"/>
    <w:rsid w:val="00AF6F33"/>
    <w:rsid w:val="00AF73BB"/>
    <w:rsid w:val="00AF77A9"/>
    <w:rsid w:val="00B005ED"/>
    <w:rsid w:val="00B00CB7"/>
    <w:rsid w:val="00B012BE"/>
    <w:rsid w:val="00B0142F"/>
    <w:rsid w:val="00B0145F"/>
    <w:rsid w:val="00B01CB7"/>
    <w:rsid w:val="00B0206C"/>
    <w:rsid w:val="00B022B2"/>
    <w:rsid w:val="00B023AE"/>
    <w:rsid w:val="00B02BBF"/>
    <w:rsid w:val="00B03794"/>
    <w:rsid w:val="00B04579"/>
    <w:rsid w:val="00B04A0D"/>
    <w:rsid w:val="00B052BA"/>
    <w:rsid w:val="00B065C8"/>
    <w:rsid w:val="00B06A8C"/>
    <w:rsid w:val="00B06DA7"/>
    <w:rsid w:val="00B0704F"/>
    <w:rsid w:val="00B07C0B"/>
    <w:rsid w:val="00B106F1"/>
    <w:rsid w:val="00B1077B"/>
    <w:rsid w:val="00B112C6"/>
    <w:rsid w:val="00B1162F"/>
    <w:rsid w:val="00B11959"/>
    <w:rsid w:val="00B11B01"/>
    <w:rsid w:val="00B11D27"/>
    <w:rsid w:val="00B11D65"/>
    <w:rsid w:val="00B12562"/>
    <w:rsid w:val="00B12B2E"/>
    <w:rsid w:val="00B136EB"/>
    <w:rsid w:val="00B137F4"/>
    <w:rsid w:val="00B139DE"/>
    <w:rsid w:val="00B142B3"/>
    <w:rsid w:val="00B153C0"/>
    <w:rsid w:val="00B15C0E"/>
    <w:rsid w:val="00B1673E"/>
    <w:rsid w:val="00B1688C"/>
    <w:rsid w:val="00B16CF7"/>
    <w:rsid w:val="00B170F0"/>
    <w:rsid w:val="00B1718C"/>
    <w:rsid w:val="00B17838"/>
    <w:rsid w:val="00B17CA3"/>
    <w:rsid w:val="00B17D15"/>
    <w:rsid w:val="00B17D66"/>
    <w:rsid w:val="00B20100"/>
    <w:rsid w:val="00B20EF9"/>
    <w:rsid w:val="00B2114A"/>
    <w:rsid w:val="00B21B76"/>
    <w:rsid w:val="00B21FA0"/>
    <w:rsid w:val="00B22205"/>
    <w:rsid w:val="00B2269B"/>
    <w:rsid w:val="00B227F8"/>
    <w:rsid w:val="00B22885"/>
    <w:rsid w:val="00B22CF1"/>
    <w:rsid w:val="00B23351"/>
    <w:rsid w:val="00B234FE"/>
    <w:rsid w:val="00B2483A"/>
    <w:rsid w:val="00B25A12"/>
    <w:rsid w:val="00B25B39"/>
    <w:rsid w:val="00B2658E"/>
    <w:rsid w:val="00B26686"/>
    <w:rsid w:val="00B2681F"/>
    <w:rsid w:val="00B2711A"/>
    <w:rsid w:val="00B276D5"/>
    <w:rsid w:val="00B27B93"/>
    <w:rsid w:val="00B30D43"/>
    <w:rsid w:val="00B30DA7"/>
    <w:rsid w:val="00B30FA5"/>
    <w:rsid w:val="00B31867"/>
    <w:rsid w:val="00B319D1"/>
    <w:rsid w:val="00B3232C"/>
    <w:rsid w:val="00B32779"/>
    <w:rsid w:val="00B32E23"/>
    <w:rsid w:val="00B33228"/>
    <w:rsid w:val="00B34700"/>
    <w:rsid w:val="00B348CB"/>
    <w:rsid w:val="00B3504F"/>
    <w:rsid w:val="00B357FF"/>
    <w:rsid w:val="00B35A75"/>
    <w:rsid w:val="00B35BA7"/>
    <w:rsid w:val="00B36120"/>
    <w:rsid w:val="00B361EE"/>
    <w:rsid w:val="00B36E29"/>
    <w:rsid w:val="00B37DB2"/>
    <w:rsid w:val="00B37F2F"/>
    <w:rsid w:val="00B37FC6"/>
    <w:rsid w:val="00B400D3"/>
    <w:rsid w:val="00B4012C"/>
    <w:rsid w:val="00B4099A"/>
    <w:rsid w:val="00B42005"/>
    <w:rsid w:val="00B4233A"/>
    <w:rsid w:val="00B42519"/>
    <w:rsid w:val="00B430AC"/>
    <w:rsid w:val="00B435C1"/>
    <w:rsid w:val="00B43C43"/>
    <w:rsid w:val="00B445E8"/>
    <w:rsid w:val="00B44EC7"/>
    <w:rsid w:val="00B45840"/>
    <w:rsid w:val="00B45B91"/>
    <w:rsid w:val="00B45CA2"/>
    <w:rsid w:val="00B460C8"/>
    <w:rsid w:val="00B464E7"/>
    <w:rsid w:val="00B47429"/>
    <w:rsid w:val="00B47438"/>
    <w:rsid w:val="00B474DE"/>
    <w:rsid w:val="00B479A5"/>
    <w:rsid w:val="00B50DFD"/>
    <w:rsid w:val="00B50F30"/>
    <w:rsid w:val="00B517A5"/>
    <w:rsid w:val="00B51BBB"/>
    <w:rsid w:val="00B51E6A"/>
    <w:rsid w:val="00B53051"/>
    <w:rsid w:val="00B545C0"/>
    <w:rsid w:val="00B54CD7"/>
    <w:rsid w:val="00B550C9"/>
    <w:rsid w:val="00B55334"/>
    <w:rsid w:val="00B556BC"/>
    <w:rsid w:val="00B556FB"/>
    <w:rsid w:val="00B55BE3"/>
    <w:rsid w:val="00B55D40"/>
    <w:rsid w:val="00B5678B"/>
    <w:rsid w:val="00B56D16"/>
    <w:rsid w:val="00B56E91"/>
    <w:rsid w:val="00B56FCA"/>
    <w:rsid w:val="00B57A2D"/>
    <w:rsid w:val="00B607E2"/>
    <w:rsid w:val="00B60B81"/>
    <w:rsid w:val="00B61E56"/>
    <w:rsid w:val="00B61F62"/>
    <w:rsid w:val="00B62F41"/>
    <w:rsid w:val="00B63509"/>
    <w:rsid w:val="00B63B46"/>
    <w:rsid w:val="00B64B97"/>
    <w:rsid w:val="00B64D92"/>
    <w:rsid w:val="00B658FA"/>
    <w:rsid w:val="00B659F0"/>
    <w:rsid w:val="00B65AE5"/>
    <w:rsid w:val="00B65B62"/>
    <w:rsid w:val="00B66C8E"/>
    <w:rsid w:val="00B67615"/>
    <w:rsid w:val="00B6767B"/>
    <w:rsid w:val="00B67A68"/>
    <w:rsid w:val="00B67BEA"/>
    <w:rsid w:val="00B67C05"/>
    <w:rsid w:val="00B706F4"/>
    <w:rsid w:val="00B707BD"/>
    <w:rsid w:val="00B70D73"/>
    <w:rsid w:val="00B70FE9"/>
    <w:rsid w:val="00B71515"/>
    <w:rsid w:val="00B71923"/>
    <w:rsid w:val="00B727A2"/>
    <w:rsid w:val="00B72A20"/>
    <w:rsid w:val="00B73895"/>
    <w:rsid w:val="00B73AA6"/>
    <w:rsid w:val="00B73DE6"/>
    <w:rsid w:val="00B74436"/>
    <w:rsid w:val="00B74A7A"/>
    <w:rsid w:val="00B74B44"/>
    <w:rsid w:val="00B74C55"/>
    <w:rsid w:val="00B74C6D"/>
    <w:rsid w:val="00B7579F"/>
    <w:rsid w:val="00B758F7"/>
    <w:rsid w:val="00B75EE1"/>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73F"/>
    <w:rsid w:val="00B85894"/>
    <w:rsid w:val="00B86C0A"/>
    <w:rsid w:val="00B8752A"/>
    <w:rsid w:val="00B8778F"/>
    <w:rsid w:val="00B87A99"/>
    <w:rsid w:val="00B87C55"/>
    <w:rsid w:val="00B87C6F"/>
    <w:rsid w:val="00B9048F"/>
    <w:rsid w:val="00B905A6"/>
    <w:rsid w:val="00B90601"/>
    <w:rsid w:val="00B9092F"/>
    <w:rsid w:val="00B9100A"/>
    <w:rsid w:val="00B91105"/>
    <w:rsid w:val="00B9146A"/>
    <w:rsid w:val="00B91C6E"/>
    <w:rsid w:val="00B91E50"/>
    <w:rsid w:val="00B91EE4"/>
    <w:rsid w:val="00B920EA"/>
    <w:rsid w:val="00B92936"/>
    <w:rsid w:val="00B92A9D"/>
    <w:rsid w:val="00B93257"/>
    <w:rsid w:val="00B93563"/>
    <w:rsid w:val="00B93633"/>
    <w:rsid w:val="00B93826"/>
    <w:rsid w:val="00B938B2"/>
    <w:rsid w:val="00B93942"/>
    <w:rsid w:val="00B939A3"/>
    <w:rsid w:val="00B939C9"/>
    <w:rsid w:val="00B943B7"/>
    <w:rsid w:val="00B949BB"/>
    <w:rsid w:val="00B950CE"/>
    <w:rsid w:val="00B957FC"/>
    <w:rsid w:val="00B95D7A"/>
    <w:rsid w:val="00B96B4B"/>
    <w:rsid w:val="00B97856"/>
    <w:rsid w:val="00B978D3"/>
    <w:rsid w:val="00BA0017"/>
    <w:rsid w:val="00BA034C"/>
    <w:rsid w:val="00BA08DF"/>
    <w:rsid w:val="00BA0E9F"/>
    <w:rsid w:val="00BA1013"/>
    <w:rsid w:val="00BA13AE"/>
    <w:rsid w:val="00BA2BA5"/>
    <w:rsid w:val="00BA2F42"/>
    <w:rsid w:val="00BA303D"/>
    <w:rsid w:val="00BA3562"/>
    <w:rsid w:val="00BA4521"/>
    <w:rsid w:val="00BA453F"/>
    <w:rsid w:val="00BA4574"/>
    <w:rsid w:val="00BA53E1"/>
    <w:rsid w:val="00BA5681"/>
    <w:rsid w:val="00BA5749"/>
    <w:rsid w:val="00BA66A4"/>
    <w:rsid w:val="00BA7ADF"/>
    <w:rsid w:val="00BA7C2A"/>
    <w:rsid w:val="00BA7C78"/>
    <w:rsid w:val="00BA7DEF"/>
    <w:rsid w:val="00BB1116"/>
    <w:rsid w:val="00BB1D04"/>
    <w:rsid w:val="00BB1E3F"/>
    <w:rsid w:val="00BB22B4"/>
    <w:rsid w:val="00BB2893"/>
    <w:rsid w:val="00BB35CB"/>
    <w:rsid w:val="00BB3C1F"/>
    <w:rsid w:val="00BB3E51"/>
    <w:rsid w:val="00BB4BBE"/>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0469"/>
    <w:rsid w:val="00BC1027"/>
    <w:rsid w:val="00BC113F"/>
    <w:rsid w:val="00BC15E6"/>
    <w:rsid w:val="00BC1F14"/>
    <w:rsid w:val="00BC2217"/>
    <w:rsid w:val="00BC2569"/>
    <w:rsid w:val="00BC2A58"/>
    <w:rsid w:val="00BC2CE1"/>
    <w:rsid w:val="00BC3484"/>
    <w:rsid w:val="00BC3704"/>
    <w:rsid w:val="00BC37F2"/>
    <w:rsid w:val="00BC3BF6"/>
    <w:rsid w:val="00BC3FC3"/>
    <w:rsid w:val="00BC4546"/>
    <w:rsid w:val="00BC4E82"/>
    <w:rsid w:val="00BC57AA"/>
    <w:rsid w:val="00BC6ABB"/>
    <w:rsid w:val="00BC6D43"/>
    <w:rsid w:val="00BC6FDB"/>
    <w:rsid w:val="00BC709A"/>
    <w:rsid w:val="00BC72EC"/>
    <w:rsid w:val="00BC732E"/>
    <w:rsid w:val="00BC7DE7"/>
    <w:rsid w:val="00BC7E7C"/>
    <w:rsid w:val="00BC7FF1"/>
    <w:rsid w:val="00BD0845"/>
    <w:rsid w:val="00BD1156"/>
    <w:rsid w:val="00BD1649"/>
    <w:rsid w:val="00BD1853"/>
    <w:rsid w:val="00BD19C0"/>
    <w:rsid w:val="00BD1C82"/>
    <w:rsid w:val="00BD281D"/>
    <w:rsid w:val="00BD28F2"/>
    <w:rsid w:val="00BD2B4B"/>
    <w:rsid w:val="00BD3220"/>
    <w:rsid w:val="00BD3BF7"/>
    <w:rsid w:val="00BD4796"/>
    <w:rsid w:val="00BD4866"/>
    <w:rsid w:val="00BD50E9"/>
    <w:rsid w:val="00BD5902"/>
    <w:rsid w:val="00BD69AF"/>
    <w:rsid w:val="00BD709F"/>
    <w:rsid w:val="00BE01E3"/>
    <w:rsid w:val="00BE05D9"/>
    <w:rsid w:val="00BE0628"/>
    <w:rsid w:val="00BE0643"/>
    <w:rsid w:val="00BE0B7E"/>
    <w:rsid w:val="00BE0CFF"/>
    <w:rsid w:val="00BE0F07"/>
    <w:rsid w:val="00BE1205"/>
    <w:rsid w:val="00BE1875"/>
    <w:rsid w:val="00BE1BC5"/>
    <w:rsid w:val="00BE1DFB"/>
    <w:rsid w:val="00BE1E81"/>
    <w:rsid w:val="00BE28DC"/>
    <w:rsid w:val="00BE2DD1"/>
    <w:rsid w:val="00BE3528"/>
    <w:rsid w:val="00BE3A0A"/>
    <w:rsid w:val="00BE4385"/>
    <w:rsid w:val="00BE4988"/>
    <w:rsid w:val="00BE5171"/>
    <w:rsid w:val="00BE6A1A"/>
    <w:rsid w:val="00BE7CC3"/>
    <w:rsid w:val="00BF0862"/>
    <w:rsid w:val="00BF0C76"/>
    <w:rsid w:val="00BF0E36"/>
    <w:rsid w:val="00BF14AC"/>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087"/>
    <w:rsid w:val="00C0344E"/>
    <w:rsid w:val="00C03AE5"/>
    <w:rsid w:val="00C03CA8"/>
    <w:rsid w:val="00C047A2"/>
    <w:rsid w:val="00C05779"/>
    <w:rsid w:val="00C05B7B"/>
    <w:rsid w:val="00C06489"/>
    <w:rsid w:val="00C0780D"/>
    <w:rsid w:val="00C07AF5"/>
    <w:rsid w:val="00C07F2A"/>
    <w:rsid w:val="00C101EE"/>
    <w:rsid w:val="00C10306"/>
    <w:rsid w:val="00C1030F"/>
    <w:rsid w:val="00C10688"/>
    <w:rsid w:val="00C108E1"/>
    <w:rsid w:val="00C118A3"/>
    <w:rsid w:val="00C11A3D"/>
    <w:rsid w:val="00C11A3E"/>
    <w:rsid w:val="00C11ECB"/>
    <w:rsid w:val="00C12446"/>
    <w:rsid w:val="00C13299"/>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2A7B"/>
    <w:rsid w:val="00C22C85"/>
    <w:rsid w:val="00C22F3E"/>
    <w:rsid w:val="00C23451"/>
    <w:rsid w:val="00C23B35"/>
    <w:rsid w:val="00C240D5"/>
    <w:rsid w:val="00C251F5"/>
    <w:rsid w:val="00C254D2"/>
    <w:rsid w:val="00C25610"/>
    <w:rsid w:val="00C258A6"/>
    <w:rsid w:val="00C25B04"/>
    <w:rsid w:val="00C26513"/>
    <w:rsid w:val="00C27994"/>
    <w:rsid w:val="00C27C29"/>
    <w:rsid w:val="00C301BB"/>
    <w:rsid w:val="00C3046E"/>
    <w:rsid w:val="00C30680"/>
    <w:rsid w:val="00C3137A"/>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15DB"/>
    <w:rsid w:val="00C4275D"/>
    <w:rsid w:val="00C42AC1"/>
    <w:rsid w:val="00C42E3F"/>
    <w:rsid w:val="00C44573"/>
    <w:rsid w:val="00C447EE"/>
    <w:rsid w:val="00C44BD6"/>
    <w:rsid w:val="00C452FA"/>
    <w:rsid w:val="00C46060"/>
    <w:rsid w:val="00C463E4"/>
    <w:rsid w:val="00C46508"/>
    <w:rsid w:val="00C46589"/>
    <w:rsid w:val="00C47091"/>
    <w:rsid w:val="00C4742D"/>
    <w:rsid w:val="00C47576"/>
    <w:rsid w:val="00C47E8F"/>
    <w:rsid w:val="00C51D8D"/>
    <w:rsid w:val="00C5206B"/>
    <w:rsid w:val="00C5222B"/>
    <w:rsid w:val="00C52D0A"/>
    <w:rsid w:val="00C53C81"/>
    <w:rsid w:val="00C53CAC"/>
    <w:rsid w:val="00C54022"/>
    <w:rsid w:val="00C5537E"/>
    <w:rsid w:val="00C556A8"/>
    <w:rsid w:val="00C55704"/>
    <w:rsid w:val="00C5587B"/>
    <w:rsid w:val="00C563B2"/>
    <w:rsid w:val="00C56A44"/>
    <w:rsid w:val="00C574E2"/>
    <w:rsid w:val="00C57BB9"/>
    <w:rsid w:val="00C57EBE"/>
    <w:rsid w:val="00C60374"/>
    <w:rsid w:val="00C607FE"/>
    <w:rsid w:val="00C61FE9"/>
    <w:rsid w:val="00C620AF"/>
    <w:rsid w:val="00C6238C"/>
    <w:rsid w:val="00C62E19"/>
    <w:rsid w:val="00C62E3B"/>
    <w:rsid w:val="00C62FE3"/>
    <w:rsid w:val="00C63391"/>
    <w:rsid w:val="00C63B4D"/>
    <w:rsid w:val="00C63EB8"/>
    <w:rsid w:val="00C64A42"/>
    <w:rsid w:val="00C64AF5"/>
    <w:rsid w:val="00C65A4D"/>
    <w:rsid w:val="00C65A82"/>
    <w:rsid w:val="00C65DB5"/>
    <w:rsid w:val="00C6632D"/>
    <w:rsid w:val="00C66B90"/>
    <w:rsid w:val="00C66ED2"/>
    <w:rsid w:val="00C66F1C"/>
    <w:rsid w:val="00C670F8"/>
    <w:rsid w:val="00C7041A"/>
    <w:rsid w:val="00C70626"/>
    <w:rsid w:val="00C707B1"/>
    <w:rsid w:val="00C70C74"/>
    <w:rsid w:val="00C710F4"/>
    <w:rsid w:val="00C71A3A"/>
    <w:rsid w:val="00C71C56"/>
    <w:rsid w:val="00C71CA1"/>
    <w:rsid w:val="00C71FB7"/>
    <w:rsid w:val="00C72870"/>
    <w:rsid w:val="00C7287D"/>
    <w:rsid w:val="00C73345"/>
    <w:rsid w:val="00C733D8"/>
    <w:rsid w:val="00C7376B"/>
    <w:rsid w:val="00C73AED"/>
    <w:rsid w:val="00C73EC9"/>
    <w:rsid w:val="00C7478D"/>
    <w:rsid w:val="00C74B2E"/>
    <w:rsid w:val="00C74E16"/>
    <w:rsid w:val="00C75267"/>
    <w:rsid w:val="00C75734"/>
    <w:rsid w:val="00C76A58"/>
    <w:rsid w:val="00C77256"/>
    <w:rsid w:val="00C773D7"/>
    <w:rsid w:val="00C77E5E"/>
    <w:rsid w:val="00C8016B"/>
    <w:rsid w:val="00C80977"/>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971"/>
    <w:rsid w:val="00C86BDD"/>
    <w:rsid w:val="00C871DE"/>
    <w:rsid w:val="00C903A2"/>
    <w:rsid w:val="00C9141C"/>
    <w:rsid w:val="00C914D1"/>
    <w:rsid w:val="00C91F12"/>
    <w:rsid w:val="00C92BBD"/>
    <w:rsid w:val="00C93EB9"/>
    <w:rsid w:val="00C94964"/>
    <w:rsid w:val="00C94CF4"/>
    <w:rsid w:val="00C94FA0"/>
    <w:rsid w:val="00C956F3"/>
    <w:rsid w:val="00C95854"/>
    <w:rsid w:val="00C9600A"/>
    <w:rsid w:val="00C961A7"/>
    <w:rsid w:val="00C976C7"/>
    <w:rsid w:val="00C976DB"/>
    <w:rsid w:val="00CA0311"/>
    <w:rsid w:val="00CA0720"/>
    <w:rsid w:val="00CA0D66"/>
    <w:rsid w:val="00CA149E"/>
    <w:rsid w:val="00CA1BDE"/>
    <w:rsid w:val="00CA1F5C"/>
    <w:rsid w:val="00CA2886"/>
    <w:rsid w:val="00CA38A1"/>
    <w:rsid w:val="00CA3BD5"/>
    <w:rsid w:val="00CA3E87"/>
    <w:rsid w:val="00CA4B70"/>
    <w:rsid w:val="00CA6487"/>
    <w:rsid w:val="00CA66C0"/>
    <w:rsid w:val="00CA73F8"/>
    <w:rsid w:val="00CA74C1"/>
    <w:rsid w:val="00CA7F89"/>
    <w:rsid w:val="00CB00F7"/>
    <w:rsid w:val="00CB0580"/>
    <w:rsid w:val="00CB0592"/>
    <w:rsid w:val="00CB0BB1"/>
    <w:rsid w:val="00CB1089"/>
    <w:rsid w:val="00CB1368"/>
    <w:rsid w:val="00CB1589"/>
    <w:rsid w:val="00CB1DCE"/>
    <w:rsid w:val="00CB20DA"/>
    <w:rsid w:val="00CB2811"/>
    <w:rsid w:val="00CB2CEE"/>
    <w:rsid w:val="00CB3458"/>
    <w:rsid w:val="00CB3571"/>
    <w:rsid w:val="00CB3708"/>
    <w:rsid w:val="00CB370C"/>
    <w:rsid w:val="00CB3E0C"/>
    <w:rsid w:val="00CB4F19"/>
    <w:rsid w:val="00CB6219"/>
    <w:rsid w:val="00CB6293"/>
    <w:rsid w:val="00CB64E0"/>
    <w:rsid w:val="00CB659E"/>
    <w:rsid w:val="00CB76DB"/>
    <w:rsid w:val="00CB7F61"/>
    <w:rsid w:val="00CC0278"/>
    <w:rsid w:val="00CC03ED"/>
    <w:rsid w:val="00CC05DC"/>
    <w:rsid w:val="00CC0805"/>
    <w:rsid w:val="00CC0ED6"/>
    <w:rsid w:val="00CC1751"/>
    <w:rsid w:val="00CC1819"/>
    <w:rsid w:val="00CC1B74"/>
    <w:rsid w:val="00CC1BA1"/>
    <w:rsid w:val="00CC2764"/>
    <w:rsid w:val="00CC277B"/>
    <w:rsid w:val="00CC3D17"/>
    <w:rsid w:val="00CC4F4C"/>
    <w:rsid w:val="00CC5173"/>
    <w:rsid w:val="00CC5567"/>
    <w:rsid w:val="00CC5691"/>
    <w:rsid w:val="00CC664C"/>
    <w:rsid w:val="00CC6FE9"/>
    <w:rsid w:val="00CC73B3"/>
    <w:rsid w:val="00CC7947"/>
    <w:rsid w:val="00CD06B7"/>
    <w:rsid w:val="00CD183E"/>
    <w:rsid w:val="00CD2C37"/>
    <w:rsid w:val="00CD3427"/>
    <w:rsid w:val="00CD363E"/>
    <w:rsid w:val="00CD486F"/>
    <w:rsid w:val="00CD4AC7"/>
    <w:rsid w:val="00CD53A8"/>
    <w:rsid w:val="00CD574F"/>
    <w:rsid w:val="00CD5A09"/>
    <w:rsid w:val="00CD69C3"/>
    <w:rsid w:val="00CD6D43"/>
    <w:rsid w:val="00CD6D98"/>
    <w:rsid w:val="00CD700C"/>
    <w:rsid w:val="00CD7052"/>
    <w:rsid w:val="00CD74B3"/>
    <w:rsid w:val="00CE0C55"/>
    <w:rsid w:val="00CE2459"/>
    <w:rsid w:val="00CE252B"/>
    <w:rsid w:val="00CE273F"/>
    <w:rsid w:val="00CE2D65"/>
    <w:rsid w:val="00CE2F3F"/>
    <w:rsid w:val="00CE3063"/>
    <w:rsid w:val="00CE38E8"/>
    <w:rsid w:val="00CE4486"/>
    <w:rsid w:val="00CE48FD"/>
    <w:rsid w:val="00CE4F06"/>
    <w:rsid w:val="00CE5A58"/>
    <w:rsid w:val="00CE5DFB"/>
    <w:rsid w:val="00CE6D0A"/>
    <w:rsid w:val="00CE6D65"/>
    <w:rsid w:val="00CE7D0F"/>
    <w:rsid w:val="00CE7ECF"/>
    <w:rsid w:val="00CE7EF0"/>
    <w:rsid w:val="00CF07AA"/>
    <w:rsid w:val="00CF0880"/>
    <w:rsid w:val="00CF12F4"/>
    <w:rsid w:val="00CF1DAB"/>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BB9"/>
    <w:rsid w:val="00D07AF7"/>
    <w:rsid w:val="00D07D50"/>
    <w:rsid w:val="00D1074B"/>
    <w:rsid w:val="00D109CF"/>
    <w:rsid w:val="00D10CD5"/>
    <w:rsid w:val="00D111E4"/>
    <w:rsid w:val="00D11812"/>
    <w:rsid w:val="00D11EA2"/>
    <w:rsid w:val="00D127B6"/>
    <w:rsid w:val="00D12C93"/>
    <w:rsid w:val="00D13F8D"/>
    <w:rsid w:val="00D14133"/>
    <w:rsid w:val="00D150A3"/>
    <w:rsid w:val="00D151A3"/>
    <w:rsid w:val="00D15574"/>
    <w:rsid w:val="00D155CD"/>
    <w:rsid w:val="00D15860"/>
    <w:rsid w:val="00D1594B"/>
    <w:rsid w:val="00D15A68"/>
    <w:rsid w:val="00D161E0"/>
    <w:rsid w:val="00D1632A"/>
    <w:rsid w:val="00D16464"/>
    <w:rsid w:val="00D1646A"/>
    <w:rsid w:val="00D17658"/>
    <w:rsid w:val="00D17859"/>
    <w:rsid w:val="00D17C38"/>
    <w:rsid w:val="00D2003B"/>
    <w:rsid w:val="00D20480"/>
    <w:rsid w:val="00D22634"/>
    <w:rsid w:val="00D227DF"/>
    <w:rsid w:val="00D22D5D"/>
    <w:rsid w:val="00D22EBC"/>
    <w:rsid w:val="00D22EC6"/>
    <w:rsid w:val="00D236F4"/>
    <w:rsid w:val="00D23F0F"/>
    <w:rsid w:val="00D24230"/>
    <w:rsid w:val="00D249D8"/>
    <w:rsid w:val="00D24B90"/>
    <w:rsid w:val="00D254BC"/>
    <w:rsid w:val="00D25546"/>
    <w:rsid w:val="00D261C2"/>
    <w:rsid w:val="00D26625"/>
    <w:rsid w:val="00D27301"/>
    <w:rsid w:val="00D27452"/>
    <w:rsid w:val="00D27E68"/>
    <w:rsid w:val="00D3035A"/>
    <w:rsid w:val="00D304AC"/>
    <w:rsid w:val="00D30E27"/>
    <w:rsid w:val="00D30F8A"/>
    <w:rsid w:val="00D30F9F"/>
    <w:rsid w:val="00D30FB0"/>
    <w:rsid w:val="00D31582"/>
    <w:rsid w:val="00D31D17"/>
    <w:rsid w:val="00D31E67"/>
    <w:rsid w:val="00D32849"/>
    <w:rsid w:val="00D32882"/>
    <w:rsid w:val="00D32E38"/>
    <w:rsid w:val="00D32F46"/>
    <w:rsid w:val="00D332D7"/>
    <w:rsid w:val="00D33B79"/>
    <w:rsid w:val="00D33E30"/>
    <w:rsid w:val="00D342D8"/>
    <w:rsid w:val="00D3435C"/>
    <w:rsid w:val="00D34432"/>
    <w:rsid w:val="00D35235"/>
    <w:rsid w:val="00D35CB4"/>
    <w:rsid w:val="00D361B4"/>
    <w:rsid w:val="00D369DE"/>
    <w:rsid w:val="00D37280"/>
    <w:rsid w:val="00D372B9"/>
    <w:rsid w:val="00D372FC"/>
    <w:rsid w:val="00D373FB"/>
    <w:rsid w:val="00D37581"/>
    <w:rsid w:val="00D376DE"/>
    <w:rsid w:val="00D37FA3"/>
    <w:rsid w:val="00D408EA"/>
    <w:rsid w:val="00D40D47"/>
    <w:rsid w:val="00D41003"/>
    <w:rsid w:val="00D4139A"/>
    <w:rsid w:val="00D414CA"/>
    <w:rsid w:val="00D41ABD"/>
    <w:rsid w:val="00D43736"/>
    <w:rsid w:val="00D43A57"/>
    <w:rsid w:val="00D43D10"/>
    <w:rsid w:val="00D453F6"/>
    <w:rsid w:val="00D467B2"/>
    <w:rsid w:val="00D46C9F"/>
    <w:rsid w:val="00D46E19"/>
    <w:rsid w:val="00D46E92"/>
    <w:rsid w:val="00D46EDD"/>
    <w:rsid w:val="00D4786D"/>
    <w:rsid w:val="00D47F30"/>
    <w:rsid w:val="00D50177"/>
    <w:rsid w:val="00D502A8"/>
    <w:rsid w:val="00D503D9"/>
    <w:rsid w:val="00D50A2B"/>
    <w:rsid w:val="00D50A57"/>
    <w:rsid w:val="00D50D33"/>
    <w:rsid w:val="00D51278"/>
    <w:rsid w:val="00D5164F"/>
    <w:rsid w:val="00D519EA"/>
    <w:rsid w:val="00D51CB7"/>
    <w:rsid w:val="00D5205F"/>
    <w:rsid w:val="00D5272C"/>
    <w:rsid w:val="00D52782"/>
    <w:rsid w:val="00D52E0C"/>
    <w:rsid w:val="00D540F6"/>
    <w:rsid w:val="00D54DE1"/>
    <w:rsid w:val="00D54FF2"/>
    <w:rsid w:val="00D550F9"/>
    <w:rsid w:val="00D556B2"/>
    <w:rsid w:val="00D55FFD"/>
    <w:rsid w:val="00D56416"/>
    <w:rsid w:val="00D56711"/>
    <w:rsid w:val="00D5676B"/>
    <w:rsid w:val="00D56EC7"/>
    <w:rsid w:val="00D57631"/>
    <w:rsid w:val="00D57A9A"/>
    <w:rsid w:val="00D57C5E"/>
    <w:rsid w:val="00D57C95"/>
    <w:rsid w:val="00D57F9A"/>
    <w:rsid w:val="00D6031A"/>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5AA"/>
    <w:rsid w:val="00D70740"/>
    <w:rsid w:val="00D70C9F"/>
    <w:rsid w:val="00D7111A"/>
    <w:rsid w:val="00D722A7"/>
    <w:rsid w:val="00D722AD"/>
    <w:rsid w:val="00D72467"/>
    <w:rsid w:val="00D724C6"/>
    <w:rsid w:val="00D7259B"/>
    <w:rsid w:val="00D726B2"/>
    <w:rsid w:val="00D72B18"/>
    <w:rsid w:val="00D72E8B"/>
    <w:rsid w:val="00D73B20"/>
    <w:rsid w:val="00D73B2E"/>
    <w:rsid w:val="00D743BF"/>
    <w:rsid w:val="00D74DFC"/>
    <w:rsid w:val="00D74E7D"/>
    <w:rsid w:val="00D7575F"/>
    <w:rsid w:val="00D75D91"/>
    <w:rsid w:val="00D7612D"/>
    <w:rsid w:val="00D76404"/>
    <w:rsid w:val="00D7640F"/>
    <w:rsid w:val="00D772B2"/>
    <w:rsid w:val="00D8155A"/>
    <w:rsid w:val="00D81CB5"/>
    <w:rsid w:val="00D81DAC"/>
    <w:rsid w:val="00D8217A"/>
    <w:rsid w:val="00D8245D"/>
    <w:rsid w:val="00D825BC"/>
    <w:rsid w:val="00D833C4"/>
    <w:rsid w:val="00D83B14"/>
    <w:rsid w:val="00D83DDB"/>
    <w:rsid w:val="00D8473C"/>
    <w:rsid w:val="00D85AB7"/>
    <w:rsid w:val="00D85D2C"/>
    <w:rsid w:val="00D85EF7"/>
    <w:rsid w:val="00D873C7"/>
    <w:rsid w:val="00D879F0"/>
    <w:rsid w:val="00D87FC6"/>
    <w:rsid w:val="00D900E8"/>
    <w:rsid w:val="00D905AD"/>
    <w:rsid w:val="00D90D2E"/>
    <w:rsid w:val="00D91112"/>
    <w:rsid w:val="00D9171E"/>
    <w:rsid w:val="00D91A57"/>
    <w:rsid w:val="00D925E3"/>
    <w:rsid w:val="00D92EF8"/>
    <w:rsid w:val="00D9363D"/>
    <w:rsid w:val="00D936BF"/>
    <w:rsid w:val="00D93CD2"/>
    <w:rsid w:val="00D93D03"/>
    <w:rsid w:val="00D94378"/>
    <w:rsid w:val="00D947C3"/>
    <w:rsid w:val="00D948F3"/>
    <w:rsid w:val="00D94BC5"/>
    <w:rsid w:val="00D95542"/>
    <w:rsid w:val="00D95811"/>
    <w:rsid w:val="00D963E5"/>
    <w:rsid w:val="00D9644A"/>
    <w:rsid w:val="00D9694F"/>
    <w:rsid w:val="00D97B10"/>
    <w:rsid w:val="00D97D39"/>
    <w:rsid w:val="00D97F44"/>
    <w:rsid w:val="00DA0582"/>
    <w:rsid w:val="00DA0CEA"/>
    <w:rsid w:val="00DA1638"/>
    <w:rsid w:val="00DA1C0A"/>
    <w:rsid w:val="00DA1E98"/>
    <w:rsid w:val="00DA2069"/>
    <w:rsid w:val="00DA2DEB"/>
    <w:rsid w:val="00DA2E7B"/>
    <w:rsid w:val="00DA2EFA"/>
    <w:rsid w:val="00DA3279"/>
    <w:rsid w:val="00DA42E5"/>
    <w:rsid w:val="00DA48C5"/>
    <w:rsid w:val="00DA4D91"/>
    <w:rsid w:val="00DA5551"/>
    <w:rsid w:val="00DA671B"/>
    <w:rsid w:val="00DA6B91"/>
    <w:rsid w:val="00DA708A"/>
    <w:rsid w:val="00DA7670"/>
    <w:rsid w:val="00DA775E"/>
    <w:rsid w:val="00DA7933"/>
    <w:rsid w:val="00DB03A2"/>
    <w:rsid w:val="00DB06BF"/>
    <w:rsid w:val="00DB0718"/>
    <w:rsid w:val="00DB08DB"/>
    <w:rsid w:val="00DB10D1"/>
    <w:rsid w:val="00DB194C"/>
    <w:rsid w:val="00DB1CEB"/>
    <w:rsid w:val="00DB221D"/>
    <w:rsid w:val="00DB2315"/>
    <w:rsid w:val="00DB239C"/>
    <w:rsid w:val="00DB251C"/>
    <w:rsid w:val="00DB293A"/>
    <w:rsid w:val="00DB2A28"/>
    <w:rsid w:val="00DB2E67"/>
    <w:rsid w:val="00DB3138"/>
    <w:rsid w:val="00DB3764"/>
    <w:rsid w:val="00DB3AEC"/>
    <w:rsid w:val="00DB3B15"/>
    <w:rsid w:val="00DB3F55"/>
    <w:rsid w:val="00DB42EA"/>
    <w:rsid w:val="00DB4DDC"/>
    <w:rsid w:val="00DB6948"/>
    <w:rsid w:val="00DB7003"/>
    <w:rsid w:val="00DB72D7"/>
    <w:rsid w:val="00DB745E"/>
    <w:rsid w:val="00DB7818"/>
    <w:rsid w:val="00DC00DC"/>
    <w:rsid w:val="00DC02D9"/>
    <w:rsid w:val="00DC0399"/>
    <w:rsid w:val="00DC044E"/>
    <w:rsid w:val="00DC0922"/>
    <w:rsid w:val="00DC0EA6"/>
    <w:rsid w:val="00DC160F"/>
    <w:rsid w:val="00DC18F1"/>
    <w:rsid w:val="00DC1EEE"/>
    <w:rsid w:val="00DC2201"/>
    <w:rsid w:val="00DC22A7"/>
    <w:rsid w:val="00DC24E7"/>
    <w:rsid w:val="00DC2530"/>
    <w:rsid w:val="00DC2EAF"/>
    <w:rsid w:val="00DC3184"/>
    <w:rsid w:val="00DC342D"/>
    <w:rsid w:val="00DC3912"/>
    <w:rsid w:val="00DC3A40"/>
    <w:rsid w:val="00DC4514"/>
    <w:rsid w:val="00DC54D7"/>
    <w:rsid w:val="00DC6010"/>
    <w:rsid w:val="00DC60C4"/>
    <w:rsid w:val="00DC6F46"/>
    <w:rsid w:val="00DC754F"/>
    <w:rsid w:val="00DC7787"/>
    <w:rsid w:val="00DD0485"/>
    <w:rsid w:val="00DD10A8"/>
    <w:rsid w:val="00DD11C0"/>
    <w:rsid w:val="00DD15A7"/>
    <w:rsid w:val="00DD16CE"/>
    <w:rsid w:val="00DD1DF1"/>
    <w:rsid w:val="00DD21D5"/>
    <w:rsid w:val="00DD27CB"/>
    <w:rsid w:val="00DD2D59"/>
    <w:rsid w:val="00DD37DE"/>
    <w:rsid w:val="00DD400A"/>
    <w:rsid w:val="00DD4163"/>
    <w:rsid w:val="00DD44C6"/>
    <w:rsid w:val="00DD44E1"/>
    <w:rsid w:val="00DD4A77"/>
    <w:rsid w:val="00DD4DD1"/>
    <w:rsid w:val="00DD5231"/>
    <w:rsid w:val="00DD54BE"/>
    <w:rsid w:val="00DD55CC"/>
    <w:rsid w:val="00DD58EF"/>
    <w:rsid w:val="00DD5C58"/>
    <w:rsid w:val="00DD5C7F"/>
    <w:rsid w:val="00DD5D12"/>
    <w:rsid w:val="00DD643A"/>
    <w:rsid w:val="00DD6B83"/>
    <w:rsid w:val="00DD71E7"/>
    <w:rsid w:val="00DD775F"/>
    <w:rsid w:val="00DD77EB"/>
    <w:rsid w:val="00DD783C"/>
    <w:rsid w:val="00DE06CE"/>
    <w:rsid w:val="00DE18DB"/>
    <w:rsid w:val="00DE1C83"/>
    <w:rsid w:val="00DE3D68"/>
    <w:rsid w:val="00DE4405"/>
    <w:rsid w:val="00DE4815"/>
    <w:rsid w:val="00DE49CD"/>
    <w:rsid w:val="00DE5AF2"/>
    <w:rsid w:val="00DE5B4E"/>
    <w:rsid w:val="00DE5B54"/>
    <w:rsid w:val="00DE5FE1"/>
    <w:rsid w:val="00DE7CAB"/>
    <w:rsid w:val="00DF07B5"/>
    <w:rsid w:val="00DF0D7B"/>
    <w:rsid w:val="00DF1452"/>
    <w:rsid w:val="00DF1670"/>
    <w:rsid w:val="00DF16AB"/>
    <w:rsid w:val="00DF21A4"/>
    <w:rsid w:val="00DF2AC2"/>
    <w:rsid w:val="00DF328B"/>
    <w:rsid w:val="00DF370A"/>
    <w:rsid w:val="00DF38E1"/>
    <w:rsid w:val="00DF4C2C"/>
    <w:rsid w:val="00DF4ECE"/>
    <w:rsid w:val="00DF54A7"/>
    <w:rsid w:val="00DF5592"/>
    <w:rsid w:val="00DF55B7"/>
    <w:rsid w:val="00DF5B83"/>
    <w:rsid w:val="00DF5BDA"/>
    <w:rsid w:val="00DF5E9C"/>
    <w:rsid w:val="00DF5FDB"/>
    <w:rsid w:val="00DF5FE9"/>
    <w:rsid w:val="00DF615F"/>
    <w:rsid w:val="00DF7CDC"/>
    <w:rsid w:val="00E0074D"/>
    <w:rsid w:val="00E00904"/>
    <w:rsid w:val="00E00C4F"/>
    <w:rsid w:val="00E012A8"/>
    <w:rsid w:val="00E016F8"/>
    <w:rsid w:val="00E018E8"/>
    <w:rsid w:val="00E019BE"/>
    <w:rsid w:val="00E024C5"/>
    <w:rsid w:val="00E025CC"/>
    <w:rsid w:val="00E02790"/>
    <w:rsid w:val="00E029A8"/>
    <w:rsid w:val="00E02F76"/>
    <w:rsid w:val="00E03577"/>
    <w:rsid w:val="00E040DD"/>
    <w:rsid w:val="00E043EC"/>
    <w:rsid w:val="00E04491"/>
    <w:rsid w:val="00E044BF"/>
    <w:rsid w:val="00E045E5"/>
    <w:rsid w:val="00E045FE"/>
    <w:rsid w:val="00E048DF"/>
    <w:rsid w:val="00E04BF2"/>
    <w:rsid w:val="00E055FF"/>
    <w:rsid w:val="00E056C4"/>
    <w:rsid w:val="00E05D29"/>
    <w:rsid w:val="00E0608F"/>
    <w:rsid w:val="00E061EC"/>
    <w:rsid w:val="00E07879"/>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63B4"/>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E38"/>
    <w:rsid w:val="00E35E3D"/>
    <w:rsid w:val="00E364FB"/>
    <w:rsid w:val="00E36C67"/>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60D"/>
    <w:rsid w:val="00E47650"/>
    <w:rsid w:val="00E4792E"/>
    <w:rsid w:val="00E501DD"/>
    <w:rsid w:val="00E502B4"/>
    <w:rsid w:val="00E5052D"/>
    <w:rsid w:val="00E512B5"/>
    <w:rsid w:val="00E52246"/>
    <w:rsid w:val="00E52946"/>
    <w:rsid w:val="00E52C04"/>
    <w:rsid w:val="00E534FA"/>
    <w:rsid w:val="00E536ED"/>
    <w:rsid w:val="00E537F5"/>
    <w:rsid w:val="00E537FE"/>
    <w:rsid w:val="00E539F8"/>
    <w:rsid w:val="00E53DEE"/>
    <w:rsid w:val="00E53F99"/>
    <w:rsid w:val="00E542DC"/>
    <w:rsid w:val="00E54320"/>
    <w:rsid w:val="00E54366"/>
    <w:rsid w:val="00E546CD"/>
    <w:rsid w:val="00E5507E"/>
    <w:rsid w:val="00E55102"/>
    <w:rsid w:val="00E5577E"/>
    <w:rsid w:val="00E5595C"/>
    <w:rsid w:val="00E55D33"/>
    <w:rsid w:val="00E56456"/>
    <w:rsid w:val="00E57652"/>
    <w:rsid w:val="00E57E22"/>
    <w:rsid w:val="00E60AAA"/>
    <w:rsid w:val="00E60E83"/>
    <w:rsid w:val="00E60EFF"/>
    <w:rsid w:val="00E61345"/>
    <w:rsid w:val="00E61487"/>
    <w:rsid w:val="00E61D82"/>
    <w:rsid w:val="00E61DF7"/>
    <w:rsid w:val="00E61E6D"/>
    <w:rsid w:val="00E635B2"/>
    <w:rsid w:val="00E63ABF"/>
    <w:rsid w:val="00E63B18"/>
    <w:rsid w:val="00E63E09"/>
    <w:rsid w:val="00E64FCF"/>
    <w:rsid w:val="00E652EF"/>
    <w:rsid w:val="00E65BCB"/>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3DC"/>
    <w:rsid w:val="00E7698F"/>
    <w:rsid w:val="00E76B12"/>
    <w:rsid w:val="00E76C32"/>
    <w:rsid w:val="00E808BC"/>
    <w:rsid w:val="00E809EC"/>
    <w:rsid w:val="00E80F45"/>
    <w:rsid w:val="00E80FBF"/>
    <w:rsid w:val="00E81660"/>
    <w:rsid w:val="00E81EA6"/>
    <w:rsid w:val="00E826B1"/>
    <w:rsid w:val="00E826F8"/>
    <w:rsid w:val="00E82DCE"/>
    <w:rsid w:val="00E82DD5"/>
    <w:rsid w:val="00E82F15"/>
    <w:rsid w:val="00E82FD1"/>
    <w:rsid w:val="00E83051"/>
    <w:rsid w:val="00E83D6F"/>
    <w:rsid w:val="00E83FA4"/>
    <w:rsid w:val="00E84146"/>
    <w:rsid w:val="00E8423F"/>
    <w:rsid w:val="00E846B7"/>
    <w:rsid w:val="00E84769"/>
    <w:rsid w:val="00E84943"/>
    <w:rsid w:val="00E84BAB"/>
    <w:rsid w:val="00E84E3D"/>
    <w:rsid w:val="00E858D4"/>
    <w:rsid w:val="00E8642C"/>
    <w:rsid w:val="00E86745"/>
    <w:rsid w:val="00E86978"/>
    <w:rsid w:val="00E869D8"/>
    <w:rsid w:val="00E86C03"/>
    <w:rsid w:val="00E86C7F"/>
    <w:rsid w:val="00E872C7"/>
    <w:rsid w:val="00E87658"/>
    <w:rsid w:val="00E90708"/>
    <w:rsid w:val="00E90911"/>
    <w:rsid w:val="00E90F9F"/>
    <w:rsid w:val="00E914EF"/>
    <w:rsid w:val="00E91950"/>
    <w:rsid w:val="00E9196B"/>
    <w:rsid w:val="00E92381"/>
    <w:rsid w:val="00E92619"/>
    <w:rsid w:val="00E9288C"/>
    <w:rsid w:val="00E938E7"/>
    <w:rsid w:val="00E943D2"/>
    <w:rsid w:val="00E95DFA"/>
    <w:rsid w:val="00E962BE"/>
    <w:rsid w:val="00E96C0C"/>
    <w:rsid w:val="00E977E6"/>
    <w:rsid w:val="00E9783B"/>
    <w:rsid w:val="00EA03F0"/>
    <w:rsid w:val="00EA0D79"/>
    <w:rsid w:val="00EA133E"/>
    <w:rsid w:val="00EA192D"/>
    <w:rsid w:val="00EA1DDC"/>
    <w:rsid w:val="00EA221F"/>
    <w:rsid w:val="00EA26F2"/>
    <w:rsid w:val="00EA28FE"/>
    <w:rsid w:val="00EA3167"/>
    <w:rsid w:val="00EA390C"/>
    <w:rsid w:val="00EA4711"/>
    <w:rsid w:val="00EA4A36"/>
    <w:rsid w:val="00EA50F1"/>
    <w:rsid w:val="00EA59C1"/>
    <w:rsid w:val="00EA5A0C"/>
    <w:rsid w:val="00EA5D02"/>
    <w:rsid w:val="00EA5FE2"/>
    <w:rsid w:val="00EA6199"/>
    <w:rsid w:val="00EA642A"/>
    <w:rsid w:val="00EA6B40"/>
    <w:rsid w:val="00EA6CDC"/>
    <w:rsid w:val="00EA6D11"/>
    <w:rsid w:val="00EA730A"/>
    <w:rsid w:val="00EA7A35"/>
    <w:rsid w:val="00EB0047"/>
    <w:rsid w:val="00EB0148"/>
    <w:rsid w:val="00EB0CFE"/>
    <w:rsid w:val="00EB0F2E"/>
    <w:rsid w:val="00EB130D"/>
    <w:rsid w:val="00EB1646"/>
    <w:rsid w:val="00EB1945"/>
    <w:rsid w:val="00EB1DEC"/>
    <w:rsid w:val="00EB207A"/>
    <w:rsid w:val="00EB238D"/>
    <w:rsid w:val="00EB2520"/>
    <w:rsid w:val="00EB2AFF"/>
    <w:rsid w:val="00EB2E62"/>
    <w:rsid w:val="00EB2FF8"/>
    <w:rsid w:val="00EB337B"/>
    <w:rsid w:val="00EB3D0A"/>
    <w:rsid w:val="00EB407A"/>
    <w:rsid w:val="00EB4700"/>
    <w:rsid w:val="00EB52A6"/>
    <w:rsid w:val="00EB5376"/>
    <w:rsid w:val="00EB5472"/>
    <w:rsid w:val="00EB563A"/>
    <w:rsid w:val="00EB61A0"/>
    <w:rsid w:val="00EB64BC"/>
    <w:rsid w:val="00EB6E75"/>
    <w:rsid w:val="00EB6F94"/>
    <w:rsid w:val="00EB75CD"/>
    <w:rsid w:val="00EC07CF"/>
    <w:rsid w:val="00EC2E96"/>
    <w:rsid w:val="00EC2F28"/>
    <w:rsid w:val="00EC33BA"/>
    <w:rsid w:val="00EC3E5B"/>
    <w:rsid w:val="00EC3F74"/>
    <w:rsid w:val="00EC4596"/>
    <w:rsid w:val="00EC4F23"/>
    <w:rsid w:val="00EC50F5"/>
    <w:rsid w:val="00EC586E"/>
    <w:rsid w:val="00EC5E7C"/>
    <w:rsid w:val="00EC6B75"/>
    <w:rsid w:val="00EC740E"/>
    <w:rsid w:val="00EC7DE2"/>
    <w:rsid w:val="00ED0BF9"/>
    <w:rsid w:val="00ED0C88"/>
    <w:rsid w:val="00ED191D"/>
    <w:rsid w:val="00ED1A43"/>
    <w:rsid w:val="00ED286F"/>
    <w:rsid w:val="00ED2CBC"/>
    <w:rsid w:val="00ED4900"/>
    <w:rsid w:val="00ED57B1"/>
    <w:rsid w:val="00ED5808"/>
    <w:rsid w:val="00ED5892"/>
    <w:rsid w:val="00ED5C5F"/>
    <w:rsid w:val="00ED62A4"/>
    <w:rsid w:val="00ED64FC"/>
    <w:rsid w:val="00ED6676"/>
    <w:rsid w:val="00ED697A"/>
    <w:rsid w:val="00ED6B09"/>
    <w:rsid w:val="00ED7236"/>
    <w:rsid w:val="00ED7691"/>
    <w:rsid w:val="00ED7FBA"/>
    <w:rsid w:val="00EE096B"/>
    <w:rsid w:val="00EE0A48"/>
    <w:rsid w:val="00EE0C82"/>
    <w:rsid w:val="00EE19C8"/>
    <w:rsid w:val="00EE1BBD"/>
    <w:rsid w:val="00EE238C"/>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F07FC"/>
    <w:rsid w:val="00EF098A"/>
    <w:rsid w:val="00EF0ADB"/>
    <w:rsid w:val="00EF0D22"/>
    <w:rsid w:val="00EF0E74"/>
    <w:rsid w:val="00EF2F88"/>
    <w:rsid w:val="00EF4194"/>
    <w:rsid w:val="00EF49BA"/>
    <w:rsid w:val="00EF4B55"/>
    <w:rsid w:val="00EF4FB8"/>
    <w:rsid w:val="00EF5666"/>
    <w:rsid w:val="00EF5C29"/>
    <w:rsid w:val="00EF5EE2"/>
    <w:rsid w:val="00EF6482"/>
    <w:rsid w:val="00EF67BB"/>
    <w:rsid w:val="00EF6AB3"/>
    <w:rsid w:val="00EF6CD8"/>
    <w:rsid w:val="00EF7516"/>
    <w:rsid w:val="00EF75A8"/>
    <w:rsid w:val="00F00E2C"/>
    <w:rsid w:val="00F016EC"/>
    <w:rsid w:val="00F0180D"/>
    <w:rsid w:val="00F01A2B"/>
    <w:rsid w:val="00F01F43"/>
    <w:rsid w:val="00F024BB"/>
    <w:rsid w:val="00F0278B"/>
    <w:rsid w:val="00F02944"/>
    <w:rsid w:val="00F03067"/>
    <w:rsid w:val="00F0321F"/>
    <w:rsid w:val="00F03CF6"/>
    <w:rsid w:val="00F03F30"/>
    <w:rsid w:val="00F0416C"/>
    <w:rsid w:val="00F0470A"/>
    <w:rsid w:val="00F0473D"/>
    <w:rsid w:val="00F04D41"/>
    <w:rsid w:val="00F0514B"/>
    <w:rsid w:val="00F05A40"/>
    <w:rsid w:val="00F05FAA"/>
    <w:rsid w:val="00F064AF"/>
    <w:rsid w:val="00F06ECE"/>
    <w:rsid w:val="00F072B1"/>
    <w:rsid w:val="00F07833"/>
    <w:rsid w:val="00F07A10"/>
    <w:rsid w:val="00F07FE1"/>
    <w:rsid w:val="00F105ED"/>
    <w:rsid w:val="00F10D92"/>
    <w:rsid w:val="00F122C4"/>
    <w:rsid w:val="00F130C7"/>
    <w:rsid w:val="00F131C2"/>
    <w:rsid w:val="00F13580"/>
    <w:rsid w:val="00F13B65"/>
    <w:rsid w:val="00F1602E"/>
    <w:rsid w:val="00F162CF"/>
    <w:rsid w:val="00F16B7E"/>
    <w:rsid w:val="00F17095"/>
    <w:rsid w:val="00F17697"/>
    <w:rsid w:val="00F20D9F"/>
    <w:rsid w:val="00F21353"/>
    <w:rsid w:val="00F21E78"/>
    <w:rsid w:val="00F2234E"/>
    <w:rsid w:val="00F22896"/>
    <w:rsid w:val="00F228D3"/>
    <w:rsid w:val="00F22970"/>
    <w:rsid w:val="00F22F94"/>
    <w:rsid w:val="00F231DE"/>
    <w:rsid w:val="00F23AD2"/>
    <w:rsid w:val="00F23BFF"/>
    <w:rsid w:val="00F2432D"/>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99B"/>
    <w:rsid w:val="00F32A49"/>
    <w:rsid w:val="00F32E0B"/>
    <w:rsid w:val="00F32E0C"/>
    <w:rsid w:val="00F3321F"/>
    <w:rsid w:val="00F33379"/>
    <w:rsid w:val="00F33700"/>
    <w:rsid w:val="00F33E27"/>
    <w:rsid w:val="00F34498"/>
    <w:rsid w:val="00F3475D"/>
    <w:rsid w:val="00F3535D"/>
    <w:rsid w:val="00F357A7"/>
    <w:rsid w:val="00F35AA5"/>
    <w:rsid w:val="00F36309"/>
    <w:rsid w:val="00F36563"/>
    <w:rsid w:val="00F3678D"/>
    <w:rsid w:val="00F368F6"/>
    <w:rsid w:val="00F37757"/>
    <w:rsid w:val="00F37BD7"/>
    <w:rsid w:val="00F40097"/>
    <w:rsid w:val="00F40387"/>
    <w:rsid w:val="00F4050C"/>
    <w:rsid w:val="00F410B0"/>
    <w:rsid w:val="00F413C5"/>
    <w:rsid w:val="00F41601"/>
    <w:rsid w:val="00F41A39"/>
    <w:rsid w:val="00F41A3C"/>
    <w:rsid w:val="00F420B5"/>
    <w:rsid w:val="00F42DD3"/>
    <w:rsid w:val="00F438D1"/>
    <w:rsid w:val="00F43DE5"/>
    <w:rsid w:val="00F44698"/>
    <w:rsid w:val="00F45777"/>
    <w:rsid w:val="00F46A37"/>
    <w:rsid w:val="00F471D0"/>
    <w:rsid w:val="00F47B28"/>
    <w:rsid w:val="00F47B76"/>
    <w:rsid w:val="00F50157"/>
    <w:rsid w:val="00F50566"/>
    <w:rsid w:val="00F50CB2"/>
    <w:rsid w:val="00F50F40"/>
    <w:rsid w:val="00F51409"/>
    <w:rsid w:val="00F51461"/>
    <w:rsid w:val="00F51BFC"/>
    <w:rsid w:val="00F51D71"/>
    <w:rsid w:val="00F524DF"/>
    <w:rsid w:val="00F5269A"/>
    <w:rsid w:val="00F5284D"/>
    <w:rsid w:val="00F52978"/>
    <w:rsid w:val="00F52D18"/>
    <w:rsid w:val="00F52D6C"/>
    <w:rsid w:val="00F53BAA"/>
    <w:rsid w:val="00F5432C"/>
    <w:rsid w:val="00F54DC0"/>
    <w:rsid w:val="00F554B8"/>
    <w:rsid w:val="00F560A2"/>
    <w:rsid w:val="00F56229"/>
    <w:rsid w:val="00F5636F"/>
    <w:rsid w:val="00F56B68"/>
    <w:rsid w:val="00F56ECB"/>
    <w:rsid w:val="00F57279"/>
    <w:rsid w:val="00F57ADD"/>
    <w:rsid w:val="00F60363"/>
    <w:rsid w:val="00F6040E"/>
    <w:rsid w:val="00F6059E"/>
    <w:rsid w:val="00F605F2"/>
    <w:rsid w:val="00F6098A"/>
    <w:rsid w:val="00F609A8"/>
    <w:rsid w:val="00F60AB9"/>
    <w:rsid w:val="00F60D81"/>
    <w:rsid w:val="00F610B5"/>
    <w:rsid w:val="00F61447"/>
    <w:rsid w:val="00F61B0D"/>
    <w:rsid w:val="00F61C10"/>
    <w:rsid w:val="00F62862"/>
    <w:rsid w:val="00F629E1"/>
    <w:rsid w:val="00F62E16"/>
    <w:rsid w:val="00F62F92"/>
    <w:rsid w:val="00F63101"/>
    <w:rsid w:val="00F6361C"/>
    <w:rsid w:val="00F636A2"/>
    <w:rsid w:val="00F638A7"/>
    <w:rsid w:val="00F643EF"/>
    <w:rsid w:val="00F648EA"/>
    <w:rsid w:val="00F649F3"/>
    <w:rsid w:val="00F6524B"/>
    <w:rsid w:val="00F657C7"/>
    <w:rsid w:val="00F659D2"/>
    <w:rsid w:val="00F65BE3"/>
    <w:rsid w:val="00F65BED"/>
    <w:rsid w:val="00F65E0E"/>
    <w:rsid w:val="00F66048"/>
    <w:rsid w:val="00F66439"/>
    <w:rsid w:val="00F665D5"/>
    <w:rsid w:val="00F667A2"/>
    <w:rsid w:val="00F66B7B"/>
    <w:rsid w:val="00F66BCC"/>
    <w:rsid w:val="00F66CCD"/>
    <w:rsid w:val="00F67018"/>
    <w:rsid w:val="00F670E2"/>
    <w:rsid w:val="00F67579"/>
    <w:rsid w:val="00F6765B"/>
    <w:rsid w:val="00F67ADC"/>
    <w:rsid w:val="00F67D2E"/>
    <w:rsid w:val="00F714D1"/>
    <w:rsid w:val="00F73227"/>
    <w:rsid w:val="00F732AE"/>
    <w:rsid w:val="00F733CA"/>
    <w:rsid w:val="00F73467"/>
    <w:rsid w:val="00F73E1C"/>
    <w:rsid w:val="00F74F32"/>
    <w:rsid w:val="00F750D8"/>
    <w:rsid w:val="00F7526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5257"/>
    <w:rsid w:val="00F8542A"/>
    <w:rsid w:val="00F8631A"/>
    <w:rsid w:val="00F86981"/>
    <w:rsid w:val="00F86E39"/>
    <w:rsid w:val="00F86F28"/>
    <w:rsid w:val="00F8720E"/>
    <w:rsid w:val="00F87446"/>
    <w:rsid w:val="00F8793F"/>
    <w:rsid w:val="00F87998"/>
    <w:rsid w:val="00F87CC6"/>
    <w:rsid w:val="00F90628"/>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DAC"/>
    <w:rsid w:val="00F93E43"/>
    <w:rsid w:val="00F9414D"/>
    <w:rsid w:val="00F943EC"/>
    <w:rsid w:val="00F949C1"/>
    <w:rsid w:val="00F94E32"/>
    <w:rsid w:val="00F9593F"/>
    <w:rsid w:val="00F96015"/>
    <w:rsid w:val="00F9608D"/>
    <w:rsid w:val="00F96968"/>
    <w:rsid w:val="00F97024"/>
    <w:rsid w:val="00F97182"/>
    <w:rsid w:val="00F9793B"/>
    <w:rsid w:val="00F97D7F"/>
    <w:rsid w:val="00F97F81"/>
    <w:rsid w:val="00F97F98"/>
    <w:rsid w:val="00FA07C4"/>
    <w:rsid w:val="00FA0ABA"/>
    <w:rsid w:val="00FA1021"/>
    <w:rsid w:val="00FA107C"/>
    <w:rsid w:val="00FA1C28"/>
    <w:rsid w:val="00FA2454"/>
    <w:rsid w:val="00FA2655"/>
    <w:rsid w:val="00FA288F"/>
    <w:rsid w:val="00FA2D26"/>
    <w:rsid w:val="00FA33C7"/>
    <w:rsid w:val="00FA39F4"/>
    <w:rsid w:val="00FA3A6E"/>
    <w:rsid w:val="00FA42CF"/>
    <w:rsid w:val="00FA4326"/>
    <w:rsid w:val="00FA4EA2"/>
    <w:rsid w:val="00FA5175"/>
    <w:rsid w:val="00FA5FF7"/>
    <w:rsid w:val="00FA6EC4"/>
    <w:rsid w:val="00FA7B9C"/>
    <w:rsid w:val="00FA7E9D"/>
    <w:rsid w:val="00FB048B"/>
    <w:rsid w:val="00FB04B2"/>
    <w:rsid w:val="00FB06B7"/>
    <w:rsid w:val="00FB06CB"/>
    <w:rsid w:val="00FB2681"/>
    <w:rsid w:val="00FB3046"/>
    <w:rsid w:val="00FB3CAF"/>
    <w:rsid w:val="00FB4264"/>
    <w:rsid w:val="00FB46EA"/>
    <w:rsid w:val="00FB5652"/>
    <w:rsid w:val="00FB5C3C"/>
    <w:rsid w:val="00FB5C65"/>
    <w:rsid w:val="00FB5C6A"/>
    <w:rsid w:val="00FB5ECE"/>
    <w:rsid w:val="00FB60DF"/>
    <w:rsid w:val="00FB6113"/>
    <w:rsid w:val="00FB61B3"/>
    <w:rsid w:val="00FB7147"/>
    <w:rsid w:val="00FB756F"/>
    <w:rsid w:val="00FB798B"/>
    <w:rsid w:val="00FB7CE4"/>
    <w:rsid w:val="00FC0378"/>
    <w:rsid w:val="00FC0A39"/>
    <w:rsid w:val="00FC0B3E"/>
    <w:rsid w:val="00FC0BA1"/>
    <w:rsid w:val="00FC0CAD"/>
    <w:rsid w:val="00FC0FAE"/>
    <w:rsid w:val="00FC17DA"/>
    <w:rsid w:val="00FC189D"/>
    <w:rsid w:val="00FC1EE4"/>
    <w:rsid w:val="00FC209E"/>
    <w:rsid w:val="00FC22C1"/>
    <w:rsid w:val="00FC2D99"/>
    <w:rsid w:val="00FC3246"/>
    <w:rsid w:val="00FC393F"/>
    <w:rsid w:val="00FC3CEF"/>
    <w:rsid w:val="00FC44E8"/>
    <w:rsid w:val="00FC4659"/>
    <w:rsid w:val="00FC4B22"/>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02D"/>
    <w:rsid w:val="00FD1618"/>
    <w:rsid w:val="00FD266E"/>
    <w:rsid w:val="00FD2B99"/>
    <w:rsid w:val="00FD3675"/>
    <w:rsid w:val="00FD37EB"/>
    <w:rsid w:val="00FD3D7E"/>
    <w:rsid w:val="00FD3E84"/>
    <w:rsid w:val="00FD474E"/>
    <w:rsid w:val="00FD4E1F"/>
    <w:rsid w:val="00FD4E52"/>
    <w:rsid w:val="00FD6240"/>
    <w:rsid w:val="00FD7FF1"/>
    <w:rsid w:val="00FE06A1"/>
    <w:rsid w:val="00FE0EE5"/>
    <w:rsid w:val="00FE0F30"/>
    <w:rsid w:val="00FE0F4B"/>
    <w:rsid w:val="00FE2913"/>
    <w:rsid w:val="00FE31C1"/>
    <w:rsid w:val="00FE3A42"/>
    <w:rsid w:val="00FE3EA6"/>
    <w:rsid w:val="00FE3FF7"/>
    <w:rsid w:val="00FE4624"/>
    <w:rsid w:val="00FE4B6C"/>
    <w:rsid w:val="00FE4F86"/>
    <w:rsid w:val="00FE65F2"/>
    <w:rsid w:val="00FE6C5C"/>
    <w:rsid w:val="00FE6E97"/>
    <w:rsid w:val="00FE77E4"/>
    <w:rsid w:val="00FE7C38"/>
    <w:rsid w:val="00FF0B61"/>
    <w:rsid w:val="00FF0BC3"/>
    <w:rsid w:val="00FF0E76"/>
    <w:rsid w:val="00FF0EBA"/>
    <w:rsid w:val="00FF12AC"/>
    <w:rsid w:val="00FF12BF"/>
    <w:rsid w:val="00FF14D1"/>
    <w:rsid w:val="00FF1852"/>
    <w:rsid w:val="00FF1B0D"/>
    <w:rsid w:val="00FF1B1A"/>
    <w:rsid w:val="00FF1E15"/>
    <w:rsid w:val="00FF24A6"/>
    <w:rsid w:val="00FF2D84"/>
    <w:rsid w:val="00FF3178"/>
    <w:rsid w:val="00FF385B"/>
    <w:rsid w:val="00FF3F26"/>
    <w:rsid w:val="00FF3F79"/>
    <w:rsid w:val="00FF3F7E"/>
    <w:rsid w:val="00FF495B"/>
    <w:rsid w:val="00FF4DB8"/>
    <w:rsid w:val="00FF5009"/>
    <w:rsid w:val="00FF500C"/>
    <w:rsid w:val="00FF55E0"/>
    <w:rsid w:val="00FF6A4F"/>
    <w:rsid w:val="00FF6CF6"/>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AF581"/>
  <w15:chartTrackingRefBased/>
  <w15:docId w15:val="{2E419B4B-5CA4-437B-B658-4DF2E840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97DB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E2761A"/>
    <w:rPr>
      <w:rFonts w:ascii="Times New Roman" w:eastAsia="Times New Roman" w:hAnsi="Times New Roman"/>
    </w:rPr>
  </w:style>
  <w:style w:type="character" w:styleId="Puslapioinaosnuoroda">
    <w:name w:val="footnote reference"/>
    <w:aliases w:val="Ref,de nota al pie,Puslapio išnašos nuoroda1"/>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link w:val="Sraopastraipa"/>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notes.xml.rels><?xml version="1.0" encoding="UTF-8" standalone="yes"?>
<Relationships xmlns="http://schemas.openxmlformats.org/package/2006/relationships">
   <Relationship Id="rId1"
                 Target="http://www.eirgridgroup.com/site-files/library/EirGrid/DSU%20Interview.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2FA3A2D5-5ED2-4C4C-A7C1-1428713BA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42C9-4742-44AB-806E-35DBBE536B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68CC2E-F22B-4186-8BF4-7F784229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17649</Words>
  <Characters>10061</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2020-02-10T09:37:00Z</dcterms:created>
  <dc:creator>EM</dc:creator>
  <cp:lastModifiedBy>Mindaugas Stonkus</cp:lastModifiedBy>
  <cp:lastPrinted>2019-11-29T12:55:00Z</cp:lastPrinted>
  <dcterms:modified xsi:type="dcterms:W3CDTF">2020-02-10T20:28:00Z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