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0F4700" w14:textId="77777777" w:rsidR="0053519F" w:rsidRPr="00275FC6" w:rsidRDefault="0053519F">
      <w:pPr>
        <w:tabs>
          <w:tab w:val="center" w:pos="4819"/>
          <w:tab w:val="right" w:pos="9638"/>
        </w:tabs>
        <w:rPr>
          <w:sz w:val="20"/>
          <w:lang w:eastAsia="x-none"/>
        </w:rPr>
      </w:pPr>
    </w:p>
    <w:p w14:paraId="5023ACA2" w14:textId="311FC633" w:rsidR="0053519F" w:rsidRPr="00275FC6" w:rsidRDefault="00431C76" w:rsidP="00431C76">
      <w:pPr>
        <w:ind w:left="6480"/>
        <w:rPr>
          <w:b/>
          <w:bCs/>
          <w:szCs w:val="24"/>
        </w:rPr>
      </w:pPr>
      <w:r w:rsidRPr="00275FC6">
        <w:rPr>
          <w:b/>
          <w:bCs/>
          <w:szCs w:val="24"/>
        </w:rPr>
        <w:t xml:space="preserve">               </w:t>
      </w:r>
      <w:r w:rsidR="00F8035B" w:rsidRPr="00275FC6">
        <w:rPr>
          <w:b/>
          <w:bCs/>
          <w:szCs w:val="24"/>
        </w:rPr>
        <w:t>Projekt</w:t>
      </w:r>
      <w:r w:rsidRPr="00275FC6">
        <w:rPr>
          <w:b/>
          <w:bCs/>
          <w:szCs w:val="24"/>
        </w:rPr>
        <w:t>o</w:t>
      </w:r>
    </w:p>
    <w:p w14:paraId="701EEFFE" w14:textId="28F993A6" w:rsidR="00431C76" w:rsidRPr="00275FC6" w:rsidRDefault="00431C76" w:rsidP="00431C76">
      <w:pPr>
        <w:ind w:left="6480"/>
        <w:rPr>
          <w:b/>
          <w:bCs/>
          <w:szCs w:val="24"/>
        </w:rPr>
      </w:pPr>
      <w:r w:rsidRPr="00275FC6">
        <w:rPr>
          <w:b/>
          <w:bCs/>
          <w:szCs w:val="24"/>
        </w:rPr>
        <w:t xml:space="preserve">               lyginamasis variantas</w:t>
      </w:r>
    </w:p>
    <w:p w14:paraId="0E87B951" w14:textId="77777777" w:rsidR="0053519F" w:rsidRPr="00275FC6" w:rsidRDefault="0053519F">
      <w:pPr>
        <w:rPr>
          <w:b/>
          <w:bCs/>
          <w:szCs w:val="24"/>
        </w:rPr>
      </w:pPr>
    </w:p>
    <w:p w14:paraId="07DD00E4" w14:textId="77777777" w:rsidR="0053519F" w:rsidRPr="00275FC6" w:rsidRDefault="00F8035B">
      <w:pPr>
        <w:jc w:val="center"/>
        <w:rPr>
          <w:b/>
          <w:bCs/>
          <w:szCs w:val="24"/>
        </w:rPr>
      </w:pPr>
      <w:r w:rsidRPr="00275FC6">
        <w:rPr>
          <w:b/>
          <w:bCs/>
          <w:szCs w:val="24"/>
        </w:rPr>
        <w:t>LIETUVOS RESPUBLIKOS VYRIAUSYBĖ</w:t>
      </w:r>
    </w:p>
    <w:p w14:paraId="4477E19A" w14:textId="77777777" w:rsidR="0053519F" w:rsidRPr="00275FC6" w:rsidRDefault="0053519F">
      <w:pPr>
        <w:jc w:val="center"/>
        <w:rPr>
          <w:b/>
          <w:bCs/>
          <w:szCs w:val="24"/>
        </w:rPr>
      </w:pPr>
    </w:p>
    <w:p w14:paraId="4616A251" w14:textId="77777777" w:rsidR="0053519F" w:rsidRPr="00275FC6" w:rsidRDefault="00F8035B">
      <w:pPr>
        <w:jc w:val="center"/>
        <w:rPr>
          <w:b/>
          <w:bCs/>
          <w:caps/>
          <w:color w:val="000000"/>
          <w:szCs w:val="24"/>
          <w:shd w:val="clear" w:color="auto" w:fill="FFFFFF"/>
        </w:rPr>
      </w:pPr>
      <w:r w:rsidRPr="00275FC6">
        <w:rPr>
          <w:b/>
          <w:bCs/>
          <w:caps/>
          <w:color w:val="000000"/>
          <w:szCs w:val="24"/>
          <w:shd w:val="clear" w:color="auto" w:fill="FFFFFF"/>
        </w:rPr>
        <w:t>NUTARIMAS</w:t>
      </w:r>
    </w:p>
    <w:p w14:paraId="6D5DE14E" w14:textId="24448D4A" w:rsidR="0053519F" w:rsidRPr="00275FC6" w:rsidRDefault="00F8035B">
      <w:pPr>
        <w:jc w:val="center"/>
        <w:rPr>
          <w:b/>
          <w:bCs/>
          <w:caps/>
          <w:color w:val="000000"/>
          <w:szCs w:val="24"/>
          <w:shd w:val="clear" w:color="auto" w:fill="FFFFFF"/>
        </w:rPr>
      </w:pPr>
      <w:r w:rsidRPr="00275FC6">
        <w:rPr>
          <w:b/>
          <w:bCs/>
          <w:caps/>
          <w:color w:val="000000"/>
          <w:szCs w:val="24"/>
          <w:shd w:val="clear" w:color="auto" w:fill="FFFFFF"/>
        </w:rPr>
        <w:t>DėL LIETUVOS RESPUBLIKOS VYRIAUSYBĖS 2015 M. GRUODŽIO 21 D. NUTARIMO NR. 1329 „DĖL DIDŽIAUSIO LEISTINO VALSTYBĖS TARNAUTOJŲ IR DARBUOTOJŲ, DIRBANČIŲ PAGAL DARBO SUTARTIS IR GAUNANČIŲ DARBO UŽMOKESTĮ IŠ VALSTYBĖS BIUDŽETO IR VALSTYBĖS PINIGŲ FONDŲ, PAREIGYBIŲ SKAIČIAUS PATVIRTINIMO“ PAKEITIMO</w:t>
      </w:r>
      <w:r w:rsidR="001148AB">
        <w:rPr>
          <w:b/>
          <w:bCs/>
          <w:caps/>
          <w:color w:val="000000"/>
          <w:szCs w:val="24"/>
          <w:shd w:val="clear" w:color="auto" w:fill="FFFFFF"/>
        </w:rPr>
        <w:t xml:space="preserve">  </w:t>
      </w:r>
    </w:p>
    <w:p w14:paraId="45994C0C" w14:textId="77777777" w:rsidR="0053519F" w:rsidRPr="00275FC6" w:rsidRDefault="0053519F">
      <w:pPr>
        <w:rPr>
          <w:b/>
          <w:bCs/>
          <w:caps/>
          <w:color w:val="000000"/>
          <w:szCs w:val="24"/>
          <w:shd w:val="clear" w:color="auto" w:fill="FFFFFF"/>
        </w:rPr>
      </w:pPr>
    </w:p>
    <w:p w14:paraId="2507329E" w14:textId="67F904F6" w:rsidR="0053519F" w:rsidRPr="00275FC6" w:rsidRDefault="00F8035B">
      <w:pPr>
        <w:jc w:val="center"/>
        <w:rPr>
          <w:szCs w:val="24"/>
        </w:rPr>
      </w:pPr>
      <w:r w:rsidRPr="00275FC6">
        <w:rPr>
          <w:szCs w:val="24"/>
        </w:rPr>
        <w:t>Nr.</w:t>
      </w:r>
    </w:p>
    <w:p w14:paraId="202D8B1A" w14:textId="77777777" w:rsidR="0053519F" w:rsidRPr="00275FC6" w:rsidRDefault="00F8035B">
      <w:pPr>
        <w:jc w:val="center"/>
        <w:rPr>
          <w:szCs w:val="24"/>
        </w:rPr>
      </w:pPr>
      <w:r w:rsidRPr="00275FC6">
        <w:rPr>
          <w:szCs w:val="24"/>
        </w:rPr>
        <w:t>Vilnius</w:t>
      </w:r>
    </w:p>
    <w:p w14:paraId="0E3E24AA" w14:textId="77777777" w:rsidR="0053519F" w:rsidRPr="00275FC6" w:rsidRDefault="0053519F">
      <w:pPr>
        <w:tabs>
          <w:tab w:val="left" w:pos="6237"/>
        </w:tabs>
        <w:jc w:val="center"/>
        <w:rPr>
          <w:color w:val="000000"/>
          <w:lang w:eastAsia="lt-LT"/>
        </w:rPr>
      </w:pPr>
    </w:p>
    <w:p w14:paraId="0111346D" w14:textId="77777777" w:rsidR="00C06BFF" w:rsidRPr="00275FC6" w:rsidRDefault="00C06BFF">
      <w:pPr>
        <w:tabs>
          <w:tab w:val="left" w:pos="6237"/>
        </w:tabs>
        <w:spacing w:line="360" w:lineRule="auto"/>
        <w:ind w:firstLine="720"/>
        <w:jc w:val="both"/>
        <w:rPr>
          <w:szCs w:val="24"/>
          <w:lang w:eastAsia="lt-LT"/>
        </w:rPr>
      </w:pPr>
    </w:p>
    <w:p w14:paraId="25B19C3E" w14:textId="77777777" w:rsidR="00A42DCF" w:rsidRDefault="00F8035B" w:rsidP="00A42DCF">
      <w:pPr>
        <w:tabs>
          <w:tab w:val="left" w:pos="6237"/>
        </w:tabs>
        <w:spacing w:line="360" w:lineRule="auto"/>
        <w:ind w:firstLine="720"/>
        <w:jc w:val="both"/>
        <w:rPr>
          <w:szCs w:val="24"/>
          <w:lang w:eastAsia="lt-LT"/>
        </w:rPr>
      </w:pPr>
      <w:r w:rsidRPr="00275FC6">
        <w:rPr>
          <w:szCs w:val="24"/>
          <w:lang w:eastAsia="lt-LT"/>
        </w:rPr>
        <w:t>Lietuvos Respublikos Vyriausybė n u t a r i a:</w:t>
      </w:r>
    </w:p>
    <w:p w14:paraId="3149EF6F" w14:textId="445A287A" w:rsidR="006F3835" w:rsidRDefault="006F3835" w:rsidP="00A42DCF">
      <w:pPr>
        <w:tabs>
          <w:tab w:val="left" w:pos="6237"/>
        </w:tabs>
        <w:spacing w:line="360" w:lineRule="auto"/>
        <w:ind w:firstLine="720"/>
        <w:jc w:val="both"/>
        <w:rPr>
          <w:szCs w:val="24"/>
          <w:lang w:eastAsia="lt-LT"/>
        </w:rPr>
      </w:pPr>
      <w:r>
        <w:rPr>
          <w:szCs w:val="24"/>
          <w:lang w:eastAsia="lt-LT"/>
        </w:rPr>
        <w:t xml:space="preserve">1. Pakeisti </w:t>
      </w:r>
      <w:r w:rsidRPr="00275FC6">
        <w:rPr>
          <w:szCs w:val="24"/>
          <w:lang w:eastAsia="lt-LT"/>
        </w:rPr>
        <w:t>Lietuvos Respublikos Vyriausybės 2015 m. gruodžio 21 d. nutarim</w:t>
      </w:r>
      <w:r>
        <w:rPr>
          <w:szCs w:val="24"/>
          <w:lang w:eastAsia="lt-LT"/>
        </w:rPr>
        <w:t>ą</w:t>
      </w:r>
      <w:r w:rsidRPr="00275FC6">
        <w:rPr>
          <w:szCs w:val="24"/>
          <w:lang w:eastAsia="lt-LT"/>
        </w:rPr>
        <w:t xml:space="preserve"> Nr. 1329 „Dėl didžiausio leistino valstybės tarnautojų ir darbuotojų, dirbančių pagal darbo sutartis ir gaunančių darbo užmokestį iš valstybės biudžeto ir valstybės pinigų fondų, pareigybių skaičiaus patvirtinimo“</w:t>
      </w:r>
      <w:r>
        <w:rPr>
          <w:szCs w:val="24"/>
          <w:lang w:eastAsia="lt-LT"/>
        </w:rPr>
        <w:t>:</w:t>
      </w:r>
    </w:p>
    <w:p w14:paraId="63E23331" w14:textId="51CFA8E3" w:rsidR="00A42DCF" w:rsidRDefault="00A42DCF" w:rsidP="00A42DCF">
      <w:pPr>
        <w:tabs>
          <w:tab w:val="left" w:pos="6237"/>
        </w:tabs>
        <w:spacing w:line="360" w:lineRule="auto"/>
        <w:ind w:firstLine="720"/>
        <w:jc w:val="both"/>
        <w:rPr>
          <w:szCs w:val="24"/>
          <w:lang w:eastAsia="lt-LT"/>
        </w:rPr>
      </w:pPr>
      <w:r>
        <w:rPr>
          <w:szCs w:val="24"/>
          <w:lang w:eastAsia="lt-LT"/>
        </w:rPr>
        <w:t>1.</w:t>
      </w:r>
      <w:r w:rsidR="006F3835">
        <w:rPr>
          <w:szCs w:val="24"/>
          <w:lang w:eastAsia="lt-LT"/>
        </w:rPr>
        <w:t>1.</w:t>
      </w:r>
      <w:r>
        <w:rPr>
          <w:szCs w:val="24"/>
          <w:lang w:eastAsia="lt-LT"/>
        </w:rPr>
        <w:t xml:space="preserve"> </w:t>
      </w:r>
      <w:r w:rsidRPr="00A42DCF">
        <w:rPr>
          <w:szCs w:val="24"/>
          <w:lang w:eastAsia="lt-LT"/>
        </w:rPr>
        <w:t xml:space="preserve">Pakeisti </w:t>
      </w:r>
      <w:r>
        <w:rPr>
          <w:szCs w:val="24"/>
          <w:lang w:eastAsia="lt-LT"/>
        </w:rPr>
        <w:t>preambulę ir ją išdėstyti taip:</w:t>
      </w:r>
    </w:p>
    <w:p w14:paraId="01A25A47" w14:textId="4A20CC5E" w:rsidR="00A42DCF" w:rsidRPr="00A42DCF" w:rsidRDefault="00A42DCF" w:rsidP="00A42DCF">
      <w:pPr>
        <w:tabs>
          <w:tab w:val="left" w:pos="6237"/>
        </w:tabs>
        <w:spacing w:line="360" w:lineRule="auto"/>
        <w:ind w:firstLine="720"/>
        <w:jc w:val="both"/>
        <w:rPr>
          <w:szCs w:val="24"/>
          <w:lang w:eastAsia="lt-LT"/>
        </w:rPr>
      </w:pPr>
      <w:r>
        <w:rPr>
          <w:szCs w:val="24"/>
          <w:lang w:eastAsia="lt-LT"/>
        </w:rPr>
        <w:t xml:space="preserve">„Vadovaudamasi Lietuvos Respublikos valstybės tarnybos įstatymo 8 straipsnio </w:t>
      </w:r>
      <w:r w:rsidRPr="00A42DCF">
        <w:rPr>
          <w:strike/>
          <w:szCs w:val="24"/>
          <w:lang w:eastAsia="lt-LT"/>
        </w:rPr>
        <w:t>5</w:t>
      </w:r>
      <w:r w:rsidRPr="00A42DCF">
        <w:rPr>
          <w:b/>
          <w:szCs w:val="24"/>
          <w:lang w:eastAsia="lt-LT"/>
        </w:rPr>
        <w:t>1</w:t>
      </w:r>
      <w:r>
        <w:rPr>
          <w:szCs w:val="24"/>
          <w:lang w:eastAsia="lt-LT"/>
        </w:rPr>
        <w:t xml:space="preserve"> dalimi, Lietuvos Respublikos Vyriausybė n u t a r i a :“.</w:t>
      </w:r>
    </w:p>
    <w:p w14:paraId="184555AF" w14:textId="21408A6C" w:rsidR="0053519F" w:rsidRPr="00275FC6" w:rsidRDefault="006F3835" w:rsidP="00B078D2">
      <w:pPr>
        <w:tabs>
          <w:tab w:val="left" w:pos="6237"/>
        </w:tabs>
        <w:spacing w:line="360" w:lineRule="auto"/>
        <w:ind w:firstLine="720"/>
        <w:jc w:val="both"/>
        <w:rPr>
          <w:szCs w:val="24"/>
          <w:lang w:eastAsia="lt-LT"/>
        </w:rPr>
      </w:pPr>
      <w:r>
        <w:rPr>
          <w:szCs w:val="24"/>
          <w:lang w:eastAsia="lt-LT"/>
        </w:rPr>
        <w:t>1.</w:t>
      </w:r>
      <w:r w:rsidR="00A42DCF">
        <w:rPr>
          <w:szCs w:val="24"/>
          <w:lang w:eastAsia="lt-LT"/>
        </w:rPr>
        <w:t xml:space="preserve">2. </w:t>
      </w:r>
      <w:r w:rsidR="00E50B2C" w:rsidRPr="00275FC6">
        <w:rPr>
          <w:szCs w:val="24"/>
          <w:lang w:eastAsia="lt-LT"/>
        </w:rPr>
        <w:t xml:space="preserve"> </w:t>
      </w:r>
      <w:r w:rsidR="00F8035B" w:rsidRPr="00275FC6">
        <w:rPr>
          <w:szCs w:val="24"/>
          <w:lang w:eastAsia="lt-LT"/>
        </w:rPr>
        <w:t xml:space="preserve">Pakeisti </w:t>
      </w:r>
      <w:r>
        <w:rPr>
          <w:szCs w:val="24"/>
          <w:lang w:eastAsia="lt-LT"/>
        </w:rPr>
        <w:t xml:space="preserve">nurodytu nutarimu patvirtintą </w:t>
      </w:r>
      <w:r w:rsidR="00F8035B" w:rsidRPr="00275FC6">
        <w:rPr>
          <w:szCs w:val="24"/>
          <w:lang w:eastAsia="lt-LT"/>
        </w:rPr>
        <w:t xml:space="preserve">Lietuvos Respublikos Vyriausybės kanceliarijos, ministerijų, Vyriausybės įstaigų, Vyriausybės atstovų tarnybų, ministrų valdymo sritims nepriskirtų valstybės institucijų ir įstaigų ir bendrą įstaigų prie ministerijų ir ministrų valdymo sritims priskirtų valstybės institucijų ir įstaigų didžiausio leistino valstybės tarnautojų ir darbuotojų, dirbančių pagal darbo sutartis ir gaunančių darbo užmokestį iš valstybės biudžeto ir valstybės </w:t>
      </w:r>
      <w:r w:rsidR="004972AE" w:rsidRPr="00275FC6">
        <w:rPr>
          <w:szCs w:val="24"/>
          <w:lang w:eastAsia="lt-LT"/>
        </w:rPr>
        <w:t>pinigų</w:t>
      </w:r>
      <w:r w:rsidR="00F8035B" w:rsidRPr="00275FC6">
        <w:rPr>
          <w:szCs w:val="24"/>
          <w:lang w:eastAsia="lt-LT"/>
        </w:rPr>
        <w:t xml:space="preserve"> fondų (išskyrus darbuotojus, dirbančius pagal darbo sutartis ir gaunančius darbo užmokestį iš Europos Sąjungos struktūrinės, kitos Europos Sąjungos finansinės paramos ir tarptautinės finansinės paramos lėšų (išskyrus techninės paramos lėšas), pareigybių skaičiaus sąrašą:</w:t>
      </w:r>
    </w:p>
    <w:p w14:paraId="473F567E" w14:textId="39466BE6" w:rsidR="001946EC" w:rsidRPr="00275FC6" w:rsidRDefault="006F3835" w:rsidP="001946EC">
      <w:pPr>
        <w:tabs>
          <w:tab w:val="left" w:pos="6237"/>
        </w:tabs>
        <w:spacing w:line="360" w:lineRule="auto"/>
        <w:ind w:firstLine="720"/>
        <w:jc w:val="both"/>
        <w:rPr>
          <w:szCs w:val="24"/>
          <w:lang w:eastAsia="lt-LT"/>
        </w:rPr>
      </w:pPr>
      <w:r>
        <w:rPr>
          <w:szCs w:val="24"/>
          <w:lang w:eastAsia="lt-LT"/>
        </w:rPr>
        <w:t>1.</w:t>
      </w:r>
      <w:r w:rsidR="00A42DCF">
        <w:rPr>
          <w:szCs w:val="24"/>
          <w:lang w:eastAsia="lt-LT"/>
        </w:rPr>
        <w:t>2</w:t>
      </w:r>
      <w:r w:rsidR="001946EC" w:rsidRPr="00275FC6">
        <w:rPr>
          <w:szCs w:val="24"/>
          <w:lang w:eastAsia="lt-LT"/>
        </w:rPr>
        <w:t>.1. Pakeisti 1 punktą ir jį išdėstyti taip:</w:t>
      </w:r>
    </w:p>
    <w:tbl>
      <w:tblPr>
        <w:tblW w:w="935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536"/>
        <w:gridCol w:w="1214"/>
        <w:gridCol w:w="1275"/>
        <w:gridCol w:w="1480"/>
      </w:tblGrid>
      <w:tr w:rsidR="001946EC" w:rsidRPr="00275FC6" w14:paraId="39FD2E34" w14:textId="77777777" w:rsidTr="009568E6">
        <w:trPr>
          <w:cantSplit/>
          <w:trHeight w:val="20"/>
        </w:trPr>
        <w:tc>
          <w:tcPr>
            <w:tcW w:w="851" w:type="dxa"/>
            <w:tcMar>
              <w:top w:w="28" w:type="dxa"/>
              <w:left w:w="57" w:type="dxa"/>
              <w:bottom w:w="28" w:type="dxa"/>
              <w:right w:w="57" w:type="dxa"/>
            </w:tcMar>
          </w:tcPr>
          <w:p w14:paraId="2B93C3DB" w14:textId="3B059D4A" w:rsidR="001946EC" w:rsidRPr="00275FC6" w:rsidRDefault="001946EC" w:rsidP="001946EC">
            <w:pPr>
              <w:tabs>
                <w:tab w:val="left" w:pos="7317"/>
                <w:tab w:val="left" w:pos="8364"/>
              </w:tabs>
              <w:contextualSpacing/>
              <w:jc w:val="center"/>
              <w:rPr>
                <w:color w:val="000000"/>
                <w:szCs w:val="24"/>
                <w:lang w:eastAsia="lt-LT"/>
              </w:rPr>
            </w:pPr>
            <w:r w:rsidRPr="00275FC6">
              <w:rPr>
                <w:color w:val="000000"/>
                <w:szCs w:val="24"/>
                <w:lang w:eastAsia="lt-LT"/>
              </w:rPr>
              <w:t>„1.</w:t>
            </w:r>
          </w:p>
        </w:tc>
        <w:tc>
          <w:tcPr>
            <w:tcW w:w="4536" w:type="dxa"/>
            <w:tcMar>
              <w:top w:w="28" w:type="dxa"/>
              <w:left w:w="57" w:type="dxa"/>
              <w:bottom w:w="28" w:type="dxa"/>
              <w:right w:w="57" w:type="dxa"/>
            </w:tcMar>
          </w:tcPr>
          <w:p w14:paraId="5ECD69AB" w14:textId="079AD054" w:rsidR="001946EC" w:rsidRPr="00275FC6" w:rsidRDefault="001946EC" w:rsidP="00EB74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color w:val="000000"/>
                <w:szCs w:val="24"/>
                <w:lang w:eastAsia="lt-LT"/>
              </w:rPr>
            </w:pPr>
            <w:r w:rsidRPr="00275FC6">
              <w:rPr>
                <w:color w:val="000000"/>
                <w:szCs w:val="24"/>
                <w:lang w:eastAsia="lt-LT"/>
              </w:rPr>
              <w:t xml:space="preserve">Lietuvos Respublikos Vyriausybės kanceliarija </w:t>
            </w:r>
          </w:p>
        </w:tc>
        <w:tc>
          <w:tcPr>
            <w:tcW w:w="1214" w:type="dxa"/>
            <w:tcMar>
              <w:top w:w="28" w:type="dxa"/>
              <w:left w:w="57" w:type="dxa"/>
              <w:bottom w:w="28" w:type="dxa"/>
              <w:right w:w="57" w:type="dxa"/>
            </w:tcMar>
          </w:tcPr>
          <w:p w14:paraId="095BBF68" w14:textId="1F4D8DFD" w:rsidR="001946EC" w:rsidRPr="00275FC6" w:rsidRDefault="00F55A86" w:rsidP="00F55A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szCs w:val="24"/>
                <w:lang w:eastAsia="lt-LT"/>
              </w:rPr>
            </w:pPr>
            <w:r>
              <w:rPr>
                <w:strike/>
                <w:szCs w:val="24"/>
                <w:lang w:eastAsia="lt-LT"/>
              </w:rPr>
              <w:t>185</w:t>
            </w:r>
            <w:r w:rsidR="001946EC" w:rsidRPr="00275FC6">
              <w:rPr>
                <w:szCs w:val="24"/>
                <w:lang w:eastAsia="lt-LT"/>
              </w:rPr>
              <w:t xml:space="preserve"> </w:t>
            </w:r>
            <w:r w:rsidR="002F1982">
              <w:rPr>
                <w:b/>
                <w:szCs w:val="24"/>
                <w:lang w:eastAsia="lt-LT"/>
              </w:rPr>
              <w:t>184</w:t>
            </w:r>
          </w:p>
        </w:tc>
        <w:tc>
          <w:tcPr>
            <w:tcW w:w="1275" w:type="dxa"/>
            <w:tcMar>
              <w:top w:w="28" w:type="dxa"/>
              <w:left w:w="57" w:type="dxa"/>
              <w:bottom w:w="28" w:type="dxa"/>
              <w:right w:w="57" w:type="dxa"/>
            </w:tcMar>
          </w:tcPr>
          <w:p w14:paraId="1FCABD0B" w14:textId="77777777" w:rsidR="001946EC" w:rsidRPr="00275FC6" w:rsidRDefault="001946EC" w:rsidP="000A1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szCs w:val="24"/>
                <w:lang w:eastAsia="lt-LT"/>
              </w:rPr>
            </w:pPr>
          </w:p>
        </w:tc>
        <w:tc>
          <w:tcPr>
            <w:tcW w:w="1480" w:type="dxa"/>
            <w:tcMar>
              <w:top w:w="28" w:type="dxa"/>
              <w:left w:w="57" w:type="dxa"/>
              <w:bottom w:w="28" w:type="dxa"/>
              <w:right w:w="57" w:type="dxa"/>
            </w:tcMar>
          </w:tcPr>
          <w:p w14:paraId="3FC314AE" w14:textId="0AE2C1F2" w:rsidR="001946EC" w:rsidRPr="00275FC6" w:rsidRDefault="00F55A86" w:rsidP="00F55A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szCs w:val="24"/>
                <w:lang w:eastAsia="lt-LT"/>
              </w:rPr>
            </w:pPr>
            <w:r>
              <w:rPr>
                <w:strike/>
                <w:szCs w:val="24"/>
                <w:lang w:eastAsia="lt-LT"/>
              </w:rPr>
              <w:t>185</w:t>
            </w:r>
            <w:r w:rsidR="00275FC6">
              <w:rPr>
                <w:szCs w:val="24"/>
                <w:lang w:eastAsia="lt-LT"/>
              </w:rPr>
              <w:t> </w:t>
            </w:r>
            <w:r w:rsidR="00EB74A8">
              <w:rPr>
                <w:b/>
                <w:szCs w:val="24"/>
                <w:lang w:eastAsia="lt-LT"/>
              </w:rPr>
              <w:t>18</w:t>
            </w:r>
            <w:r w:rsidR="002F1982">
              <w:rPr>
                <w:b/>
                <w:szCs w:val="24"/>
                <w:lang w:eastAsia="lt-LT"/>
              </w:rPr>
              <w:t>4</w:t>
            </w:r>
            <w:r w:rsidR="00275FC6" w:rsidRPr="0006699F">
              <w:rPr>
                <w:szCs w:val="24"/>
                <w:lang w:eastAsia="lt-LT"/>
              </w:rPr>
              <w:t>.</w:t>
            </w:r>
            <w:r w:rsidR="001946EC" w:rsidRPr="00275FC6">
              <w:rPr>
                <w:szCs w:val="24"/>
                <w:lang w:eastAsia="lt-LT"/>
              </w:rPr>
              <w:t>“</w:t>
            </w:r>
          </w:p>
        </w:tc>
      </w:tr>
    </w:tbl>
    <w:p w14:paraId="62E5284B" w14:textId="77777777" w:rsidR="00FC7CB1" w:rsidRDefault="00FC7CB1" w:rsidP="00B078D2">
      <w:pPr>
        <w:tabs>
          <w:tab w:val="left" w:pos="6237"/>
        </w:tabs>
        <w:spacing w:line="360" w:lineRule="auto"/>
        <w:ind w:firstLine="720"/>
        <w:jc w:val="both"/>
        <w:rPr>
          <w:szCs w:val="24"/>
          <w:lang w:eastAsia="lt-LT"/>
        </w:rPr>
      </w:pPr>
    </w:p>
    <w:p w14:paraId="09443031" w14:textId="78A8C25A" w:rsidR="001946EC" w:rsidRPr="00275FC6" w:rsidRDefault="006F3835" w:rsidP="00B078D2">
      <w:pPr>
        <w:tabs>
          <w:tab w:val="left" w:pos="6237"/>
        </w:tabs>
        <w:spacing w:line="360" w:lineRule="auto"/>
        <w:ind w:firstLine="720"/>
        <w:jc w:val="both"/>
        <w:rPr>
          <w:szCs w:val="24"/>
          <w:lang w:eastAsia="lt-LT"/>
        </w:rPr>
      </w:pPr>
      <w:r>
        <w:rPr>
          <w:szCs w:val="24"/>
          <w:lang w:eastAsia="lt-LT"/>
        </w:rPr>
        <w:t>1.</w:t>
      </w:r>
      <w:r w:rsidR="00A42DCF">
        <w:rPr>
          <w:szCs w:val="24"/>
          <w:lang w:eastAsia="lt-LT"/>
        </w:rPr>
        <w:t>2</w:t>
      </w:r>
      <w:r w:rsidR="00A428D7">
        <w:rPr>
          <w:szCs w:val="24"/>
          <w:lang w:eastAsia="lt-LT"/>
        </w:rPr>
        <w:t>.</w:t>
      </w:r>
      <w:r w:rsidR="002B35F5">
        <w:rPr>
          <w:szCs w:val="24"/>
          <w:lang w:eastAsia="lt-LT"/>
        </w:rPr>
        <w:t>2</w:t>
      </w:r>
      <w:r w:rsidR="00A428D7">
        <w:rPr>
          <w:szCs w:val="24"/>
          <w:lang w:eastAsia="lt-LT"/>
        </w:rPr>
        <w:t xml:space="preserve">. Pakeisti </w:t>
      </w:r>
      <w:r w:rsidR="001946EC" w:rsidRPr="00275FC6">
        <w:rPr>
          <w:szCs w:val="24"/>
          <w:lang w:eastAsia="lt-LT"/>
        </w:rPr>
        <w:t>2.1</w:t>
      </w:r>
      <w:r w:rsidR="00F55A86">
        <w:rPr>
          <w:szCs w:val="24"/>
          <w:lang w:eastAsia="lt-LT"/>
        </w:rPr>
        <w:t>2</w:t>
      </w:r>
      <w:r w:rsidR="001946EC" w:rsidRPr="00275FC6">
        <w:rPr>
          <w:szCs w:val="24"/>
          <w:lang w:eastAsia="lt-LT"/>
        </w:rPr>
        <w:t xml:space="preserve"> papunktį ir jį išdėstyti taip:</w:t>
      </w:r>
    </w:p>
    <w:tbl>
      <w:tblPr>
        <w:tblW w:w="935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536"/>
        <w:gridCol w:w="1214"/>
        <w:gridCol w:w="1275"/>
        <w:gridCol w:w="1480"/>
      </w:tblGrid>
      <w:tr w:rsidR="001946EC" w:rsidRPr="00275FC6" w14:paraId="2C81944A" w14:textId="77777777" w:rsidTr="009568E6">
        <w:trPr>
          <w:cantSplit/>
          <w:trHeight w:val="20"/>
        </w:trPr>
        <w:tc>
          <w:tcPr>
            <w:tcW w:w="851" w:type="dxa"/>
            <w:tcMar>
              <w:top w:w="28" w:type="dxa"/>
              <w:left w:w="57" w:type="dxa"/>
              <w:bottom w:w="28" w:type="dxa"/>
              <w:right w:w="57" w:type="dxa"/>
            </w:tcMar>
          </w:tcPr>
          <w:p w14:paraId="308462AB" w14:textId="60EA5650" w:rsidR="001946EC" w:rsidRPr="00275FC6" w:rsidRDefault="001946EC" w:rsidP="00F55A86">
            <w:pPr>
              <w:tabs>
                <w:tab w:val="left" w:pos="7317"/>
                <w:tab w:val="left" w:pos="8364"/>
              </w:tabs>
              <w:contextualSpacing/>
              <w:jc w:val="center"/>
              <w:rPr>
                <w:color w:val="000000"/>
                <w:szCs w:val="24"/>
                <w:lang w:eastAsia="lt-LT"/>
              </w:rPr>
            </w:pPr>
            <w:r w:rsidRPr="00275FC6">
              <w:rPr>
                <w:color w:val="000000"/>
                <w:szCs w:val="24"/>
                <w:lang w:eastAsia="lt-LT"/>
              </w:rPr>
              <w:lastRenderedPageBreak/>
              <w:t>„2.1</w:t>
            </w:r>
            <w:r w:rsidR="00F55A86">
              <w:rPr>
                <w:color w:val="000000"/>
                <w:szCs w:val="24"/>
                <w:lang w:eastAsia="lt-LT"/>
              </w:rPr>
              <w:t>2</w:t>
            </w:r>
            <w:r w:rsidRPr="00275FC6">
              <w:rPr>
                <w:color w:val="000000"/>
                <w:szCs w:val="24"/>
                <w:lang w:eastAsia="lt-LT"/>
              </w:rPr>
              <w:t>.</w:t>
            </w:r>
          </w:p>
        </w:tc>
        <w:tc>
          <w:tcPr>
            <w:tcW w:w="4536" w:type="dxa"/>
            <w:tcMar>
              <w:top w:w="28" w:type="dxa"/>
              <w:left w:w="57" w:type="dxa"/>
              <w:bottom w:w="28" w:type="dxa"/>
              <w:right w:w="57" w:type="dxa"/>
            </w:tcMar>
          </w:tcPr>
          <w:p w14:paraId="61CA0F3D" w14:textId="2707F8E8" w:rsidR="001946EC" w:rsidRPr="00F55A86" w:rsidRDefault="00F55A86" w:rsidP="00F55A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color w:val="000000"/>
                <w:szCs w:val="24"/>
                <w:lang w:eastAsia="lt-LT"/>
              </w:rPr>
            </w:pPr>
            <w:r w:rsidRPr="00F55A86">
              <w:rPr>
                <w:rFonts w:cs="Courier New"/>
                <w:szCs w:val="24"/>
                <w:lang w:eastAsia="ar-SA"/>
              </w:rPr>
              <w:t>Lietuvos Respublikos u</w:t>
            </w:r>
            <w:r w:rsidRPr="00F55A86">
              <w:rPr>
                <w:rFonts w:cs="Courier New"/>
                <w:szCs w:val="24"/>
              </w:rPr>
              <w:t xml:space="preserve">žsienio reikalų ministerija kartu su diplomatinėmis atstovybėmis, konsulinėmis įstaigomis ir specialiosiomis misijomis bei atstovybėmis prie tarptautinių organizacijų (išskyrus asmenų, su kuriais </w:t>
            </w:r>
            <w:r w:rsidRPr="00F55A86">
              <w:rPr>
                <w:rFonts w:cs="Courier New"/>
                <w:szCs w:val="24"/>
                <w:lang w:eastAsia="ar-SA"/>
              </w:rPr>
              <w:t>Lietuvos Respublikos u</w:t>
            </w:r>
            <w:r w:rsidRPr="00F55A86">
              <w:rPr>
                <w:rFonts w:cs="Courier New"/>
                <w:szCs w:val="24"/>
              </w:rPr>
              <w:t xml:space="preserve">žsienio reikalų ministerija sudaro delegavimo sutartis pagal </w:t>
            </w:r>
            <w:r w:rsidRPr="00F55A86">
              <w:rPr>
                <w:rFonts w:cs="Courier New"/>
                <w:szCs w:val="24"/>
                <w:lang w:eastAsia="ar-SA"/>
              </w:rPr>
              <w:t>Lietuvos Respublikos a</w:t>
            </w:r>
            <w:r w:rsidRPr="00F55A86">
              <w:rPr>
                <w:rFonts w:cs="Courier New"/>
                <w:szCs w:val="24"/>
              </w:rPr>
              <w:t>smenų delegavimo į tarptautines ir Europos Sąjungos institucijas ar užsienio valstybių institucijas įstatymo 18 straipsnį, pareigybių skaičių)</w:t>
            </w:r>
          </w:p>
        </w:tc>
        <w:tc>
          <w:tcPr>
            <w:tcW w:w="1214" w:type="dxa"/>
            <w:tcMar>
              <w:top w:w="28" w:type="dxa"/>
              <w:left w:w="57" w:type="dxa"/>
              <w:bottom w:w="28" w:type="dxa"/>
              <w:right w:w="57" w:type="dxa"/>
            </w:tcMar>
          </w:tcPr>
          <w:p w14:paraId="1FB77E30" w14:textId="360FFB3D" w:rsidR="001946EC" w:rsidRPr="00275FC6" w:rsidRDefault="00F55A86" w:rsidP="002F19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szCs w:val="24"/>
                <w:lang w:eastAsia="lt-LT"/>
              </w:rPr>
            </w:pPr>
            <w:r>
              <w:rPr>
                <w:strike/>
                <w:szCs w:val="24"/>
                <w:lang w:eastAsia="lt-LT"/>
              </w:rPr>
              <w:t>998</w:t>
            </w:r>
            <w:r w:rsidR="001946EC" w:rsidRPr="00275FC6">
              <w:rPr>
                <w:szCs w:val="24"/>
                <w:lang w:eastAsia="lt-LT"/>
              </w:rPr>
              <w:t xml:space="preserve"> </w:t>
            </w:r>
            <w:r w:rsidR="001946EC" w:rsidRPr="00275FC6">
              <w:rPr>
                <w:b/>
                <w:szCs w:val="24"/>
                <w:lang w:eastAsia="lt-LT"/>
              </w:rPr>
              <w:t>1</w:t>
            </w:r>
            <w:r>
              <w:rPr>
                <w:b/>
                <w:szCs w:val="24"/>
                <w:lang w:eastAsia="lt-LT"/>
              </w:rPr>
              <w:t>00</w:t>
            </w:r>
            <w:r w:rsidR="002F1982">
              <w:rPr>
                <w:b/>
                <w:szCs w:val="24"/>
                <w:lang w:eastAsia="lt-LT"/>
              </w:rPr>
              <w:t>2</w:t>
            </w:r>
          </w:p>
        </w:tc>
        <w:tc>
          <w:tcPr>
            <w:tcW w:w="1275" w:type="dxa"/>
            <w:tcMar>
              <w:top w:w="28" w:type="dxa"/>
              <w:left w:w="57" w:type="dxa"/>
              <w:bottom w:w="28" w:type="dxa"/>
              <w:right w:w="57" w:type="dxa"/>
            </w:tcMar>
          </w:tcPr>
          <w:p w14:paraId="5D70C7E9" w14:textId="6C3A14EC" w:rsidR="001946EC" w:rsidRPr="00275FC6" w:rsidRDefault="001946EC" w:rsidP="000A1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szCs w:val="24"/>
                <w:lang w:eastAsia="lt-LT"/>
              </w:rPr>
            </w:pPr>
          </w:p>
        </w:tc>
        <w:tc>
          <w:tcPr>
            <w:tcW w:w="1480" w:type="dxa"/>
            <w:tcMar>
              <w:top w:w="28" w:type="dxa"/>
              <w:left w:w="57" w:type="dxa"/>
              <w:bottom w:w="28" w:type="dxa"/>
              <w:right w:w="57" w:type="dxa"/>
            </w:tcMar>
          </w:tcPr>
          <w:p w14:paraId="4AB212A1" w14:textId="3A11E53E" w:rsidR="001946EC" w:rsidRPr="00275FC6" w:rsidRDefault="00F55A86" w:rsidP="002F19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szCs w:val="24"/>
                <w:lang w:eastAsia="lt-LT"/>
              </w:rPr>
            </w:pPr>
            <w:r>
              <w:rPr>
                <w:strike/>
                <w:szCs w:val="24"/>
                <w:lang w:eastAsia="lt-LT"/>
              </w:rPr>
              <w:t>998</w:t>
            </w:r>
            <w:r w:rsidR="001946EC" w:rsidRPr="00275FC6">
              <w:rPr>
                <w:szCs w:val="24"/>
                <w:lang w:eastAsia="lt-LT"/>
              </w:rPr>
              <w:t xml:space="preserve"> </w:t>
            </w:r>
            <w:r w:rsidR="001946EC" w:rsidRPr="00275FC6">
              <w:rPr>
                <w:b/>
                <w:szCs w:val="24"/>
                <w:lang w:eastAsia="lt-LT"/>
              </w:rPr>
              <w:t>1</w:t>
            </w:r>
            <w:r>
              <w:rPr>
                <w:b/>
                <w:szCs w:val="24"/>
                <w:lang w:eastAsia="lt-LT"/>
              </w:rPr>
              <w:t>00</w:t>
            </w:r>
            <w:r w:rsidR="002F1982">
              <w:rPr>
                <w:b/>
                <w:szCs w:val="24"/>
                <w:lang w:eastAsia="lt-LT"/>
              </w:rPr>
              <w:t>2</w:t>
            </w:r>
            <w:r w:rsidR="001946EC" w:rsidRPr="00275FC6">
              <w:rPr>
                <w:szCs w:val="24"/>
                <w:lang w:eastAsia="lt-LT"/>
              </w:rPr>
              <w:t>.</w:t>
            </w:r>
            <w:r w:rsidR="00275FC6">
              <w:rPr>
                <w:szCs w:val="24"/>
                <w:lang w:eastAsia="lt-LT"/>
              </w:rPr>
              <w:t>“</w:t>
            </w:r>
          </w:p>
        </w:tc>
      </w:tr>
    </w:tbl>
    <w:p w14:paraId="522ADBFE" w14:textId="77777777" w:rsidR="002B35F5" w:rsidRDefault="002B35F5" w:rsidP="002B35F5">
      <w:pPr>
        <w:tabs>
          <w:tab w:val="left" w:pos="6237"/>
        </w:tabs>
        <w:spacing w:line="360" w:lineRule="auto"/>
        <w:ind w:firstLine="720"/>
        <w:jc w:val="both"/>
        <w:rPr>
          <w:color w:val="000000"/>
          <w:szCs w:val="24"/>
          <w:lang w:eastAsia="lt-LT"/>
        </w:rPr>
      </w:pPr>
    </w:p>
    <w:p w14:paraId="61F0F6F6" w14:textId="59C0C02E" w:rsidR="002B35F5" w:rsidRPr="002B35F5" w:rsidRDefault="006F3835" w:rsidP="002B35F5">
      <w:pPr>
        <w:tabs>
          <w:tab w:val="left" w:pos="6237"/>
        </w:tabs>
        <w:spacing w:line="360" w:lineRule="auto"/>
        <w:ind w:firstLine="720"/>
        <w:jc w:val="both"/>
        <w:rPr>
          <w:color w:val="000000"/>
          <w:szCs w:val="24"/>
          <w:lang w:eastAsia="lt-LT"/>
        </w:rPr>
      </w:pPr>
      <w:r>
        <w:rPr>
          <w:color w:val="000000"/>
          <w:szCs w:val="24"/>
          <w:lang w:eastAsia="lt-LT"/>
        </w:rPr>
        <w:t>1.</w:t>
      </w:r>
      <w:r w:rsidR="00A42DCF">
        <w:rPr>
          <w:color w:val="000000"/>
          <w:szCs w:val="24"/>
          <w:lang w:eastAsia="lt-LT"/>
        </w:rPr>
        <w:t>2</w:t>
      </w:r>
      <w:r w:rsidR="002B35F5" w:rsidRPr="002B35F5">
        <w:rPr>
          <w:color w:val="000000"/>
          <w:szCs w:val="24"/>
          <w:lang w:eastAsia="lt-LT"/>
        </w:rPr>
        <w:t>.</w:t>
      </w:r>
      <w:r w:rsidR="00403D2E">
        <w:rPr>
          <w:color w:val="000000"/>
          <w:szCs w:val="24"/>
          <w:lang w:eastAsia="lt-LT"/>
        </w:rPr>
        <w:t>3</w:t>
      </w:r>
      <w:r w:rsidR="002B35F5" w:rsidRPr="002B35F5">
        <w:rPr>
          <w:color w:val="000000"/>
          <w:szCs w:val="24"/>
          <w:lang w:eastAsia="lt-LT"/>
        </w:rPr>
        <w:t xml:space="preserve">. Pakeisti </w:t>
      </w:r>
      <w:r w:rsidR="002B35F5">
        <w:rPr>
          <w:color w:val="000000"/>
          <w:szCs w:val="24"/>
          <w:lang w:eastAsia="lt-LT"/>
        </w:rPr>
        <w:t>6</w:t>
      </w:r>
      <w:r w:rsidR="002B35F5" w:rsidRPr="002B35F5">
        <w:rPr>
          <w:color w:val="000000"/>
          <w:szCs w:val="24"/>
          <w:lang w:eastAsia="lt-LT"/>
        </w:rPr>
        <w:t>.4 papunktį ir jį išdėstyti taip:</w:t>
      </w:r>
    </w:p>
    <w:tbl>
      <w:tblPr>
        <w:tblW w:w="935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1"/>
        <w:gridCol w:w="4456"/>
        <w:gridCol w:w="1214"/>
        <w:gridCol w:w="1275"/>
        <w:gridCol w:w="1480"/>
      </w:tblGrid>
      <w:tr w:rsidR="002B35F5" w:rsidRPr="002B35F5" w14:paraId="090A1B06" w14:textId="77777777" w:rsidTr="002B35F5">
        <w:trPr>
          <w:cantSplit/>
          <w:trHeight w:val="20"/>
        </w:trPr>
        <w:tc>
          <w:tcPr>
            <w:tcW w:w="931" w:type="dxa"/>
            <w:tcMar>
              <w:top w:w="28" w:type="dxa"/>
              <w:left w:w="57" w:type="dxa"/>
              <w:bottom w:w="28" w:type="dxa"/>
              <w:right w:w="57" w:type="dxa"/>
            </w:tcMar>
          </w:tcPr>
          <w:p w14:paraId="743F331A" w14:textId="7F031F37" w:rsidR="002B35F5" w:rsidRPr="002B35F5" w:rsidRDefault="002B35F5" w:rsidP="002B35F5">
            <w:pPr>
              <w:tabs>
                <w:tab w:val="left" w:pos="6237"/>
              </w:tabs>
              <w:spacing w:line="360" w:lineRule="auto"/>
              <w:jc w:val="both"/>
              <w:rPr>
                <w:color w:val="000000"/>
                <w:szCs w:val="24"/>
                <w:lang w:eastAsia="lt-LT"/>
              </w:rPr>
            </w:pPr>
            <w:r>
              <w:rPr>
                <w:color w:val="000000"/>
                <w:szCs w:val="24"/>
                <w:lang w:eastAsia="lt-LT"/>
              </w:rPr>
              <w:t>„6</w:t>
            </w:r>
            <w:r w:rsidRPr="002B35F5">
              <w:rPr>
                <w:color w:val="000000"/>
                <w:szCs w:val="24"/>
                <w:lang w:eastAsia="lt-LT"/>
              </w:rPr>
              <w:t>.4.</w:t>
            </w:r>
          </w:p>
        </w:tc>
        <w:tc>
          <w:tcPr>
            <w:tcW w:w="4456" w:type="dxa"/>
            <w:tcMar>
              <w:top w:w="28" w:type="dxa"/>
              <w:left w:w="57" w:type="dxa"/>
              <w:bottom w:w="28" w:type="dxa"/>
              <w:right w:w="57" w:type="dxa"/>
            </w:tcMar>
          </w:tcPr>
          <w:p w14:paraId="37985053" w14:textId="77777777" w:rsidR="002B35F5" w:rsidRPr="002B35F5" w:rsidRDefault="002B35F5" w:rsidP="002B35F5">
            <w:pPr>
              <w:tabs>
                <w:tab w:val="left" w:pos="6237"/>
              </w:tabs>
              <w:rPr>
                <w:color w:val="000000"/>
                <w:szCs w:val="24"/>
                <w:lang w:eastAsia="lt-LT"/>
              </w:rPr>
            </w:pPr>
            <w:r w:rsidRPr="002B35F5">
              <w:rPr>
                <w:color w:val="000000"/>
                <w:szCs w:val="24"/>
                <w:lang w:eastAsia="lt-LT"/>
              </w:rPr>
              <w:t>Lietuvos Respublikos krašto apsaugos ministerijai pavaldžiose ir krašto apsaugos ministro valdymo sritims priskirtose valstybės institucijose ir įstaigose (be profesinės karo tarnybos karių ir Lietuvos kariuomenės darbuotojų, dirbančių pagal darbo sutartis)</w:t>
            </w:r>
          </w:p>
        </w:tc>
        <w:tc>
          <w:tcPr>
            <w:tcW w:w="1214" w:type="dxa"/>
            <w:tcMar>
              <w:top w:w="28" w:type="dxa"/>
              <w:left w:w="57" w:type="dxa"/>
              <w:bottom w:w="28" w:type="dxa"/>
              <w:right w:w="57" w:type="dxa"/>
            </w:tcMar>
          </w:tcPr>
          <w:p w14:paraId="694E5EEF" w14:textId="7A5C1D25" w:rsidR="002B35F5" w:rsidRPr="002B35F5" w:rsidRDefault="002B35F5" w:rsidP="002B35F5">
            <w:pPr>
              <w:tabs>
                <w:tab w:val="left" w:pos="6237"/>
              </w:tabs>
              <w:spacing w:line="360" w:lineRule="auto"/>
              <w:jc w:val="both"/>
              <w:rPr>
                <w:color w:val="000000"/>
                <w:szCs w:val="24"/>
                <w:lang w:eastAsia="lt-LT"/>
              </w:rPr>
            </w:pPr>
            <w:r w:rsidRPr="002B35F5">
              <w:rPr>
                <w:strike/>
                <w:color w:val="000000"/>
                <w:szCs w:val="24"/>
                <w:lang w:eastAsia="lt-LT"/>
              </w:rPr>
              <w:t xml:space="preserve">678 </w:t>
            </w:r>
            <w:r>
              <w:rPr>
                <w:b/>
                <w:color w:val="000000"/>
                <w:szCs w:val="24"/>
                <w:lang w:eastAsia="lt-LT"/>
              </w:rPr>
              <w:t>675</w:t>
            </w:r>
          </w:p>
        </w:tc>
        <w:tc>
          <w:tcPr>
            <w:tcW w:w="1275" w:type="dxa"/>
            <w:tcMar>
              <w:top w:w="28" w:type="dxa"/>
              <w:left w:w="57" w:type="dxa"/>
              <w:bottom w:w="28" w:type="dxa"/>
              <w:right w:w="57" w:type="dxa"/>
            </w:tcMar>
          </w:tcPr>
          <w:p w14:paraId="7E9CEE68" w14:textId="77777777" w:rsidR="002B35F5" w:rsidRPr="002B35F5" w:rsidRDefault="002B35F5" w:rsidP="002B35F5">
            <w:pPr>
              <w:tabs>
                <w:tab w:val="left" w:pos="6237"/>
              </w:tabs>
              <w:spacing w:line="360" w:lineRule="auto"/>
              <w:ind w:firstLine="720"/>
              <w:jc w:val="both"/>
              <w:rPr>
                <w:color w:val="000000"/>
                <w:szCs w:val="24"/>
                <w:lang w:eastAsia="lt-LT"/>
              </w:rPr>
            </w:pPr>
          </w:p>
        </w:tc>
        <w:tc>
          <w:tcPr>
            <w:tcW w:w="1480" w:type="dxa"/>
            <w:tcMar>
              <w:top w:w="28" w:type="dxa"/>
              <w:left w:w="57" w:type="dxa"/>
              <w:bottom w:w="28" w:type="dxa"/>
              <w:right w:w="57" w:type="dxa"/>
            </w:tcMar>
          </w:tcPr>
          <w:p w14:paraId="65730816" w14:textId="32F22D61" w:rsidR="002B35F5" w:rsidRPr="002B35F5" w:rsidRDefault="002B35F5" w:rsidP="002B35F5">
            <w:pPr>
              <w:tabs>
                <w:tab w:val="left" w:pos="6237"/>
              </w:tabs>
              <w:spacing w:line="360" w:lineRule="auto"/>
              <w:jc w:val="both"/>
              <w:rPr>
                <w:color w:val="000000"/>
                <w:szCs w:val="24"/>
                <w:lang w:eastAsia="lt-LT"/>
              </w:rPr>
            </w:pPr>
            <w:r w:rsidRPr="002B35F5">
              <w:rPr>
                <w:strike/>
                <w:color w:val="000000"/>
                <w:szCs w:val="24"/>
                <w:lang w:eastAsia="lt-LT"/>
              </w:rPr>
              <w:t>678</w:t>
            </w:r>
            <w:r w:rsidRPr="002B35F5">
              <w:rPr>
                <w:color w:val="000000"/>
                <w:szCs w:val="24"/>
                <w:lang w:eastAsia="lt-LT"/>
              </w:rPr>
              <w:t xml:space="preserve"> </w:t>
            </w:r>
            <w:r>
              <w:rPr>
                <w:b/>
                <w:color w:val="000000"/>
                <w:szCs w:val="24"/>
                <w:lang w:eastAsia="lt-LT"/>
              </w:rPr>
              <w:t>675</w:t>
            </w:r>
            <w:r w:rsidRPr="002B35F5">
              <w:rPr>
                <w:color w:val="000000"/>
                <w:szCs w:val="24"/>
                <w:lang w:eastAsia="lt-LT"/>
              </w:rPr>
              <w:t>.“</w:t>
            </w:r>
          </w:p>
        </w:tc>
      </w:tr>
    </w:tbl>
    <w:p w14:paraId="3C16BFA5" w14:textId="77777777" w:rsidR="00BA5E04" w:rsidRDefault="00BA5E04" w:rsidP="00B078D2">
      <w:pPr>
        <w:tabs>
          <w:tab w:val="left" w:pos="6237"/>
        </w:tabs>
        <w:spacing w:line="360" w:lineRule="auto"/>
        <w:ind w:firstLine="720"/>
        <w:jc w:val="both"/>
        <w:rPr>
          <w:bCs/>
        </w:rPr>
      </w:pPr>
    </w:p>
    <w:p w14:paraId="031DE3E1" w14:textId="4455B6F6" w:rsidR="00BA5E04" w:rsidRPr="002B35F5" w:rsidRDefault="00BA5E04" w:rsidP="00BA5E04">
      <w:pPr>
        <w:tabs>
          <w:tab w:val="left" w:pos="6237"/>
        </w:tabs>
        <w:spacing w:line="360" w:lineRule="auto"/>
        <w:ind w:firstLine="720"/>
        <w:jc w:val="both"/>
        <w:rPr>
          <w:color w:val="000000"/>
          <w:szCs w:val="24"/>
          <w:lang w:eastAsia="lt-LT"/>
        </w:rPr>
      </w:pPr>
      <w:r>
        <w:rPr>
          <w:color w:val="000000"/>
          <w:szCs w:val="24"/>
          <w:lang w:eastAsia="lt-LT"/>
        </w:rPr>
        <w:t>1.2</w:t>
      </w:r>
      <w:r w:rsidRPr="002B35F5">
        <w:rPr>
          <w:color w:val="000000"/>
          <w:szCs w:val="24"/>
          <w:lang w:eastAsia="lt-LT"/>
        </w:rPr>
        <w:t>.</w:t>
      </w:r>
      <w:r>
        <w:rPr>
          <w:color w:val="000000"/>
          <w:szCs w:val="24"/>
          <w:lang w:eastAsia="lt-LT"/>
        </w:rPr>
        <w:t>4</w:t>
      </w:r>
      <w:r w:rsidRPr="002B35F5">
        <w:rPr>
          <w:color w:val="000000"/>
          <w:szCs w:val="24"/>
          <w:lang w:eastAsia="lt-LT"/>
        </w:rPr>
        <w:t xml:space="preserve">. Pakeisti </w:t>
      </w:r>
      <w:r>
        <w:rPr>
          <w:color w:val="000000"/>
          <w:szCs w:val="24"/>
          <w:lang w:eastAsia="lt-LT"/>
        </w:rPr>
        <w:t>6</w:t>
      </w:r>
      <w:r w:rsidRPr="002B35F5">
        <w:rPr>
          <w:color w:val="000000"/>
          <w:szCs w:val="24"/>
          <w:lang w:eastAsia="lt-LT"/>
        </w:rPr>
        <w:t>.</w:t>
      </w:r>
      <w:r>
        <w:rPr>
          <w:color w:val="000000"/>
          <w:szCs w:val="24"/>
          <w:lang w:eastAsia="lt-LT"/>
        </w:rPr>
        <w:t>10</w:t>
      </w:r>
      <w:r w:rsidRPr="002B35F5">
        <w:rPr>
          <w:color w:val="000000"/>
          <w:szCs w:val="24"/>
          <w:lang w:eastAsia="lt-LT"/>
        </w:rPr>
        <w:t xml:space="preserve"> papunktį ir jį išdėstyti taip:</w:t>
      </w:r>
    </w:p>
    <w:tbl>
      <w:tblPr>
        <w:tblW w:w="935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1"/>
        <w:gridCol w:w="4456"/>
        <w:gridCol w:w="1214"/>
        <w:gridCol w:w="1275"/>
        <w:gridCol w:w="1480"/>
      </w:tblGrid>
      <w:tr w:rsidR="00BA5E04" w:rsidRPr="002B35F5" w14:paraId="7B8F7170" w14:textId="77777777" w:rsidTr="007E7A0D">
        <w:trPr>
          <w:cantSplit/>
          <w:trHeight w:val="20"/>
        </w:trPr>
        <w:tc>
          <w:tcPr>
            <w:tcW w:w="931" w:type="dxa"/>
            <w:tcMar>
              <w:top w:w="28" w:type="dxa"/>
              <w:left w:w="57" w:type="dxa"/>
              <w:bottom w:w="28" w:type="dxa"/>
              <w:right w:w="57" w:type="dxa"/>
            </w:tcMar>
          </w:tcPr>
          <w:p w14:paraId="2CBBDD32" w14:textId="17C12F5E" w:rsidR="00BA5E04" w:rsidRPr="002B35F5" w:rsidRDefault="00BA5E04" w:rsidP="00BA5E04">
            <w:pPr>
              <w:tabs>
                <w:tab w:val="left" w:pos="6237"/>
              </w:tabs>
              <w:spacing w:line="360" w:lineRule="auto"/>
              <w:jc w:val="both"/>
              <w:rPr>
                <w:color w:val="000000"/>
                <w:szCs w:val="24"/>
                <w:lang w:eastAsia="lt-LT"/>
              </w:rPr>
            </w:pPr>
            <w:r>
              <w:rPr>
                <w:color w:val="000000"/>
                <w:szCs w:val="24"/>
                <w:lang w:eastAsia="lt-LT"/>
              </w:rPr>
              <w:t>„6</w:t>
            </w:r>
            <w:r w:rsidRPr="002B35F5">
              <w:rPr>
                <w:color w:val="000000"/>
                <w:szCs w:val="24"/>
                <w:lang w:eastAsia="lt-LT"/>
              </w:rPr>
              <w:t>.</w:t>
            </w:r>
            <w:r>
              <w:rPr>
                <w:color w:val="000000"/>
                <w:szCs w:val="24"/>
                <w:lang w:eastAsia="lt-LT"/>
              </w:rPr>
              <w:t>10</w:t>
            </w:r>
            <w:r w:rsidRPr="002B35F5">
              <w:rPr>
                <w:color w:val="000000"/>
                <w:szCs w:val="24"/>
                <w:lang w:eastAsia="lt-LT"/>
              </w:rPr>
              <w:t>.</w:t>
            </w:r>
          </w:p>
        </w:tc>
        <w:tc>
          <w:tcPr>
            <w:tcW w:w="4456" w:type="dxa"/>
            <w:tcMar>
              <w:top w:w="28" w:type="dxa"/>
              <w:left w:w="57" w:type="dxa"/>
              <w:bottom w:w="28" w:type="dxa"/>
              <w:right w:w="57" w:type="dxa"/>
            </w:tcMar>
          </w:tcPr>
          <w:p w14:paraId="3E219252" w14:textId="787761B7" w:rsidR="00BA5E04" w:rsidRPr="002B35F5" w:rsidRDefault="00BA5E04" w:rsidP="00BA5E04">
            <w:pPr>
              <w:tabs>
                <w:tab w:val="left" w:pos="6237"/>
              </w:tabs>
              <w:rPr>
                <w:color w:val="000000"/>
                <w:szCs w:val="24"/>
                <w:lang w:eastAsia="lt-LT"/>
              </w:rPr>
            </w:pPr>
            <w:r w:rsidRPr="002B35F5">
              <w:rPr>
                <w:color w:val="000000"/>
                <w:szCs w:val="24"/>
                <w:lang w:eastAsia="lt-LT"/>
              </w:rPr>
              <w:t xml:space="preserve">Lietuvos Respublikos </w:t>
            </w:r>
            <w:r>
              <w:rPr>
                <w:color w:val="000000"/>
                <w:szCs w:val="24"/>
                <w:lang w:eastAsia="lt-LT"/>
              </w:rPr>
              <w:t>teisingumo</w:t>
            </w:r>
            <w:r w:rsidRPr="002B35F5">
              <w:rPr>
                <w:color w:val="000000"/>
                <w:szCs w:val="24"/>
                <w:lang w:eastAsia="lt-LT"/>
              </w:rPr>
              <w:t xml:space="preserve"> ministerijai pavaldžiose ir </w:t>
            </w:r>
            <w:r>
              <w:rPr>
                <w:color w:val="000000"/>
                <w:szCs w:val="24"/>
                <w:lang w:eastAsia="lt-LT"/>
              </w:rPr>
              <w:t>teisingumo</w:t>
            </w:r>
            <w:r w:rsidRPr="002B35F5">
              <w:rPr>
                <w:color w:val="000000"/>
                <w:szCs w:val="24"/>
                <w:lang w:eastAsia="lt-LT"/>
              </w:rPr>
              <w:t xml:space="preserve"> ministro valdymo sritims priskirtose valstybės institucijose ir įstaigose </w:t>
            </w:r>
          </w:p>
        </w:tc>
        <w:tc>
          <w:tcPr>
            <w:tcW w:w="1214" w:type="dxa"/>
            <w:tcMar>
              <w:top w:w="28" w:type="dxa"/>
              <w:left w:w="57" w:type="dxa"/>
              <w:bottom w:w="28" w:type="dxa"/>
              <w:right w:w="57" w:type="dxa"/>
            </w:tcMar>
          </w:tcPr>
          <w:p w14:paraId="28F72563" w14:textId="01B69212" w:rsidR="00BA5E04" w:rsidRPr="002B35F5" w:rsidRDefault="00BA5E04" w:rsidP="00BA5E04">
            <w:pPr>
              <w:tabs>
                <w:tab w:val="left" w:pos="6237"/>
              </w:tabs>
              <w:spacing w:line="360" w:lineRule="auto"/>
              <w:jc w:val="both"/>
              <w:rPr>
                <w:color w:val="000000"/>
                <w:szCs w:val="24"/>
                <w:lang w:eastAsia="lt-LT"/>
              </w:rPr>
            </w:pPr>
            <w:r>
              <w:rPr>
                <w:strike/>
                <w:color w:val="000000"/>
                <w:szCs w:val="24"/>
                <w:lang w:eastAsia="lt-LT"/>
              </w:rPr>
              <w:t>4240</w:t>
            </w:r>
            <w:r w:rsidRPr="002B35F5">
              <w:rPr>
                <w:strike/>
                <w:color w:val="000000"/>
                <w:szCs w:val="24"/>
                <w:lang w:eastAsia="lt-LT"/>
              </w:rPr>
              <w:t xml:space="preserve"> </w:t>
            </w:r>
            <w:r>
              <w:rPr>
                <w:b/>
                <w:color w:val="000000"/>
                <w:szCs w:val="24"/>
                <w:lang w:eastAsia="lt-LT"/>
              </w:rPr>
              <w:t>4248</w:t>
            </w:r>
          </w:p>
        </w:tc>
        <w:tc>
          <w:tcPr>
            <w:tcW w:w="1275" w:type="dxa"/>
            <w:tcMar>
              <w:top w:w="28" w:type="dxa"/>
              <w:left w:w="57" w:type="dxa"/>
              <w:bottom w:w="28" w:type="dxa"/>
              <w:right w:w="57" w:type="dxa"/>
            </w:tcMar>
          </w:tcPr>
          <w:p w14:paraId="2C621963" w14:textId="77777777" w:rsidR="00BA5E04" w:rsidRPr="002B35F5" w:rsidRDefault="00BA5E04" w:rsidP="007E7A0D">
            <w:pPr>
              <w:tabs>
                <w:tab w:val="left" w:pos="6237"/>
              </w:tabs>
              <w:spacing w:line="360" w:lineRule="auto"/>
              <w:ind w:firstLine="720"/>
              <w:jc w:val="both"/>
              <w:rPr>
                <w:color w:val="000000"/>
                <w:szCs w:val="24"/>
                <w:lang w:eastAsia="lt-LT"/>
              </w:rPr>
            </w:pPr>
          </w:p>
        </w:tc>
        <w:tc>
          <w:tcPr>
            <w:tcW w:w="1480" w:type="dxa"/>
            <w:tcMar>
              <w:top w:w="28" w:type="dxa"/>
              <w:left w:w="57" w:type="dxa"/>
              <w:bottom w:w="28" w:type="dxa"/>
              <w:right w:w="57" w:type="dxa"/>
            </w:tcMar>
          </w:tcPr>
          <w:p w14:paraId="4A74BD50" w14:textId="62044E71" w:rsidR="00BA5E04" w:rsidRPr="002B35F5" w:rsidRDefault="00BA5E04" w:rsidP="00BA5E04">
            <w:pPr>
              <w:tabs>
                <w:tab w:val="left" w:pos="6237"/>
              </w:tabs>
              <w:spacing w:line="360" w:lineRule="auto"/>
              <w:jc w:val="both"/>
              <w:rPr>
                <w:color w:val="000000"/>
                <w:szCs w:val="24"/>
                <w:lang w:eastAsia="lt-LT"/>
              </w:rPr>
            </w:pPr>
            <w:r>
              <w:rPr>
                <w:strike/>
                <w:color w:val="000000"/>
                <w:szCs w:val="24"/>
                <w:lang w:eastAsia="lt-LT"/>
              </w:rPr>
              <w:t>4240</w:t>
            </w:r>
            <w:r w:rsidRPr="002B35F5">
              <w:rPr>
                <w:color w:val="000000"/>
                <w:szCs w:val="24"/>
                <w:lang w:eastAsia="lt-LT"/>
              </w:rPr>
              <w:t xml:space="preserve"> </w:t>
            </w:r>
            <w:r>
              <w:rPr>
                <w:b/>
                <w:color w:val="000000"/>
                <w:szCs w:val="24"/>
                <w:lang w:eastAsia="lt-LT"/>
              </w:rPr>
              <w:t>4248</w:t>
            </w:r>
            <w:r w:rsidRPr="002B35F5">
              <w:rPr>
                <w:color w:val="000000"/>
                <w:szCs w:val="24"/>
                <w:lang w:eastAsia="lt-LT"/>
              </w:rPr>
              <w:t>.“</w:t>
            </w:r>
          </w:p>
        </w:tc>
      </w:tr>
    </w:tbl>
    <w:p w14:paraId="4FC2E6D2" w14:textId="77777777" w:rsidR="00BA5E04" w:rsidRDefault="00BA5E04" w:rsidP="00B078D2">
      <w:pPr>
        <w:tabs>
          <w:tab w:val="left" w:pos="6237"/>
        </w:tabs>
        <w:spacing w:line="360" w:lineRule="auto"/>
        <w:ind w:firstLine="720"/>
        <w:jc w:val="both"/>
        <w:rPr>
          <w:bCs/>
        </w:rPr>
      </w:pPr>
    </w:p>
    <w:p w14:paraId="61273CE2" w14:textId="676D43D0" w:rsidR="00403D2E" w:rsidRPr="002B35F5" w:rsidRDefault="00403D2E" w:rsidP="00403D2E">
      <w:pPr>
        <w:tabs>
          <w:tab w:val="left" w:pos="6237"/>
        </w:tabs>
        <w:spacing w:line="360" w:lineRule="auto"/>
        <w:ind w:firstLine="720"/>
        <w:jc w:val="both"/>
        <w:rPr>
          <w:color w:val="000000"/>
          <w:szCs w:val="24"/>
          <w:lang w:eastAsia="lt-LT"/>
        </w:rPr>
      </w:pPr>
      <w:r>
        <w:rPr>
          <w:color w:val="000000"/>
          <w:szCs w:val="24"/>
          <w:lang w:eastAsia="lt-LT"/>
        </w:rPr>
        <w:t>1.2</w:t>
      </w:r>
      <w:r w:rsidRPr="002B35F5">
        <w:rPr>
          <w:color w:val="000000"/>
          <w:szCs w:val="24"/>
          <w:lang w:eastAsia="lt-LT"/>
        </w:rPr>
        <w:t>.</w:t>
      </w:r>
      <w:r>
        <w:rPr>
          <w:color w:val="000000"/>
          <w:szCs w:val="24"/>
          <w:lang w:eastAsia="lt-LT"/>
        </w:rPr>
        <w:t>5</w:t>
      </w:r>
      <w:r w:rsidRPr="002B35F5">
        <w:rPr>
          <w:color w:val="000000"/>
          <w:szCs w:val="24"/>
          <w:lang w:eastAsia="lt-LT"/>
        </w:rPr>
        <w:t xml:space="preserve">. Pakeisti </w:t>
      </w:r>
      <w:r>
        <w:rPr>
          <w:color w:val="000000"/>
          <w:szCs w:val="24"/>
          <w:lang w:eastAsia="lt-LT"/>
        </w:rPr>
        <w:t>6</w:t>
      </w:r>
      <w:r w:rsidRPr="002B35F5">
        <w:rPr>
          <w:color w:val="000000"/>
          <w:szCs w:val="24"/>
          <w:lang w:eastAsia="lt-LT"/>
        </w:rPr>
        <w:t>.</w:t>
      </w:r>
      <w:r>
        <w:rPr>
          <w:color w:val="000000"/>
          <w:szCs w:val="24"/>
          <w:lang w:eastAsia="lt-LT"/>
        </w:rPr>
        <w:t>1</w:t>
      </w:r>
      <w:r>
        <w:rPr>
          <w:color w:val="000000"/>
          <w:szCs w:val="24"/>
          <w:lang w:eastAsia="lt-LT"/>
        </w:rPr>
        <w:t>1</w:t>
      </w:r>
      <w:r w:rsidRPr="002B35F5">
        <w:rPr>
          <w:color w:val="000000"/>
          <w:szCs w:val="24"/>
          <w:lang w:eastAsia="lt-LT"/>
        </w:rPr>
        <w:t xml:space="preserve"> papunktį ir jį išdėstyti taip:</w:t>
      </w:r>
    </w:p>
    <w:tbl>
      <w:tblPr>
        <w:tblW w:w="935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1"/>
        <w:gridCol w:w="4456"/>
        <w:gridCol w:w="1214"/>
        <w:gridCol w:w="1275"/>
        <w:gridCol w:w="1480"/>
      </w:tblGrid>
      <w:tr w:rsidR="00403D2E" w:rsidRPr="002B35F5" w14:paraId="5CEDF663" w14:textId="77777777" w:rsidTr="00C10A3A">
        <w:trPr>
          <w:cantSplit/>
          <w:trHeight w:val="20"/>
        </w:trPr>
        <w:tc>
          <w:tcPr>
            <w:tcW w:w="931" w:type="dxa"/>
            <w:tcMar>
              <w:top w:w="28" w:type="dxa"/>
              <w:left w:w="57" w:type="dxa"/>
              <w:bottom w:w="28" w:type="dxa"/>
              <w:right w:w="57" w:type="dxa"/>
            </w:tcMar>
          </w:tcPr>
          <w:p w14:paraId="3957988C" w14:textId="72688016" w:rsidR="00403D2E" w:rsidRPr="002B35F5" w:rsidRDefault="00403D2E" w:rsidP="00403D2E">
            <w:pPr>
              <w:tabs>
                <w:tab w:val="left" w:pos="6237"/>
              </w:tabs>
              <w:spacing w:line="360" w:lineRule="auto"/>
              <w:jc w:val="both"/>
              <w:rPr>
                <w:color w:val="000000"/>
                <w:szCs w:val="24"/>
                <w:lang w:eastAsia="lt-LT"/>
              </w:rPr>
            </w:pPr>
            <w:r>
              <w:rPr>
                <w:color w:val="000000"/>
                <w:szCs w:val="24"/>
                <w:lang w:eastAsia="lt-LT"/>
              </w:rPr>
              <w:t>„6</w:t>
            </w:r>
            <w:r w:rsidRPr="002B35F5">
              <w:rPr>
                <w:color w:val="000000"/>
                <w:szCs w:val="24"/>
                <w:lang w:eastAsia="lt-LT"/>
              </w:rPr>
              <w:t>.</w:t>
            </w:r>
            <w:r>
              <w:rPr>
                <w:color w:val="000000"/>
                <w:szCs w:val="24"/>
                <w:lang w:eastAsia="lt-LT"/>
              </w:rPr>
              <w:t>1</w:t>
            </w:r>
            <w:r>
              <w:rPr>
                <w:color w:val="000000"/>
                <w:szCs w:val="24"/>
                <w:lang w:eastAsia="lt-LT"/>
              </w:rPr>
              <w:t>1</w:t>
            </w:r>
            <w:r w:rsidRPr="002B35F5">
              <w:rPr>
                <w:color w:val="000000"/>
                <w:szCs w:val="24"/>
                <w:lang w:eastAsia="lt-LT"/>
              </w:rPr>
              <w:t>.</w:t>
            </w:r>
          </w:p>
        </w:tc>
        <w:tc>
          <w:tcPr>
            <w:tcW w:w="4456" w:type="dxa"/>
            <w:tcMar>
              <w:top w:w="28" w:type="dxa"/>
              <w:left w:w="57" w:type="dxa"/>
              <w:bottom w:w="28" w:type="dxa"/>
              <w:right w:w="57" w:type="dxa"/>
            </w:tcMar>
          </w:tcPr>
          <w:p w14:paraId="708402A8" w14:textId="07392157" w:rsidR="00403D2E" w:rsidRPr="002B35F5" w:rsidRDefault="00403D2E" w:rsidP="00403D2E">
            <w:pPr>
              <w:tabs>
                <w:tab w:val="left" w:pos="6237"/>
              </w:tabs>
              <w:rPr>
                <w:color w:val="000000"/>
                <w:szCs w:val="24"/>
                <w:lang w:eastAsia="lt-LT"/>
              </w:rPr>
            </w:pPr>
            <w:r w:rsidRPr="002B35F5">
              <w:rPr>
                <w:color w:val="000000"/>
                <w:szCs w:val="24"/>
                <w:lang w:eastAsia="lt-LT"/>
              </w:rPr>
              <w:t xml:space="preserve">Lietuvos Respublikos </w:t>
            </w:r>
            <w:r>
              <w:rPr>
                <w:color w:val="000000"/>
                <w:szCs w:val="24"/>
                <w:lang w:eastAsia="lt-LT"/>
              </w:rPr>
              <w:t>ūkio ministerija</w:t>
            </w:r>
            <w:r w:rsidRPr="002B35F5">
              <w:rPr>
                <w:color w:val="000000"/>
                <w:szCs w:val="24"/>
                <w:lang w:eastAsia="lt-LT"/>
              </w:rPr>
              <w:t xml:space="preserve">i pavaldžiose ir </w:t>
            </w:r>
            <w:r>
              <w:rPr>
                <w:color w:val="000000"/>
                <w:szCs w:val="24"/>
                <w:lang w:eastAsia="lt-LT"/>
              </w:rPr>
              <w:t>ūkio</w:t>
            </w:r>
            <w:r w:rsidRPr="002B35F5">
              <w:rPr>
                <w:color w:val="000000"/>
                <w:szCs w:val="24"/>
                <w:lang w:eastAsia="lt-LT"/>
              </w:rPr>
              <w:t xml:space="preserve"> ministro valdymo sritims priskirtose valstybės institucijose ir įstaigose </w:t>
            </w:r>
          </w:p>
        </w:tc>
        <w:tc>
          <w:tcPr>
            <w:tcW w:w="1214" w:type="dxa"/>
            <w:tcMar>
              <w:top w:w="28" w:type="dxa"/>
              <w:left w:w="57" w:type="dxa"/>
              <w:bottom w:w="28" w:type="dxa"/>
              <w:right w:w="57" w:type="dxa"/>
            </w:tcMar>
          </w:tcPr>
          <w:p w14:paraId="1366D208" w14:textId="76DFD765" w:rsidR="00403D2E" w:rsidRPr="002B35F5" w:rsidRDefault="00403D2E" w:rsidP="00C10A3A">
            <w:pPr>
              <w:tabs>
                <w:tab w:val="left" w:pos="6237"/>
              </w:tabs>
              <w:spacing w:line="360" w:lineRule="auto"/>
              <w:jc w:val="both"/>
              <w:rPr>
                <w:color w:val="000000"/>
                <w:szCs w:val="24"/>
                <w:lang w:eastAsia="lt-LT"/>
              </w:rPr>
            </w:pPr>
            <w:r>
              <w:rPr>
                <w:strike/>
                <w:color w:val="000000"/>
                <w:szCs w:val="24"/>
                <w:lang w:eastAsia="lt-LT"/>
              </w:rPr>
              <w:t>175</w:t>
            </w:r>
            <w:r w:rsidRPr="002B35F5">
              <w:rPr>
                <w:strike/>
                <w:color w:val="000000"/>
                <w:szCs w:val="24"/>
                <w:lang w:eastAsia="lt-LT"/>
              </w:rPr>
              <w:t xml:space="preserve"> </w:t>
            </w:r>
            <w:r>
              <w:rPr>
                <w:b/>
                <w:color w:val="000000"/>
                <w:szCs w:val="24"/>
                <w:lang w:eastAsia="lt-LT"/>
              </w:rPr>
              <w:t>167</w:t>
            </w:r>
          </w:p>
        </w:tc>
        <w:tc>
          <w:tcPr>
            <w:tcW w:w="1275" w:type="dxa"/>
            <w:tcMar>
              <w:top w:w="28" w:type="dxa"/>
              <w:left w:w="57" w:type="dxa"/>
              <w:bottom w:w="28" w:type="dxa"/>
              <w:right w:w="57" w:type="dxa"/>
            </w:tcMar>
          </w:tcPr>
          <w:p w14:paraId="6A943F11" w14:textId="77777777" w:rsidR="00403D2E" w:rsidRPr="002B35F5" w:rsidRDefault="00403D2E" w:rsidP="00C10A3A">
            <w:pPr>
              <w:tabs>
                <w:tab w:val="left" w:pos="6237"/>
              </w:tabs>
              <w:spacing w:line="360" w:lineRule="auto"/>
              <w:ind w:firstLine="720"/>
              <w:jc w:val="both"/>
              <w:rPr>
                <w:color w:val="000000"/>
                <w:szCs w:val="24"/>
                <w:lang w:eastAsia="lt-LT"/>
              </w:rPr>
            </w:pPr>
          </w:p>
        </w:tc>
        <w:tc>
          <w:tcPr>
            <w:tcW w:w="1480" w:type="dxa"/>
            <w:tcMar>
              <w:top w:w="28" w:type="dxa"/>
              <w:left w:w="57" w:type="dxa"/>
              <w:bottom w:w="28" w:type="dxa"/>
              <w:right w:w="57" w:type="dxa"/>
            </w:tcMar>
          </w:tcPr>
          <w:p w14:paraId="544457ED" w14:textId="1FEEA2F6" w:rsidR="00403D2E" w:rsidRPr="002B35F5" w:rsidRDefault="00403D2E" w:rsidP="00403D2E">
            <w:pPr>
              <w:tabs>
                <w:tab w:val="left" w:pos="6237"/>
              </w:tabs>
              <w:spacing w:line="360" w:lineRule="auto"/>
              <w:jc w:val="both"/>
              <w:rPr>
                <w:color w:val="000000"/>
                <w:szCs w:val="24"/>
                <w:lang w:eastAsia="lt-LT"/>
              </w:rPr>
            </w:pPr>
            <w:r>
              <w:rPr>
                <w:strike/>
                <w:color w:val="000000"/>
                <w:szCs w:val="24"/>
                <w:lang w:eastAsia="lt-LT"/>
              </w:rPr>
              <w:t>175</w:t>
            </w:r>
            <w:r w:rsidRPr="002B35F5">
              <w:rPr>
                <w:color w:val="000000"/>
                <w:szCs w:val="24"/>
                <w:lang w:eastAsia="lt-LT"/>
              </w:rPr>
              <w:t xml:space="preserve"> </w:t>
            </w:r>
            <w:r>
              <w:rPr>
                <w:b/>
                <w:color w:val="000000"/>
                <w:szCs w:val="24"/>
                <w:lang w:eastAsia="lt-LT"/>
              </w:rPr>
              <w:t>167</w:t>
            </w:r>
            <w:r w:rsidRPr="002B35F5">
              <w:rPr>
                <w:color w:val="000000"/>
                <w:szCs w:val="24"/>
                <w:lang w:eastAsia="lt-LT"/>
              </w:rPr>
              <w:t>.“</w:t>
            </w:r>
          </w:p>
        </w:tc>
      </w:tr>
    </w:tbl>
    <w:p w14:paraId="3B55AEFF" w14:textId="77777777" w:rsidR="00403D2E" w:rsidRDefault="00403D2E" w:rsidP="00B078D2">
      <w:pPr>
        <w:tabs>
          <w:tab w:val="left" w:pos="6237"/>
        </w:tabs>
        <w:spacing w:line="360" w:lineRule="auto"/>
        <w:ind w:firstLine="720"/>
        <w:jc w:val="both"/>
        <w:rPr>
          <w:bCs/>
        </w:rPr>
      </w:pPr>
    </w:p>
    <w:p w14:paraId="31DDAE6D" w14:textId="0752BBFA" w:rsidR="00821FCD" w:rsidRDefault="00704366" w:rsidP="00B078D2">
      <w:pPr>
        <w:tabs>
          <w:tab w:val="left" w:pos="6237"/>
        </w:tabs>
        <w:spacing w:line="360" w:lineRule="auto"/>
        <w:ind w:firstLine="720"/>
        <w:jc w:val="both"/>
        <w:rPr>
          <w:bCs/>
        </w:rPr>
      </w:pPr>
      <w:bookmarkStart w:id="0" w:name="_GoBack"/>
      <w:bookmarkEnd w:id="0"/>
      <w:r>
        <w:rPr>
          <w:bCs/>
        </w:rPr>
        <w:t xml:space="preserve">2. </w:t>
      </w:r>
      <w:r w:rsidR="00A428D7">
        <w:rPr>
          <w:bCs/>
        </w:rPr>
        <w:t>Š</w:t>
      </w:r>
      <w:r w:rsidR="001B1E7E" w:rsidRPr="00275FC6">
        <w:rPr>
          <w:bCs/>
        </w:rPr>
        <w:t>i</w:t>
      </w:r>
      <w:r w:rsidR="00803434">
        <w:rPr>
          <w:bCs/>
        </w:rPr>
        <w:t>s nutarimas</w:t>
      </w:r>
      <w:r w:rsidR="00821FCD" w:rsidRPr="00275FC6">
        <w:rPr>
          <w:bCs/>
        </w:rPr>
        <w:t xml:space="preserve"> įsigalioja 201</w:t>
      </w:r>
      <w:r w:rsidR="00F55A86">
        <w:rPr>
          <w:bCs/>
        </w:rPr>
        <w:t>9</w:t>
      </w:r>
      <w:r w:rsidR="00821FCD" w:rsidRPr="00275FC6">
        <w:rPr>
          <w:bCs/>
        </w:rPr>
        <w:t xml:space="preserve"> m. sausio 1 d.</w:t>
      </w:r>
    </w:p>
    <w:p w14:paraId="0003D323" w14:textId="77777777" w:rsidR="0062697F" w:rsidRPr="00275FC6" w:rsidRDefault="0062697F" w:rsidP="00B078D2">
      <w:pPr>
        <w:tabs>
          <w:tab w:val="left" w:pos="6237"/>
        </w:tabs>
        <w:spacing w:line="360" w:lineRule="auto"/>
        <w:ind w:firstLine="720"/>
        <w:jc w:val="both"/>
        <w:rPr>
          <w:bCs/>
        </w:rPr>
      </w:pPr>
    </w:p>
    <w:p w14:paraId="2E8DA354" w14:textId="77777777" w:rsidR="00C23C4D" w:rsidRPr="00275FC6" w:rsidRDefault="00C23C4D" w:rsidP="00B078D2">
      <w:pPr>
        <w:tabs>
          <w:tab w:val="left" w:pos="6237"/>
        </w:tabs>
        <w:spacing w:line="360" w:lineRule="auto"/>
        <w:ind w:firstLine="720"/>
        <w:jc w:val="both"/>
        <w:rPr>
          <w:bCs/>
          <w:color w:val="FF0000"/>
        </w:rPr>
      </w:pPr>
    </w:p>
    <w:p w14:paraId="750B5A1E" w14:textId="77777777" w:rsidR="00B129C9" w:rsidRPr="00275FC6" w:rsidRDefault="00B129C9">
      <w:pPr>
        <w:tabs>
          <w:tab w:val="left" w:pos="6237"/>
        </w:tabs>
        <w:spacing w:line="360" w:lineRule="auto"/>
        <w:ind w:firstLine="720"/>
        <w:jc w:val="both"/>
        <w:rPr>
          <w:color w:val="000000"/>
          <w:szCs w:val="24"/>
          <w:lang w:eastAsia="lt-LT"/>
        </w:rPr>
      </w:pPr>
    </w:p>
    <w:p w14:paraId="020C357A" w14:textId="77777777" w:rsidR="007A6929" w:rsidRPr="00275FC6" w:rsidRDefault="007A6929">
      <w:pPr>
        <w:tabs>
          <w:tab w:val="left" w:pos="6237"/>
        </w:tabs>
        <w:spacing w:line="360" w:lineRule="auto"/>
        <w:rPr>
          <w:color w:val="000000"/>
          <w:lang w:eastAsia="lt-LT"/>
        </w:rPr>
      </w:pPr>
    </w:p>
    <w:p w14:paraId="296C28B8" w14:textId="0143C45E" w:rsidR="0053519F" w:rsidRPr="00275FC6" w:rsidRDefault="00F8035B">
      <w:pPr>
        <w:tabs>
          <w:tab w:val="center" w:pos="-7800"/>
          <w:tab w:val="left" w:pos="6237"/>
          <w:tab w:val="right" w:pos="8306"/>
        </w:tabs>
        <w:spacing w:line="360" w:lineRule="auto"/>
        <w:rPr>
          <w:lang w:eastAsia="lt-LT"/>
        </w:rPr>
      </w:pPr>
      <w:r w:rsidRPr="00275FC6">
        <w:rPr>
          <w:lang w:eastAsia="lt-LT"/>
        </w:rPr>
        <w:t>Ministras Pirmininkas</w:t>
      </w:r>
    </w:p>
    <w:p w14:paraId="3562D272" w14:textId="0F4A6FB9" w:rsidR="0053519F" w:rsidRDefault="0053519F">
      <w:pPr>
        <w:tabs>
          <w:tab w:val="center" w:pos="-7800"/>
          <w:tab w:val="left" w:pos="6237"/>
          <w:tab w:val="right" w:pos="8306"/>
        </w:tabs>
        <w:spacing w:line="360" w:lineRule="auto"/>
        <w:rPr>
          <w:lang w:eastAsia="lt-LT"/>
        </w:rPr>
      </w:pPr>
    </w:p>
    <w:p w14:paraId="35ACB665" w14:textId="7093D8DF" w:rsidR="00275FC6" w:rsidRDefault="00275FC6">
      <w:pPr>
        <w:tabs>
          <w:tab w:val="center" w:pos="-7800"/>
          <w:tab w:val="left" w:pos="6237"/>
          <w:tab w:val="right" w:pos="8306"/>
        </w:tabs>
        <w:spacing w:line="360" w:lineRule="auto"/>
        <w:rPr>
          <w:lang w:eastAsia="lt-LT"/>
        </w:rPr>
      </w:pPr>
    </w:p>
    <w:p w14:paraId="72F3E3D0" w14:textId="77777777" w:rsidR="00275FC6" w:rsidRPr="00275FC6" w:rsidRDefault="00275FC6">
      <w:pPr>
        <w:tabs>
          <w:tab w:val="center" w:pos="-7800"/>
          <w:tab w:val="left" w:pos="6237"/>
          <w:tab w:val="right" w:pos="8306"/>
        </w:tabs>
        <w:spacing w:line="360" w:lineRule="auto"/>
        <w:rPr>
          <w:lang w:eastAsia="lt-LT"/>
        </w:rPr>
      </w:pPr>
    </w:p>
    <w:p w14:paraId="2B30215A" w14:textId="1FD10831" w:rsidR="0053519F" w:rsidRPr="00275FC6" w:rsidRDefault="00F8035B">
      <w:pPr>
        <w:tabs>
          <w:tab w:val="center" w:pos="-3686"/>
          <w:tab w:val="left" w:pos="6237"/>
          <w:tab w:val="right" w:pos="8306"/>
        </w:tabs>
        <w:spacing w:line="360" w:lineRule="auto"/>
        <w:rPr>
          <w:lang w:eastAsia="lt-LT"/>
        </w:rPr>
      </w:pPr>
      <w:r w:rsidRPr="00275FC6">
        <w:rPr>
          <w:lang w:eastAsia="lt-LT"/>
        </w:rPr>
        <w:t>Vidaus reikalų ministras</w:t>
      </w:r>
    </w:p>
    <w:sectPr w:rsidR="0053519F" w:rsidRPr="00275FC6">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DFCFBD" w14:textId="77777777" w:rsidR="0019250F" w:rsidRDefault="0019250F">
      <w:r>
        <w:separator/>
      </w:r>
    </w:p>
  </w:endnote>
  <w:endnote w:type="continuationSeparator" w:id="0">
    <w:p w14:paraId="093AEDE9" w14:textId="77777777" w:rsidR="0019250F" w:rsidRDefault="001925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3F4EDB" w14:textId="77777777" w:rsidR="0053519F" w:rsidRDefault="0053519F">
    <w:pPr>
      <w:tabs>
        <w:tab w:val="center" w:pos="4819"/>
        <w:tab w:val="right" w:pos="9638"/>
      </w:tabs>
      <w:rPr>
        <w:sz w:val="20"/>
        <w:lang w:val="x-none" w:eastAsia="x-none"/>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8D4A25" w14:textId="77777777" w:rsidR="0053519F" w:rsidRDefault="0053519F">
    <w:pPr>
      <w:tabs>
        <w:tab w:val="center" w:pos="4819"/>
        <w:tab w:val="right" w:pos="9638"/>
      </w:tabs>
      <w:rPr>
        <w:sz w:val="20"/>
        <w:lang w:val="x-none" w:eastAsia="x-none"/>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A2E9D1" w14:textId="77777777" w:rsidR="0053519F" w:rsidRDefault="0053519F">
    <w:pPr>
      <w:tabs>
        <w:tab w:val="center" w:pos="4819"/>
        <w:tab w:val="right" w:pos="9638"/>
      </w:tabs>
      <w:rPr>
        <w:sz w:val="20"/>
        <w:lang w:val="x-none" w:eastAsia="x-non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85A438" w14:textId="77777777" w:rsidR="0019250F" w:rsidRDefault="0019250F">
      <w:r>
        <w:separator/>
      </w:r>
    </w:p>
  </w:footnote>
  <w:footnote w:type="continuationSeparator" w:id="0">
    <w:p w14:paraId="43681FB6" w14:textId="77777777" w:rsidR="0019250F" w:rsidRDefault="001925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EA189B" w14:textId="77777777" w:rsidR="0053519F" w:rsidRDefault="0053519F">
    <w:pPr>
      <w:tabs>
        <w:tab w:val="center" w:pos="4819"/>
        <w:tab w:val="right" w:pos="9638"/>
      </w:tabs>
      <w:rPr>
        <w:sz w:val="20"/>
        <w:lang w:val="x-none" w:eastAsia="x-non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43D22D" w14:textId="13BDE5F5" w:rsidR="0053519F" w:rsidRDefault="00F8035B">
    <w:pPr>
      <w:tabs>
        <w:tab w:val="center" w:pos="4819"/>
        <w:tab w:val="right" w:pos="9638"/>
      </w:tabs>
      <w:jc w:val="center"/>
      <w:rPr>
        <w:sz w:val="20"/>
        <w:lang w:val="x-none" w:eastAsia="x-none"/>
      </w:rPr>
    </w:pPr>
    <w:r>
      <w:rPr>
        <w:sz w:val="20"/>
        <w:lang w:val="x-none" w:eastAsia="x-none"/>
      </w:rPr>
      <w:fldChar w:fldCharType="begin"/>
    </w:r>
    <w:r>
      <w:rPr>
        <w:sz w:val="20"/>
        <w:lang w:val="x-none" w:eastAsia="x-none"/>
      </w:rPr>
      <w:instrText>PAGE   \* MERGEFORMAT</w:instrText>
    </w:r>
    <w:r>
      <w:rPr>
        <w:sz w:val="20"/>
        <w:lang w:val="x-none" w:eastAsia="x-none"/>
      </w:rPr>
      <w:fldChar w:fldCharType="separate"/>
    </w:r>
    <w:r w:rsidR="00403D2E" w:rsidRPr="00403D2E">
      <w:rPr>
        <w:noProof/>
        <w:sz w:val="20"/>
        <w:lang w:eastAsia="x-none"/>
      </w:rPr>
      <w:t>2</w:t>
    </w:r>
    <w:r>
      <w:rPr>
        <w:sz w:val="20"/>
        <w:lang w:val="x-none" w:eastAsia="x-none"/>
      </w:rPr>
      <w:fldChar w:fldCharType="end"/>
    </w:r>
  </w:p>
  <w:p w14:paraId="1FE2BFB9" w14:textId="77777777" w:rsidR="0053519F" w:rsidRDefault="0053519F">
    <w:pPr>
      <w:tabs>
        <w:tab w:val="center" w:pos="4819"/>
        <w:tab w:val="right" w:pos="9638"/>
      </w:tabs>
      <w:rPr>
        <w:sz w:val="20"/>
        <w:lang w:val="x-none" w:eastAsia="x-non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6BB7C1" w14:textId="77777777" w:rsidR="0053519F" w:rsidRDefault="0053519F">
    <w:pPr>
      <w:tabs>
        <w:tab w:val="center" w:pos="4819"/>
        <w:tab w:val="right" w:pos="9638"/>
      </w:tabs>
      <w:rPr>
        <w:sz w:val="20"/>
        <w:lang w:val="x-none" w:eastAsia="x-non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39D2E57"/>
    <w:multiLevelType w:val="hybridMultilevel"/>
    <w:tmpl w:val="E1ECDC14"/>
    <w:lvl w:ilvl="0" w:tplc="150A875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1B9B"/>
    <w:rsid w:val="0000100B"/>
    <w:rsid w:val="000024D7"/>
    <w:rsid w:val="00005046"/>
    <w:rsid w:val="00022C8A"/>
    <w:rsid w:val="00043E4B"/>
    <w:rsid w:val="0006699F"/>
    <w:rsid w:val="0007130B"/>
    <w:rsid w:val="00081D24"/>
    <w:rsid w:val="000B3BEB"/>
    <w:rsid w:val="000B68A8"/>
    <w:rsid w:val="001148AB"/>
    <w:rsid w:val="00176ED3"/>
    <w:rsid w:val="0018401E"/>
    <w:rsid w:val="00186B8C"/>
    <w:rsid w:val="0019250F"/>
    <w:rsid w:val="001946EC"/>
    <w:rsid w:val="00196D52"/>
    <w:rsid w:val="001B1E7E"/>
    <w:rsid w:val="001B3423"/>
    <w:rsid w:val="001B34F0"/>
    <w:rsid w:val="001E0E87"/>
    <w:rsid w:val="001E71A4"/>
    <w:rsid w:val="001F0674"/>
    <w:rsid w:val="00256E79"/>
    <w:rsid w:val="00275BB7"/>
    <w:rsid w:val="00275FC6"/>
    <w:rsid w:val="00297F8E"/>
    <w:rsid w:val="002B35F5"/>
    <w:rsid w:val="002E60DA"/>
    <w:rsid w:val="002F1982"/>
    <w:rsid w:val="003221A0"/>
    <w:rsid w:val="003531E1"/>
    <w:rsid w:val="003567A4"/>
    <w:rsid w:val="00360123"/>
    <w:rsid w:val="00363E92"/>
    <w:rsid w:val="00367EF8"/>
    <w:rsid w:val="0037170F"/>
    <w:rsid w:val="00386C9C"/>
    <w:rsid w:val="0039641D"/>
    <w:rsid w:val="003967E5"/>
    <w:rsid w:val="003A2E69"/>
    <w:rsid w:val="003C710B"/>
    <w:rsid w:val="003F1C54"/>
    <w:rsid w:val="00403D2E"/>
    <w:rsid w:val="00431B9B"/>
    <w:rsid w:val="00431C76"/>
    <w:rsid w:val="0045086B"/>
    <w:rsid w:val="004519C8"/>
    <w:rsid w:val="0045282C"/>
    <w:rsid w:val="004608F5"/>
    <w:rsid w:val="0046728D"/>
    <w:rsid w:val="004703EA"/>
    <w:rsid w:val="0047202E"/>
    <w:rsid w:val="00486F05"/>
    <w:rsid w:val="00493D2F"/>
    <w:rsid w:val="004972AE"/>
    <w:rsid w:val="004B7EFE"/>
    <w:rsid w:val="004C630C"/>
    <w:rsid w:val="004F547C"/>
    <w:rsid w:val="00506951"/>
    <w:rsid w:val="0053397B"/>
    <w:rsid w:val="0053519F"/>
    <w:rsid w:val="00536526"/>
    <w:rsid w:val="00555033"/>
    <w:rsid w:val="005F3A6F"/>
    <w:rsid w:val="00620A2D"/>
    <w:rsid w:val="0062697F"/>
    <w:rsid w:val="00646C1D"/>
    <w:rsid w:val="0065138F"/>
    <w:rsid w:val="006560FF"/>
    <w:rsid w:val="006604CC"/>
    <w:rsid w:val="00693169"/>
    <w:rsid w:val="006A07B6"/>
    <w:rsid w:val="006B23B3"/>
    <w:rsid w:val="006C1D4C"/>
    <w:rsid w:val="006D002E"/>
    <w:rsid w:val="006E4D98"/>
    <w:rsid w:val="006F014B"/>
    <w:rsid w:val="006F1C6E"/>
    <w:rsid w:val="006F3835"/>
    <w:rsid w:val="00704366"/>
    <w:rsid w:val="0070574F"/>
    <w:rsid w:val="00706965"/>
    <w:rsid w:val="00757B1F"/>
    <w:rsid w:val="007834C8"/>
    <w:rsid w:val="007A6929"/>
    <w:rsid w:val="007D53F3"/>
    <w:rsid w:val="00803434"/>
    <w:rsid w:val="00806E2D"/>
    <w:rsid w:val="00821FCD"/>
    <w:rsid w:val="008221F4"/>
    <w:rsid w:val="008325F4"/>
    <w:rsid w:val="00843475"/>
    <w:rsid w:val="00846B86"/>
    <w:rsid w:val="00883283"/>
    <w:rsid w:val="00886723"/>
    <w:rsid w:val="00896B27"/>
    <w:rsid w:val="008D27ED"/>
    <w:rsid w:val="00910D29"/>
    <w:rsid w:val="009167AC"/>
    <w:rsid w:val="009225A1"/>
    <w:rsid w:val="00931CD7"/>
    <w:rsid w:val="0093201A"/>
    <w:rsid w:val="009464E5"/>
    <w:rsid w:val="009568E6"/>
    <w:rsid w:val="0096076F"/>
    <w:rsid w:val="00961364"/>
    <w:rsid w:val="00977FAF"/>
    <w:rsid w:val="009969A1"/>
    <w:rsid w:val="009E57E3"/>
    <w:rsid w:val="009E7DB1"/>
    <w:rsid w:val="009F029A"/>
    <w:rsid w:val="00A07DB5"/>
    <w:rsid w:val="00A10042"/>
    <w:rsid w:val="00A17DB5"/>
    <w:rsid w:val="00A36DA3"/>
    <w:rsid w:val="00A428D7"/>
    <w:rsid w:val="00A42DCF"/>
    <w:rsid w:val="00A556D0"/>
    <w:rsid w:val="00A87C20"/>
    <w:rsid w:val="00AA28B6"/>
    <w:rsid w:val="00AB3DE4"/>
    <w:rsid w:val="00AE4353"/>
    <w:rsid w:val="00B078D2"/>
    <w:rsid w:val="00B129C9"/>
    <w:rsid w:val="00B20FD7"/>
    <w:rsid w:val="00B22F07"/>
    <w:rsid w:val="00B305F8"/>
    <w:rsid w:val="00B4132E"/>
    <w:rsid w:val="00B5352A"/>
    <w:rsid w:val="00B54D2F"/>
    <w:rsid w:val="00B737CF"/>
    <w:rsid w:val="00B85A4D"/>
    <w:rsid w:val="00B97AB4"/>
    <w:rsid w:val="00BA5E04"/>
    <w:rsid w:val="00BA6D80"/>
    <w:rsid w:val="00BB2D52"/>
    <w:rsid w:val="00BC5460"/>
    <w:rsid w:val="00BD3B4B"/>
    <w:rsid w:val="00C06BFF"/>
    <w:rsid w:val="00C23C4D"/>
    <w:rsid w:val="00C27320"/>
    <w:rsid w:val="00C341C1"/>
    <w:rsid w:val="00C379B2"/>
    <w:rsid w:val="00C4532F"/>
    <w:rsid w:val="00C5498A"/>
    <w:rsid w:val="00C81CAE"/>
    <w:rsid w:val="00CE168B"/>
    <w:rsid w:val="00D03969"/>
    <w:rsid w:val="00D31759"/>
    <w:rsid w:val="00D44538"/>
    <w:rsid w:val="00D925FA"/>
    <w:rsid w:val="00D92B1F"/>
    <w:rsid w:val="00DD5A14"/>
    <w:rsid w:val="00E12668"/>
    <w:rsid w:val="00E22EF7"/>
    <w:rsid w:val="00E265B1"/>
    <w:rsid w:val="00E50B2C"/>
    <w:rsid w:val="00E70C9F"/>
    <w:rsid w:val="00E74D84"/>
    <w:rsid w:val="00E769CB"/>
    <w:rsid w:val="00E86FA7"/>
    <w:rsid w:val="00E87B06"/>
    <w:rsid w:val="00E90BC5"/>
    <w:rsid w:val="00E912E7"/>
    <w:rsid w:val="00E94924"/>
    <w:rsid w:val="00EA07E3"/>
    <w:rsid w:val="00EB4F84"/>
    <w:rsid w:val="00EB74A8"/>
    <w:rsid w:val="00ED6B4C"/>
    <w:rsid w:val="00EE1BFA"/>
    <w:rsid w:val="00EF5FDE"/>
    <w:rsid w:val="00F011D0"/>
    <w:rsid w:val="00F55A86"/>
    <w:rsid w:val="00F6592E"/>
    <w:rsid w:val="00F7735D"/>
    <w:rsid w:val="00F8035B"/>
    <w:rsid w:val="00F9015D"/>
    <w:rsid w:val="00FA453A"/>
    <w:rsid w:val="00FC7CB1"/>
    <w:rsid w:val="00FF4B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0C9FE2"/>
  <w15:docId w15:val="{C5FEC01D-A48F-44D8-9023-3A4A50E0F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rsid w:val="00E86FA7"/>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E86FA7"/>
    <w:rPr>
      <w:rFonts w:ascii="Segoe UI" w:hAnsi="Segoe UI" w:cs="Segoe UI"/>
      <w:sz w:val="18"/>
      <w:szCs w:val="18"/>
    </w:rPr>
  </w:style>
  <w:style w:type="character" w:styleId="Komentaronuoroda">
    <w:name w:val="annotation reference"/>
    <w:basedOn w:val="Numatytasispastraiposriftas"/>
    <w:semiHidden/>
    <w:unhideWhenUsed/>
    <w:rsid w:val="00A36DA3"/>
    <w:rPr>
      <w:sz w:val="16"/>
      <w:szCs w:val="16"/>
    </w:rPr>
  </w:style>
  <w:style w:type="paragraph" w:styleId="Komentarotekstas">
    <w:name w:val="annotation text"/>
    <w:basedOn w:val="prastasis"/>
    <w:link w:val="KomentarotekstasDiagrama"/>
    <w:semiHidden/>
    <w:unhideWhenUsed/>
    <w:rsid w:val="00A36DA3"/>
    <w:rPr>
      <w:sz w:val="20"/>
    </w:rPr>
  </w:style>
  <w:style w:type="character" w:customStyle="1" w:styleId="KomentarotekstasDiagrama">
    <w:name w:val="Komentaro tekstas Diagrama"/>
    <w:basedOn w:val="Numatytasispastraiposriftas"/>
    <w:link w:val="Komentarotekstas"/>
    <w:semiHidden/>
    <w:rsid w:val="00A36DA3"/>
    <w:rPr>
      <w:sz w:val="20"/>
    </w:rPr>
  </w:style>
  <w:style w:type="paragraph" w:styleId="Komentarotema">
    <w:name w:val="annotation subject"/>
    <w:basedOn w:val="Komentarotekstas"/>
    <w:next w:val="Komentarotekstas"/>
    <w:link w:val="KomentarotemaDiagrama"/>
    <w:semiHidden/>
    <w:unhideWhenUsed/>
    <w:rsid w:val="00A36DA3"/>
    <w:rPr>
      <w:b/>
      <w:bCs/>
    </w:rPr>
  </w:style>
  <w:style w:type="character" w:customStyle="1" w:styleId="KomentarotemaDiagrama">
    <w:name w:val="Komentaro tema Diagrama"/>
    <w:basedOn w:val="KomentarotekstasDiagrama"/>
    <w:link w:val="Komentarotema"/>
    <w:semiHidden/>
    <w:rsid w:val="00A36DA3"/>
    <w:rPr>
      <w:b/>
      <w:bCs/>
      <w:sz w:val="20"/>
    </w:rPr>
  </w:style>
  <w:style w:type="paragraph" w:styleId="Sraopastraipa">
    <w:name w:val="List Paragraph"/>
    <w:basedOn w:val="prastasis"/>
    <w:rsid w:val="001946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5887110">
      <w:bodyDiv w:val="1"/>
      <w:marLeft w:val="0"/>
      <w:marRight w:val="0"/>
      <w:marTop w:val="0"/>
      <w:marBottom w:val="0"/>
      <w:divBdr>
        <w:top w:val="none" w:sz="0" w:space="0" w:color="auto"/>
        <w:left w:val="none" w:sz="0" w:space="0" w:color="auto"/>
        <w:bottom w:val="none" w:sz="0" w:space="0" w:color="auto"/>
        <w:right w:val="none" w:sz="0" w:space="0" w:color="auto"/>
      </w:divBdr>
    </w:div>
    <w:div w:id="448864385">
      <w:bodyDiv w:val="1"/>
      <w:marLeft w:val="0"/>
      <w:marRight w:val="0"/>
      <w:marTop w:val="0"/>
      <w:marBottom w:val="0"/>
      <w:divBdr>
        <w:top w:val="none" w:sz="0" w:space="0" w:color="auto"/>
        <w:left w:val="none" w:sz="0" w:space="0" w:color="auto"/>
        <w:bottom w:val="none" w:sz="0" w:space="0" w:color="auto"/>
        <w:right w:val="none" w:sz="0" w:space="0" w:color="auto"/>
      </w:divBdr>
      <w:divsChild>
        <w:div w:id="8877622">
          <w:marLeft w:val="0"/>
          <w:marRight w:val="0"/>
          <w:marTop w:val="0"/>
          <w:marBottom w:val="0"/>
          <w:divBdr>
            <w:top w:val="none" w:sz="0" w:space="0" w:color="auto"/>
            <w:left w:val="none" w:sz="0" w:space="0" w:color="auto"/>
            <w:bottom w:val="none" w:sz="0" w:space="0" w:color="auto"/>
            <w:right w:val="none" w:sz="0" w:space="0" w:color="auto"/>
          </w:divBdr>
          <w:divsChild>
            <w:div w:id="157624900">
              <w:marLeft w:val="0"/>
              <w:marRight w:val="0"/>
              <w:marTop w:val="0"/>
              <w:marBottom w:val="0"/>
              <w:divBdr>
                <w:top w:val="none" w:sz="0" w:space="0" w:color="auto"/>
                <w:left w:val="none" w:sz="0" w:space="0" w:color="auto"/>
                <w:bottom w:val="none" w:sz="0" w:space="0" w:color="auto"/>
                <w:right w:val="none" w:sz="0" w:space="0" w:color="auto"/>
              </w:divBdr>
              <w:divsChild>
                <w:div w:id="85270931">
                  <w:marLeft w:val="0"/>
                  <w:marRight w:val="0"/>
                  <w:marTop w:val="0"/>
                  <w:marBottom w:val="0"/>
                  <w:divBdr>
                    <w:top w:val="none" w:sz="0" w:space="0" w:color="auto"/>
                    <w:left w:val="none" w:sz="0" w:space="0" w:color="auto"/>
                    <w:bottom w:val="none" w:sz="0" w:space="0" w:color="auto"/>
                    <w:right w:val="none" w:sz="0" w:space="0" w:color="auto"/>
                  </w:divBdr>
                  <w:divsChild>
                    <w:div w:id="1417746227">
                      <w:marLeft w:val="0"/>
                      <w:marRight w:val="0"/>
                      <w:marTop w:val="0"/>
                      <w:marBottom w:val="0"/>
                      <w:divBdr>
                        <w:top w:val="none" w:sz="0" w:space="0" w:color="auto"/>
                        <w:left w:val="none" w:sz="0" w:space="0" w:color="auto"/>
                        <w:bottom w:val="none" w:sz="0" w:space="0" w:color="auto"/>
                        <w:right w:val="none" w:sz="0" w:space="0" w:color="auto"/>
                      </w:divBdr>
                      <w:divsChild>
                        <w:div w:id="84444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4833782">
      <w:bodyDiv w:val="1"/>
      <w:marLeft w:val="0"/>
      <w:marRight w:val="0"/>
      <w:marTop w:val="0"/>
      <w:marBottom w:val="0"/>
      <w:divBdr>
        <w:top w:val="none" w:sz="0" w:space="0" w:color="auto"/>
        <w:left w:val="none" w:sz="0" w:space="0" w:color="auto"/>
        <w:bottom w:val="none" w:sz="0" w:space="0" w:color="auto"/>
        <w:right w:val="none" w:sz="0" w:space="0" w:color="auto"/>
      </w:divBdr>
    </w:div>
    <w:div w:id="810367619">
      <w:bodyDiv w:val="1"/>
      <w:marLeft w:val="0"/>
      <w:marRight w:val="0"/>
      <w:marTop w:val="0"/>
      <w:marBottom w:val="0"/>
      <w:divBdr>
        <w:top w:val="none" w:sz="0" w:space="0" w:color="auto"/>
        <w:left w:val="none" w:sz="0" w:space="0" w:color="auto"/>
        <w:bottom w:val="none" w:sz="0" w:space="0" w:color="auto"/>
        <w:right w:val="none" w:sz="0" w:space="0" w:color="auto"/>
      </w:divBdr>
      <w:divsChild>
        <w:div w:id="1210845249">
          <w:marLeft w:val="0"/>
          <w:marRight w:val="0"/>
          <w:marTop w:val="0"/>
          <w:marBottom w:val="0"/>
          <w:divBdr>
            <w:top w:val="none" w:sz="0" w:space="0" w:color="auto"/>
            <w:left w:val="none" w:sz="0" w:space="0" w:color="auto"/>
            <w:bottom w:val="none" w:sz="0" w:space="0" w:color="auto"/>
            <w:right w:val="none" w:sz="0" w:space="0" w:color="auto"/>
          </w:divBdr>
          <w:divsChild>
            <w:div w:id="455103369">
              <w:marLeft w:val="0"/>
              <w:marRight w:val="0"/>
              <w:marTop w:val="0"/>
              <w:marBottom w:val="0"/>
              <w:divBdr>
                <w:top w:val="none" w:sz="0" w:space="0" w:color="auto"/>
                <w:left w:val="none" w:sz="0" w:space="0" w:color="auto"/>
                <w:bottom w:val="none" w:sz="0" w:space="0" w:color="auto"/>
                <w:right w:val="none" w:sz="0" w:space="0" w:color="auto"/>
              </w:divBdr>
            </w:div>
            <w:div w:id="108071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427276">
      <w:bodyDiv w:val="1"/>
      <w:marLeft w:val="0"/>
      <w:marRight w:val="0"/>
      <w:marTop w:val="0"/>
      <w:marBottom w:val="0"/>
      <w:divBdr>
        <w:top w:val="none" w:sz="0" w:space="0" w:color="auto"/>
        <w:left w:val="none" w:sz="0" w:space="0" w:color="auto"/>
        <w:bottom w:val="none" w:sz="0" w:space="0" w:color="auto"/>
        <w:right w:val="none" w:sz="0" w:space="0" w:color="auto"/>
      </w:divBdr>
      <w:divsChild>
        <w:div w:id="788401252">
          <w:marLeft w:val="0"/>
          <w:marRight w:val="0"/>
          <w:marTop w:val="0"/>
          <w:marBottom w:val="0"/>
          <w:divBdr>
            <w:top w:val="none" w:sz="0" w:space="0" w:color="auto"/>
            <w:left w:val="none" w:sz="0" w:space="0" w:color="auto"/>
            <w:bottom w:val="none" w:sz="0" w:space="0" w:color="auto"/>
            <w:right w:val="none" w:sz="0" w:space="0" w:color="auto"/>
          </w:divBdr>
          <w:divsChild>
            <w:div w:id="436029463">
              <w:marLeft w:val="0"/>
              <w:marRight w:val="0"/>
              <w:marTop w:val="0"/>
              <w:marBottom w:val="0"/>
              <w:divBdr>
                <w:top w:val="none" w:sz="0" w:space="0" w:color="auto"/>
                <w:left w:val="none" w:sz="0" w:space="0" w:color="auto"/>
                <w:bottom w:val="none" w:sz="0" w:space="0" w:color="auto"/>
                <w:right w:val="none" w:sz="0" w:space="0" w:color="auto"/>
              </w:divBdr>
              <w:divsChild>
                <w:div w:id="174197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746985">
      <w:bodyDiv w:val="1"/>
      <w:marLeft w:val="0"/>
      <w:marRight w:val="0"/>
      <w:marTop w:val="0"/>
      <w:marBottom w:val="0"/>
      <w:divBdr>
        <w:top w:val="none" w:sz="0" w:space="0" w:color="auto"/>
        <w:left w:val="none" w:sz="0" w:space="0" w:color="auto"/>
        <w:bottom w:val="none" w:sz="0" w:space="0" w:color="auto"/>
        <w:right w:val="none" w:sz="0" w:space="0" w:color="auto"/>
      </w:divBdr>
    </w:div>
    <w:div w:id="2147384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0A2D55-3D2D-4DFC-A5FB-C5E1EB6D4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2</Pages>
  <Words>2070</Words>
  <Characters>1180</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3244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Janina Guščiūtė</dc:creator>
  <cp:lastModifiedBy>Janina Guščiūtė</cp:lastModifiedBy>
  <cp:revision>9</cp:revision>
  <cp:lastPrinted>2016-10-14T05:10:00Z</cp:lastPrinted>
  <dcterms:created xsi:type="dcterms:W3CDTF">2018-10-01T12:01:00Z</dcterms:created>
  <dcterms:modified xsi:type="dcterms:W3CDTF">2018-10-15T06:20:00Z</dcterms:modified>
</cp:coreProperties>
</file>