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CB" w:rsidRDefault="00C12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rFonts w:eastAsia="Courier New"/>
          <w:b/>
          <w:bCs/>
        </w:rPr>
      </w:pPr>
      <w:bookmarkStart w:id="0" w:name="_GoBack"/>
      <w:bookmarkEnd w:id="0"/>
      <w:r>
        <w:rPr>
          <w:rFonts w:eastAsia="Courier New"/>
          <w:b/>
          <w:bCs/>
        </w:rPr>
        <w:t>Projektas</w:t>
      </w:r>
    </w:p>
    <w:p w:rsidR="00C874CB" w:rsidRDefault="00C8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  <w:b/>
          <w:bCs/>
        </w:rPr>
      </w:pPr>
    </w:p>
    <w:p w:rsidR="00C874CB" w:rsidRDefault="00C8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  <w:b/>
          <w:bCs/>
        </w:rPr>
      </w:pPr>
    </w:p>
    <w:p w:rsidR="00C874CB" w:rsidRDefault="00C8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  <w:b/>
          <w:bCs/>
        </w:rPr>
      </w:pPr>
    </w:p>
    <w:p w:rsidR="00C874CB" w:rsidRDefault="00C12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bCs/>
        </w:rPr>
      </w:pPr>
      <w:r>
        <w:rPr>
          <w:rFonts w:eastAsia="Courier New"/>
          <w:b/>
          <w:bCs/>
        </w:rPr>
        <w:t>LIETUVOS RESPUBLIKOS PREZIDENTAS</w:t>
      </w:r>
    </w:p>
    <w:p w:rsidR="00C874CB" w:rsidRDefault="00C8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bCs/>
        </w:rPr>
      </w:pPr>
    </w:p>
    <w:p w:rsidR="00C874CB" w:rsidRDefault="00C12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bCs/>
          <w:caps/>
        </w:rPr>
      </w:pPr>
      <w:r>
        <w:rPr>
          <w:rFonts w:eastAsia="Courier New"/>
          <w:b/>
          <w:bCs/>
          <w:caps/>
        </w:rPr>
        <w:t>DEKRETAS</w:t>
      </w:r>
    </w:p>
    <w:p w:rsidR="00C874CB" w:rsidRDefault="00C12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bCs/>
        </w:rPr>
      </w:pPr>
      <w:r>
        <w:rPr>
          <w:rFonts w:eastAsia="Courier New"/>
          <w:b/>
          <w:bCs/>
          <w:caps/>
        </w:rPr>
        <w:t xml:space="preserve">DĖL TEIKIMO LIETUVOS RESPUBLIKOS SEIMUI RATIFIKUOTI </w:t>
      </w:r>
      <w:r>
        <w:rPr>
          <w:rFonts w:eastAsia="Courier New"/>
          <w:b/>
          <w:bCs/>
          <w:szCs w:val="24"/>
        </w:rPr>
        <w:t xml:space="preserve">TARPTAUTINĖS DARBO ORGANIZACIJOS </w:t>
      </w:r>
      <w:r>
        <w:rPr>
          <w:rFonts w:eastAsia="Courier New"/>
          <w:b/>
          <w:bCs/>
        </w:rPr>
        <w:t>1930 M. KONVENCIJOS DĖL PRIVERSTINIO AR PRIVALOMOJO DARBO PROTOKOLĄ</w:t>
      </w:r>
    </w:p>
    <w:p w:rsidR="00C874CB" w:rsidRDefault="00C8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</w:rPr>
      </w:pPr>
    </w:p>
    <w:p w:rsidR="00C874CB" w:rsidRDefault="00C12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</w:rPr>
      </w:pPr>
      <w:r>
        <w:rPr>
          <w:rFonts w:eastAsia="Courier New"/>
        </w:rPr>
        <w:t xml:space="preserve">2019 m.                       d. Nr. </w:t>
      </w:r>
    </w:p>
    <w:p w:rsidR="00C874CB" w:rsidRDefault="00C12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</w:rPr>
      </w:pPr>
      <w:r>
        <w:rPr>
          <w:rFonts w:eastAsia="Courier New"/>
        </w:rPr>
        <w:t>Vilnius</w:t>
      </w:r>
    </w:p>
    <w:p w:rsidR="00C874CB" w:rsidRDefault="00C8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</w:rPr>
      </w:pPr>
    </w:p>
    <w:p w:rsidR="00C874CB" w:rsidRDefault="00C8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</w:rPr>
      </w:pPr>
    </w:p>
    <w:p w:rsidR="00C874CB" w:rsidRDefault="00C12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eastAsia="Courier New"/>
          <w:b/>
          <w:bCs/>
        </w:rPr>
      </w:pPr>
      <w:r>
        <w:rPr>
          <w:rFonts w:eastAsia="Courier New"/>
          <w:b/>
          <w:bCs/>
        </w:rPr>
        <w:t>1 straipsnis.</w:t>
      </w:r>
    </w:p>
    <w:p w:rsidR="00C874CB" w:rsidRDefault="00C12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eastAsia="Courier New"/>
        </w:rPr>
      </w:pPr>
      <w:r>
        <w:rPr>
          <w:rFonts w:eastAsia="Courier New"/>
        </w:rPr>
        <w:t>Vadovaudamasis Lietuvos Respublikos Konstitucijos 84 straipsnio 2 punktu, t e i k i u  Lietuvos Respublikos Seimui ratifikuoti 2014 m. birželio 11 d. Ženevoje priimtą Tarptautinės darbo organizacijos 1930 m. konvencijos dėl priverstinio ar privalomojo darbo protokolą.</w:t>
      </w:r>
    </w:p>
    <w:p w:rsidR="00C874CB" w:rsidRDefault="00C8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eastAsia="Courier New"/>
        </w:rPr>
      </w:pPr>
    </w:p>
    <w:p w:rsidR="00C874CB" w:rsidRDefault="00C12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eastAsia="Courier New"/>
        </w:rPr>
      </w:pPr>
      <w:r>
        <w:rPr>
          <w:rFonts w:eastAsia="Courier New"/>
          <w:b/>
          <w:bCs/>
        </w:rPr>
        <w:t>2 straipsnis</w:t>
      </w:r>
      <w:r>
        <w:rPr>
          <w:rFonts w:eastAsia="Courier New"/>
          <w:b/>
        </w:rPr>
        <w:t>.</w:t>
      </w:r>
    </w:p>
    <w:p w:rsidR="00C874CB" w:rsidRDefault="00C12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eastAsia="Courier New"/>
        </w:rPr>
      </w:pPr>
      <w:r>
        <w:rPr>
          <w:rFonts w:eastAsia="Courier New"/>
        </w:rPr>
        <w:t xml:space="preserve">Šį dekretą Lietuvos Respublikos Seimui pristatys </w:t>
      </w:r>
      <w:proofErr w:type="gramStart"/>
      <w:r>
        <w:rPr>
          <w:rFonts w:eastAsia="Courier New"/>
        </w:rPr>
        <w:t xml:space="preserve">socialinės apsaugos ir darbo </w:t>
      </w:r>
      <w:r w:rsidR="00915A2C">
        <w:rPr>
          <w:rFonts w:eastAsia="Courier New"/>
        </w:rPr>
        <w:t>ministras</w:t>
      </w:r>
      <w:proofErr w:type="gramEnd"/>
      <w:r w:rsidR="00915A2C">
        <w:rPr>
          <w:rFonts w:eastAsia="Courier New"/>
        </w:rPr>
        <w:t xml:space="preserve"> </w:t>
      </w:r>
      <w:r>
        <w:rPr>
          <w:rFonts w:eastAsia="Courier New"/>
        </w:rPr>
        <w:t>Linas Kukuraitis, o jam negalint dalyvauti – socialinės apsaugos ir darbo viceministras Eitvydas Bingelis.</w:t>
      </w:r>
    </w:p>
    <w:p w:rsidR="00C874CB" w:rsidRDefault="00C8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ourier New"/>
        </w:rPr>
      </w:pPr>
    </w:p>
    <w:p w:rsidR="00C874CB" w:rsidRDefault="00C87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</w:rPr>
      </w:pPr>
    </w:p>
    <w:p w:rsidR="00C874CB" w:rsidRDefault="00C12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</w:rPr>
      </w:pPr>
      <w:r>
        <w:rPr>
          <w:rFonts w:eastAsia="Courier New"/>
        </w:rPr>
        <w:t>Respublikos Prezidentas</w:t>
      </w:r>
    </w:p>
    <w:p w:rsidR="00C874CB" w:rsidRDefault="00C874CB"/>
    <w:sectPr w:rsidR="00C874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45"/>
    <w:rsid w:val="003D4745"/>
    <w:rsid w:val="007602BA"/>
    <w:rsid w:val="00915A2C"/>
    <w:rsid w:val="00C12AFE"/>
    <w:rsid w:val="00C874CB"/>
    <w:rsid w:val="00D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PREZIDENTO</vt:lpstr>
      <vt:lpstr>LIETUVOS RESPUBLIKOS PREZIDENTO</vt:lpstr>
    </vt:vector>
  </TitlesOfParts>
  <Company>Soc. Apsaugos ir Darbo Min.</Company>
  <LinksUpToDate>false</LinksUpToDate>
  <CharactersWithSpaces>777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2019-09-05T06:44:00Z</dcterms:created>
  <dc:creator>Vilmante Miskinyte</dc:creator>
  <cp:lastModifiedBy>Vilmantė Miškinytė</cp:lastModifiedBy>
  <cp:lastPrinted>2019-01-10T08:25:00Z</cp:lastPrinted>
  <dcterms:modified xsi:type="dcterms:W3CDTF">2019-09-11T12:03:00Z</dcterms:modified>
  <cp:revision>4</cp:revision>
  <dc:title>LIETUVOS RESPUBLIKOS PREZIDENTO</dc:title>
</cp:coreProperties>
</file>