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1D30A" w14:textId="77777777" w:rsidR="00EA119B" w:rsidRPr="0033286E" w:rsidRDefault="00EA119B" w:rsidP="00EA119B">
      <w:pPr>
        <w:pStyle w:val="Antrat"/>
        <w:rPr>
          <w:sz w:val="24"/>
        </w:rPr>
      </w:pPr>
      <w:r w:rsidRPr="0033286E">
        <w:rPr>
          <w:color w:val="0000FF"/>
          <w:sz w:val="24"/>
        </w:rPr>
        <w:object w:dxaOrig="4620" w:dyaOrig="5445" w14:anchorId="65F1D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PBrush" ShapeID="_x0000_i1025" DrawAspect="Content" ObjectID="_1603280974" r:id="rId8"/>
        </w:object>
      </w:r>
    </w:p>
    <w:p w14:paraId="65F1D30B" w14:textId="77777777" w:rsidR="00EA119B" w:rsidRPr="0033286E" w:rsidRDefault="00EA119B" w:rsidP="00EA119B">
      <w:pPr>
        <w:pStyle w:val="Antrat"/>
        <w:rPr>
          <w:sz w:val="24"/>
        </w:rPr>
      </w:pPr>
    </w:p>
    <w:p w14:paraId="65F1D30C" w14:textId="77777777" w:rsidR="00EA119B" w:rsidRPr="0033286E" w:rsidRDefault="00EA119B" w:rsidP="00EA119B">
      <w:pPr>
        <w:pStyle w:val="Antrat"/>
        <w:rPr>
          <w:sz w:val="24"/>
        </w:rPr>
      </w:pPr>
      <w:r w:rsidRPr="0033286E">
        <w:rPr>
          <w:sz w:val="24"/>
        </w:rPr>
        <w:t>LIETUVOS RESPUBLIKOS VIDAUS REIKALŲ MINISTERIJ</w:t>
      </w:r>
      <w:r w:rsidR="00C85BE0" w:rsidRPr="0033286E">
        <w:rPr>
          <w:sz w:val="24"/>
        </w:rPr>
        <w:t>A</w:t>
      </w:r>
    </w:p>
    <w:p w14:paraId="65F1D30D" w14:textId="77777777" w:rsidR="00EA119B" w:rsidRPr="0033286E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3286E" w14:paraId="65F1D311" w14:textId="77777777" w:rsidTr="00F63DEF">
        <w:trPr>
          <w:trHeight w:val="669"/>
          <w:jc w:val="center"/>
        </w:trPr>
        <w:tc>
          <w:tcPr>
            <w:tcW w:w="9492" w:type="dxa"/>
          </w:tcPr>
          <w:p w14:paraId="65F1D30E" w14:textId="77777777" w:rsidR="00EA119B" w:rsidRPr="0033286E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3286E">
              <w:rPr>
                <w:sz w:val="20"/>
              </w:rPr>
              <w:t>Biudžetinė įstaiga,  Šventaragio g. 2,  LT-01510  Vilnius,</w:t>
            </w:r>
          </w:p>
          <w:p w14:paraId="65F1D30F" w14:textId="77777777" w:rsidR="00EA119B" w:rsidRPr="0033286E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33286E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33286E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33286E">
              <w:rPr>
                <w:sz w:val="20"/>
              </w:rPr>
              <w:t xml:space="preserve"> </w:t>
            </w:r>
          </w:p>
          <w:p w14:paraId="65F1D310" w14:textId="77777777" w:rsidR="00EA119B" w:rsidRPr="0033286E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33286E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5F1D312" w14:textId="77777777" w:rsidR="00EA119B" w:rsidRPr="0033286E" w:rsidRDefault="00EA119B" w:rsidP="00EA119B"/>
    <w:p w14:paraId="65F1D313" w14:textId="77777777" w:rsidR="00EA119B" w:rsidRPr="0033286E" w:rsidRDefault="00EA119B" w:rsidP="00307AB4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615"/>
      </w:tblGrid>
      <w:tr w:rsidR="00307AB4" w:rsidRPr="0033286E" w14:paraId="53F51019" w14:textId="77777777" w:rsidTr="006A632D">
        <w:tc>
          <w:tcPr>
            <w:tcW w:w="4644" w:type="dxa"/>
            <w:vMerge w:val="restart"/>
          </w:tcPr>
          <w:p w14:paraId="38E0C2E7" w14:textId="3D7137D7" w:rsidR="00307AB4" w:rsidRPr="0033286E" w:rsidRDefault="00B1366E" w:rsidP="00C96B6E">
            <w:pPr>
              <w:pStyle w:val="Antrats"/>
              <w:ind w:left="-113"/>
            </w:pPr>
            <w:r>
              <w:t>Finansų</w:t>
            </w:r>
            <w:r w:rsidR="00A61195">
              <w:t xml:space="preserve"> ministerijai</w:t>
            </w:r>
          </w:p>
        </w:tc>
        <w:tc>
          <w:tcPr>
            <w:tcW w:w="504" w:type="dxa"/>
          </w:tcPr>
          <w:p w14:paraId="21A1D895" w14:textId="77777777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58FE9C9A" w14:textId="77777777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  <w:vAlign w:val="center"/>
          </w:tcPr>
          <w:p w14:paraId="3ACA9CEF" w14:textId="727BBAC3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2615" w:type="dxa"/>
          </w:tcPr>
          <w:p w14:paraId="09F34043" w14:textId="0FB8B2B2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  <w:r w:rsidRPr="0033286E">
              <w:t>Nr.</w:t>
            </w:r>
          </w:p>
        </w:tc>
      </w:tr>
      <w:tr w:rsidR="00307AB4" w:rsidRPr="0033286E" w14:paraId="47F6FDF9" w14:textId="77777777" w:rsidTr="006A632D">
        <w:tc>
          <w:tcPr>
            <w:tcW w:w="4644" w:type="dxa"/>
            <w:vMerge/>
          </w:tcPr>
          <w:p w14:paraId="1895CE7B" w14:textId="561BBEDB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461F00DA" w14:textId="77777777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2E707F91" w14:textId="1CF692C7" w:rsidR="00307AB4" w:rsidRPr="0033286E" w:rsidRDefault="00307AB4" w:rsidP="00307AB4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 w:rsidRPr="0033286E">
              <w:t>Į</w:t>
            </w:r>
          </w:p>
        </w:tc>
        <w:tc>
          <w:tcPr>
            <w:tcW w:w="1560" w:type="dxa"/>
          </w:tcPr>
          <w:p w14:paraId="2CDAA562" w14:textId="217E7F02" w:rsidR="00307AB4" w:rsidRPr="0033286E" w:rsidRDefault="00AC7408" w:rsidP="00B1366E">
            <w:pPr>
              <w:pStyle w:val="Antrats"/>
              <w:tabs>
                <w:tab w:val="clear" w:pos="4153"/>
                <w:tab w:val="clear" w:pos="8306"/>
              </w:tabs>
            </w:pPr>
            <w:r w:rsidRPr="0033286E">
              <w:t>201</w:t>
            </w:r>
            <w:r w:rsidR="00F72044" w:rsidRPr="0033286E">
              <w:t>8</w:t>
            </w:r>
            <w:r w:rsidR="00307AB4" w:rsidRPr="0033286E">
              <w:t>-</w:t>
            </w:r>
            <w:r w:rsidR="00B1366E">
              <w:t>10</w:t>
            </w:r>
            <w:r w:rsidR="00307AB4" w:rsidRPr="0033286E">
              <w:t>-</w:t>
            </w:r>
            <w:r w:rsidR="00A61195">
              <w:t>2</w:t>
            </w:r>
            <w:r w:rsidR="00B1366E">
              <w:t>4</w:t>
            </w:r>
          </w:p>
        </w:tc>
        <w:tc>
          <w:tcPr>
            <w:tcW w:w="2615" w:type="dxa"/>
          </w:tcPr>
          <w:p w14:paraId="5B0773EC" w14:textId="270520C8" w:rsidR="00307AB4" w:rsidRPr="0033286E" w:rsidRDefault="00307AB4" w:rsidP="00A61195">
            <w:pPr>
              <w:pStyle w:val="Antrats"/>
              <w:tabs>
                <w:tab w:val="clear" w:pos="4153"/>
                <w:tab w:val="clear" w:pos="8306"/>
              </w:tabs>
            </w:pPr>
            <w:r w:rsidRPr="0033286E">
              <w:t xml:space="preserve">Nr. </w:t>
            </w:r>
            <w:r w:rsidR="00B1366E">
              <w:t xml:space="preserve">((14.14E-03)- </w:t>
            </w:r>
            <w:r w:rsidR="00B1366E" w:rsidRPr="00B1366E">
              <w:t>6K-1805609</w:t>
            </w:r>
          </w:p>
        </w:tc>
      </w:tr>
    </w:tbl>
    <w:p w14:paraId="65F1D31E" w14:textId="77777777" w:rsidR="00EA119B" w:rsidRPr="0033286E" w:rsidRDefault="00EA119B" w:rsidP="00EA119B">
      <w:pPr>
        <w:pStyle w:val="Antrats"/>
        <w:tabs>
          <w:tab w:val="clear" w:pos="4153"/>
          <w:tab w:val="clear" w:pos="8306"/>
        </w:tabs>
      </w:pPr>
    </w:p>
    <w:p w14:paraId="69B72956" w14:textId="77777777" w:rsidR="00307AB4" w:rsidRPr="0033286E" w:rsidRDefault="00307AB4" w:rsidP="00EA119B">
      <w:pPr>
        <w:pStyle w:val="Antrats"/>
        <w:tabs>
          <w:tab w:val="clear" w:pos="4153"/>
          <w:tab w:val="clear" w:pos="8306"/>
        </w:tabs>
      </w:pPr>
    </w:p>
    <w:p w14:paraId="02687655" w14:textId="77777777" w:rsidR="00307AB4" w:rsidRPr="0033286E" w:rsidRDefault="00307AB4" w:rsidP="00EA119B">
      <w:pPr>
        <w:pStyle w:val="Antrats"/>
        <w:tabs>
          <w:tab w:val="clear" w:pos="4153"/>
          <w:tab w:val="clear" w:pos="8306"/>
        </w:tabs>
      </w:pPr>
    </w:p>
    <w:p w14:paraId="40495FE0" w14:textId="1B3380DA" w:rsidR="00A01E1E" w:rsidRDefault="00A01E1E" w:rsidP="00423E43">
      <w:pPr>
        <w:pStyle w:val="Antrats"/>
        <w:tabs>
          <w:tab w:val="clear" w:pos="4153"/>
          <w:tab w:val="clear" w:pos="8306"/>
          <w:tab w:val="left" w:pos="851"/>
        </w:tabs>
        <w:spacing w:line="312" w:lineRule="auto"/>
        <w:jc w:val="both"/>
        <w:rPr>
          <w:b/>
          <w:bCs/>
          <w:caps/>
          <w:szCs w:val="24"/>
        </w:rPr>
      </w:pPr>
      <w:r>
        <w:rPr>
          <w:rFonts w:ascii="Times New Roman Bold" w:hAnsi="Times New Roman Bold"/>
          <w:b/>
          <w:bCs/>
          <w:caps/>
          <w:szCs w:val="24"/>
        </w:rPr>
        <w:t xml:space="preserve">DĖL </w:t>
      </w:r>
      <w:r w:rsidR="00B1366E">
        <w:rPr>
          <w:rFonts w:ascii="Times New Roman Bold" w:hAnsi="Times New Roman Bold"/>
          <w:b/>
          <w:bCs/>
          <w:caps/>
          <w:szCs w:val="24"/>
        </w:rPr>
        <w:t>NUOMONĖS PATEIKIMO</w:t>
      </w:r>
    </w:p>
    <w:p w14:paraId="59EFF2DC" w14:textId="77777777" w:rsidR="00A01E1E" w:rsidRDefault="00A01E1E" w:rsidP="00A01E1E">
      <w:pPr>
        <w:pStyle w:val="Antrats"/>
        <w:tabs>
          <w:tab w:val="clear" w:pos="4153"/>
          <w:tab w:val="clear" w:pos="8306"/>
          <w:tab w:val="left" w:pos="851"/>
        </w:tabs>
        <w:spacing w:line="312" w:lineRule="auto"/>
        <w:rPr>
          <w:b/>
          <w:bCs/>
          <w:caps/>
          <w:szCs w:val="24"/>
        </w:rPr>
      </w:pPr>
    </w:p>
    <w:p w14:paraId="578297C3" w14:textId="77777777" w:rsidR="005E583A" w:rsidRDefault="005E583A" w:rsidP="00A01E1E">
      <w:pPr>
        <w:pStyle w:val="Antrats"/>
        <w:tabs>
          <w:tab w:val="clear" w:pos="4153"/>
          <w:tab w:val="clear" w:pos="8306"/>
          <w:tab w:val="left" w:pos="851"/>
        </w:tabs>
        <w:spacing w:line="312" w:lineRule="auto"/>
        <w:rPr>
          <w:b/>
          <w:bCs/>
          <w:caps/>
          <w:szCs w:val="24"/>
        </w:rPr>
      </w:pPr>
    </w:p>
    <w:p w14:paraId="5AE2A5C9" w14:textId="767303C0" w:rsidR="0033286E" w:rsidRDefault="00273E4B" w:rsidP="004755BB">
      <w:pPr>
        <w:pStyle w:val="Antrats"/>
        <w:tabs>
          <w:tab w:val="clear" w:pos="4153"/>
          <w:tab w:val="clear" w:pos="8306"/>
        </w:tabs>
        <w:spacing w:line="312" w:lineRule="auto"/>
        <w:ind w:firstLine="720"/>
        <w:jc w:val="both"/>
        <w:rPr>
          <w:bCs/>
          <w:szCs w:val="24"/>
        </w:rPr>
      </w:pPr>
      <w:r w:rsidRPr="00273E4B">
        <w:rPr>
          <w:szCs w:val="24"/>
        </w:rPr>
        <w:t xml:space="preserve">Vidaus reikalų ministerija </w:t>
      </w:r>
      <w:r w:rsidR="006411CA">
        <w:rPr>
          <w:szCs w:val="24"/>
        </w:rPr>
        <w:t>(</w:t>
      </w:r>
      <w:r w:rsidR="00431724">
        <w:rPr>
          <w:szCs w:val="24"/>
        </w:rPr>
        <w:t xml:space="preserve">toliau – </w:t>
      </w:r>
      <w:r w:rsidR="006411CA">
        <w:rPr>
          <w:szCs w:val="24"/>
        </w:rPr>
        <w:t xml:space="preserve">VRM) </w:t>
      </w:r>
      <w:r w:rsidR="00B1366E">
        <w:rPr>
          <w:szCs w:val="24"/>
        </w:rPr>
        <w:t xml:space="preserve">kartu su Policijos departamentu prie VRM, Valstybės sienos apsaugos tarnyba prie VRM ir Finansinių nusikaltimų tyrimo tarnyba prie VRM pagal savo kompetenciją </w:t>
      </w:r>
      <w:r w:rsidRPr="00273E4B">
        <w:rPr>
          <w:szCs w:val="24"/>
        </w:rPr>
        <w:t xml:space="preserve">įvertino </w:t>
      </w:r>
      <w:r w:rsidR="00B1366E">
        <w:rPr>
          <w:szCs w:val="24"/>
        </w:rPr>
        <w:t xml:space="preserve">Jūsų pateiktą informaciją dėl Europos Sąjungos ir jos valstybių narių susitarimų su tabako gamintojais </w:t>
      </w:r>
      <w:r w:rsidR="00B1366E">
        <w:rPr>
          <w:shd w:val="clear" w:color="auto" w:fill="FFFFFF"/>
        </w:rPr>
        <w:t xml:space="preserve">dėl </w:t>
      </w:r>
      <w:r w:rsidR="00B1366E">
        <w:t>bendradarbiavimo užkardant neteisėtą tabako gaminių apyvartą</w:t>
      </w:r>
      <w:r w:rsidR="004755BB">
        <w:t xml:space="preserve"> (toliau – susitarimai).</w:t>
      </w:r>
    </w:p>
    <w:p w14:paraId="4AED1763" w14:textId="2153B926" w:rsidR="00423E43" w:rsidRDefault="004755BB" w:rsidP="004755BB">
      <w:pPr>
        <w:pStyle w:val="Antrats"/>
        <w:tabs>
          <w:tab w:val="clear" w:pos="4153"/>
          <w:tab w:val="clear" w:pos="8306"/>
        </w:tabs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>VRM pavaldžių įstaigų nuomone, ne</w:t>
      </w:r>
      <w:r w:rsidRPr="00A33CD9">
        <w:rPr>
          <w:color w:val="000000" w:themeColor="text1"/>
          <w:szCs w:val="24"/>
        </w:rPr>
        <w:t xml:space="preserve">tikslinga </w:t>
      </w:r>
      <w:bookmarkStart w:id="0" w:name="_GoBack"/>
      <w:bookmarkEnd w:id="0"/>
      <w:r w:rsidRPr="0081767E">
        <w:rPr>
          <w:color w:val="000000" w:themeColor="text1"/>
          <w:szCs w:val="24"/>
        </w:rPr>
        <w:t>nutraukti</w:t>
      </w:r>
      <w:r w:rsidRPr="00A33CD9">
        <w:rPr>
          <w:color w:val="000000" w:themeColor="text1"/>
          <w:szCs w:val="24"/>
        </w:rPr>
        <w:t xml:space="preserve"> susitarimų iki jų galiojimo terminų pabaigos, </w:t>
      </w:r>
      <w:r>
        <w:rPr>
          <w:color w:val="000000" w:themeColor="text1"/>
          <w:szCs w:val="24"/>
        </w:rPr>
        <w:t xml:space="preserve">nes </w:t>
      </w:r>
      <w:r w:rsidRPr="00A33CD9">
        <w:rPr>
          <w:color w:val="000000" w:themeColor="text1"/>
          <w:szCs w:val="24"/>
        </w:rPr>
        <w:t xml:space="preserve">susitarimų įgyvendinimas padeda </w:t>
      </w:r>
      <w:r>
        <w:rPr>
          <w:color w:val="000000" w:themeColor="text1"/>
          <w:szCs w:val="24"/>
        </w:rPr>
        <w:t>įstaigoms</w:t>
      </w:r>
      <w:r w:rsidRPr="00A33CD9">
        <w:rPr>
          <w:color w:val="000000" w:themeColor="text1"/>
          <w:szCs w:val="24"/>
        </w:rPr>
        <w:t xml:space="preserve"> efektyviau ko</w:t>
      </w:r>
      <w:r>
        <w:rPr>
          <w:color w:val="000000" w:themeColor="text1"/>
          <w:szCs w:val="24"/>
        </w:rPr>
        <w:t>ntroliuoti</w:t>
      </w:r>
      <w:r w:rsidRPr="00A33CD9">
        <w:rPr>
          <w:color w:val="000000" w:themeColor="text1"/>
          <w:szCs w:val="24"/>
        </w:rPr>
        <w:t xml:space="preserve"> ne</w:t>
      </w:r>
      <w:r>
        <w:rPr>
          <w:color w:val="000000" w:themeColor="text1"/>
          <w:szCs w:val="24"/>
        </w:rPr>
        <w:t xml:space="preserve">teisėtą </w:t>
      </w:r>
      <w:r w:rsidRPr="00A33CD9">
        <w:rPr>
          <w:color w:val="000000" w:themeColor="text1"/>
          <w:szCs w:val="24"/>
        </w:rPr>
        <w:t>tabako gamini</w:t>
      </w:r>
      <w:r>
        <w:rPr>
          <w:color w:val="000000" w:themeColor="text1"/>
          <w:szCs w:val="24"/>
        </w:rPr>
        <w:t>ų apyvartą.</w:t>
      </w:r>
    </w:p>
    <w:p w14:paraId="586E406E" w14:textId="374BC048" w:rsidR="004755BB" w:rsidRPr="00A33CD9" w:rsidRDefault="004755BB" w:rsidP="004755BB">
      <w:pPr>
        <w:spacing w:line="312" w:lineRule="auto"/>
        <w:ind w:firstLine="720"/>
        <w:jc w:val="both"/>
        <w:rPr>
          <w:color w:val="000000" w:themeColor="text1"/>
          <w:szCs w:val="24"/>
          <w:highlight w:val="yellow"/>
        </w:rPr>
      </w:pPr>
      <w:r>
        <w:rPr>
          <w:color w:val="0D0D0D"/>
          <w:szCs w:val="24"/>
        </w:rPr>
        <w:t>P</w:t>
      </w:r>
      <w:r w:rsidRPr="00A33CD9">
        <w:rPr>
          <w:color w:val="0D0D0D"/>
          <w:szCs w:val="24"/>
        </w:rPr>
        <w:t xml:space="preserve">ažymėtina, kad </w:t>
      </w:r>
      <w:r>
        <w:rPr>
          <w:color w:val="0D0D0D"/>
          <w:szCs w:val="24"/>
        </w:rPr>
        <w:t>susitarimų</w:t>
      </w:r>
      <w:r w:rsidRPr="00A33CD9">
        <w:rPr>
          <w:color w:val="0D0D0D"/>
          <w:szCs w:val="24"/>
        </w:rPr>
        <w:t xml:space="preserve"> nuostatos apima ne tik lėšų išmokėjimą, bet ir kitas sritis, kurios prisideda prie </w:t>
      </w:r>
      <w:r w:rsidRPr="00A33CD9">
        <w:rPr>
          <w:color w:val="000000" w:themeColor="text1"/>
          <w:szCs w:val="24"/>
        </w:rPr>
        <w:t>ne</w:t>
      </w:r>
      <w:r>
        <w:rPr>
          <w:color w:val="000000" w:themeColor="text1"/>
          <w:szCs w:val="24"/>
        </w:rPr>
        <w:t xml:space="preserve">teisėtos </w:t>
      </w:r>
      <w:r w:rsidRPr="00A33CD9">
        <w:rPr>
          <w:color w:val="000000" w:themeColor="text1"/>
          <w:szCs w:val="24"/>
        </w:rPr>
        <w:t>tabako gamini</w:t>
      </w:r>
      <w:r>
        <w:rPr>
          <w:color w:val="000000" w:themeColor="text1"/>
          <w:szCs w:val="24"/>
        </w:rPr>
        <w:t>ų apyvartos</w:t>
      </w:r>
      <w:r w:rsidRPr="00A33CD9">
        <w:rPr>
          <w:color w:val="0D0D0D"/>
          <w:szCs w:val="24"/>
        </w:rPr>
        <w:t xml:space="preserve"> užkardymo. </w:t>
      </w:r>
      <w:r w:rsidRPr="00A33CD9">
        <w:rPr>
          <w:color w:val="000000" w:themeColor="text1"/>
          <w:szCs w:val="24"/>
        </w:rPr>
        <w:t xml:space="preserve">Bendradarbiaujant su tabako </w:t>
      </w:r>
      <w:r>
        <w:rPr>
          <w:color w:val="000000" w:themeColor="text1"/>
          <w:szCs w:val="24"/>
        </w:rPr>
        <w:t>gamintojais</w:t>
      </w:r>
      <w:r w:rsidRPr="00A33CD9">
        <w:rPr>
          <w:color w:val="000000" w:themeColor="text1"/>
          <w:szCs w:val="24"/>
        </w:rPr>
        <w:t xml:space="preserve"> yra galimybė nustatyti jų prekiniais ženklais pažymėtų gaminių šaltinius ir paskirties vietą, </w:t>
      </w:r>
      <w:r w:rsidRPr="00A33CD9">
        <w:rPr>
          <w:color w:val="0D0D0D"/>
          <w:szCs w:val="24"/>
        </w:rPr>
        <w:t>efektyviau gauti informaciją apie pirmuosius tabako gaminių įgijėjus,</w:t>
      </w:r>
      <w:r w:rsidRPr="00A33CD9">
        <w:rPr>
          <w:color w:val="000000" w:themeColor="text1"/>
          <w:szCs w:val="24"/>
        </w:rPr>
        <w:t xml:space="preserve"> </w:t>
      </w:r>
      <w:r w:rsidRPr="00A33CD9">
        <w:rPr>
          <w:color w:val="0D0D0D"/>
          <w:szCs w:val="24"/>
        </w:rPr>
        <w:t>kurių platinami tabako gaminiai vėliau neteisėtai patenka į Lietuvos Respubliką, bei</w:t>
      </w:r>
      <w:r w:rsidRPr="00A33CD9">
        <w:rPr>
          <w:color w:val="000000" w:themeColor="text1"/>
          <w:szCs w:val="24"/>
        </w:rPr>
        <w:t xml:space="preserve"> patikrinti ir nustatyti, ar sulaikyti tabako gaminiai yra nepadirbti. Kiekviena </w:t>
      </w:r>
      <w:r>
        <w:rPr>
          <w:color w:val="000000" w:themeColor="text1"/>
          <w:szCs w:val="24"/>
        </w:rPr>
        <w:t xml:space="preserve">ši </w:t>
      </w:r>
      <w:r w:rsidRPr="00A33CD9">
        <w:rPr>
          <w:color w:val="000000" w:themeColor="text1"/>
          <w:szCs w:val="24"/>
        </w:rPr>
        <w:t xml:space="preserve">detalė yra svarbi atliekant </w:t>
      </w:r>
      <w:r>
        <w:rPr>
          <w:color w:val="000000" w:themeColor="text1"/>
          <w:szCs w:val="24"/>
        </w:rPr>
        <w:t xml:space="preserve">atitinkamų </w:t>
      </w:r>
      <w:r w:rsidRPr="00A33CD9">
        <w:rPr>
          <w:color w:val="000000" w:themeColor="text1"/>
          <w:szCs w:val="24"/>
        </w:rPr>
        <w:t>nusikalstamų veikų tyrim</w:t>
      </w:r>
      <w:r>
        <w:rPr>
          <w:color w:val="000000" w:themeColor="text1"/>
          <w:szCs w:val="24"/>
        </w:rPr>
        <w:t>ą</w:t>
      </w:r>
      <w:r w:rsidRPr="00A33CD9">
        <w:rPr>
          <w:color w:val="000000" w:themeColor="text1"/>
          <w:szCs w:val="24"/>
        </w:rPr>
        <w:t>.</w:t>
      </w:r>
    </w:p>
    <w:p w14:paraId="7D12E1D2" w14:textId="77777777" w:rsidR="004755BB" w:rsidRDefault="004755BB" w:rsidP="004755BB">
      <w:pPr>
        <w:pStyle w:val="Antrats"/>
        <w:tabs>
          <w:tab w:val="clear" w:pos="4153"/>
          <w:tab w:val="clear" w:pos="8306"/>
        </w:tabs>
        <w:spacing w:line="312" w:lineRule="auto"/>
        <w:ind w:firstLine="720"/>
        <w:jc w:val="both"/>
        <w:rPr>
          <w:szCs w:val="24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6948"/>
        <w:gridCol w:w="2880"/>
      </w:tblGrid>
      <w:tr w:rsidR="00A61195" w:rsidRPr="0003688C" w14:paraId="620E4ADD" w14:textId="77777777" w:rsidTr="004755BB">
        <w:tc>
          <w:tcPr>
            <w:tcW w:w="6948" w:type="dxa"/>
          </w:tcPr>
          <w:p w14:paraId="70858032" w14:textId="77777777" w:rsidR="00A61195" w:rsidRPr="0003688C" w:rsidRDefault="00A61195" w:rsidP="00366FEF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03688C">
              <w:rPr>
                <w:szCs w:val="24"/>
              </w:rPr>
              <w:t>Vidaus reikalų viceministras</w:t>
            </w:r>
          </w:p>
        </w:tc>
        <w:tc>
          <w:tcPr>
            <w:tcW w:w="2880" w:type="dxa"/>
          </w:tcPr>
          <w:p w14:paraId="4C93ED95" w14:textId="3AF186FD" w:rsidR="00A61195" w:rsidRPr="0003688C" w:rsidRDefault="006411CA" w:rsidP="006411CA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 Česlovas Mulma</w:t>
            </w:r>
          </w:p>
        </w:tc>
      </w:tr>
    </w:tbl>
    <w:p w14:paraId="04A6FEBF" w14:textId="77777777" w:rsidR="00423E43" w:rsidRDefault="00423E43" w:rsidP="00A61195">
      <w:pPr>
        <w:pStyle w:val="Antrats"/>
        <w:tabs>
          <w:tab w:val="clear" w:pos="4153"/>
          <w:tab w:val="clear" w:pos="8306"/>
        </w:tabs>
        <w:spacing w:line="312" w:lineRule="auto"/>
        <w:jc w:val="both"/>
        <w:rPr>
          <w:szCs w:val="24"/>
        </w:rPr>
      </w:pPr>
    </w:p>
    <w:p w14:paraId="4B823E77" w14:textId="77777777" w:rsidR="00F72044" w:rsidRDefault="00F72044" w:rsidP="009148A5"/>
    <w:p w14:paraId="3FA02A9D" w14:textId="77777777" w:rsidR="004755BB" w:rsidRDefault="004755BB" w:rsidP="009148A5"/>
    <w:p w14:paraId="7E8F9E13" w14:textId="77777777" w:rsidR="004755BB" w:rsidRPr="0033286E" w:rsidRDefault="004755BB" w:rsidP="009148A5"/>
    <w:p w14:paraId="5EA334C5" w14:textId="77777777" w:rsidR="00F72044" w:rsidRPr="0033286E" w:rsidRDefault="00F72044" w:rsidP="009148A5"/>
    <w:p w14:paraId="5D6D9226" w14:textId="77777777" w:rsidR="00A01E1E" w:rsidRDefault="00347A6D" w:rsidP="009148A5">
      <w:r w:rsidRPr="0033286E">
        <w:t xml:space="preserve">Lina Bartaševičiūtė, tel. (8 5) 271 8778, el. p. </w:t>
      </w:r>
      <w:hyperlink r:id="rId10" w:history="1">
        <w:r w:rsidRPr="0033286E">
          <w:t>lina.bartaseviciute@vrm.lt</w:t>
        </w:r>
      </w:hyperlink>
    </w:p>
    <w:sectPr w:rsidR="00A01E1E" w:rsidSect="00817A0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8A867" w14:textId="77777777" w:rsidR="004268C8" w:rsidRDefault="004268C8" w:rsidP="00DB30A6">
      <w:r>
        <w:separator/>
      </w:r>
    </w:p>
  </w:endnote>
  <w:endnote w:type="continuationSeparator" w:id="0">
    <w:p w14:paraId="51C33537" w14:textId="77777777" w:rsidR="004268C8" w:rsidRDefault="004268C8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8E1CB" w14:textId="6113B9FA" w:rsidR="00817A0C" w:rsidRDefault="00817A0C" w:rsidP="00817A0C">
    <w:pPr>
      <w:pStyle w:val="Porat"/>
      <w:tabs>
        <w:tab w:val="clear" w:pos="4680"/>
        <w:tab w:val="clear" w:pos="9360"/>
        <w:tab w:val="left" w:pos="639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65F1D34D" w14:textId="77777777" w:rsidTr="009148A5">
      <w:trPr>
        <w:trHeight w:val="712"/>
      </w:trPr>
      <w:tc>
        <w:tcPr>
          <w:tcW w:w="6663" w:type="dxa"/>
        </w:tcPr>
        <w:p w14:paraId="65F1D34B" w14:textId="515FC6B5" w:rsidR="005C4059" w:rsidRDefault="004268C8" w:rsidP="00F75B56">
          <w:pPr>
            <w:pStyle w:val="Porat"/>
            <w:jc w:val="right"/>
          </w:pPr>
        </w:p>
      </w:tc>
      <w:tc>
        <w:tcPr>
          <w:tcW w:w="2534" w:type="dxa"/>
        </w:tcPr>
        <w:p w14:paraId="65F1D34C" w14:textId="15F8A386" w:rsidR="005C4059" w:rsidRDefault="00F75B56" w:rsidP="00D97282">
          <w:pPr>
            <w:pStyle w:val="Porat"/>
            <w:ind w:left="-106" w:right="-203" w:hanging="2"/>
          </w:pPr>
          <w:r>
            <w:rPr>
              <w:noProof/>
              <w:lang w:eastAsia="lt-LT"/>
            </w:rPr>
            <w:drawing>
              <wp:inline distT="0" distB="0" distL="0" distR="0" wp14:anchorId="6324C65E" wp14:editId="14DAE5C8">
                <wp:extent cx="1545458" cy="491490"/>
                <wp:effectExtent l="0" t="0" r="0" b="381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tkurtailietuvai100-horizontalus-logo-tamsus-spalvotas-rgb_(1)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668" b="26906"/>
                        <a:stretch/>
                      </pic:blipFill>
                      <pic:spPr bwMode="auto">
                        <a:xfrm>
                          <a:off x="0" y="0"/>
                          <a:ext cx="1553737" cy="494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F1D34E" w14:textId="77777777" w:rsidR="005C4059" w:rsidRDefault="004268C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91B71" w14:textId="77777777" w:rsidR="004268C8" w:rsidRDefault="004268C8" w:rsidP="00DB30A6">
      <w:r>
        <w:separator/>
      </w:r>
    </w:p>
  </w:footnote>
  <w:footnote w:type="continuationSeparator" w:id="0">
    <w:p w14:paraId="6BE71CDF" w14:textId="77777777" w:rsidR="004268C8" w:rsidRDefault="004268C8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1D349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5F1D34A" w14:textId="77777777" w:rsidR="00BA5CFC" w:rsidRDefault="004268C8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066907"/>
      <w:docPartObj>
        <w:docPartGallery w:val="Page Numbers (Top of Page)"/>
        <w:docPartUnique/>
      </w:docPartObj>
    </w:sdtPr>
    <w:sdtEndPr/>
    <w:sdtContent>
      <w:p w14:paraId="52799FC6" w14:textId="3E004C0C" w:rsidR="00817A0C" w:rsidRDefault="00817A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BB">
          <w:rPr>
            <w:noProof/>
          </w:rPr>
          <w:t>2</w:t>
        </w:r>
        <w:r>
          <w:fldChar w:fldCharType="end"/>
        </w:r>
      </w:p>
    </w:sdtContent>
  </w:sdt>
  <w:p w14:paraId="31D75933" w14:textId="77777777" w:rsidR="00817A0C" w:rsidRDefault="00817A0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18C38" w14:textId="44FDDB45" w:rsidR="005953A2" w:rsidRDefault="005953A2">
    <w:pPr>
      <w:pStyle w:val="Antrats"/>
      <w:jc w:val="center"/>
    </w:pPr>
  </w:p>
  <w:p w14:paraId="25214A06" w14:textId="77777777" w:rsidR="005953A2" w:rsidRDefault="005953A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7B21"/>
    <w:multiLevelType w:val="multilevel"/>
    <w:tmpl w:val="B12A43D6"/>
    <w:lvl w:ilvl="0">
      <w:start w:val="6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isLgl/>
      <w:lvlText w:val="%1.%2"/>
      <w:lvlJc w:val="left"/>
      <w:pPr>
        <w:ind w:left="1865" w:hanging="720"/>
      </w:pPr>
    </w:lvl>
    <w:lvl w:ilvl="2">
      <w:start w:val="1"/>
      <w:numFmt w:val="decimal"/>
      <w:isLgl/>
      <w:lvlText w:val="%1.%2.%3"/>
      <w:lvlJc w:val="left"/>
      <w:pPr>
        <w:ind w:left="1865" w:hanging="720"/>
      </w:pPr>
    </w:lvl>
    <w:lvl w:ilvl="3">
      <w:start w:val="1"/>
      <w:numFmt w:val="decimal"/>
      <w:isLgl/>
      <w:lvlText w:val="%1.%2.%3.%4"/>
      <w:lvlJc w:val="left"/>
      <w:pPr>
        <w:ind w:left="2225" w:hanging="1080"/>
      </w:pPr>
    </w:lvl>
    <w:lvl w:ilvl="4">
      <w:start w:val="1"/>
      <w:numFmt w:val="decimal"/>
      <w:isLgl/>
      <w:lvlText w:val="%1.%2.%3.%4.%5"/>
      <w:lvlJc w:val="left"/>
      <w:pPr>
        <w:ind w:left="2585" w:hanging="1440"/>
      </w:pPr>
    </w:lvl>
    <w:lvl w:ilvl="5">
      <w:start w:val="1"/>
      <w:numFmt w:val="decimal"/>
      <w:isLgl/>
      <w:lvlText w:val="%1.%2.%3.%4.%5.%6"/>
      <w:lvlJc w:val="left"/>
      <w:pPr>
        <w:ind w:left="2585" w:hanging="1440"/>
      </w:pPr>
    </w:lvl>
    <w:lvl w:ilvl="6">
      <w:start w:val="1"/>
      <w:numFmt w:val="decimal"/>
      <w:isLgl/>
      <w:lvlText w:val="%1.%2.%3.%4.%5.%6.%7"/>
      <w:lvlJc w:val="left"/>
      <w:pPr>
        <w:ind w:left="2945" w:hanging="1800"/>
      </w:pPr>
    </w:lvl>
    <w:lvl w:ilvl="7">
      <w:start w:val="1"/>
      <w:numFmt w:val="decimal"/>
      <w:isLgl/>
      <w:lvlText w:val="%1.%2.%3.%4.%5.%6.%7.%8"/>
      <w:lvlJc w:val="left"/>
      <w:pPr>
        <w:ind w:left="2945" w:hanging="1800"/>
      </w:pPr>
    </w:lvl>
    <w:lvl w:ilvl="8">
      <w:start w:val="1"/>
      <w:numFmt w:val="decimal"/>
      <w:isLgl/>
      <w:lvlText w:val="%1.%2.%3.%4.%5.%6.%7.%8.%9"/>
      <w:lvlJc w:val="left"/>
      <w:pPr>
        <w:ind w:left="3305" w:hanging="2160"/>
      </w:pPr>
    </w:lvl>
  </w:abstractNum>
  <w:abstractNum w:abstractNumId="1" w15:restartNumberingAfterBreak="0">
    <w:nsid w:val="328679B3"/>
    <w:multiLevelType w:val="multilevel"/>
    <w:tmpl w:val="10A04E3E"/>
    <w:lvl w:ilvl="0">
      <w:start w:val="6"/>
      <w:numFmt w:val="decimal"/>
      <w:lvlText w:val="%1"/>
      <w:lvlJc w:val="left"/>
      <w:pPr>
        <w:ind w:left="570" w:hanging="570"/>
      </w:pPr>
    </w:lvl>
    <w:lvl w:ilvl="1">
      <w:start w:val="3"/>
      <w:numFmt w:val="decimal"/>
      <w:lvlText w:val="%1.%2"/>
      <w:lvlJc w:val="left"/>
      <w:pPr>
        <w:ind w:left="1142" w:hanging="570"/>
      </w:pPr>
    </w:lvl>
    <w:lvl w:ilvl="2">
      <w:start w:val="1"/>
      <w:numFmt w:val="decimal"/>
      <w:lvlText w:val="%1.%2.%3"/>
      <w:lvlJc w:val="left"/>
      <w:pPr>
        <w:ind w:left="1864" w:hanging="720"/>
      </w:pPr>
    </w:lvl>
    <w:lvl w:ilvl="3">
      <w:start w:val="1"/>
      <w:numFmt w:val="decimal"/>
      <w:lvlText w:val="%1.%2.%3.%4"/>
      <w:lvlJc w:val="left"/>
      <w:pPr>
        <w:ind w:left="2796" w:hanging="1080"/>
      </w:pPr>
    </w:lvl>
    <w:lvl w:ilvl="4">
      <w:start w:val="1"/>
      <w:numFmt w:val="decimal"/>
      <w:lvlText w:val="%1.%2.%3.%4.%5"/>
      <w:lvlJc w:val="left"/>
      <w:pPr>
        <w:ind w:left="3368" w:hanging="1080"/>
      </w:pPr>
    </w:lvl>
    <w:lvl w:ilvl="5">
      <w:start w:val="1"/>
      <w:numFmt w:val="decimal"/>
      <w:lvlText w:val="%1.%2.%3.%4.%5.%6"/>
      <w:lvlJc w:val="left"/>
      <w:pPr>
        <w:ind w:left="4300" w:hanging="1440"/>
      </w:pPr>
    </w:lvl>
    <w:lvl w:ilvl="6">
      <w:start w:val="1"/>
      <w:numFmt w:val="decimal"/>
      <w:lvlText w:val="%1.%2.%3.%4.%5.%6.%7"/>
      <w:lvlJc w:val="left"/>
      <w:pPr>
        <w:ind w:left="4872" w:hanging="1440"/>
      </w:pPr>
    </w:lvl>
    <w:lvl w:ilvl="7">
      <w:start w:val="1"/>
      <w:numFmt w:val="decimal"/>
      <w:lvlText w:val="%1.%2.%3.%4.%5.%6.%7.%8"/>
      <w:lvlJc w:val="left"/>
      <w:pPr>
        <w:ind w:left="5804" w:hanging="1800"/>
      </w:pPr>
    </w:lvl>
    <w:lvl w:ilvl="8">
      <w:start w:val="1"/>
      <w:numFmt w:val="decimal"/>
      <w:lvlText w:val="%1.%2.%3.%4.%5.%6.%7.%8.%9"/>
      <w:lvlJc w:val="left"/>
      <w:pPr>
        <w:ind w:left="6376" w:hanging="1800"/>
      </w:pPr>
    </w:lvl>
  </w:abstractNum>
  <w:abstractNum w:abstractNumId="2" w15:restartNumberingAfterBreak="0">
    <w:nsid w:val="34380029"/>
    <w:multiLevelType w:val="hybridMultilevel"/>
    <w:tmpl w:val="D5F22976"/>
    <w:lvl w:ilvl="0" w:tplc="08108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0A20"/>
    <w:rsid w:val="00003F48"/>
    <w:rsid w:val="00006D43"/>
    <w:rsid w:val="000077FA"/>
    <w:rsid w:val="000162BC"/>
    <w:rsid w:val="00031D42"/>
    <w:rsid w:val="00037067"/>
    <w:rsid w:val="0004399A"/>
    <w:rsid w:val="0005618E"/>
    <w:rsid w:val="00062FD8"/>
    <w:rsid w:val="00064D49"/>
    <w:rsid w:val="0006676C"/>
    <w:rsid w:val="000742EB"/>
    <w:rsid w:val="00084BC0"/>
    <w:rsid w:val="00085A86"/>
    <w:rsid w:val="00087B18"/>
    <w:rsid w:val="000930D8"/>
    <w:rsid w:val="000A57CA"/>
    <w:rsid w:val="000B51DB"/>
    <w:rsid w:val="000B6FAB"/>
    <w:rsid w:val="000C5C91"/>
    <w:rsid w:val="000F1770"/>
    <w:rsid w:val="00106759"/>
    <w:rsid w:val="00110343"/>
    <w:rsid w:val="001168BF"/>
    <w:rsid w:val="00116FE4"/>
    <w:rsid w:val="00141A23"/>
    <w:rsid w:val="001448EF"/>
    <w:rsid w:val="00146F25"/>
    <w:rsid w:val="0015207F"/>
    <w:rsid w:val="00167FF0"/>
    <w:rsid w:val="0018407D"/>
    <w:rsid w:val="0019136B"/>
    <w:rsid w:val="001B4C82"/>
    <w:rsid w:val="001C32DA"/>
    <w:rsid w:val="001C7C2E"/>
    <w:rsid w:val="001E0E5C"/>
    <w:rsid w:val="001F5416"/>
    <w:rsid w:val="002174A5"/>
    <w:rsid w:val="00231552"/>
    <w:rsid w:val="00240790"/>
    <w:rsid w:val="0024788E"/>
    <w:rsid w:val="0025508D"/>
    <w:rsid w:val="0025599E"/>
    <w:rsid w:val="00257E52"/>
    <w:rsid w:val="00261A4E"/>
    <w:rsid w:val="00263408"/>
    <w:rsid w:val="00265030"/>
    <w:rsid w:val="00273E4B"/>
    <w:rsid w:val="00277DF6"/>
    <w:rsid w:val="00280F08"/>
    <w:rsid w:val="002A2934"/>
    <w:rsid w:val="002A6E6A"/>
    <w:rsid w:val="002B091F"/>
    <w:rsid w:val="002C5695"/>
    <w:rsid w:val="002D2A82"/>
    <w:rsid w:val="002E085E"/>
    <w:rsid w:val="002F5ABB"/>
    <w:rsid w:val="003079BC"/>
    <w:rsid w:val="00307AB4"/>
    <w:rsid w:val="003214F0"/>
    <w:rsid w:val="0033286E"/>
    <w:rsid w:val="0033685B"/>
    <w:rsid w:val="0033785D"/>
    <w:rsid w:val="00343F04"/>
    <w:rsid w:val="00343F19"/>
    <w:rsid w:val="00347A6D"/>
    <w:rsid w:val="00361445"/>
    <w:rsid w:val="003634D8"/>
    <w:rsid w:val="00364849"/>
    <w:rsid w:val="00371333"/>
    <w:rsid w:val="00381A11"/>
    <w:rsid w:val="003B397B"/>
    <w:rsid w:val="003C1181"/>
    <w:rsid w:val="003D6C96"/>
    <w:rsid w:val="003E1B94"/>
    <w:rsid w:val="00402D81"/>
    <w:rsid w:val="00404924"/>
    <w:rsid w:val="00405628"/>
    <w:rsid w:val="00423E43"/>
    <w:rsid w:val="004268C8"/>
    <w:rsid w:val="004311A8"/>
    <w:rsid w:val="00431724"/>
    <w:rsid w:val="00446F18"/>
    <w:rsid w:val="00472CA7"/>
    <w:rsid w:val="0047498C"/>
    <w:rsid w:val="004755BB"/>
    <w:rsid w:val="00481888"/>
    <w:rsid w:val="00497BF0"/>
    <w:rsid w:val="004A1829"/>
    <w:rsid w:val="004C1FFB"/>
    <w:rsid w:val="004C2429"/>
    <w:rsid w:val="004C4643"/>
    <w:rsid w:val="004D15FE"/>
    <w:rsid w:val="004D35D0"/>
    <w:rsid w:val="004E4D56"/>
    <w:rsid w:val="0050027E"/>
    <w:rsid w:val="0050212A"/>
    <w:rsid w:val="0052414F"/>
    <w:rsid w:val="005257ED"/>
    <w:rsid w:val="005410CC"/>
    <w:rsid w:val="0055753E"/>
    <w:rsid w:val="005859E5"/>
    <w:rsid w:val="00586913"/>
    <w:rsid w:val="005953A2"/>
    <w:rsid w:val="005A0D67"/>
    <w:rsid w:val="005A1DD7"/>
    <w:rsid w:val="005A4144"/>
    <w:rsid w:val="005C1D0B"/>
    <w:rsid w:val="005C6497"/>
    <w:rsid w:val="005D5434"/>
    <w:rsid w:val="005D7023"/>
    <w:rsid w:val="005E583A"/>
    <w:rsid w:val="005F21C8"/>
    <w:rsid w:val="005F5EA9"/>
    <w:rsid w:val="006161AC"/>
    <w:rsid w:val="00621B8F"/>
    <w:rsid w:val="00634033"/>
    <w:rsid w:val="0063496E"/>
    <w:rsid w:val="006411CA"/>
    <w:rsid w:val="006453B7"/>
    <w:rsid w:val="00650808"/>
    <w:rsid w:val="00666900"/>
    <w:rsid w:val="00671A4B"/>
    <w:rsid w:val="00690ACC"/>
    <w:rsid w:val="0069229A"/>
    <w:rsid w:val="006A632D"/>
    <w:rsid w:val="006B65FC"/>
    <w:rsid w:val="006C60A6"/>
    <w:rsid w:val="006E3B04"/>
    <w:rsid w:val="006F2468"/>
    <w:rsid w:val="00703B9F"/>
    <w:rsid w:val="00715384"/>
    <w:rsid w:val="007168E9"/>
    <w:rsid w:val="00733807"/>
    <w:rsid w:val="00772EE5"/>
    <w:rsid w:val="00786944"/>
    <w:rsid w:val="007954FA"/>
    <w:rsid w:val="007976F5"/>
    <w:rsid w:val="007A49ED"/>
    <w:rsid w:val="007B1A1A"/>
    <w:rsid w:val="007B355B"/>
    <w:rsid w:val="007D070D"/>
    <w:rsid w:val="007D50EE"/>
    <w:rsid w:val="007D5FDA"/>
    <w:rsid w:val="007E615B"/>
    <w:rsid w:val="0080073C"/>
    <w:rsid w:val="00803EA9"/>
    <w:rsid w:val="0080640D"/>
    <w:rsid w:val="008161D7"/>
    <w:rsid w:val="008178CA"/>
    <w:rsid w:val="00817A0C"/>
    <w:rsid w:val="0082023C"/>
    <w:rsid w:val="00821F92"/>
    <w:rsid w:val="00830B5D"/>
    <w:rsid w:val="00832E47"/>
    <w:rsid w:val="008330C1"/>
    <w:rsid w:val="0087651F"/>
    <w:rsid w:val="0087692B"/>
    <w:rsid w:val="00880735"/>
    <w:rsid w:val="0088478E"/>
    <w:rsid w:val="008906CA"/>
    <w:rsid w:val="00897DED"/>
    <w:rsid w:val="008B4654"/>
    <w:rsid w:val="008C2329"/>
    <w:rsid w:val="008C75BB"/>
    <w:rsid w:val="008F6372"/>
    <w:rsid w:val="00911428"/>
    <w:rsid w:val="00913F84"/>
    <w:rsid w:val="009148A5"/>
    <w:rsid w:val="00934917"/>
    <w:rsid w:val="00935F50"/>
    <w:rsid w:val="00953FD1"/>
    <w:rsid w:val="009735A5"/>
    <w:rsid w:val="00976110"/>
    <w:rsid w:val="009856CD"/>
    <w:rsid w:val="009862F8"/>
    <w:rsid w:val="00990A02"/>
    <w:rsid w:val="009A3420"/>
    <w:rsid w:val="009D478C"/>
    <w:rsid w:val="009D4C30"/>
    <w:rsid w:val="009E7A57"/>
    <w:rsid w:val="009F6950"/>
    <w:rsid w:val="00A01E1E"/>
    <w:rsid w:val="00A31976"/>
    <w:rsid w:val="00A31F9B"/>
    <w:rsid w:val="00A43CB0"/>
    <w:rsid w:val="00A543D3"/>
    <w:rsid w:val="00A61195"/>
    <w:rsid w:val="00A67106"/>
    <w:rsid w:val="00A90883"/>
    <w:rsid w:val="00AA6A51"/>
    <w:rsid w:val="00AB7DE7"/>
    <w:rsid w:val="00AB7E2A"/>
    <w:rsid w:val="00AC3E0A"/>
    <w:rsid w:val="00AC7408"/>
    <w:rsid w:val="00AD7D68"/>
    <w:rsid w:val="00AE10B4"/>
    <w:rsid w:val="00AF262B"/>
    <w:rsid w:val="00AF3077"/>
    <w:rsid w:val="00B01F1E"/>
    <w:rsid w:val="00B1366E"/>
    <w:rsid w:val="00B426AE"/>
    <w:rsid w:val="00B61C38"/>
    <w:rsid w:val="00B7649A"/>
    <w:rsid w:val="00B8485F"/>
    <w:rsid w:val="00BA5467"/>
    <w:rsid w:val="00BC5489"/>
    <w:rsid w:val="00BC65CD"/>
    <w:rsid w:val="00BD5D04"/>
    <w:rsid w:val="00BE163F"/>
    <w:rsid w:val="00BF2ACF"/>
    <w:rsid w:val="00BF3D5C"/>
    <w:rsid w:val="00C031CF"/>
    <w:rsid w:val="00C07037"/>
    <w:rsid w:val="00C2008C"/>
    <w:rsid w:val="00C269F3"/>
    <w:rsid w:val="00C41A30"/>
    <w:rsid w:val="00C57650"/>
    <w:rsid w:val="00C701C1"/>
    <w:rsid w:val="00C70819"/>
    <w:rsid w:val="00C73D9A"/>
    <w:rsid w:val="00C85BE0"/>
    <w:rsid w:val="00C91E58"/>
    <w:rsid w:val="00C96B6E"/>
    <w:rsid w:val="00CB3060"/>
    <w:rsid w:val="00CB76DC"/>
    <w:rsid w:val="00CC0C11"/>
    <w:rsid w:val="00CC7EFF"/>
    <w:rsid w:val="00CF4780"/>
    <w:rsid w:val="00D057D4"/>
    <w:rsid w:val="00D21C84"/>
    <w:rsid w:val="00D263B7"/>
    <w:rsid w:val="00D6505F"/>
    <w:rsid w:val="00D66C81"/>
    <w:rsid w:val="00D73627"/>
    <w:rsid w:val="00D9506B"/>
    <w:rsid w:val="00D97282"/>
    <w:rsid w:val="00DB30A6"/>
    <w:rsid w:val="00DB36C0"/>
    <w:rsid w:val="00DD1997"/>
    <w:rsid w:val="00DE4C88"/>
    <w:rsid w:val="00DE62CA"/>
    <w:rsid w:val="00DF407E"/>
    <w:rsid w:val="00E10AA3"/>
    <w:rsid w:val="00E30446"/>
    <w:rsid w:val="00E3155A"/>
    <w:rsid w:val="00E31FE5"/>
    <w:rsid w:val="00E46A0F"/>
    <w:rsid w:val="00E779BD"/>
    <w:rsid w:val="00EA119B"/>
    <w:rsid w:val="00EA35BD"/>
    <w:rsid w:val="00EC0CD9"/>
    <w:rsid w:val="00ED146D"/>
    <w:rsid w:val="00ED7A20"/>
    <w:rsid w:val="00EE5B47"/>
    <w:rsid w:val="00EE6C0E"/>
    <w:rsid w:val="00F113F6"/>
    <w:rsid w:val="00F215AE"/>
    <w:rsid w:val="00F238C1"/>
    <w:rsid w:val="00F50F8D"/>
    <w:rsid w:val="00F55692"/>
    <w:rsid w:val="00F61902"/>
    <w:rsid w:val="00F61E2F"/>
    <w:rsid w:val="00F62B78"/>
    <w:rsid w:val="00F679B7"/>
    <w:rsid w:val="00F70611"/>
    <w:rsid w:val="00F72044"/>
    <w:rsid w:val="00F75B56"/>
    <w:rsid w:val="00F952B4"/>
    <w:rsid w:val="00FB4AAA"/>
    <w:rsid w:val="00FC018A"/>
    <w:rsid w:val="00FC5E44"/>
    <w:rsid w:val="00FE5ABB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1D30A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36C0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en-I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Quotations">
    <w:name w:val="Quotations"/>
    <w:basedOn w:val="prastasis"/>
    <w:rsid w:val="005859E5"/>
    <w:pPr>
      <w:suppressAutoHyphens/>
      <w:autoSpaceDN w:val="0"/>
      <w:spacing w:after="283"/>
      <w:ind w:left="567" w:right="567"/>
    </w:pPr>
    <w:rPr>
      <w:sz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78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78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788E"/>
    <w:rPr>
      <w:rFonts w:eastAsia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78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788E"/>
    <w:rPr>
      <w:rFonts w:eastAsia="Times New Roman" w:cs="Times New Roman"/>
      <w:b/>
      <w:bCs/>
      <w:sz w:val="20"/>
      <w:szCs w:val="20"/>
      <w:lang w:val="lt-LT"/>
    </w:rPr>
  </w:style>
  <w:style w:type="paragraph" w:customStyle="1" w:styleId="Default">
    <w:name w:val="Default"/>
    <w:rsid w:val="00000A2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  <w:lang w:val="lt-LT"/>
    </w:rPr>
  </w:style>
  <w:style w:type="character" w:customStyle="1" w:styleId="tablecellcolumn">
    <w:name w:val="tablecellcolumn"/>
    <w:basedOn w:val="Numatytasispastraiposriftas"/>
    <w:rsid w:val="008B4654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36C0"/>
    <w:rPr>
      <w:rFonts w:asciiTheme="majorHAnsi" w:eastAsiaTheme="majorEastAsia" w:hAnsiTheme="majorHAnsi" w:cstheme="majorBidi"/>
      <w:color w:val="243F60" w:themeColor="accent1" w:themeShade="7F"/>
      <w:szCs w:val="24"/>
      <w:lang w:val="en-I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36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ina.bartaseviciute@vr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Lina Bartaševičiūtė</cp:lastModifiedBy>
  <cp:revision>3</cp:revision>
  <cp:lastPrinted>2017-02-21T13:41:00Z</cp:lastPrinted>
  <dcterms:created xsi:type="dcterms:W3CDTF">2018-11-08T13:47:00Z</dcterms:created>
  <dcterms:modified xsi:type="dcterms:W3CDTF">2018-11-09T13:03:00Z</dcterms:modified>
</cp:coreProperties>
</file>