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pPr w:leftFromText="180" w:rightFromText="180" w:vertAnchor="text" w:horzAnchor="margin" w:tblpXSpec="right" w:tblpY="29"/>
        <w:tblW w:w="4084" w:type="dxa"/>
        <w:tblLayout w:type="fixed"/>
        <w:tblLook w:val="04A0" w:firstRow="1" w:lastRow="0" w:firstColumn="1" w:lastColumn="0" w:noHBand="0" w:noVBand="1"/>
      </w:tblPr>
      <w:tblGrid>
        <w:gridCol w:w="4068"/>
        <w:gridCol w:w="16"/>
      </w:tblGrid>
      <w:tr w:rsidR="00EE450F" w:rsidTr="00895A56">
        <w:trPr>
          <w:cantSplit/>
          <w:trHeight w:val="340"/>
        </w:trPr>
        <w:tc>
          <w:tcPr>
            <w:tcW w:w="4084" w:type="dxa"/>
            <w:gridSpan w:val="2"/>
          </w:tcPr>
          <w:p w:rsidR="00EE450F" w:rsidRDefault="00EE450F" w:rsidP="00444020">
            <w:pPr>
              <w:ind w:right="24"/>
            </w:pPr>
            <w:bookmarkStart w:id="0" w:name="_GoBack"/>
            <w:bookmarkEnd w:id="0"/>
            <w:r>
              <w:t>2020</w:t>
            </w:r>
            <w:r w:rsidR="00444020">
              <w:t>-0</w:t>
            </w:r>
            <w:r w:rsidR="00444020">
              <w:rPr>
                <w:lang w:val="en-US"/>
              </w:rPr>
              <w:t>3-30</w:t>
            </w:r>
            <w:r w:rsidR="00444020">
              <w:t xml:space="preserve"> </w:t>
            </w:r>
            <w:r>
              <w:t xml:space="preserve">  Nr. </w:t>
            </w:r>
            <w:r w:rsidR="00444020">
              <w:rPr>
                <w:rFonts w:ascii="Tahoma" w:hAnsi="Tahoma" w:cs="Tahoma"/>
                <w:color w:val="000000"/>
                <w:sz w:val="18"/>
                <w:szCs w:val="18"/>
                <w:shd w:val="clear" w:color="auto" w:fill="FFFFFF"/>
              </w:rPr>
              <w:t xml:space="preserve"> </w:t>
            </w:r>
            <w:r w:rsidR="00444020" w:rsidRPr="00444020">
              <w:t>20-3792</w:t>
            </w:r>
          </w:p>
        </w:tc>
      </w:tr>
      <w:tr w:rsidR="00EE450F" w:rsidTr="00895A56">
        <w:trPr>
          <w:gridAfter w:val="1"/>
          <w:wAfter w:w="16" w:type="dxa"/>
          <w:cantSplit/>
          <w:trHeight w:val="340"/>
        </w:trPr>
        <w:tc>
          <w:tcPr>
            <w:tcW w:w="4068" w:type="dxa"/>
          </w:tcPr>
          <w:p w:rsidR="00EE450F" w:rsidRDefault="00EE450F" w:rsidP="00EE450F">
            <w:pPr>
              <w:ind w:right="24"/>
            </w:pPr>
            <w:r>
              <w:t xml:space="preserve">Į 2020-03-18 Nr. </w:t>
            </w:r>
            <w:r>
              <w:rPr>
                <w:rFonts w:eastAsia="SimSun"/>
              </w:rPr>
              <w:t>SR-1312</w:t>
            </w:r>
          </w:p>
        </w:tc>
      </w:tr>
    </w:tbl>
    <w:p w:rsidR="00EE450F" w:rsidRDefault="00EE450F" w:rsidP="00EE450F">
      <w:pPr>
        <w:pStyle w:val="Adresas"/>
      </w:pPr>
      <w:r>
        <w:t>Lietuvos Respublikos švietimo, mokslo ir sporto ministerijai</w:t>
      </w:r>
    </w:p>
    <w:p w:rsidR="00EE450F" w:rsidRDefault="00EE450F" w:rsidP="00EE450F">
      <w:pPr>
        <w:pStyle w:val="Adresas"/>
      </w:pPr>
    </w:p>
    <w:p w:rsidR="00EE450F" w:rsidRDefault="00EE450F" w:rsidP="00EE450F">
      <w:pPr>
        <w:pStyle w:val="Adresas"/>
      </w:pPr>
    </w:p>
    <w:p w:rsidR="00EE450F" w:rsidRDefault="00EE450F" w:rsidP="00EE450F">
      <w:pPr>
        <w:pStyle w:val="Kopija"/>
        <w:spacing w:line="276" w:lineRule="auto"/>
        <w:ind w:right="0"/>
        <w:jc w:val="both"/>
        <w:rPr>
          <w:caps/>
        </w:rPr>
      </w:pPr>
      <w:r>
        <w:rPr>
          <w:b/>
          <w:bCs/>
          <w:caps/>
          <w:color w:val="333333"/>
          <w:shd w:val="clear" w:color="auto" w:fill="FFFFFF"/>
        </w:rPr>
        <w:t>dėl teisės akto pRojekto derinimo</w:t>
      </w:r>
    </w:p>
    <w:p w:rsidR="00EE450F" w:rsidRDefault="00EE450F" w:rsidP="00EE450F">
      <w:pPr>
        <w:spacing w:line="276" w:lineRule="auto"/>
      </w:pPr>
    </w:p>
    <w:p w:rsidR="00EE450F" w:rsidRDefault="00EE450F" w:rsidP="00EE450F">
      <w:pPr>
        <w:spacing w:line="276" w:lineRule="auto"/>
        <w:ind w:firstLine="993"/>
        <w:jc w:val="both"/>
        <w:textAlignment w:val="top"/>
      </w:pPr>
      <w:r>
        <w:t xml:space="preserve">Teisingumo ministerija, pagal kompetenciją įvertinusi derinimui pateiktą </w:t>
      </w:r>
      <w:hyperlink r:id="rId8" w:history="1">
        <w:r w:rsidRPr="00EE450F">
          <w:rPr>
            <w:rStyle w:val="Hipersaitas"/>
          </w:rPr>
          <w:t>Lietuvos Respublikos Vyriausybės nutarimo „Dėl Lietuvos Respublikos Vyriausybės 2018 m. liepos 11 d. nutarimo Nr. 679 „Dėl Mokymo lėšų apskaičiavimo, paskirstymo ir panaudojimo tvarkos aprašo patvirtinimo“ pakeitimo“ projektą</w:t>
        </w:r>
      </w:hyperlink>
      <w:r>
        <w:t xml:space="preserve"> (toliau – Nutarimo projektas), teikia šias pastabas:</w:t>
      </w:r>
    </w:p>
    <w:p w:rsidR="00EE450F" w:rsidRDefault="00EE450F" w:rsidP="00EE450F">
      <w:pPr>
        <w:pStyle w:val="Sraopastraipa"/>
        <w:numPr>
          <w:ilvl w:val="0"/>
          <w:numId w:val="13"/>
        </w:numPr>
        <w:spacing w:after="0" w:line="276" w:lineRule="auto"/>
        <w:ind w:left="0" w:firstLine="993"/>
        <w:jc w:val="both"/>
        <w:textAlignment w:val="top"/>
      </w:pPr>
      <w:r>
        <w:t xml:space="preserve">Įvertinant Civilinio kodekso 6.212 str., 6.253 str. 3 d. ir 6.716 str. 1 d. nuostatas bei tai, kad pareiga sumokėti kyla už suteiktas paslaugas, o karantino metu ugdymo paslaugos </w:t>
      </w:r>
      <w:r w:rsidRPr="00EE450F">
        <w:t>neteikiamos tokiomis sąlygomis, kokios buvo apibrėžtos sutartyse, sudarytose iki apribojimų nustatymo</w:t>
      </w:r>
      <w:r>
        <w:t xml:space="preserve"> (sutartis nevykdoma), lydimojoje medžiagoje nesant informacijos apie sudarytų sutarčių turinį ir prisiimtus įsipareigojimus pagal sudarytas mokymo sutartis, lydimojoje medžiagoje teikiami teiginiai, kad turi būti mokama už laikotarpį, kai ugdymo paslaugos neteikiamos (sutartis nevykdoma) dėl valstybės institucijų nustatytų apribojimų, lieka nepagrįsti. </w:t>
      </w:r>
    </w:p>
    <w:p w:rsidR="00EE450F" w:rsidRDefault="00EE450F" w:rsidP="00EE450F">
      <w:pPr>
        <w:pStyle w:val="Sraopastraipa"/>
        <w:numPr>
          <w:ilvl w:val="0"/>
          <w:numId w:val="13"/>
        </w:numPr>
        <w:spacing w:after="0" w:line="276" w:lineRule="auto"/>
        <w:ind w:left="0" w:firstLine="993"/>
        <w:jc w:val="both"/>
        <w:textAlignment w:val="top"/>
      </w:pPr>
      <w:r>
        <w:t xml:space="preserve">Pastebėtina, kad vaikai iki 6 metų amžiaus pagal Vaiko teisių apsaugos pagrindų įstatymo 31 str. 8 d. negali būti paliekami be priežiūros, todėl įsipareigojimas ugdyti vaiką kontaktiniu būdu ir atsakomybės už vaiko saugumą ir priežiūrą ugdymo metu prisiėmimas laikytini vienomis esminių ugdymo sutarties sąlygų, kurios negali būti keičiamos vienašališkai, nesant kitos sutarties šalies sutikimo. Atsižvelgiant į tai, kad įvedus karantiną kontaktinis ugdymas negalimas, taigi viena esminių sutarties sąlygų įvykdoma negali būti, šios sutarties vykdymas turėtų būti stabdomas, iki išnyks sutarties vykdymo negalimumą lemiančios priežastys (bus atšauktas apribojimas ugdyti kontaktiniu būdu) arba šalys susitars dėl naujų ugdymo sutarties esminių sąlygų (ugdymo būdo, kainos, teisių ir pareigų, atsakomybės ir kitų sutarties šalims svarbių sąlygų pakeitimo ar tolesnio taikymo apribojimų taikymo metu). Nesant tokio susitarimo, vienašališkai vienos sutarties šalies pareiškimu ugdymo sutartis keičiama negali būti, o jos vykdymas gali būti stabdomas vadovaujantis Civilinio kodekso 6.207 str. ir 6.212 str. 4 d. Atsižvelgiant į tai, nepagrįsta lieka ir </w:t>
      </w:r>
      <w:r>
        <w:rPr>
          <w:rFonts w:eastAsia="SimSun"/>
          <w:lang w:val="lt"/>
        </w:rPr>
        <w:t>Mokymo lėšų apskaičiavimo, paskirstymo ir panaudojimo tvarkos aprašo</w:t>
      </w:r>
      <w:r>
        <w:rPr>
          <w:rFonts w:eastAsia="SimSun"/>
        </w:rPr>
        <w:t xml:space="preserve"> 24 p. nuostata, įpareigojanti remtis iki apribojimų įvedimo sudarytų sutarčių pagrindu nustatytu mokinių skaičiumi. Apribojimų metu ugdymas nuotoliniu būdu </w:t>
      </w:r>
      <w:r w:rsidRPr="002A4F0C">
        <w:rPr>
          <w:rFonts w:eastAsia="SimSun"/>
        </w:rPr>
        <w:t xml:space="preserve">vietoj ugdymo kontaktiniu būdu galėtų būti vykdomas </w:t>
      </w:r>
      <w:r>
        <w:rPr>
          <w:rFonts w:eastAsia="SimSun"/>
        </w:rPr>
        <w:t>ir pareiga mokėti už šį ugdymą kiltų tik tais atvejais, kai sutarties šalių bus susitarta dėl ugdymo nuotoliniu būdu sąlygų. Manytina, tai turėtų būti įvertinama skiriant valstybės biudžeto finansavimą ugdymui bei lėšas mokesčiui mažinti.</w:t>
      </w:r>
    </w:p>
    <w:p w:rsidR="00EE450F" w:rsidRDefault="00EE450F" w:rsidP="00EE450F">
      <w:pPr>
        <w:pStyle w:val="Sraopastraipa"/>
        <w:spacing w:after="0" w:line="276" w:lineRule="auto"/>
        <w:ind w:left="13" w:firstLineChars="408" w:firstLine="979"/>
        <w:jc w:val="both"/>
        <w:textAlignment w:val="top"/>
      </w:pPr>
      <w:r>
        <w:lastRenderedPageBreak/>
        <w:t xml:space="preserve">Lydimojoje medžiagoje neįvertinama aplinkybė, kad karantino laikotarpiu valstybės finansavimas nevalstybinėms mokykloms nėra stabdomas ir mokymo lėšas, paskaičiuotas  ugdymui kontaktiniu būdu, mokyklos gaus (nepaisant to, kad </w:t>
      </w:r>
      <w:r w:rsidRPr="00705E17">
        <w:t>ugdymo kontaktiniu būdu ir nevykdytų), o faktinės mokyklų išlaidos, sustabdžius ugdymo procesą kontaktiniu būdu ir perėjus prie ugdymo nuotoliniu būdu, taip pat mažėja (elektros, vandens</w:t>
      </w:r>
      <w:r>
        <w:t xml:space="preserve"> išlaidos, darbo užmokesčio sutaupymas dėl prastovos įforminimo (pvz., auklėtojo padėjėjo pareigybė tampa nebeaktualia). Pastebėtina, kad pagal siūlomą finansavimo modelį mokyklos tik turėtų sumažinti mokamą mokestį (lieka neaišku, ar nustatytą ugdymui kontaktiniu būdu, ar ugdymui nuotoliniu būdu), tačiau įsipareigojimų užtikrinti darbuotojų darbo vietas, darbo apmokėjimą neprisiimtų (nors tam ir toliau pilna apimtimi gautų valstybės biudžeto skiriamas lėšas ugdymui).</w:t>
      </w:r>
    </w:p>
    <w:p w:rsidR="00EE450F" w:rsidRDefault="00EE450F" w:rsidP="00EE450F">
      <w:pPr>
        <w:pStyle w:val="Sraopastraipa"/>
        <w:numPr>
          <w:ilvl w:val="0"/>
          <w:numId w:val="13"/>
        </w:numPr>
        <w:spacing w:after="0" w:line="276" w:lineRule="auto"/>
        <w:ind w:left="0" w:firstLine="993"/>
        <w:jc w:val="both"/>
        <w:textAlignment w:val="top"/>
      </w:pPr>
      <w:r>
        <w:t>Kitas svarbus aspektas yra tai, kad Vyriausybė negali vienašališkai įpareigoti keisti sutarties kainos, ar ją nustatyti neturėdama tam įstatyminio pagrindo. Pastebėtina, kad konkreti mokymo kaina nustatoma sudaromoje mokymo sutartyje, kurioje nustatomos ir kainos mokėjimo sąlygos, mokėjimo tvarka bei gali būti numatoma ir kainos keitimo tvarka ir sąlygos. Mokymo sutartyje nesant specialių nuostatų dėl kainos mažinimo padidinus valstybės skiriamą finansavimą, sutartyje nustatyta kaina sutarties šalims galioja pilna apimtimi sutarties vykdymo metu ir už suteiktas mokymo paslaugas turi būti mokama pilna kaina, nepaisant Vyriausybės sprendimų dėl didesnio finansavimo skyrimo. Atsižvelgiant į tai, įsipareigojimas mažinti mokymo kainą galėtų kilti tik sutartiniu pagrindu, mokyklai įsipareigojus, gavus papildomą valstybinį finansavimą, ją sumažinti. Svarstytina galimybė dėl tokių sutarčių sudarymo su lėšas skiriančia institucija (savivaldybe?). Tokia sutartimi galėtų būti prisiimami ir kiti įsipareigojimai (pvz., socialiniai, susiję su darbo vietų užtikrinimu).</w:t>
      </w:r>
    </w:p>
    <w:p w:rsidR="00EE450F" w:rsidRDefault="00EE450F" w:rsidP="00EE450F">
      <w:pPr>
        <w:pStyle w:val="Sraopastraipa"/>
        <w:numPr>
          <w:ilvl w:val="0"/>
          <w:numId w:val="13"/>
        </w:numPr>
        <w:spacing w:after="0" w:line="276" w:lineRule="auto"/>
        <w:ind w:left="0" w:firstLine="993"/>
        <w:jc w:val="both"/>
        <w:textAlignment w:val="top"/>
      </w:pPr>
      <w:r>
        <w:t>Nutarimo projektu siūlomas reguliavimas nenumato lėšų pervedimo mokykloms mechanizmo ir papildomų lėšų finansavimo šaltinio, o jie atskleidžiami tik lydimojoje medžiagoje. Šia apimtimi siūlytina tikslinti ir pildyti projektą.</w:t>
      </w:r>
    </w:p>
    <w:p w:rsidR="00EE450F" w:rsidRDefault="00EE450F" w:rsidP="00EE450F">
      <w:pPr>
        <w:pStyle w:val="Sraopastraipa"/>
        <w:numPr>
          <w:ilvl w:val="0"/>
          <w:numId w:val="13"/>
        </w:numPr>
        <w:spacing w:after="0" w:line="276" w:lineRule="auto"/>
        <w:ind w:left="0" w:firstLine="993"/>
        <w:jc w:val="both"/>
        <w:textAlignment w:val="top"/>
      </w:pPr>
      <w:r>
        <w:t>Kadangi savo prigimtimi ir turiniu, siūlomos teisinio reguliavimo priemonės, įvertinant tai, kad ugdymui nuotoliniu būdu skiriamo valstybės biudžeto finansavimo nesiūloma perskaičiuoti atsižvelgiant į ugdymo nuotoliniu būdu specifiką ir pasikeitusią savikainą, o tėvai būtų skatinami rinktis ne ugdymo kontaktiniu būdu sutarties sustabdymą, o ugdymo vykdymą nuotoliniu būdu, laikytinos kompleksiniu sprendimu siekiant užtikrinti ikimokyklinio ir priešmokyklinio ugdymo mokyklų veiklos tęstinumą apribojimų taikymo metu, įvertintinas ir Švietimo įstatymo pildymo iniciavimas, numatant galimybes Vyriausybei skirti papildomą finansavimą ekstremaliųjų situacijų, nepaprastosios padėties ar karo padėties metu ugdymo tęstinumo užtikrinimui.</w:t>
      </w:r>
    </w:p>
    <w:p w:rsidR="00EE450F" w:rsidRDefault="00EE450F" w:rsidP="00EE450F">
      <w:pPr>
        <w:pStyle w:val="Sraopastraipa"/>
        <w:numPr>
          <w:ilvl w:val="0"/>
          <w:numId w:val="13"/>
        </w:numPr>
        <w:spacing w:after="0" w:line="276" w:lineRule="auto"/>
        <w:ind w:left="0" w:firstLine="993"/>
        <w:jc w:val="both"/>
        <w:textAlignment w:val="top"/>
      </w:pPr>
      <w:r>
        <w:t xml:space="preserve">Papildomai siūlome įvertinti ir pagrįsti, kodėl </w:t>
      </w:r>
      <w:r>
        <w:rPr>
          <w:rFonts w:eastAsia="SimSun"/>
          <w:lang w:val="lt"/>
        </w:rPr>
        <w:t>Lietuvos Respublikos Vyriausybės nutarimo Mokymo lėšų apskaičiavimo, paskirstymo ir panaudojimo tvarkos aprašo</w:t>
      </w:r>
      <w:r>
        <w:rPr>
          <w:rFonts w:eastAsia="SimSun"/>
        </w:rPr>
        <w:t xml:space="preserve"> (toliau -Aprašas) </w:t>
      </w:r>
      <w:r>
        <w:t>24 p. būtų išskiriami tik ekstremaliosios situacijos atvejai, įvertinant tai, kad ateityje galimos ir situacijos, kai mokymo procesas gali būti nutraukiamas ir nepaprastosios padėties, karo padėties įvedimo atvejais ar paskelbus karantiną (ne ekstremaliosios situacijos metu).</w:t>
      </w:r>
    </w:p>
    <w:p w:rsidR="00EE450F" w:rsidRDefault="00EE450F" w:rsidP="00EE450F">
      <w:pPr>
        <w:pStyle w:val="Sraopastraipa"/>
        <w:numPr>
          <w:ilvl w:val="0"/>
          <w:numId w:val="13"/>
        </w:numPr>
        <w:spacing w:after="0" w:line="276" w:lineRule="auto"/>
        <w:ind w:left="0" w:firstLine="993"/>
        <w:jc w:val="both"/>
        <w:textAlignment w:val="top"/>
      </w:pPr>
      <w:r>
        <w:t>Aprašo 25 p. nereglamentuoja ir neaptaria atvejų, kai pagal sudarytas mokymo sutartis, neteikiant mokymo paslaugų (nevykdant sutarties), nekiltų pareigos mokėti mokestį.</w:t>
      </w:r>
    </w:p>
    <w:p w:rsidR="00EE450F" w:rsidRDefault="00EE450F" w:rsidP="00EE450F">
      <w:pPr>
        <w:tabs>
          <w:tab w:val="left" w:pos="2662"/>
          <w:tab w:val="right" w:pos="9638"/>
        </w:tabs>
        <w:spacing w:line="276" w:lineRule="auto"/>
      </w:pPr>
    </w:p>
    <w:p w:rsidR="00EE450F" w:rsidRDefault="00EE450F" w:rsidP="00EE450F">
      <w:pPr>
        <w:tabs>
          <w:tab w:val="left" w:pos="2662"/>
          <w:tab w:val="right" w:pos="9638"/>
        </w:tabs>
        <w:spacing w:line="276" w:lineRule="auto"/>
      </w:pPr>
      <w:r>
        <w:t>Teisingumo ministras</w:t>
      </w:r>
      <w:r>
        <w:tab/>
      </w:r>
      <w:r>
        <w:tab/>
        <w:t>Elvinas Jankevičius</w:t>
      </w:r>
    </w:p>
    <w:p w:rsidR="00EE450F" w:rsidRDefault="00EE450F" w:rsidP="00EE450F">
      <w:pPr>
        <w:tabs>
          <w:tab w:val="decimal" w:pos="9638"/>
        </w:tabs>
        <w:rPr>
          <w:color w:val="000000" w:themeColor="text1"/>
          <w:sz w:val="20"/>
        </w:rPr>
      </w:pPr>
    </w:p>
    <w:p w:rsidR="00EE450F" w:rsidRDefault="00EE450F" w:rsidP="00EE450F">
      <w:pPr>
        <w:tabs>
          <w:tab w:val="decimal" w:pos="9638"/>
        </w:tabs>
        <w:rPr>
          <w:color w:val="000000" w:themeColor="text1"/>
          <w:sz w:val="20"/>
        </w:rPr>
      </w:pPr>
    </w:p>
    <w:p w:rsidR="00E75D83" w:rsidRPr="00EE450F" w:rsidRDefault="00EE450F" w:rsidP="00EE450F">
      <w:pPr>
        <w:tabs>
          <w:tab w:val="decimal" w:pos="9638"/>
        </w:tabs>
        <w:rPr>
          <w:color w:val="0000FF"/>
          <w:sz w:val="20"/>
          <w:u w:val="single"/>
        </w:rPr>
      </w:pPr>
      <w:r>
        <w:rPr>
          <w:color w:val="000000" w:themeColor="text1"/>
          <w:sz w:val="20"/>
        </w:rPr>
        <w:t xml:space="preserve">Darius Trinkūnas, (8 5) 266 2912, el. p. </w:t>
      </w:r>
      <w:hyperlink r:id="rId9" w:history="1">
        <w:r>
          <w:rPr>
            <w:rStyle w:val="Hipersaitas"/>
            <w:sz w:val="20"/>
          </w:rPr>
          <w:t>darius.trinkunas@tm.lt</w:t>
        </w:r>
      </w:hyperlink>
    </w:p>
    <w:sectPr w:rsidR="00E75D83" w:rsidRPr="00EE450F" w:rsidSect="00137EFF">
      <w:headerReference w:type="default" r:id="rId10"/>
      <w:headerReference w:type="first" r:id="rId11"/>
      <w:footerReference w:type="first" r:id="rId12"/>
      <w:footnotePr>
        <w:pos w:val="beneathText"/>
      </w:footnotePr>
      <w:pgSz w:w="11905" w:h="16837"/>
      <w:pgMar w:top="1134" w:right="737" w:bottom="1134" w:left="1701" w:header="1123" w:footer="74" w:gutter="0"/>
      <w:cols w:space="1296"/>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34B1" w:rsidRDefault="004E34B1">
      <w:r>
        <w:separator/>
      </w:r>
    </w:p>
  </w:endnote>
  <w:endnote w:type="continuationSeparator" w:id="0">
    <w:p w:rsidR="004E34B1" w:rsidRDefault="004E3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940" w:rsidRDefault="00137EFF" w:rsidP="00137EFF">
    <w:pPr>
      <w:pStyle w:val="Porat"/>
      <w:tabs>
        <w:tab w:val="clear" w:pos="8306"/>
        <w:tab w:val="left" w:pos="8080"/>
        <w:tab w:val="right" w:pos="9356"/>
      </w:tabs>
    </w:pPr>
    <w:r>
      <w:rPr>
        <w:noProof/>
        <w:lang w:eastAsia="lt-LT"/>
      </w:rPr>
      <w:drawing>
        <wp:inline distT="0" distB="0" distL="0" distR="0" wp14:anchorId="0A90E09E" wp14:editId="7305B110">
          <wp:extent cx="1085215" cy="817245"/>
          <wp:effectExtent l="0" t="0" r="635" b="1905"/>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215" cy="817245"/>
                  </a:xfrm>
                  <a:prstGeom prst="rect">
                    <a:avLst/>
                  </a:prstGeom>
                  <a:noFill/>
                </pic:spPr>
              </pic:pic>
            </a:graphicData>
          </a:graphic>
        </wp:inline>
      </w:drawing>
    </w:r>
  </w:p>
  <w:p w:rsidR="0006186E" w:rsidRDefault="00247655" w:rsidP="00392BAA">
    <w:pPr>
      <w:pStyle w:val="Porat"/>
    </w:pP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34B1" w:rsidRDefault="004E34B1">
      <w:r>
        <w:separator/>
      </w:r>
    </w:p>
  </w:footnote>
  <w:footnote w:type="continuationSeparator" w:id="0">
    <w:p w:rsidR="004E34B1" w:rsidRDefault="004E34B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86E" w:rsidRDefault="0006186E" w:rsidP="00EE5859">
    <w:pPr>
      <w:pStyle w:val="Antrat10"/>
      <w:jc w:val="lef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169" w:rsidRPr="00095F50" w:rsidRDefault="00095F50" w:rsidP="006A0169">
    <w:pPr>
      <w:tabs>
        <w:tab w:val="right" w:pos="8306"/>
      </w:tabs>
      <w:suppressAutoHyphens w:val="0"/>
      <w:jc w:val="center"/>
      <w:rPr>
        <w:sz w:val="28"/>
        <w:szCs w:val="28"/>
        <w:lang w:eastAsia="en-US"/>
      </w:rPr>
    </w:pPr>
    <w:r w:rsidRPr="00095F50">
      <w:rPr>
        <w:noProof/>
        <w:sz w:val="28"/>
        <w:szCs w:val="28"/>
        <w:lang w:eastAsia="lt-LT"/>
      </w:rPr>
      <w:drawing>
        <wp:inline distT="0" distB="0" distL="0" distR="0" wp14:anchorId="7D76ED88" wp14:editId="56836A46">
          <wp:extent cx="563880" cy="556260"/>
          <wp:effectExtent l="0" t="0" r="7620" b="0"/>
          <wp:docPr id="11" name="Paveikslėlis 11" descr="image001"/>
          <wp:cNvGraphicFramePr/>
          <a:graphic xmlns:a="http://schemas.openxmlformats.org/drawingml/2006/main">
            <a:graphicData uri="http://schemas.openxmlformats.org/drawingml/2006/picture">
              <pic:pic xmlns:pic="http://schemas.openxmlformats.org/drawingml/2006/picture">
                <pic:nvPicPr>
                  <pic:cNvPr id="1" name="Paveikslėlis 1" descr="image00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3880" cy="556260"/>
                  </a:xfrm>
                  <a:prstGeom prst="rect">
                    <a:avLst/>
                  </a:prstGeom>
                  <a:noFill/>
                  <a:ln>
                    <a:noFill/>
                  </a:ln>
                </pic:spPr>
              </pic:pic>
            </a:graphicData>
          </a:graphic>
        </wp:inline>
      </w:drawing>
    </w:r>
  </w:p>
  <w:p w:rsidR="006A0169" w:rsidRPr="006A0169" w:rsidRDefault="006A0169" w:rsidP="006A0169">
    <w:pPr>
      <w:tabs>
        <w:tab w:val="right" w:pos="8306"/>
      </w:tabs>
      <w:suppressAutoHyphens w:val="0"/>
      <w:jc w:val="center"/>
      <w:rPr>
        <w:sz w:val="16"/>
        <w:lang w:eastAsia="en-US"/>
      </w:rPr>
    </w:pPr>
  </w:p>
  <w:p w:rsidR="006A0169" w:rsidRPr="006A0169" w:rsidRDefault="006A0169" w:rsidP="006A0169">
    <w:pPr>
      <w:suppressAutoHyphens w:val="0"/>
      <w:jc w:val="center"/>
      <w:rPr>
        <w:b/>
        <w:bCs/>
        <w:sz w:val="26"/>
        <w:lang w:eastAsia="en-US"/>
      </w:rPr>
    </w:pPr>
    <w:r w:rsidRPr="006A0169">
      <w:rPr>
        <w:b/>
        <w:bCs/>
        <w:sz w:val="26"/>
        <w:lang w:eastAsia="en-US"/>
      </w:rPr>
      <w:t>LIETUVOS RESPUBLIKOS TEISINGUMO MINISTERIJA</w:t>
    </w:r>
  </w:p>
  <w:p w:rsidR="006A0169" w:rsidRPr="006A0169" w:rsidRDefault="006A0169" w:rsidP="006A0169">
    <w:pPr>
      <w:suppressAutoHyphens w:val="0"/>
      <w:jc w:val="center"/>
      <w:rPr>
        <w:b/>
        <w:bCs/>
        <w:sz w:val="26"/>
        <w:lang w:eastAsia="en-US"/>
      </w:rPr>
    </w:pPr>
  </w:p>
  <w:p w:rsidR="00D22358" w:rsidRDefault="00D22358" w:rsidP="00D22358">
    <w:pPr>
      <w:pBdr>
        <w:bottom w:val="single" w:sz="4" w:space="1" w:color="auto"/>
      </w:pBdr>
      <w:suppressAutoHyphens w:val="0"/>
      <w:jc w:val="center"/>
      <w:rPr>
        <w:sz w:val="20"/>
        <w:lang w:eastAsia="en-US"/>
      </w:rPr>
    </w:pPr>
    <w:r>
      <w:rPr>
        <w:sz w:val="20"/>
        <w:lang w:eastAsia="en-US"/>
      </w:rPr>
      <w:t xml:space="preserve">Biudžetinė įstaiga, Gedimino pr. 30, LT-01104 Vilnius, </w:t>
    </w:r>
  </w:p>
  <w:p w:rsidR="00D22358" w:rsidRDefault="00D22358" w:rsidP="00D22358">
    <w:pPr>
      <w:pBdr>
        <w:bottom w:val="single" w:sz="4" w:space="1" w:color="auto"/>
      </w:pBdr>
      <w:suppressAutoHyphens w:val="0"/>
      <w:jc w:val="center"/>
      <w:rPr>
        <w:sz w:val="20"/>
        <w:lang w:eastAsia="en-US"/>
      </w:rPr>
    </w:pPr>
    <w:r>
      <w:rPr>
        <w:sz w:val="20"/>
        <w:lang w:eastAsia="en-US"/>
      </w:rPr>
      <w:t xml:space="preserve">tel. (8 5) 266 2984, faks. (8 5) 262 5940, el. p. </w:t>
    </w:r>
    <w:proofErr w:type="spellStart"/>
    <w:r>
      <w:rPr>
        <w:sz w:val="20"/>
        <w:lang w:eastAsia="en-US"/>
      </w:rPr>
      <w:t>rastine@tm.lt</w:t>
    </w:r>
    <w:proofErr w:type="spellEnd"/>
    <w:r>
      <w:rPr>
        <w:sz w:val="20"/>
        <w:lang w:eastAsia="en-US"/>
      </w:rPr>
      <w:t>,</w:t>
    </w:r>
  </w:p>
  <w:p w:rsidR="00D22358" w:rsidRDefault="00D22358" w:rsidP="00D22358">
    <w:pPr>
      <w:pBdr>
        <w:bottom w:val="single" w:sz="4" w:space="1" w:color="auto"/>
      </w:pBdr>
      <w:suppressAutoHyphens w:val="0"/>
      <w:jc w:val="center"/>
      <w:rPr>
        <w:sz w:val="20"/>
        <w:szCs w:val="20"/>
        <w:lang w:eastAsia="en-US"/>
      </w:rPr>
    </w:pPr>
    <w:proofErr w:type="spellStart"/>
    <w:r>
      <w:rPr>
        <w:sz w:val="20"/>
        <w:lang w:eastAsia="en-US"/>
      </w:rPr>
      <w:t>atsisk</w:t>
    </w:r>
    <w:proofErr w:type="spellEnd"/>
    <w:r>
      <w:rPr>
        <w:sz w:val="20"/>
        <w:lang w:eastAsia="en-US"/>
      </w:rPr>
      <w:t xml:space="preserve">. sąskaita </w:t>
    </w:r>
    <w:r w:rsidR="00ED73D6">
      <w:rPr>
        <w:sz w:val="20"/>
        <w:szCs w:val="20"/>
        <w:lang w:eastAsia="en-US"/>
      </w:rPr>
      <w:t>LT574</w:t>
    </w:r>
    <w:r>
      <w:rPr>
        <w:sz w:val="20"/>
        <w:szCs w:val="20"/>
        <w:lang w:eastAsia="en-US"/>
      </w:rPr>
      <w:t>010051004670211</w:t>
    </w:r>
    <w:r>
      <w:rPr>
        <w:sz w:val="20"/>
        <w:lang w:eastAsia="en-US"/>
      </w:rPr>
      <w:t xml:space="preserve"> </w:t>
    </w:r>
    <w:proofErr w:type="spellStart"/>
    <w:r>
      <w:rPr>
        <w:sz w:val="20"/>
        <w:lang w:eastAsia="en-US"/>
      </w:rPr>
      <w:t>Luminor</w:t>
    </w:r>
    <w:proofErr w:type="spellEnd"/>
    <w:r>
      <w:rPr>
        <w:sz w:val="20"/>
        <w:lang w:eastAsia="en-US"/>
      </w:rPr>
      <w:t xml:space="preserve"> Bank AS</w:t>
    </w:r>
    <w:r>
      <w:rPr>
        <w:sz w:val="20"/>
        <w:szCs w:val="20"/>
        <w:lang w:eastAsia="en-US"/>
      </w:rPr>
      <w:t>, banko kodas 40100.</w:t>
    </w:r>
  </w:p>
  <w:p w:rsidR="00D22358" w:rsidRDefault="00D22358" w:rsidP="00D22358">
    <w:pPr>
      <w:pBdr>
        <w:bottom w:val="single" w:sz="4" w:space="1" w:color="auto"/>
      </w:pBdr>
      <w:suppressAutoHyphens w:val="0"/>
      <w:jc w:val="center"/>
      <w:rPr>
        <w:sz w:val="20"/>
        <w:lang w:eastAsia="en-US"/>
      </w:rPr>
    </w:pPr>
    <w:r>
      <w:rPr>
        <w:sz w:val="20"/>
        <w:lang w:eastAsia="en-US"/>
      </w:rPr>
      <w:t>Duomenys kaupiami ir saugomi Juridinių asmenų registre, kodas 188604955</w:t>
    </w:r>
  </w:p>
  <w:p w:rsidR="006A0169" w:rsidRPr="006A0169" w:rsidRDefault="006A0169" w:rsidP="006A0169">
    <w:pPr>
      <w:tabs>
        <w:tab w:val="right" w:pos="8306"/>
      </w:tabs>
      <w:suppressAutoHyphens w:val="0"/>
      <w:jc w:val="center"/>
      <w:rPr>
        <w:sz w:val="20"/>
        <w:lang w:eastAsia="en-US"/>
      </w:rPr>
    </w:pPr>
  </w:p>
  <w:p w:rsidR="0006186E" w:rsidRPr="006A0169" w:rsidRDefault="0006186E" w:rsidP="006A0169">
    <w:pPr>
      <w:pStyle w:val="Antrats"/>
      <w:rPr>
        <w:szCs w:val="1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AA2DCD8"/>
    <w:multiLevelType w:val="multilevel"/>
    <w:tmpl w:val="8AA2DCD8"/>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3BD6F49"/>
    <w:multiLevelType w:val="multilevel"/>
    <w:tmpl w:val="DC124A8C"/>
    <w:lvl w:ilvl="0">
      <w:start w:val="1"/>
      <w:numFmt w:val="decimal"/>
      <w:lvlText w:val="%1."/>
      <w:lvlJc w:val="left"/>
      <w:pPr>
        <w:tabs>
          <w:tab w:val="num" w:pos="1967"/>
        </w:tabs>
        <w:ind w:left="1967" w:hanging="360"/>
      </w:pPr>
    </w:lvl>
    <w:lvl w:ilvl="1">
      <w:start w:val="1"/>
      <w:numFmt w:val="lowerLetter"/>
      <w:lvlText w:val="%2."/>
      <w:lvlJc w:val="left"/>
      <w:pPr>
        <w:tabs>
          <w:tab w:val="num" w:pos="2687"/>
        </w:tabs>
        <w:ind w:left="2687" w:hanging="360"/>
      </w:pPr>
    </w:lvl>
    <w:lvl w:ilvl="2">
      <w:start w:val="1"/>
      <w:numFmt w:val="lowerRoman"/>
      <w:lvlText w:val="%3."/>
      <w:lvlJc w:val="right"/>
      <w:pPr>
        <w:tabs>
          <w:tab w:val="num" w:pos="3407"/>
        </w:tabs>
        <w:ind w:left="3407" w:hanging="180"/>
      </w:pPr>
    </w:lvl>
    <w:lvl w:ilvl="3">
      <w:start w:val="1"/>
      <w:numFmt w:val="decimal"/>
      <w:lvlText w:val="%4."/>
      <w:lvlJc w:val="left"/>
      <w:pPr>
        <w:tabs>
          <w:tab w:val="num" w:pos="4127"/>
        </w:tabs>
        <w:ind w:left="4127" w:hanging="360"/>
      </w:pPr>
    </w:lvl>
    <w:lvl w:ilvl="4">
      <w:start w:val="1"/>
      <w:numFmt w:val="lowerLetter"/>
      <w:lvlText w:val="%5."/>
      <w:lvlJc w:val="left"/>
      <w:pPr>
        <w:tabs>
          <w:tab w:val="num" w:pos="4847"/>
        </w:tabs>
        <w:ind w:left="4847" w:hanging="360"/>
      </w:pPr>
    </w:lvl>
    <w:lvl w:ilvl="5">
      <w:start w:val="1"/>
      <w:numFmt w:val="lowerRoman"/>
      <w:lvlText w:val="%6."/>
      <w:lvlJc w:val="right"/>
      <w:pPr>
        <w:tabs>
          <w:tab w:val="num" w:pos="5567"/>
        </w:tabs>
        <w:ind w:left="5567" w:hanging="180"/>
      </w:pPr>
    </w:lvl>
    <w:lvl w:ilvl="6">
      <w:start w:val="1"/>
      <w:numFmt w:val="decimal"/>
      <w:lvlText w:val="%7."/>
      <w:lvlJc w:val="left"/>
      <w:pPr>
        <w:tabs>
          <w:tab w:val="num" w:pos="6287"/>
        </w:tabs>
        <w:ind w:left="6287" w:hanging="360"/>
      </w:pPr>
    </w:lvl>
    <w:lvl w:ilvl="7">
      <w:start w:val="1"/>
      <w:numFmt w:val="lowerLetter"/>
      <w:lvlText w:val="%8."/>
      <w:lvlJc w:val="left"/>
      <w:pPr>
        <w:tabs>
          <w:tab w:val="num" w:pos="7007"/>
        </w:tabs>
        <w:ind w:left="7007" w:hanging="360"/>
      </w:pPr>
    </w:lvl>
    <w:lvl w:ilvl="8">
      <w:start w:val="1"/>
      <w:numFmt w:val="lowerRoman"/>
      <w:lvlText w:val="%9."/>
      <w:lvlJc w:val="right"/>
      <w:pPr>
        <w:tabs>
          <w:tab w:val="num" w:pos="7727"/>
        </w:tabs>
        <w:ind w:left="7727" w:hanging="180"/>
      </w:pPr>
    </w:lvl>
  </w:abstractNum>
  <w:abstractNum w:abstractNumId="3" w15:restartNumberingAfterBreak="0">
    <w:nsid w:val="1D8A6E0A"/>
    <w:multiLevelType w:val="multilevel"/>
    <w:tmpl w:val="61600798"/>
    <w:lvl w:ilvl="0">
      <w:start w:val="1"/>
      <w:numFmt w:val="decimal"/>
      <w:suff w:val="space"/>
      <w:lvlText w:val="%1. "/>
      <w:lvlJc w:val="left"/>
      <w:pPr>
        <w:ind w:left="2520" w:firstLine="887"/>
      </w:pPr>
      <w:rPr>
        <w:rFonts w:hint="default"/>
      </w:rPr>
    </w:lvl>
    <w:lvl w:ilvl="1">
      <w:start w:val="1"/>
      <w:numFmt w:val="decimal"/>
      <w:suff w:val="space"/>
      <w:lvlText w:val="%1.%2."/>
      <w:lvlJc w:val="left"/>
      <w:pPr>
        <w:ind w:left="3407" w:hanging="887"/>
      </w:pPr>
      <w:rPr>
        <w:rFonts w:hint="default"/>
      </w:rPr>
    </w:lvl>
    <w:lvl w:ilvl="2">
      <w:start w:val="1"/>
      <w:numFmt w:val="decimal"/>
      <w:lvlText w:val="%1.%2.%3."/>
      <w:lvlJc w:val="left"/>
      <w:pPr>
        <w:tabs>
          <w:tab w:val="num" w:pos="3384"/>
        </w:tabs>
        <w:ind w:left="3384" w:hanging="504"/>
      </w:pPr>
      <w:rPr>
        <w:rFonts w:hint="default"/>
      </w:rPr>
    </w:lvl>
    <w:lvl w:ilvl="3">
      <w:start w:val="1"/>
      <w:numFmt w:val="decimal"/>
      <w:lvlText w:val="%1.%2.%3.%4."/>
      <w:lvlJc w:val="left"/>
      <w:pPr>
        <w:tabs>
          <w:tab w:val="num" w:pos="3888"/>
        </w:tabs>
        <w:ind w:left="3888" w:hanging="648"/>
      </w:pPr>
      <w:rPr>
        <w:rFonts w:hint="default"/>
      </w:rPr>
    </w:lvl>
    <w:lvl w:ilvl="4">
      <w:start w:val="1"/>
      <w:numFmt w:val="decimal"/>
      <w:lvlText w:val="%1.%2.%3.%4.%5."/>
      <w:lvlJc w:val="left"/>
      <w:pPr>
        <w:tabs>
          <w:tab w:val="num" w:pos="4392"/>
        </w:tabs>
        <w:ind w:left="4392" w:hanging="792"/>
      </w:pPr>
      <w:rPr>
        <w:rFonts w:hint="default"/>
      </w:rPr>
    </w:lvl>
    <w:lvl w:ilvl="5">
      <w:start w:val="1"/>
      <w:numFmt w:val="decimal"/>
      <w:lvlText w:val="%1.%2.%3.%4.%5.%6."/>
      <w:lvlJc w:val="left"/>
      <w:pPr>
        <w:tabs>
          <w:tab w:val="num" w:pos="4896"/>
        </w:tabs>
        <w:ind w:left="4896" w:hanging="936"/>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5904"/>
        </w:tabs>
        <w:ind w:left="5904" w:hanging="1224"/>
      </w:pPr>
      <w:rPr>
        <w:rFonts w:hint="default"/>
      </w:rPr>
    </w:lvl>
    <w:lvl w:ilvl="8">
      <w:start w:val="1"/>
      <w:numFmt w:val="decimal"/>
      <w:lvlText w:val="%1.%2.%3.%4.%5.%6.%7.%8.%9."/>
      <w:lvlJc w:val="left"/>
      <w:pPr>
        <w:tabs>
          <w:tab w:val="num" w:pos="6480"/>
        </w:tabs>
        <w:ind w:left="6480" w:hanging="1440"/>
      </w:pPr>
      <w:rPr>
        <w:rFonts w:hint="default"/>
      </w:rPr>
    </w:lvl>
  </w:abstractNum>
  <w:abstractNum w:abstractNumId="4" w15:restartNumberingAfterBreak="0">
    <w:nsid w:val="2AB52425"/>
    <w:multiLevelType w:val="multilevel"/>
    <w:tmpl w:val="80F84ACC"/>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9"/>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5" w15:restartNumberingAfterBreak="0">
    <w:nsid w:val="38747C36"/>
    <w:multiLevelType w:val="multilevel"/>
    <w:tmpl w:val="AA1A1A78"/>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6" w15:restartNumberingAfterBreak="0">
    <w:nsid w:val="41D24D71"/>
    <w:multiLevelType w:val="multilevel"/>
    <w:tmpl w:val="A594B9CC"/>
    <w:lvl w:ilvl="0">
      <w:start w:val="1"/>
      <w:numFmt w:val="decimal"/>
      <w:suff w:val="space"/>
      <w:lvlText w:val="%1. "/>
      <w:lvlJc w:val="left"/>
      <w:pPr>
        <w:ind w:left="360" w:firstLine="887"/>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481B73A8"/>
    <w:multiLevelType w:val="multilevel"/>
    <w:tmpl w:val="F90CCFD6"/>
    <w:lvl w:ilvl="0">
      <w:start w:val="1"/>
      <w:numFmt w:val="decimal"/>
      <w:suff w:val="space"/>
      <w:lvlText w:val="%1. "/>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48693A8D"/>
    <w:multiLevelType w:val="multilevel"/>
    <w:tmpl w:val="79CAB6DA"/>
    <w:lvl w:ilvl="0">
      <w:start w:val="1"/>
      <w:numFmt w:val="decimal"/>
      <w:suff w:val="space"/>
      <w:lvlText w:val="%1. "/>
      <w:lvlJc w:val="left"/>
      <w:pPr>
        <w:ind w:left="0" w:firstLine="885"/>
      </w:pPr>
      <w:rPr>
        <w:rFonts w:hint="default"/>
      </w:rPr>
    </w:lvl>
    <w:lvl w:ilvl="1">
      <w:start w:val="1"/>
      <w:numFmt w:val="decimal"/>
      <w:suff w:val="space"/>
      <w:lvlText w:val="%1.%2."/>
      <w:lvlJc w:val="left"/>
      <w:pPr>
        <w:ind w:left="0" w:firstLine="964"/>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9" w15:restartNumberingAfterBreak="0">
    <w:nsid w:val="4E8F0121"/>
    <w:multiLevelType w:val="multilevel"/>
    <w:tmpl w:val="05A85640"/>
    <w:lvl w:ilvl="0">
      <w:start w:val="1"/>
      <w:numFmt w:val="decimal"/>
      <w:pStyle w:val="Tekstasnumeruotas"/>
      <w:suff w:val="space"/>
      <w:lvlText w:val="%1. "/>
      <w:lvlJc w:val="left"/>
      <w:pPr>
        <w:ind w:left="0" w:firstLine="885"/>
      </w:pPr>
      <w:rPr>
        <w:rFonts w:hint="default"/>
      </w:rPr>
    </w:lvl>
    <w:lvl w:ilvl="1">
      <w:start w:val="1"/>
      <w:numFmt w:val="decimal"/>
      <w:suff w:val="space"/>
      <w:lvlText w:val="%1.%2."/>
      <w:lvlJc w:val="left"/>
      <w:pPr>
        <w:ind w:left="0" w:firstLine="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10" w15:restartNumberingAfterBreak="0">
    <w:nsid w:val="662C6A1A"/>
    <w:multiLevelType w:val="multilevel"/>
    <w:tmpl w:val="0E088DCA"/>
    <w:lvl w:ilvl="0">
      <w:start w:val="1"/>
      <w:numFmt w:val="decimal"/>
      <w:lvlText w:val="%1. "/>
      <w:lvlJc w:val="left"/>
      <w:pPr>
        <w:tabs>
          <w:tab w:val="num" w:pos="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6BBB37E4"/>
    <w:multiLevelType w:val="multilevel"/>
    <w:tmpl w:val="6BBB37E4"/>
    <w:lvl w:ilvl="0">
      <w:start w:val="1"/>
      <w:numFmt w:val="decimal"/>
      <w:lvlText w:val="%1."/>
      <w:lvlJc w:val="left"/>
      <w:pPr>
        <w:ind w:left="1353" w:hanging="360"/>
      </w:pPr>
      <w:rPr>
        <w:rFonts w:hint="default"/>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num w:numId="1">
    <w:abstractNumId w:val="1"/>
  </w:num>
  <w:num w:numId="2">
    <w:abstractNumId w:val="9"/>
  </w:num>
  <w:num w:numId="3">
    <w:abstractNumId w:val="2"/>
  </w:num>
  <w:num w:numId="4">
    <w:abstractNumId w:val="10"/>
  </w:num>
  <w:num w:numId="5">
    <w:abstractNumId w:val="7"/>
  </w:num>
  <w:num w:numId="6">
    <w:abstractNumId w:val="6"/>
  </w:num>
  <w:num w:numId="7">
    <w:abstractNumId w:val="3"/>
  </w:num>
  <w:num w:numId="8">
    <w:abstractNumId w:val="4"/>
  </w:num>
  <w:num w:numId="9">
    <w:abstractNumId w:val="5"/>
  </w:num>
  <w:num w:numId="10">
    <w:abstractNumId w:val="8"/>
  </w:num>
  <w:num w:numId="11">
    <w:abstractNumId w:val="9"/>
  </w:num>
  <w:num w:numId="12">
    <w:abstractNumId w:val="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92A"/>
    <w:rsid w:val="000126A3"/>
    <w:rsid w:val="000203F3"/>
    <w:rsid w:val="00022E3C"/>
    <w:rsid w:val="0002424E"/>
    <w:rsid w:val="00033F22"/>
    <w:rsid w:val="000356BD"/>
    <w:rsid w:val="0004405D"/>
    <w:rsid w:val="00045F11"/>
    <w:rsid w:val="0006186E"/>
    <w:rsid w:val="000666AC"/>
    <w:rsid w:val="00072919"/>
    <w:rsid w:val="000756A8"/>
    <w:rsid w:val="00093791"/>
    <w:rsid w:val="00095F50"/>
    <w:rsid w:val="000B0D10"/>
    <w:rsid w:val="000B1ECA"/>
    <w:rsid w:val="000B67D8"/>
    <w:rsid w:val="000D0B1C"/>
    <w:rsid w:val="000D3171"/>
    <w:rsid w:val="000E34D4"/>
    <w:rsid w:val="000E6E4F"/>
    <w:rsid w:val="000E7556"/>
    <w:rsid w:val="00106269"/>
    <w:rsid w:val="00110A05"/>
    <w:rsid w:val="00133358"/>
    <w:rsid w:val="00137EFF"/>
    <w:rsid w:val="00163C9F"/>
    <w:rsid w:val="00190B04"/>
    <w:rsid w:val="001A2BEB"/>
    <w:rsid w:val="001B28DE"/>
    <w:rsid w:val="001C1840"/>
    <w:rsid w:val="001E0731"/>
    <w:rsid w:val="001E192A"/>
    <w:rsid w:val="001E213B"/>
    <w:rsid w:val="001E6F39"/>
    <w:rsid w:val="001F4940"/>
    <w:rsid w:val="00216724"/>
    <w:rsid w:val="0021676D"/>
    <w:rsid w:val="00224C7E"/>
    <w:rsid w:val="00225009"/>
    <w:rsid w:val="00247655"/>
    <w:rsid w:val="00271BCA"/>
    <w:rsid w:val="0027526A"/>
    <w:rsid w:val="002C0406"/>
    <w:rsid w:val="002D24DA"/>
    <w:rsid w:val="002F357E"/>
    <w:rsid w:val="00314884"/>
    <w:rsid w:val="0031547F"/>
    <w:rsid w:val="00335E75"/>
    <w:rsid w:val="00345C41"/>
    <w:rsid w:val="00350171"/>
    <w:rsid w:val="0035263F"/>
    <w:rsid w:val="00357B11"/>
    <w:rsid w:val="00374572"/>
    <w:rsid w:val="00392BAA"/>
    <w:rsid w:val="003A0D57"/>
    <w:rsid w:val="003A403B"/>
    <w:rsid w:val="003A6CAA"/>
    <w:rsid w:val="003C1BC9"/>
    <w:rsid w:val="003C76FB"/>
    <w:rsid w:val="00422F55"/>
    <w:rsid w:val="004400C5"/>
    <w:rsid w:val="00444020"/>
    <w:rsid w:val="00444D3C"/>
    <w:rsid w:val="004473FF"/>
    <w:rsid w:val="0044762E"/>
    <w:rsid w:val="00462943"/>
    <w:rsid w:val="00477775"/>
    <w:rsid w:val="004C157C"/>
    <w:rsid w:val="004D0D0E"/>
    <w:rsid w:val="004E0354"/>
    <w:rsid w:val="004E34B1"/>
    <w:rsid w:val="004E4C97"/>
    <w:rsid w:val="004F7E5E"/>
    <w:rsid w:val="00503401"/>
    <w:rsid w:val="0051548F"/>
    <w:rsid w:val="00520A82"/>
    <w:rsid w:val="00526983"/>
    <w:rsid w:val="005468FA"/>
    <w:rsid w:val="00561D92"/>
    <w:rsid w:val="005934F7"/>
    <w:rsid w:val="005A2039"/>
    <w:rsid w:val="005A32E3"/>
    <w:rsid w:val="005B22EF"/>
    <w:rsid w:val="005B71DB"/>
    <w:rsid w:val="005E7F01"/>
    <w:rsid w:val="005F6849"/>
    <w:rsid w:val="005F70CA"/>
    <w:rsid w:val="006202AA"/>
    <w:rsid w:val="00631354"/>
    <w:rsid w:val="00632C30"/>
    <w:rsid w:val="00674F0A"/>
    <w:rsid w:val="00685024"/>
    <w:rsid w:val="00692B0B"/>
    <w:rsid w:val="006A0169"/>
    <w:rsid w:val="006A3AEE"/>
    <w:rsid w:val="006E2FF8"/>
    <w:rsid w:val="0070100A"/>
    <w:rsid w:val="007155A1"/>
    <w:rsid w:val="00735C7F"/>
    <w:rsid w:val="0074745C"/>
    <w:rsid w:val="00755247"/>
    <w:rsid w:val="0075689A"/>
    <w:rsid w:val="00775BDF"/>
    <w:rsid w:val="007B1F82"/>
    <w:rsid w:val="007B3C8C"/>
    <w:rsid w:val="007B4A13"/>
    <w:rsid w:val="007D2E15"/>
    <w:rsid w:val="007F7B9B"/>
    <w:rsid w:val="008309E8"/>
    <w:rsid w:val="008569F7"/>
    <w:rsid w:val="008A5254"/>
    <w:rsid w:val="008C162A"/>
    <w:rsid w:val="008F0786"/>
    <w:rsid w:val="00921A20"/>
    <w:rsid w:val="00935287"/>
    <w:rsid w:val="009371EA"/>
    <w:rsid w:val="00967916"/>
    <w:rsid w:val="00975365"/>
    <w:rsid w:val="00977F51"/>
    <w:rsid w:val="009A11A6"/>
    <w:rsid w:val="009B0944"/>
    <w:rsid w:val="009B4576"/>
    <w:rsid w:val="009D5D3E"/>
    <w:rsid w:val="009E11EE"/>
    <w:rsid w:val="009E135C"/>
    <w:rsid w:val="00A17E41"/>
    <w:rsid w:val="00A335FA"/>
    <w:rsid w:val="00A36467"/>
    <w:rsid w:val="00A40CD2"/>
    <w:rsid w:val="00A43DDD"/>
    <w:rsid w:val="00A45A83"/>
    <w:rsid w:val="00A500C7"/>
    <w:rsid w:val="00A5068D"/>
    <w:rsid w:val="00A51241"/>
    <w:rsid w:val="00A52DC5"/>
    <w:rsid w:val="00A94549"/>
    <w:rsid w:val="00AC27D6"/>
    <w:rsid w:val="00AD37E3"/>
    <w:rsid w:val="00AE0614"/>
    <w:rsid w:val="00AE3511"/>
    <w:rsid w:val="00B40D2F"/>
    <w:rsid w:val="00B65B93"/>
    <w:rsid w:val="00B7339D"/>
    <w:rsid w:val="00B942CE"/>
    <w:rsid w:val="00BA60D3"/>
    <w:rsid w:val="00BB1BC1"/>
    <w:rsid w:val="00BB4D0A"/>
    <w:rsid w:val="00BD01B6"/>
    <w:rsid w:val="00BD62CA"/>
    <w:rsid w:val="00BF4400"/>
    <w:rsid w:val="00C2360C"/>
    <w:rsid w:val="00C26D5D"/>
    <w:rsid w:val="00C43A57"/>
    <w:rsid w:val="00C52D99"/>
    <w:rsid w:val="00C843F3"/>
    <w:rsid w:val="00CB1D28"/>
    <w:rsid w:val="00CC742A"/>
    <w:rsid w:val="00CD660D"/>
    <w:rsid w:val="00D2173F"/>
    <w:rsid w:val="00D22358"/>
    <w:rsid w:val="00D22A39"/>
    <w:rsid w:val="00D519E9"/>
    <w:rsid w:val="00D553A0"/>
    <w:rsid w:val="00D6461F"/>
    <w:rsid w:val="00D9324E"/>
    <w:rsid w:val="00DA10E1"/>
    <w:rsid w:val="00DA16FD"/>
    <w:rsid w:val="00DB7EC6"/>
    <w:rsid w:val="00E03B24"/>
    <w:rsid w:val="00E04931"/>
    <w:rsid w:val="00E214C4"/>
    <w:rsid w:val="00E32D88"/>
    <w:rsid w:val="00E35543"/>
    <w:rsid w:val="00E36636"/>
    <w:rsid w:val="00E63465"/>
    <w:rsid w:val="00E75D83"/>
    <w:rsid w:val="00E81F28"/>
    <w:rsid w:val="00E843B1"/>
    <w:rsid w:val="00E96B50"/>
    <w:rsid w:val="00EA3009"/>
    <w:rsid w:val="00ED73D6"/>
    <w:rsid w:val="00EE450F"/>
    <w:rsid w:val="00EE5859"/>
    <w:rsid w:val="00EF07A0"/>
    <w:rsid w:val="00EF5630"/>
    <w:rsid w:val="00F05FB4"/>
    <w:rsid w:val="00F6147E"/>
    <w:rsid w:val="00F62B9E"/>
    <w:rsid w:val="00F73A02"/>
    <w:rsid w:val="00F85A80"/>
    <w:rsid w:val="00F947AC"/>
    <w:rsid w:val="00FB183B"/>
    <w:rsid w:val="00FB295F"/>
    <w:rsid w:val="00FB41D3"/>
    <w:rsid w:val="00FB5D01"/>
    <w:rsid w:val="00FC0237"/>
    <w:rsid w:val="00FC0E93"/>
    <w:rsid w:val="00FC1BB0"/>
    <w:rsid w:val="00FD2FDD"/>
    <w:rsid w:val="00FE2B69"/>
    <w:rsid w:val="00FF75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9F913F1-02C0-4802-B625-DE84FD8AE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A2039"/>
    <w:pPr>
      <w:suppressAutoHyphens/>
    </w:pPr>
    <w:rPr>
      <w:sz w:val="24"/>
      <w:szCs w:val="24"/>
      <w:lang w:eastAsia="ar-SA"/>
    </w:rPr>
  </w:style>
  <w:style w:type="paragraph" w:styleId="Antrat1">
    <w:name w:val="heading 1"/>
    <w:basedOn w:val="prastasis"/>
    <w:next w:val="prastasis"/>
    <w:rsid w:val="005A2039"/>
    <w:pPr>
      <w:keepNext/>
      <w:numPr>
        <w:numId w:val="1"/>
      </w:numPr>
      <w:outlineLvl w:val="0"/>
    </w:pPr>
    <w:rPr>
      <w:b/>
      <w:bCs/>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1"/>
    <w:rsid w:val="005A2039"/>
  </w:style>
  <w:style w:type="character" w:customStyle="1" w:styleId="Numeravimosimboliai">
    <w:name w:val="Numeravimo simboliai"/>
    <w:rsid w:val="005A2039"/>
  </w:style>
  <w:style w:type="character" w:styleId="Hipersaitas">
    <w:name w:val="Hyperlink"/>
    <w:basedOn w:val="Numatytasispastraiposriftas1"/>
    <w:qFormat/>
    <w:rsid w:val="005A2039"/>
    <w:rPr>
      <w:color w:val="0000FF"/>
      <w:u w:val="single"/>
    </w:rPr>
  </w:style>
  <w:style w:type="character" w:customStyle="1" w:styleId="Numatytasispastraiposriftas1">
    <w:name w:val="Numatytasis pastraipos šriftas1"/>
    <w:rsid w:val="005A2039"/>
  </w:style>
  <w:style w:type="paragraph" w:customStyle="1" w:styleId="Pavadinimas2">
    <w:name w:val="Pavadinimas2"/>
    <w:basedOn w:val="prastasis"/>
    <w:rsid w:val="005A2039"/>
    <w:pPr>
      <w:suppressLineNumbers/>
      <w:spacing w:before="120" w:after="120"/>
    </w:pPr>
    <w:rPr>
      <w:rFonts w:cs="Tahoma"/>
      <w:i/>
      <w:iCs/>
    </w:rPr>
  </w:style>
  <w:style w:type="paragraph" w:customStyle="1" w:styleId="Tekstas">
    <w:name w:val="Tekstas"/>
    <w:basedOn w:val="prastasis"/>
    <w:qFormat/>
    <w:rsid w:val="005A2039"/>
    <w:pPr>
      <w:spacing w:before="40" w:after="40"/>
      <w:ind w:right="40" w:firstLine="1247"/>
      <w:jc w:val="both"/>
    </w:pPr>
  </w:style>
  <w:style w:type="paragraph" w:customStyle="1" w:styleId="Antrat10">
    <w:name w:val="Antraštė1"/>
    <w:basedOn w:val="prastasis"/>
    <w:next w:val="Pagrindinistekstas"/>
    <w:rsid w:val="005A2039"/>
    <w:pPr>
      <w:keepNext/>
      <w:spacing w:after="119"/>
      <w:jc w:val="center"/>
    </w:pPr>
    <w:rPr>
      <w:rFonts w:eastAsia="MS Mincho" w:cs="Tahoma"/>
      <w:szCs w:val="28"/>
    </w:rPr>
  </w:style>
  <w:style w:type="paragraph" w:styleId="Pagrindinistekstas">
    <w:name w:val="Body Text"/>
    <w:basedOn w:val="prastasis"/>
    <w:rsid w:val="005A2039"/>
    <w:pPr>
      <w:spacing w:after="120"/>
    </w:pPr>
  </w:style>
  <w:style w:type="paragraph" w:styleId="Pavadinimas">
    <w:name w:val="Title"/>
    <w:basedOn w:val="Antrat10"/>
    <w:next w:val="Paantrat"/>
    <w:qFormat/>
    <w:rsid w:val="005A2039"/>
  </w:style>
  <w:style w:type="paragraph" w:styleId="Paantrat">
    <w:name w:val="Subtitle"/>
    <w:basedOn w:val="Antrat10"/>
    <w:next w:val="Pagrindinistekstas"/>
    <w:rsid w:val="005A2039"/>
    <w:rPr>
      <w:i/>
      <w:iCs/>
      <w:sz w:val="28"/>
    </w:rPr>
  </w:style>
  <w:style w:type="paragraph" w:styleId="Sraas">
    <w:name w:val="List"/>
    <w:basedOn w:val="Tekstas"/>
    <w:rsid w:val="005A2039"/>
    <w:rPr>
      <w:rFonts w:cs="Tahoma"/>
    </w:rPr>
  </w:style>
  <w:style w:type="paragraph" w:styleId="Porat">
    <w:name w:val="footer"/>
    <w:basedOn w:val="prastasis"/>
    <w:link w:val="PoratDiagrama"/>
    <w:rsid w:val="005A2039"/>
    <w:pPr>
      <w:tabs>
        <w:tab w:val="right" w:pos="8306"/>
      </w:tabs>
      <w:jc w:val="right"/>
    </w:pPr>
    <w:rPr>
      <w:sz w:val="16"/>
    </w:rPr>
  </w:style>
  <w:style w:type="paragraph" w:customStyle="1" w:styleId="Lentelsturinys">
    <w:name w:val="Lentelės turinys"/>
    <w:basedOn w:val="prastasis"/>
    <w:rsid w:val="005A2039"/>
    <w:pPr>
      <w:suppressLineNumbers/>
    </w:pPr>
  </w:style>
  <w:style w:type="paragraph" w:customStyle="1" w:styleId="Lentelsantrat">
    <w:name w:val="Lentelės antraštė"/>
    <w:basedOn w:val="Lentelsturinys"/>
    <w:rsid w:val="005A2039"/>
    <w:pPr>
      <w:jc w:val="center"/>
    </w:pPr>
    <w:rPr>
      <w:b/>
      <w:bCs/>
      <w:i/>
      <w:iCs/>
    </w:rPr>
  </w:style>
  <w:style w:type="paragraph" w:customStyle="1" w:styleId="Kadroturinys">
    <w:name w:val="Kadro turinys"/>
    <w:basedOn w:val="Tekstas"/>
    <w:rsid w:val="005A2039"/>
  </w:style>
  <w:style w:type="paragraph" w:customStyle="1" w:styleId="Rodykl">
    <w:name w:val="Rodyklė"/>
    <w:basedOn w:val="prastasis"/>
    <w:rsid w:val="005A2039"/>
    <w:pPr>
      <w:suppressLineNumbers/>
    </w:pPr>
    <w:rPr>
      <w:rFonts w:cs="Tahoma"/>
    </w:rPr>
  </w:style>
  <w:style w:type="paragraph" w:customStyle="1" w:styleId="Pavadinimas1">
    <w:name w:val="Pavadinimas1"/>
    <w:basedOn w:val="prastasis"/>
    <w:rsid w:val="005A2039"/>
    <w:pPr>
      <w:spacing w:before="40" w:after="40"/>
      <w:ind w:right="1959"/>
    </w:pPr>
    <w:rPr>
      <w:caps/>
    </w:rPr>
  </w:style>
  <w:style w:type="paragraph" w:customStyle="1" w:styleId="Adresas">
    <w:name w:val="Adresas"/>
    <w:basedOn w:val="prastasis"/>
    <w:qFormat/>
    <w:rsid w:val="005A2039"/>
    <w:pPr>
      <w:ind w:right="318"/>
    </w:pPr>
  </w:style>
  <w:style w:type="paragraph" w:customStyle="1" w:styleId="Kopija">
    <w:name w:val="Kopija"/>
    <w:basedOn w:val="Adresas"/>
    <w:qFormat/>
    <w:rsid w:val="005A2039"/>
    <w:pPr>
      <w:ind w:right="3999"/>
    </w:pPr>
  </w:style>
  <w:style w:type="paragraph" w:customStyle="1" w:styleId="Institucija">
    <w:name w:val="Institucija"/>
    <w:basedOn w:val="Antrat10"/>
    <w:rsid w:val="005A2039"/>
    <w:rPr>
      <w:b/>
      <w:bCs/>
      <w:sz w:val="26"/>
    </w:rPr>
  </w:style>
  <w:style w:type="paragraph" w:styleId="Antrats">
    <w:name w:val="header"/>
    <w:basedOn w:val="prastasis"/>
    <w:rsid w:val="005A2039"/>
    <w:pPr>
      <w:suppressLineNumbers/>
      <w:tabs>
        <w:tab w:val="center" w:pos="-568"/>
        <w:tab w:val="right" w:pos="-1135"/>
      </w:tabs>
    </w:pPr>
  </w:style>
  <w:style w:type="paragraph" w:customStyle="1" w:styleId="Tekstasnumeruotas">
    <w:name w:val="Tekstas:numeruotas"/>
    <w:basedOn w:val="Tekstas"/>
    <w:qFormat/>
    <w:rsid w:val="003C76FB"/>
    <w:pPr>
      <w:numPr>
        <w:numId w:val="2"/>
      </w:numPr>
      <w:ind w:right="0" w:firstLine="1247"/>
    </w:pPr>
  </w:style>
  <w:style w:type="paragraph" w:customStyle="1" w:styleId="RATOPAVADINIMAS">
    <w:name w:val="RAŠTO PAVADINIMAS"/>
    <w:basedOn w:val="Pavadinimas1"/>
    <w:qFormat/>
    <w:rsid w:val="000E34D4"/>
    <w:rPr>
      <w:b/>
      <w:bCs/>
    </w:rPr>
  </w:style>
  <w:style w:type="character" w:customStyle="1" w:styleId="PoratDiagrama">
    <w:name w:val="Poraštė Diagrama"/>
    <w:basedOn w:val="Numatytasispastraiposriftas"/>
    <w:link w:val="Porat"/>
    <w:rsid w:val="00FE2B69"/>
    <w:rPr>
      <w:sz w:val="16"/>
      <w:szCs w:val="24"/>
      <w:lang w:eastAsia="ar-SA"/>
    </w:rPr>
  </w:style>
  <w:style w:type="paragraph" w:styleId="Debesliotekstas">
    <w:name w:val="Balloon Text"/>
    <w:basedOn w:val="prastasis"/>
    <w:link w:val="DebesliotekstasDiagrama"/>
    <w:rsid w:val="00110A05"/>
    <w:rPr>
      <w:rFonts w:ascii="Tahoma" w:hAnsi="Tahoma" w:cs="Tahoma"/>
      <w:sz w:val="16"/>
      <w:szCs w:val="16"/>
    </w:rPr>
  </w:style>
  <w:style w:type="character" w:customStyle="1" w:styleId="DebesliotekstasDiagrama">
    <w:name w:val="Debesėlio tekstas Diagrama"/>
    <w:basedOn w:val="Numatytasispastraiposriftas"/>
    <w:link w:val="Debesliotekstas"/>
    <w:rsid w:val="00110A05"/>
    <w:rPr>
      <w:rFonts w:ascii="Tahoma" w:hAnsi="Tahoma" w:cs="Tahoma"/>
      <w:sz w:val="16"/>
      <w:szCs w:val="16"/>
      <w:lang w:eastAsia="ar-SA"/>
    </w:rPr>
  </w:style>
  <w:style w:type="character" w:styleId="Perirtashipersaitas">
    <w:name w:val="FollowedHyperlink"/>
    <w:basedOn w:val="Numatytasispastraiposriftas"/>
    <w:semiHidden/>
    <w:unhideWhenUsed/>
    <w:qFormat/>
    <w:rsid w:val="007D2E15"/>
    <w:rPr>
      <w:color w:val="800080" w:themeColor="followedHyperlink"/>
      <w:u w:val="single"/>
    </w:rPr>
  </w:style>
  <w:style w:type="paragraph" w:styleId="Sraopastraipa">
    <w:name w:val="List Paragraph"/>
    <w:basedOn w:val="prastasis"/>
    <w:link w:val="SraopastraipaDiagrama"/>
    <w:uiPriority w:val="34"/>
    <w:qFormat/>
    <w:rsid w:val="007D2E15"/>
    <w:pPr>
      <w:spacing w:after="160" w:line="259" w:lineRule="auto"/>
      <w:ind w:left="720"/>
      <w:contextualSpacing/>
    </w:pPr>
  </w:style>
  <w:style w:type="character" w:customStyle="1" w:styleId="SraopastraipaDiagrama">
    <w:name w:val="Sąrašo pastraipa Diagrama"/>
    <w:link w:val="Sraopastraipa"/>
    <w:uiPriority w:val="34"/>
    <w:qFormat/>
    <w:rsid w:val="007D2E15"/>
    <w:rPr>
      <w:sz w:val="24"/>
      <w:szCs w:val="24"/>
      <w:lang w:eastAsia="ar-SA"/>
    </w:rPr>
  </w:style>
  <w:style w:type="character" w:styleId="Komentaronuoroda">
    <w:name w:val="annotation reference"/>
    <w:basedOn w:val="Numatytasispastraiposriftas"/>
    <w:semiHidden/>
    <w:unhideWhenUsed/>
    <w:rsid w:val="009371EA"/>
    <w:rPr>
      <w:sz w:val="16"/>
      <w:szCs w:val="16"/>
    </w:rPr>
  </w:style>
  <w:style w:type="paragraph" w:styleId="Komentarotekstas">
    <w:name w:val="annotation text"/>
    <w:basedOn w:val="prastasis"/>
    <w:link w:val="KomentarotekstasDiagrama"/>
    <w:semiHidden/>
    <w:unhideWhenUsed/>
    <w:rsid w:val="009371EA"/>
    <w:rPr>
      <w:sz w:val="20"/>
      <w:szCs w:val="20"/>
    </w:rPr>
  </w:style>
  <w:style w:type="character" w:customStyle="1" w:styleId="KomentarotekstasDiagrama">
    <w:name w:val="Komentaro tekstas Diagrama"/>
    <w:basedOn w:val="Numatytasispastraiposriftas"/>
    <w:link w:val="Komentarotekstas"/>
    <w:semiHidden/>
    <w:rsid w:val="009371EA"/>
    <w:rPr>
      <w:lang w:eastAsia="ar-SA"/>
    </w:rPr>
  </w:style>
  <w:style w:type="paragraph" w:styleId="Komentarotema">
    <w:name w:val="annotation subject"/>
    <w:basedOn w:val="Komentarotekstas"/>
    <w:next w:val="Komentarotekstas"/>
    <w:link w:val="KomentarotemaDiagrama"/>
    <w:semiHidden/>
    <w:unhideWhenUsed/>
    <w:rsid w:val="009371EA"/>
    <w:rPr>
      <w:b/>
      <w:bCs/>
    </w:rPr>
  </w:style>
  <w:style w:type="character" w:customStyle="1" w:styleId="KomentarotemaDiagrama">
    <w:name w:val="Komentaro tema Diagrama"/>
    <w:basedOn w:val="KomentarotekstasDiagrama"/>
    <w:link w:val="Komentarotema"/>
    <w:semiHidden/>
    <w:rsid w:val="009371EA"/>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1473150">
      <w:bodyDiv w:val="1"/>
      <w:marLeft w:val="0"/>
      <w:marRight w:val="0"/>
      <w:marTop w:val="0"/>
      <w:marBottom w:val="0"/>
      <w:divBdr>
        <w:top w:val="none" w:sz="0" w:space="0" w:color="auto"/>
        <w:left w:val="none" w:sz="0" w:space="0" w:color="auto"/>
        <w:bottom w:val="none" w:sz="0" w:space="0" w:color="auto"/>
        <w:right w:val="none" w:sz="0" w:space="0" w:color="auto"/>
      </w:divBdr>
    </w:div>
    <w:div w:id="138367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P/a98345d168ea11eaa38ed97835ec4df6?jfwid=10az81zgz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rius.trinkunas@tm.l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8DE632-50FD-487A-8B47-39EE4CDF91AB}">
  <ds:schemaRefs>
    <ds:schemaRef ds:uri="http://schemas.openxmlformats.org/officeDocument/2006/bibliography"/>
  </ds:schemaRefs>
</ds:datastoreItem>
</file>

<file path=customXml/itemProps2.xml><?xml version="1.0" encoding="utf-8"?>
<ds:datastoreItem xmlns:ds="http://schemas.openxmlformats.org/officeDocument/2006/customXml" ds:itemID="{96EAF40C-4FC2-4FE6-9B98-2487826182B9}"/>
</file>

<file path=customXml/itemProps3.xml><?xml version="1.0" encoding="utf-8"?>
<ds:datastoreItem xmlns:ds="http://schemas.openxmlformats.org/officeDocument/2006/customXml" ds:itemID="{25EBD6B5-2D76-422C-8578-CC183D261BE2}"/>
</file>

<file path=customXml/itemProps4.xml><?xml version="1.0" encoding="utf-8"?>
<ds:datastoreItem xmlns:ds="http://schemas.openxmlformats.org/officeDocument/2006/customXml" ds:itemID="{230F358F-4FB5-430F-A6FE-5733E008F6BA}"/>
</file>

<file path=docProps/app.xml><?xml version="1.0" encoding="utf-8"?>
<Properties xmlns="http://schemas.openxmlformats.org/officeDocument/2006/extended-properties" xmlns:vt="http://schemas.openxmlformats.org/officeDocument/2006/docPropsVTypes">
  <Template>Normal</Template>
  <TotalTime>0</TotalTime>
  <Pages>2</Pages>
  <Words>4214</Words>
  <Characters>2403</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[Adresatas]</vt:lpstr>
      <vt:lpstr>[Adresatas]</vt:lpstr>
    </vt:vector>
  </TitlesOfParts>
  <Company/>
  <LinksUpToDate>false</LinksUpToDate>
  <CharactersWithSpaces>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a8dd06f7-e051-4122-8615-b258efde4b4a</dc:title>
  <dc:creator>D.Glodenis</dc:creator>
  <cp:lastModifiedBy>Mantas</cp:lastModifiedBy>
  <cp:revision>2</cp:revision>
  <cp:lastPrinted>2020-01-13T12:15:00Z</cp:lastPrinted>
  <dcterms:created xsi:type="dcterms:W3CDTF">2020-04-02T11:31:00Z</dcterms:created>
  <dcterms:modified xsi:type="dcterms:W3CDTF">2020-04-02T11:31:00Z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