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D8F1E" w14:textId="3E11DB42" w:rsidR="002D2F4F" w:rsidRPr="00A8755C" w:rsidRDefault="002946F6" w:rsidP="00C76425">
      <w:pPr>
        <w:jc w:val="center"/>
        <w:rPr>
          <w:b/>
          <w:caps/>
          <w:lang w:val="lt-LT"/>
        </w:rPr>
      </w:pPr>
      <w:bookmarkStart w:id="0" w:name="_GoBack"/>
      <w:bookmarkEnd w:id="0"/>
      <w:r w:rsidRPr="002946F6">
        <w:rPr>
          <w:b/>
          <w:bCs/>
          <w:caps/>
          <w:color w:val="000000"/>
          <w:shd w:val="clear" w:color="auto" w:fill="FFFFFF"/>
          <w:lang w:val="lt-LT"/>
        </w:rPr>
        <w:t>2016 m. liepos 6 d. Europos Parlamento ir Tarybos reglament</w:t>
      </w:r>
      <w:r w:rsidR="00E8493E">
        <w:rPr>
          <w:b/>
          <w:bCs/>
          <w:caps/>
          <w:color w:val="000000"/>
          <w:shd w:val="clear" w:color="auto" w:fill="FFFFFF"/>
          <w:lang w:val="lt-LT"/>
        </w:rPr>
        <w:t>o</w:t>
      </w:r>
      <w:r w:rsidRPr="002946F6">
        <w:rPr>
          <w:b/>
          <w:bCs/>
          <w:caps/>
          <w:color w:val="000000"/>
          <w:shd w:val="clear" w:color="auto" w:fill="FFFFFF"/>
          <w:lang w:val="lt-LT"/>
        </w:rPr>
        <w:t xml:space="preserve"> (ES) Nr. 2016/1191, kuriuo skatinamas laisvas piliečių judėjimas supaprastinant tam tikrų viešųjų dokumentų pateikimo Europos Sąjungoje reikalavimus ir iš dalies keičiamas Reglamentas (ES) Nr.</w:t>
      </w:r>
      <w:r w:rsidRPr="002946F6">
        <w:rPr>
          <w:b/>
          <w:bCs/>
          <w:color w:val="000000"/>
          <w:shd w:val="clear" w:color="auto" w:fill="FFFFFF"/>
          <w:lang w:val="lt-LT"/>
        </w:rPr>
        <w:t xml:space="preserve"> 1024/2012</w:t>
      </w:r>
      <w:r w:rsidR="00E8493E">
        <w:rPr>
          <w:b/>
          <w:bCs/>
          <w:color w:val="000000"/>
          <w:shd w:val="clear" w:color="auto" w:fill="FFFFFF"/>
          <w:lang w:val="lt-LT"/>
        </w:rPr>
        <w:t>,</w:t>
      </w:r>
      <w:r>
        <w:rPr>
          <w:b/>
          <w:bCs/>
          <w:color w:val="000000"/>
          <w:shd w:val="clear" w:color="auto" w:fill="FFFFFF"/>
          <w:lang w:val="lt-LT"/>
        </w:rPr>
        <w:t xml:space="preserve"> </w:t>
      </w:r>
      <w:r w:rsidR="00D456BE" w:rsidRPr="00A8755C">
        <w:rPr>
          <w:b/>
          <w:lang w:val="lt-LT" w:eastAsia="lt-LT"/>
        </w:rPr>
        <w:t xml:space="preserve">IR </w:t>
      </w:r>
      <w:r w:rsidR="00D456BE" w:rsidRPr="00A8755C">
        <w:rPr>
          <w:b/>
          <w:caps/>
          <w:lang w:val="lt-LT"/>
        </w:rPr>
        <w:t xml:space="preserve">Lietuvos Respublikos </w:t>
      </w:r>
      <w:r>
        <w:rPr>
          <w:b/>
          <w:caps/>
          <w:lang w:val="lt-LT"/>
        </w:rPr>
        <w:t>VYRIAUSYBĖS NUTARIMO</w:t>
      </w:r>
      <w:r w:rsidR="00E8493E" w:rsidRPr="00E8493E">
        <w:t xml:space="preserve"> </w:t>
      </w:r>
      <w:r w:rsidR="00E8493E">
        <w:t>„</w:t>
      </w:r>
      <w:r w:rsidR="00E8493E" w:rsidRPr="00E8493E">
        <w:rPr>
          <w:b/>
          <w:caps/>
          <w:lang w:val="lt-LT"/>
        </w:rPr>
        <w:t>Dėl institucijų, atsakingų už Europos Parlamento ir Tarybos reglamente (ES) Nr. 2016/1191 nustatytų funkcijų vykdymą, paskyrimo“ projekt</w:t>
      </w:r>
      <w:r w:rsidR="00E8493E">
        <w:rPr>
          <w:b/>
          <w:caps/>
          <w:lang w:val="lt-LT"/>
        </w:rPr>
        <w:t>o</w:t>
      </w:r>
      <w:r w:rsidR="00D456BE" w:rsidRPr="00A8755C">
        <w:rPr>
          <w:b/>
          <w:caps/>
          <w:lang w:val="lt-LT"/>
        </w:rPr>
        <w:t xml:space="preserve"> </w:t>
      </w:r>
    </w:p>
    <w:p w14:paraId="527124E5" w14:textId="24A838C8" w:rsidR="00935B93" w:rsidRPr="00A8755C" w:rsidRDefault="00D456BE" w:rsidP="00C76425">
      <w:pPr>
        <w:jc w:val="center"/>
        <w:rPr>
          <w:b/>
          <w:lang w:val="lt-LT" w:eastAsia="lt-LT"/>
        </w:rPr>
      </w:pPr>
      <w:r w:rsidRPr="00A8755C">
        <w:rPr>
          <w:b/>
          <w:caps/>
          <w:lang w:val="lt-LT"/>
        </w:rPr>
        <w:t>atitikties lentelė</w:t>
      </w:r>
    </w:p>
    <w:p w14:paraId="59A13D02" w14:textId="77777777" w:rsidR="00935B93" w:rsidRPr="00A8755C" w:rsidRDefault="00935B93" w:rsidP="00C76425">
      <w:pPr>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6634"/>
        <w:gridCol w:w="1672"/>
      </w:tblGrid>
      <w:tr w:rsidR="00ED7365" w:rsidRPr="00A8755C" w14:paraId="06FD1E88" w14:textId="77777777" w:rsidTr="00715AC6">
        <w:tc>
          <w:tcPr>
            <w:tcW w:w="2191" w:type="pct"/>
          </w:tcPr>
          <w:p w14:paraId="19AE4B13" w14:textId="5CF510A9" w:rsidR="00935B93" w:rsidRPr="00850B05" w:rsidRDefault="002946F6" w:rsidP="002946F6">
            <w:pPr>
              <w:pStyle w:val="x"/>
              <w:jc w:val="both"/>
              <w:rPr>
                <w:rFonts w:ascii="Times New Roman" w:hAnsi="Times New Roman" w:cs="Times New Roman"/>
                <w:b/>
                <w:bCs/>
                <w:sz w:val="24"/>
                <w:szCs w:val="24"/>
              </w:rPr>
            </w:pPr>
            <w:r w:rsidRPr="00850B05">
              <w:rPr>
                <w:rStyle w:val="FontStyle51"/>
                <w:b/>
                <w:sz w:val="24"/>
                <w:szCs w:val="24"/>
              </w:rPr>
              <w:t>2016 m. liepos 6 d. Europos Parlamento ir Tarybos reglamentas (ES) Nr. 2016/1191, kuriuo skatinamas laisvas piliečių judėjimas supaprastinant tam tikrų viešųjų dokumentų pateikimo Europos Sąjungoje reikalavimus ir iš dalies keičiamas Reglamentas (ES) Nr. 1024/2012</w:t>
            </w:r>
          </w:p>
        </w:tc>
        <w:tc>
          <w:tcPr>
            <w:tcW w:w="2243" w:type="pct"/>
          </w:tcPr>
          <w:p w14:paraId="57F69449" w14:textId="4027F0AD" w:rsidR="00A23B81" w:rsidRPr="00A8755C" w:rsidRDefault="00D456BE" w:rsidP="00E51374">
            <w:pPr>
              <w:pStyle w:val="Sraopastraipa"/>
              <w:tabs>
                <w:tab w:val="left" w:pos="459"/>
              </w:tabs>
              <w:spacing w:after="0" w:line="240" w:lineRule="auto"/>
              <w:ind w:left="0"/>
              <w:jc w:val="both"/>
              <w:rPr>
                <w:b/>
              </w:rPr>
            </w:pPr>
            <w:r w:rsidRPr="00A8755C">
              <w:rPr>
                <w:rFonts w:ascii="Times New Roman" w:hAnsi="Times New Roman" w:cs="Times New Roman"/>
                <w:b/>
                <w:sz w:val="24"/>
                <w:szCs w:val="24"/>
              </w:rPr>
              <w:t>1</w:t>
            </w:r>
            <w:r w:rsidR="002946F6">
              <w:rPr>
                <w:rFonts w:ascii="Times New Roman" w:hAnsi="Times New Roman" w:cs="Times New Roman"/>
                <w:b/>
                <w:sz w:val="24"/>
                <w:szCs w:val="24"/>
              </w:rPr>
              <w:t>. Lietuvos Respublikos Vyriausybės nutarimo „</w:t>
            </w:r>
            <w:r w:rsidR="002946F6" w:rsidRPr="002946F6">
              <w:rPr>
                <w:rFonts w:ascii="Times New Roman" w:hAnsi="Times New Roman" w:cs="Times New Roman"/>
                <w:b/>
                <w:sz w:val="24"/>
                <w:szCs w:val="24"/>
              </w:rPr>
              <w:t>Dėl institucijų, atsakingų už Europos Parlamento ir Tarybos reglamente (ES) Nr. 2016/1191 nustatytų funkcijų vykdymą, paskyrimo“</w:t>
            </w:r>
            <w:r w:rsidR="002946F6">
              <w:rPr>
                <w:rFonts w:ascii="Times New Roman" w:hAnsi="Times New Roman" w:cs="Times New Roman"/>
                <w:b/>
                <w:sz w:val="24"/>
                <w:szCs w:val="24"/>
              </w:rPr>
              <w:t xml:space="preserve"> projektas (toliau – nutarimo projektas)</w:t>
            </w:r>
          </w:p>
        </w:tc>
        <w:tc>
          <w:tcPr>
            <w:tcW w:w="565" w:type="pct"/>
          </w:tcPr>
          <w:p w14:paraId="4181E965" w14:textId="3C14D983" w:rsidR="00935B93" w:rsidRPr="00A8755C" w:rsidRDefault="00FF7AE3" w:rsidP="00C76425">
            <w:pPr>
              <w:jc w:val="both"/>
              <w:rPr>
                <w:b/>
                <w:lang w:val="lt-LT"/>
              </w:rPr>
            </w:pPr>
            <w:r>
              <w:rPr>
                <w:b/>
                <w:lang w:val="lt-LT"/>
              </w:rPr>
              <w:t xml:space="preserve">Reglamento </w:t>
            </w:r>
            <w:r w:rsidR="00935B93" w:rsidRPr="00A8755C">
              <w:rPr>
                <w:b/>
                <w:lang w:val="lt-LT"/>
              </w:rPr>
              <w:t>įgyvendinimo lygis</w:t>
            </w:r>
          </w:p>
          <w:p w14:paraId="29A3ABA8" w14:textId="77777777" w:rsidR="00BC2B92" w:rsidRPr="00A8755C" w:rsidRDefault="00BC2B92" w:rsidP="00C76425">
            <w:pPr>
              <w:jc w:val="both"/>
              <w:rPr>
                <w:b/>
                <w:lang w:val="lt-LT"/>
              </w:rPr>
            </w:pPr>
          </w:p>
        </w:tc>
      </w:tr>
      <w:tr w:rsidR="002D2F4F" w:rsidRPr="00A8755C" w14:paraId="3C42C5C0" w14:textId="77777777" w:rsidTr="00715AC6">
        <w:tc>
          <w:tcPr>
            <w:tcW w:w="2191" w:type="pct"/>
          </w:tcPr>
          <w:p w14:paraId="245DFA4B" w14:textId="78DE21F5" w:rsidR="00E51374" w:rsidRDefault="00E51374" w:rsidP="00E51374">
            <w:pPr>
              <w:jc w:val="both"/>
              <w:rPr>
                <w:b/>
                <w:bCs/>
                <w:color w:val="000000"/>
                <w:shd w:val="clear" w:color="auto" w:fill="FFFFFF"/>
                <w:lang w:val="lt-LT"/>
              </w:rPr>
            </w:pPr>
            <w:r>
              <w:rPr>
                <w:b/>
                <w:bCs/>
                <w:color w:val="000000"/>
                <w:shd w:val="clear" w:color="auto" w:fill="FFFFFF"/>
                <w:lang w:val="lt-LT"/>
              </w:rPr>
              <w:t>15 straipsnis</w:t>
            </w:r>
          </w:p>
          <w:p w14:paraId="20332716" w14:textId="77777777" w:rsidR="00E51374" w:rsidRPr="00E51374" w:rsidRDefault="00E51374" w:rsidP="00E51374">
            <w:pPr>
              <w:jc w:val="both"/>
              <w:rPr>
                <w:b/>
                <w:bCs/>
                <w:color w:val="000000"/>
                <w:shd w:val="clear" w:color="auto" w:fill="FFFFFF"/>
                <w:lang w:val="lt-LT"/>
              </w:rPr>
            </w:pPr>
            <w:r w:rsidRPr="00E51374">
              <w:rPr>
                <w:b/>
                <w:bCs/>
                <w:color w:val="000000"/>
                <w:shd w:val="clear" w:color="auto" w:fill="FFFFFF"/>
                <w:lang w:val="lt-LT"/>
              </w:rPr>
              <w:t>Centrinių valdžios institucijų skyrimas</w:t>
            </w:r>
          </w:p>
          <w:p w14:paraId="79E47F67" w14:textId="77777777" w:rsidR="00E51374" w:rsidRDefault="00E51374" w:rsidP="00E51374">
            <w:pPr>
              <w:jc w:val="both"/>
              <w:rPr>
                <w:bCs/>
                <w:color w:val="000000"/>
                <w:shd w:val="clear" w:color="auto" w:fill="FFFFFF"/>
                <w:lang w:val="lt-LT"/>
              </w:rPr>
            </w:pPr>
            <w:r w:rsidRPr="00E51374">
              <w:rPr>
                <w:bCs/>
                <w:color w:val="000000"/>
                <w:shd w:val="clear" w:color="auto" w:fill="FFFFFF"/>
                <w:lang w:val="lt-LT"/>
              </w:rPr>
              <w:t>1.   Šio reglamento tikslais kiekviena valstybė narė paskiria bent vieną centrinę valdžios instituciją.</w:t>
            </w:r>
          </w:p>
          <w:p w14:paraId="2F446255" w14:textId="6533FB8B" w:rsidR="007E3690" w:rsidRPr="00E51374" w:rsidRDefault="007E3690" w:rsidP="00E51374">
            <w:pPr>
              <w:jc w:val="both"/>
              <w:rPr>
                <w:bCs/>
                <w:color w:val="000000"/>
                <w:shd w:val="clear" w:color="auto" w:fill="FFFFFF"/>
                <w:lang w:val="lt-LT"/>
              </w:rPr>
            </w:pPr>
            <w:r>
              <w:rPr>
                <w:bCs/>
                <w:color w:val="000000"/>
                <w:shd w:val="clear" w:color="auto" w:fill="FFFFFF"/>
                <w:lang w:val="lt-LT"/>
              </w:rPr>
              <w:t>2. Tais atvejais, kai valstybė narė paskyrė daugiau nei vieną centrinę valdžios instituciją, ji nurodo centrinę valdžios instituciją, kuriai galima perduoti informaciją, kad pastaroji ją perduotų atitinkamai tos valstybės narės valdžios institucijai.</w:t>
            </w:r>
          </w:p>
          <w:p w14:paraId="48F3B51B" w14:textId="77777777" w:rsidR="00E51374" w:rsidRPr="00E51374" w:rsidRDefault="00E51374" w:rsidP="00E51374">
            <w:pPr>
              <w:jc w:val="both"/>
              <w:rPr>
                <w:b/>
                <w:bCs/>
                <w:color w:val="000000"/>
                <w:shd w:val="clear" w:color="auto" w:fill="FFFFFF"/>
                <w:lang w:val="lt-LT"/>
              </w:rPr>
            </w:pPr>
          </w:p>
          <w:p w14:paraId="4877A766" w14:textId="77777777" w:rsidR="00E51374" w:rsidRPr="00E51374" w:rsidRDefault="00E51374" w:rsidP="00E51374">
            <w:pPr>
              <w:jc w:val="both"/>
              <w:rPr>
                <w:b/>
                <w:bCs/>
                <w:color w:val="000000"/>
                <w:shd w:val="clear" w:color="auto" w:fill="FFFFFF"/>
                <w:lang w:val="lt-LT"/>
              </w:rPr>
            </w:pPr>
            <w:r w:rsidRPr="00E51374">
              <w:rPr>
                <w:b/>
                <w:bCs/>
                <w:color w:val="000000"/>
                <w:shd w:val="clear" w:color="auto" w:fill="FFFFFF"/>
                <w:lang w:val="lt-LT"/>
              </w:rPr>
              <w:t>16 straipsnis</w:t>
            </w:r>
          </w:p>
          <w:p w14:paraId="7469161D" w14:textId="77777777" w:rsidR="00E51374" w:rsidRPr="00E51374" w:rsidRDefault="00E51374" w:rsidP="00E51374">
            <w:pPr>
              <w:jc w:val="both"/>
              <w:rPr>
                <w:b/>
                <w:bCs/>
                <w:color w:val="000000"/>
                <w:shd w:val="clear" w:color="auto" w:fill="FFFFFF"/>
                <w:lang w:val="lt-LT"/>
              </w:rPr>
            </w:pPr>
            <w:r w:rsidRPr="00E51374">
              <w:rPr>
                <w:b/>
                <w:bCs/>
                <w:color w:val="000000"/>
                <w:shd w:val="clear" w:color="auto" w:fill="FFFFFF"/>
                <w:lang w:val="lt-LT"/>
              </w:rPr>
              <w:t>Centrinių valdžios institucijų funkcijos</w:t>
            </w:r>
          </w:p>
          <w:p w14:paraId="6818900F" w14:textId="77777777" w:rsidR="00E51374" w:rsidRPr="00E51374" w:rsidRDefault="00E51374" w:rsidP="00E51374">
            <w:pPr>
              <w:jc w:val="both"/>
              <w:rPr>
                <w:bCs/>
                <w:color w:val="000000"/>
                <w:shd w:val="clear" w:color="auto" w:fill="FFFFFF"/>
                <w:lang w:val="lt-LT"/>
              </w:rPr>
            </w:pPr>
            <w:r w:rsidRPr="00E51374">
              <w:rPr>
                <w:bCs/>
                <w:color w:val="000000"/>
                <w:shd w:val="clear" w:color="auto" w:fill="FFFFFF"/>
                <w:lang w:val="lt-LT"/>
              </w:rPr>
              <w:t>Centrinės valdžios institucijos teikia pagalbą dėl prašymų pateikti informacijos pagal 14 straipsnį, ir visų pirma:</w:t>
            </w:r>
          </w:p>
          <w:p w14:paraId="3EEBCB71" w14:textId="34BB18F5" w:rsidR="00E51374" w:rsidRPr="00E51374" w:rsidRDefault="00E51374" w:rsidP="00E51374">
            <w:pPr>
              <w:jc w:val="both"/>
              <w:rPr>
                <w:bCs/>
                <w:color w:val="000000"/>
                <w:shd w:val="clear" w:color="auto" w:fill="FFFFFF"/>
                <w:lang w:val="lt-LT"/>
              </w:rPr>
            </w:pPr>
            <w:r w:rsidRPr="00E51374">
              <w:rPr>
                <w:bCs/>
                <w:color w:val="000000"/>
                <w:shd w:val="clear" w:color="auto" w:fill="FFFFFF"/>
                <w:lang w:val="lt-LT"/>
              </w:rPr>
              <w:t xml:space="preserve">a) perduoda, gauna ir prireikus atsako į tokius prašymus ir </w:t>
            </w:r>
          </w:p>
          <w:p w14:paraId="45E77F39" w14:textId="5AFF5D37" w:rsidR="00E51374" w:rsidRPr="00E51374" w:rsidRDefault="00E51374" w:rsidP="00E51374">
            <w:pPr>
              <w:jc w:val="both"/>
              <w:rPr>
                <w:bCs/>
                <w:color w:val="000000"/>
                <w:shd w:val="clear" w:color="auto" w:fill="FFFFFF"/>
                <w:lang w:val="lt-LT"/>
              </w:rPr>
            </w:pPr>
            <w:r w:rsidRPr="00E51374">
              <w:rPr>
                <w:bCs/>
                <w:color w:val="000000"/>
                <w:shd w:val="clear" w:color="auto" w:fill="FFFFFF"/>
                <w:lang w:val="lt-LT"/>
              </w:rPr>
              <w:t>b) teikia su tais prašymais susijusią reikalingą informaciją.</w:t>
            </w:r>
          </w:p>
          <w:p w14:paraId="3AE69C21" w14:textId="00E30493" w:rsidR="00E51374" w:rsidRPr="00E51374" w:rsidRDefault="00E51374" w:rsidP="00E51374">
            <w:pPr>
              <w:jc w:val="both"/>
              <w:rPr>
                <w:bCs/>
                <w:color w:val="000000"/>
                <w:shd w:val="clear" w:color="auto" w:fill="FFFFFF"/>
                <w:lang w:val="lt-LT"/>
              </w:rPr>
            </w:pPr>
          </w:p>
        </w:tc>
        <w:tc>
          <w:tcPr>
            <w:tcW w:w="2243" w:type="pct"/>
          </w:tcPr>
          <w:p w14:paraId="7C0F414E" w14:textId="77777777" w:rsidR="00C723AA" w:rsidRPr="007E3690" w:rsidRDefault="00754E35" w:rsidP="007E3690">
            <w:pPr>
              <w:tabs>
                <w:tab w:val="left" w:pos="542"/>
              </w:tabs>
              <w:jc w:val="both"/>
              <w:rPr>
                <w:b/>
                <w:lang w:val="lt-LT"/>
              </w:rPr>
            </w:pPr>
            <w:r w:rsidRPr="007E3690">
              <w:rPr>
                <w:b/>
                <w:lang w:val="lt-LT"/>
              </w:rPr>
              <w:t>Nutarimo projekto 1 punktas:</w:t>
            </w:r>
          </w:p>
          <w:p w14:paraId="48BA4716" w14:textId="35BF8D81" w:rsidR="00754E35" w:rsidRPr="007E3690" w:rsidRDefault="00754E35" w:rsidP="007E3690">
            <w:pPr>
              <w:pStyle w:val="Style9"/>
              <w:ind w:firstLine="720"/>
              <w:rPr>
                <w:rStyle w:val="FontStyle51"/>
                <w:b/>
                <w:sz w:val="24"/>
                <w:szCs w:val="24"/>
              </w:rPr>
            </w:pPr>
            <w:r w:rsidRPr="007E3690">
              <w:rPr>
                <w:rStyle w:val="FontStyle51"/>
                <w:b/>
                <w:sz w:val="24"/>
                <w:szCs w:val="24"/>
              </w:rPr>
              <w:t>„</w:t>
            </w:r>
            <w:r w:rsidR="007E3690" w:rsidRPr="007E3690">
              <w:rPr>
                <w:rStyle w:val="FontStyle51"/>
                <w:b/>
                <w:sz w:val="24"/>
                <w:szCs w:val="24"/>
              </w:rPr>
              <w:t>1. Paskirti Lietuvos Respublikos teisingumo ministeriją centrine institucija, atliekančia Reglamento 16 straipsnyje nustatytas funkcijas: teikti pagalbą dėl prašymų pateikti informaciją dėl dokumentų, patvirtinančių Reglamento 2 straipsnio 1 dalies a−l punktuose nurodytus faktus.</w:t>
            </w:r>
            <w:r w:rsidRPr="007E3690">
              <w:rPr>
                <w:rStyle w:val="FontStyle51"/>
                <w:b/>
                <w:sz w:val="24"/>
                <w:szCs w:val="24"/>
              </w:rPr>
              <w:t>“</w:t>
            </w:r>
          </w:p>
          <w:p w14:paraId="488BE71A" w14:textId="5A879632" w:rsidR="00754E35" w:rsidRPr="007E3690" w:rsidRDefault="00754E35" w:rsidP="007E3690">
            <w:pPr>
              <w:pStyle w:val="Style9"/>
              <w:rPr>
                <w:rStyle w:val="FontStyle51"/>
                <w:b/>
                <w:sz w:val="24"/>
                <w:szCs w:val="24"/>
              </w:rPr>
            </w:pPr>
            <w:r w:rsidRPr="007E3690">
              <w:rPr>
                <w:rStyle w:val="FontStyle51"/>
                <w:b/>
                <w:sz w:val="24"/>
                <w:szCs w:val="24"/>
              </w:rPr>
              <w:t xml:space="preserve">Nutarimo projekto 2 punktas: </w:t>
            </w:r>
          </w:p>
          <w:p w14:paraId="16460101" w14:textId="7720B102" w:rsidR="00754E35" w:rsidRPr="007E3690" w:rsidRDefault="00754E35" w:rsidP="007E3690">
            <w:pPr>
              <w:pStyle w:val="Style9"/>
              <w:ind w:firstLine="720"/>
              <w:rPr>
                <w:rStyle w:val="FontStyle51"/>
                <w:b/>
                <w:sz w:val="24"/>
                <w:szCs w:val="24"/>
              </w:rPr>
            </w:pPr>
            <w:r w:rsidRPr="007E3690">
              <w:rPr>
                <w:rStyle w:val="FontStyle51"/>
                <w:b/>
                <w:sz w:val="24"/>
                <w:szCs w:val="24"/>
              </w:rPr>
              <w:t>„2.</w:t>
            </w:r>
            <w:r w:rsidR="007E3690" w:rsidRPr="007E3690">
              <w:rPr>
                <w:rStyle w:val="FontStyle51"/>
                <w:b/>
                <w:sz w:val="24"/>
                <w:szCs w:val="24"/>
              </w:rPr>
              <w:t xml:space="preserve"> Paskirti </w:t>
            </w:r>
            <w:r w:rsidR="007E3690" w:rsidRPr="007E3690">
              <w:rPr>
                <w:b/>
                <w:color w:val="000000"/>
              </w:rPr>
              <w:t>Informatikos ir ryšių departamentą prie Lietuvos Respublikos vidaus reikalų ministerijos centrine institucija,</w:t>
            </w:r>
            <w:r w:rsidR="007E3690" w:rsidRPr="007E3690">
              <w:rPr>
                <w:rStyle w:val="FontStyle51"/>
                <w:b/>
                <w:sz w:val="24"/>
                <w:szCs w:val="24"/>
              </w:rPr>
              <w:t xml:space="preserve"> atliekančia Reglamento 16 straipsnyje nustatytas funkcijas: teikti pagalbą dėl prašymų pateikti informaciją dėl dokumentų, patvirtinančių Reglamento </w:t>
            </w:r>
            <w:r w:rsidR="007E3690" w:rsidRPr="007E3690">
              <w:rPr>
                <w:rStyle w:val="FontStyle51"/>
                <w:b/>
                <w:sz w:val="24"/>
                <w:szCs w:val="24"/>
              </w:rPr>
              <w:br/>
              <w:t xml:space="preserve">2 straipsnio 1 dalies m punkte nurodytą faktą. </w:t>
            </w:r>
            <w:r w:rsidRPr="007E3690">
              <w:rPr>
                <w:rStyle w:val="FontStyle51"/>
                <w:b/>
                <w:sz w:val="24"/>
                <w:szCs w:val="24"/>
              </w:rPr>
              <w:t xml:space="preserve">“ </w:t>
            </w:r>
          </w:p>
          <w:p w14:paraId="7DFC91B7" w14:textId="4D8FA0D6" w:rsidR="007E3690" w:rsidRDefault="007E3690" w:rsidP="007E3690">
            <w:pPr>
              <w:pStyle w:val="Style9"/>
              <w:rPr>
                <w:rStyle w:val="FontStyle51"/>
                <w:b/>
                <w:sz w:val="24"/>
                <w:szCs w:val="24"/>
              </w:rPr>
            </w:pPr>
            <w:r w:rsidRPr="007E3690">
              <w:rPr>
                <w:rStyle w:val="FontStyle51"/>
                <w:b/>
                <w:sz w:val="24"/>
                <w:szCs w:val="24"/>
              </w:rPr>
              <w:t xml:space="preserve">Nutarimo </w:t>
            </w:r>
            <w:r>
              <w:rPr>
                <w:rStyle w:val="FontStyle51"/>
                <w:b/>
                <w:sz w:val="24"/>
                <w:szCs w:val="24"/>
              </w:rPr>
              <w:t xml:space="preserve">projekto </w:t>
            </w:r>
            <w:r w:rsidRPr="007E3690">
              <w:rPr>
                <w:rStyle w:val="FontStyle51"/>
                <w:b/>
                <w:sz w:val="24"/>
                <w:szCs w:val="24"/>
              </w:rPr>
              <w:t>3 punktas:</w:t>
            </w:r>
          </w:p>
          <w:p w14:paraId="3C0076DB" w14:textId="6DA0D170" w:rsidR="007E3690" w:rsidRPr="007E3690" w:rsidRDefault="007E3690" w:rsidP="007E3690">
            <w:pPr>
              <w:pStyle w:val="Style9"/>
              <w:ind w:left="27" w:firstLine="709"/>
              <w:rPr>
                <w:b/>
              </w:rPr>
            </w:pPr>
            <w:r w:rsidRPr="007E3690">
              <w:rPr>
                <w:b/>
              </w:rPr>
              <w:t>„3. Nustatyti, kad Lietuvos Respublikos teisingumo ministerija yra centinė institucija, perduodanti gautus prašymus pateikti informaciją kitoms institucijoms pagal Reglamento 15 straipsnio 2 dalį.“</w:t>
            </w:r>
          </w:p>
        </w:tc>
        <w:tc>
          <w:tcPr>
            <w:tcW w:w="565" w:type="pct"/>
          </w:tcPr>
          <w:p w14:paraId="78DC735E" w14:textId="3F2349D8" w:rsidR="002D2F4F" w:rsidRPr="00A8755C" w:rsidRDefault="00C723AA" w:rsidP="00C76425">
            <w:pPr>
              <w:jc w:val="both"/>
              <w:rPr>
                <w:lang w:val="lt-LT"/>
              </w:rPr>
            </w:pPr>
            <w:r w:rsidRPr="00A8755C">
              <w:rPr>
                <w:lang w:val="lt-LT"/>
              </w:rPr>
              <w:t>Visiškas</w:t>
            </w:r>
          </w:p>
        </w:tc>
      </w:tr>
      <w:tr w:rsidR="002D2F4F" w:rsidRPr="007E3690" w14:paraId="0BEA8ED0" w14:textId="77777777" w:rsidTr="00715AC6">
        <w:tc>
          <w:tcPr>
            <w:tcW w:w="2191" w:type="pct"/>
          </w:tcPr>
          <w:p w14:paraId="76835796" w14:textId="432EB75A" w:rsidR="00E51374" w:rsidRPr="00E51374" w:rsidRDefault="00E51374" w:rsidP="00E51374">
            <w:pPr>
              <w:pStyle w:val="x"/>
              <w:jc w:val="both"/>
              <w:rPr>
                <w:rFonts w:ascii="Times New Roman" w:hAnsi="Times New Roman" w:cs="Times New Roman"/>
                <w:b/>
                <w:bCs/>
                <w:color w:val="000000"/>
                <w:sz w:val="24"/>
                <w:szCs w:val="24"/>
                <w:shd w:val="clear" w:color="auto" w:fill="FFFFFF"/>
              </w:rPr>
            </w:pPr>
            <w:r w:rsidRPr="00E51374">
              <w:rPr>
                <w:rFonts w:ascii="Times New Roman" w:hAnsi="Times New Roman" w:cs="Times New Roman"/>
                <w:b/>
                <w:bCs/>
                <w:color w:val="000000"/>
                <w:sz w:val="24"/>
                <w:szCs w:val="24"/>
                <w:shd w:val="clear" w:color="auto" w:fill="FFFFFF"/>
              </w:rPr>
              <w:t>22 straipsnis</w:t>
            </w:r>
          </w:p>
          <w:p w14:paraId="28EE5A80" w14:textId="77777777" w:rsidR="00E51374" w:rsidRPr="00E51374" w:rsidRDefault="00E51374" w:rsidP="00E51374">
            <w:pPr>
              <w:pStyle w:val="x"/>
              <w:jc w:val="both"/>
              <w:rPr>
                <w:rFonts w:ascii="Times New Roman" w:hAnsi="Times New Roman" w:cs="Times New Roman"/>
                <w:b/>
                <w:bCs/>
                <w:color w:val="000000"/>
                <w:sz w:val="24"/>
                <w:szCs w:val="24"/>
                <w:shd w:val="clear" w:color="auto" w:fill="FFFFFF"/>
              </w:rPr>
            </w:pPr>
            <w:r w:rsidRPr="00E51374">
              <w:rPr>
                <w:rFonts w:ascii="Times New Roman" w:hAnsi="Times New Roman" w:cs="Times New Roman"/>
                <w:b/>
                <w:bCs/>
                <w:color w:val="000000"/>
                <w:sz w:val="24"/>
                <w:szCs w:val="24"/>
                <w:shd w:val="clear" w:color="auto" w:fill="FFFFFF"/>
              </w:rPr>
              <w:t>Informacija apie centrines valdžios institucijas ir kontaktiniai duomenys</w:t>
            </w:r>
          </w:p>
          <w:p w14:paraId="615DFC3E" w14:textId="77777777" w:rsidR="00E51374" w:rsidRDefault="00E51374" w:rsidP="00E51374">
            <w:pPr>
              <w:pStyle w:val="x"/>
              <w:jc w:val="both"/>
              <w:rPr>
                <w:rFonts w:ascii="Times New Roman" w:hAnsi="Times New Roman" w:cs="Times New Roman"/>
                <w:bCs/>
                <w:color w:val="000000"/>
                <w:sz w:val="24"/>
                <w:szCs w:val="24"/>
                <w:shd w:val="clear" w:color="auto" w:fill="FFFFFF"/>
              </w:rPr>
            </w:pPr>
            <w:r w:rsidRPr="00E51374">
              <w:rPr>
                <w:rFonts w:ascii="Times New Roman" w:hAnsi="Times New Roman" w:cs="Times New Roman"/>
                <w:bCs/>
                <w:color w:val="000000"/>
                <w:sz w:val="24"/>
                <w:szCs w:val="24"/>
                <w:shd w:val="clear" w:color="auto" w:fill="FFFFFF"/>
              </w:rPr>
              <w:lastRenderedPageBreak/>
              <w:t>1.   Ne vėliau kaip 2018 m. rugpjūčio 16 d. valstybės narės naudodamosi IMI pateikia šią informaciją:</w:t>
            </w:r>
          </w:p>
          <w:p w14:paraId="3FD08339" w14:textId="1AF8DF9A" w:rsidR="00F87D49" w:rsidRPr="00E51374" w:rsidRDefault="00F87D49" w:rsidP="00E51374">
            <w:pPr>
              <w:pStyle w:val="x"/>
              <w:jc w:val="both"/>
              <w:rPr>
                <w:rFonts w:ascii="Times New Roman" w:hAnsi="Times New Roman" w:cs="Times New Roman"/>
                <w:bCs/>
                <w:color w:val="000000"/>
                <w:sz w:val="24"/>
                <w:szCs w:val="24"/>
                <w:shd w:val="clear" w:color="auto" w:fill="FFFFFF"/>
              </w:rPr>
            </w:pPr>
            <w:r w:rsidRPr="00F87D49">
              <w:rPr>
                <w:rFonts w:ascii="Times New Roman" w:hAnsi="Times New Roman" w:cs="Times New Roman"/>
                <w:bCs/>
                <w:color w:val="000000"/>
                <w:sz w:val="24"/>
                <w:szCs w:val="24"/>
                <w:shd w:val="clear" w:color="auto" w:fill="FFFFFF"/>
              </w:rPr>
              <w:t>&lt;...&gt;</w:t>
            </w:r>
          </w:p>
          <w:p w14:paraId="55D42BA9" w14:textId="772DCFAF" w:rsidR="00E51374" w:rsidRPr="00E51374" w:rsidRDefault="00E51374" w:rsidP="00E51374">
            <w:pPr>
              <w:pStyle w:val="x"/>
              <w:jc w:val="both"/>
              <w:rPr>
                <w:rFonts w:ascii="Times New Roman" w:hAnsi="Times New Roman" w:cs="Times New Roman"/>
                <w:bCs/>
                <w:color w:val="000000"/>
                <w:sz w:val="24"/>
                <w:szCs w:val="24"/>
                <w:shd w:val="clear" w:color="auto" w:fill="FFFFFF"/>
              </w:rPr>
            </w:pPr>
            <w:r w:rsidRPr="00E51374">
              <w:rPr>
                <w:rFonts w:ascii="Times New Roman" w:hAnsi="Times New Roman" w:cs="Times New Roman"/>
                <w:bCs/>
                <w:color w:val="000000"/>
                <w:sz w:val="24"/>
                <w:szCs w:val="24"/>
                <w:shd w:val="clear" w:color="auto" w:fill="FFFFFF"/>
              </w:rPr>
              <w:t>b) pagal jų atitinkamus teisės aktus dažniausiai naudojamų viešųjų dokumentų šablonus arba, kai šablono nėra, informaciją apie atitinkamo viešojo dokumento specialias charakteristikas ir</w:t>
            </w:r>
          </w:p>
          <w:p w14:paraId="3CF03E6A" w14:textId="32C37431" w:rsidR="00E51374" w:rsidRPr="00E51374" w:rsidRDefault="00E51374" w:rsidP="00E51374">
            <w:pPr>
              <w:pStyle w:val="x"/>
              <w:jc w:val="both"/>
              <w:rPr>
                <w:rFonts w:ascii="Times New Roman" w:hAnsi="Times New Roman" w:cs="Times New Roman"/>
                <w:bCs/>
                <w:color w:val="000000"/>
                <w:sz w:val="24"/>
                <w:szCs w:val="24"/>
                <w:shd w:val="clear" w:color="auto" w:fill="FFFFFF"/>
              </w:rPr>
            </w:pPr>
            <w:r w:rsidRPr="00E51374">
              <w:rPr>
                <w:rFonts w:ascii="Times New Roman" w:hAnsi="Times New Roman" w:cs="Times New Roman"/>
                <w:bCs/>
                <w:color w:val="000000"/>
                <w:sz w:val="24"/>
                <w:szCs w:val="24"/>
                <w:shd w:val="clear" w:color="auto" w:fill="FFFFFF"/>
              </w:rPr>
              <w:t>c) nuasmenintas išaiškintų suklastotų dokumentų versijas.</w:t>
            </w:r>
          </w:p>
          <w:p w14:paraId="222C4529" w14:textId="77777777" w:rsidR="002D2F4F" w:rsidRDefault="00E51374" w:rsidP="00E51374">
            <w:pPr>
              <w:pStyle w:val="x"/>
              <w:jc w:val="both"/>
              <w:rPr>
                <w:rFonts w:ascii="Times New Roman" w:hAnsi="Times New Roman" w:cs="Times New Roman"/>
                <w:bCs/>
                <w:color w:val="000000"/>
                <w:sz w:val="24"/>
                <w:szCs w:val="24"/>
                <w:shd w:val="clear" w:color="auto" w:fill="FFFFFF"/>
              </w:rPr>
            </w:pPr>
            <w:r w:rsidRPr="00E51374">
              <w:rPr>
                <w:rFonts w:ascii="Times New Roman" w:hAnsi="Times New Roman" w:cs="Times New Roman"/>
                <w:bCs/>
                <w:color w:val="000000"/>
                <w:sz w:val="24"/>
                <w:szCs w:val="24"/>
                <w:shd w:val="clear" w:color="auto" w:fill="FFFFFF"/>
              </w:rPr>
              <w:t>2.   Valstybės narės naudodamosi IMI praneša apie visus vėlesnius 1 dalyje nurodytos informacijos pasikeitimus.</w:t>
            </w:r>
          </w:p>
          <w:p w14:paraId="4BBAA557" w14:textId="07DEF06A" w:rsidR="00E51374" w:rsidRPr="00E51374" w:rsidRDefault="00E51374" w:rsidP="00E51374">
            <w:pPr>
              <w:pStyle w:val="x"/>
              <w:jc w:val="both"/>
              <w:rPr>
                <w:rFonts w:ascii="Times New Roman" w:hAnsi="Times New Roman" w:cs="Times New Roman"/>
                <w:b/>
                <w:bCs/>
                <w:color w:val="000000"/>
                <w:sz w:val="24"/>
                <w:szCs w:val="24"/>
                <w:shd w:val="clear" w:color="auto" w:fill="FFFFFF"/>
              </w:rPr>
            </w:pPr>
            <w:r w:rsidRPr="00E51374">
              <w:rPr>
                <w:rFonts w:ascii="Times New Roman" w:hAnsi="Times New Roman" w:cs="Times New Roman"/>
                <w:sz w:val="24"/>
                <w:szCs w:val="24"/>
              </w:rPr>
              <w:t>&lt;...&gt;</w:t>
            </w:r>
          </w:p>
        </w:tc>
        <w:tc>
          <w:tcPr>
            <w:tcW w:w="2243" w:type="pct"/>
          </w:tcPr>
          <w:p w14:paraId="1E99DFBF" w14:textId="72CB355A" w:rsidR="002D2F4F" w:rsidRPr="007E3690" w:rsidRDefault="00754E35" w:rsidP="007E3690">
            <w:pPr>
              <w:tabs>
                <w:tab w:val="left" w:pos="542"/>
              </w:tabs>
              <w:jc w:val="both"/>
              <w:rPr>
                <w:b/>
                <w:lang w:val="lt-LT"/>
              </w:rPr>
            </w:pPr>
            <w:r w:rsidRPr="007E3690">
              <w:rPr>
                <w:b/>
                <w:lang w:val="lt-LT"/>
              </w:rPr>
              <w:lastRenderedPageBreak/>
              <w:t xml:space="preserve">Nutarimo projekto </w:t>
            </w:r>
            <w:r w:rsidR="007E3690">
              <w:rPr>
                <w:b/>
                <w:lang w:val="lt-LT"/>
              </w:rPr>
              <w:t>4</w:t>
            </w:r>
            <w:r w:rsidRPr="007E3690">
              <w:rPr>
                <w:b/>
                <w:lang w:val="lt-LT"/>
              </w:rPr>
              <w:t xml:space="preserve"> punktas:</w:t>
            </w:r>
          </w:p>
          <w:p w14:paraId="1D0EDA7E" w14:textId="0962E01F" w:rsidR="00754E35" w:rsidRPr="007E3690" w:rsidRDefault="00754E35" w:rsidP="007E3690">
            <w:pPr>
              <w:pStyle w:val="Style9"/>
              <w:ind w:firstLine="720"/>
              <w:rPr>
                <w:b/>
              </w:rPr>
            </w:pPr>
            <w:r w:rsidRPr="007E3690">
              <w:rPr>
                <w:rStyle w:val="FontStyle51"/>
                <w:b/>
                <w:sz w:val="24"/>
                <w:szCs w:val="24"/>
              </w:rPr>
              <w:t>„</w:t>
            </w:r>
            <w:r w:rsidR="007E3690" w:rsidRPr="007E3690">
              <w:rPr>
                <w:rStyle w:val="FontStyle51"/>
                <w:b/>
                <w:sz w:val="24"/>
                <w:szCs w:val="24"/>
              </w:rPr>
              <w:t>4</w:t>
            </w:r>
            <w:r w:rsidRPr="007E3690">
              <w:rPr>
                <w:rStyle w:val="FontStyle51"/>
                <w:b/>
                <w:sz w:val="24"/>
                <w:szCs w:val="24"/>
              </w:rPr>
              <w:t>.</w:t>
            </w:r>
            <w:r w:rsidR="007E3690" w:rsidRPr="007E3690">
              <w:rPr>
                <w:b/>
              </w:rPr>
              <w:t xml:space="preserve"> </w:t>
            </w:r>
            <w:r w:rsidR="007E3690" w:rsidRPr="007E3690">
              <w:rPr>
                <w:rStyle w:val="FontStyle51"/>
                <w:b/>
                <w:sz w:val="24"/>
                <w:szCs w:val="24"/>
              </w:rPr>
              <w:t xml:space="preserve">Pavesti Valstybės dokumentų technologinės apsaugos tarnybai prie Finansų ministerijos naudojantis </w:t>
            </w:r>
            <w:r w:rsidR="007E3690" w:rsidRPr="007E3690">
              <w:rPr>
                <w:b/>
              </w:rPr>
              <w:lastRenderedPageBreak/>
              <w:t>Vidaus rinkos informacine sistema</w:t>
            </w:r>
            <w:r w:rsidR="007E3690" w:rsidRPr="007E3690">
              <w:rPr>
                <w:rStyle w:val="FontStyle51"/>
                <w:b/>
                <w:sz w:val="24"/>
                <w:szCs w:val="24"/>
              </w:rPr>
              <w:t xml:space="preserve"> teikti Reglamento 22 straipsnio 1 dalies c punkte nurodytą informaciją ir jos pakeitimus</w:t>
            </w:r>
            <w:r w:rsidR="007E3690">
              <w:rPr>
                <w:b/>
              </w:rPr>
              <w:t>.</w:t>
            </w:r>
            <w:r w:rsidRPr="007E3690">
              <w:rPr>
                <w:b/>
              </w:rPr>
              <w:t xml:space="preserve">“ </w:t>
            </w:r>
          </w:p>
          <w:p w14:paraId="0BA88D16" w14:textId="1362C3A2" w:rsidR="00754E35" w:rsidRPr="007E3690" w:rsidRDefault="00754E35" w:rsidP="007E3690">
            <w:pPr>
              <w:pStyle w:val="Style9"/>
              <w:rPr>
                <w:b/>
              </w:rPr>
            </w:pPr>
            <w:r w:rsidRPr="007E3690">
              <w:rPr>
                <w:b/>
              </w:rPr>
              <w:t xml:space="preserve">Nutarimo projekto </w:t>
            </w:r>
            <w:r w:rsidR="007E3690">
              <w:rPr>
                <w:b/>
              </w:rPr>
              <w:t>5</w:t>
            </w:r>
            <w:r w:rsidRPr="007E3690">
              <w:rPr>
                <w:b/>
              </w:rPr>
              <w:t xml:space="preserve"> punktas:</w:t>
            </w:r>
          </w:p>
          <w:p w14:paraId="5265E1DB" w14:textId="0D28CFA8" w:rsidR="00754E35" w:rsidRPr="007E3690" w:rsidRDefault="00754E35" w:rsidP="007E3690">
            <w:pPr>
              <w:pStyle w:val="Style9"/>
              <w:rPr>
                <w:b/>
              </w:rPr>
            </w:pPr>
            <w:r w:rsidRPr="007E3690">
              <w:rPr>
                <w:b/>
              </w:rPr>
              <w:t>„</w:t>
            </w:r>
            <w:r w:rsidR="007E3690" w:rsidRPr="007E3690">
              <w:rPr>
                <w:b/>
              </w:rPr>
              <w:t>5. Pavesti centrinėms institucijoms atitinkamai pagal šio nutarimo 1 ir 2 punktuose nurodytas sritis naudojantis Vidaus rinkos informacine sistema teikti Reglamento 22 straipsnio 1 dalies b punkte nurodytą informaciją ir jos pakeitimus.</w:t>
            </w:r>
            <w:r w:rsidRPr="007E3690">
              <w:rPr>
                <w:b/>
              </w:rPr>
              <w:t>“</w:t>
            </w:r>
          </w:p>
        </w:tc>
        <w:tc>
          <w:tcPr>
            <w:tcW w:w="565" w:type="pct"/>
          </w:tcPr>
          <w:p w14:paraId="299673F0" w14:textId="39F481D2" w:rsidR="002D2F4F" w:rsidRPr="00A8755C" w:rsidRDefault="00C723AA" w:rsidP="00C76425">
            <w:pPr>
              <w:jc w:val="both"/>
              <w:rPr>
                <w:b/>
                <w:lang w:val="lt-LT"/>
              </w:rPr>
            </w:pPr>
            <w:r w:rsidRPr="00A8755C">
              <w:rPr>
                <w:lang w:val="lt-LT"/>
              </w:rPr>
              <w:lastRenderedPageBreak/>
              <w:t>Visiškas</w:t>
            </w:r>
          </w:p>
        </w:tc>
      </w:tr>
    </w:tbl>
    <w:p w14:paraId="20A7803E" w14:textId="77777777" w:rsidR="00326B9A" w:rsidRPr="00A8755C" w:rsidRDefault="00326B9A" w:rsidP="00324125">
      <w:pPr>
        <w:jc w:val="center"/>
        <w:rPr>
          <w:b/>
          <w:lang w:val="lt-LT"/>
        </w:rPr>
      </w:pPr>
    </w:p>
    <w:sectPr w:rsidR="00326B9A" w:rsidRPr="00A8755C" w:rsidSect="00715AC6">
      <w:headerReference w:type="even" r:id="rId9"/>
      <w:headerReference w:type="default" r:id="rId10"/>
      <w:footerReference w:type="even" r:id="rId11"/>
      <w:footerReference w:type="default" r:id="rId12"/>
      <w:pgSz w:w="16838" w:h="11906" w:orient="landscape"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8326" w14:textId="77777777" w:rsidR="00B43464" w:rsidRDefault="00B43464">
      <w:r>
        <w:separator/>
      </w:r>
    </w:p>
  </w:endnote>
  <w:endnote w:type="continuationSeparator" w:id="0">
    <w:p w14:paraId="51105ED5" w14:textId="77777777" w:rsidR="00B43464" w:rsidRDefault="00B4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FF1B" w14:textId="77777777" w:rsidR="00A743B9" w:rsidRDefault="00A743B9" w:rsidP="002D2F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9F7C5B" w14:textId="77777777" w:rsidR="00A743B9" w:rsidRDefault="00A743B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78F24" w14:textId="77777777" w:rsidR="00A743B9" w:rsidRDefault="00A743B9">
    <w:pPr>
      <w:pStyle w:val="Porat"/>
      <w:framePr w:wrap="around" w:vAnchor="text" w:hAnchor="margin" w:xAlign="right" w:y="1"/>
      <w:ind w:right="360"/>
      <w:rPr>
        <w:rStyle w:val="Puslapionumeris"/>
      </w:rPr>
    </w:pPr>
  </w:p>
  <w:p w14:paraId="4FFB3597" w14:textId="77777777" w:rsidR="00A743B9" w:rsidRDefault="00A743B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95C6D" w14:textId="77777777" w:rsidR="00B43464" w:rsidRDefault="00B43464">
      <w:r>
        <w:separator/>
      </w:r>
    </w:p>
  </w:footnote>
  <w:footnote w:type="continuationSeparator" w:id="0">
    <w:p w14:paraId="13CCD49D" w14:textId="77777777" w:rsidR="00B43464" w:rsidRDefault="00B43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D8850" w14:textId="77777777" w:rsidR="00A743B9" w:rsidRDefault="00A743B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F342DF" w14:textId="77777777" w:rsidR="00A743B9" w:rsidRDefault="00A743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6786" w14:textId="77777777" w:rsidR="00A743B9" w:rsidRDefault="00A743B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59EA">
      <w:rPr>
        <w:rStyle w:val="Puslapionumeris"/>
        <w:noProof/>
      </w:rPr>
      <w:t>2</w:t>
    </w:r>
    <w:r>
      <w:rPr>
        <w:rStyle w:val="Puslapionumeris"/>
      </w:rPr>
      <w:fldChar w:fldCharType="end"/>
    </w:r>
  </w:p>
  <w:p w14:paraId="654668BA" w14:textId="77777777" w:rsidR="00A743B9" w:rsidRDefault="00A743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974C6"/>
    <w:multiLevelType w:val="hybridMultilevel"/>
    <w:tmpl w:val="210AF6FA"/>
    <w:lvl w:ilvl="0" w:tplc="6100936C">
      <w:start w:val="4"/>
      <w:numFmt w:val="decimal"/>
      <w:lvlText w:val="%1."/>
      <w:lvlJc w:val="left"/>
      <w:pPr>
        <w:ind w:left="10"/>
      </w:pPr>
      <w:rPr>
        <w:rFonts w:ascii="Times New Roman" w:eastAsia="Calibri" w:hAnsi="Times New Roman" w:cs="Times New Roman" w:hint="default"/>
        <w:b w:val="0"/>
        <w:i w:val="0"/>
        <w:strike w:val="0"/>
        <w:dstrike w:val="0"/>
        <w:color w:val="050004"/>
        <w:sz w:val="24"/>
        <w:szCs w:val="24"/>
        <w:u w:val="none" w:color="000000"/>
        <w:bdr w:val="none" w:sz="0" w:space="0" w:color="auto"/>
        <w:shd w:val="clear" w:color="auto" w:fill="auto"/>
        <w:vertAlign w:val="baseline"/>
      </w:rPr>
    </w:lvl>
    <w:lvl w:ilvl="1" w:tplc="7B365DF8">
      <w:start w:val="59"/>
      <w:numFmt w:val="decimal"/>
      <w:lvlText w:val="%2"/>
      <w:lvlJc w:val="left"/>
      <w:pPr>
        <w:ind w:left="263"/>
      </w:pPr>
      <w:rPr>
        <w:rFonts w:ascii="Times New Roman" w:eastAsia="Calibri" w:hAnsi="Times New Roman" w:cs="Times New Roman" w:hint="default"/>
        <w:b w:val="0"/>
        <w:i/>
        <w:strike w:val="0"/>
        <w:dstrike w:val="0"/>
        <w:color w:val="050004"/>
        <w:sz w:val="24"/>
        <w:szCs w:val="24"/>
        <w:u w:val="none" w:color="000000"/>
        <w:bdr w:val="none" w:sz="0" w:space="0" w:color="auto"/>
        <w:shd w:val="clear" w:color="auto" w:fill="auto"/>
        <w:vertAlign w:val="baseline"/>
      </w:rPr>
    </w:lvl>
    <w:lvl w:ilvl="2" w:tplc="29980BE6">
      <w:start w:val="1"/>
      <w:numFmt w:val="lowerRoman"/>
      <w:lvlText w:val="%3"/>
      <w:lvlJc w:val="left"/>
      <w:pPr>
        <w:ind w:left="108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3" w:tplc="F4B4296A">
      <w:start w:val="1"/>
      <w:numFmt w:val="decimal"/>
      <w:lvlText w:val="%4"/>
      <w:lvlJc w:val="left"/>
      <w:pPr>
        <w:ind w:left="180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4" w:tplc="27E4C896">
      <w:start w:val="1"/>
      <w:numFmt w:val="lowerLetter"/>
      <w:lvlText w:val="%5"/>
      <w:lvlJc w:val="left"/>
      <w:pPr>
        <w:ind w:left="252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5" w:tplc="D810733E">
      <w:start w:val="1"/>
      <w:numFmt w:val="lowerRoman"/>
      <w:lvlText w:val="%6"/>
      <w:lvlJc w:val="left"/>
      <w:pPr>
        <w:ind w:left="324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6" w:tplc="B164F38C">
      <w:start w:val="1"/>
      <w:numFmt w:val="decimal"/>
      <w:lvlText w:val="%7"/>
      <w:lvlJc w:val="left"/>
      <w:pPr>
        <w:ind w:left="396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7" w:tplc="E932B704">
      <w:start w:val="1"/>
      <w:numFmt w:val="lowerLetter"/>
      <w:lvlText w:val="%8"/>
      <w:lvlJc w:val="left"/>
      <w:pPr>
        <w:ind w:left="468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lvl w:ilvl="8" w:tplc="CB480DC8">
      <w:start w:val="1"/>
      <w:numFmt w:val="lowerRoman"/>
      <w:lvlText w:val="%9"/>
      <w:lvlJc w:val="left"/>
      <w:pPr>
        <w:ind w:left="5400"/>
      </w:pPr>
      <w:rPr>
        <w:rFonts w:ascii="Calibri" w:eastAsia="Calibri" w:hAnsi="Calibri" w:cs="Calibri"/>
        <w:b w:val="0"/>
        <w:i/>
        <w:strike w:val="0"/>
        <w:dstrike w:val="0"/>
        <w:color w:val="050004"/>
        <w:sz w:val="19"/>
        <w:u w:val="none" w:color="000000"/>
        <w:bdr w:val="none" w:sz="0" w:space="0" w:color="auto"/>
        <w:shd w:val="clear" w:color="auto" w:fill="auto"/>
        <w:vertAlign w:val="baseline"/>
      </w:rPr>
    </w:lvl>
  </w:abstractNum>
  <w:abstractNum w:abstractNumId="1">
    <w:nsid w:val="1E013FFE"/>
    <w:multiLevelType w:val="hybridMultilevel"/>
    <w:tmpl w:val="B1B8516A"/>
    <w:lvl w:ilvl="0" w:tplc="6CA47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84B0C17"/>
    <w:multiLevelType w:val="hybridMultilevel"/>
    <w:tmpl w:val="2D3254F4"/>
    <w:lvl w:ilvl="0" w:tplc="9248455E">
      <w:start w:val="1"/>
      <w:numFmt w:val="decimal"/>
      <w:lvlText w:val="%1."/>
      <w:lvlJc w:val="left"/>
      <w:pPr>
        <w:ind w:left="753" w:hanging="360"/>
      </w:pPr>
      <w:rPr>
        <w:rFonts w:ascii="Times New Roman" w:hAnsi="Times New Roman" w:cs="Times New Roman" w:hint="default"/>
        <w:b w:val="0"/>
        <w:sz w:val="24"/>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
    <w:nsid w:val="2B9F1DCE"/>
    <w:multiLevelType w:val="hybridMultilevel"/>
    <w:tmpl w:val="4D54FD00"/>
    <w:lvl w:ilvl="0" w:tplc="279614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FD6517E"/>
    <w:multiLevelType w:val="hybridMultilevel"/>
    <w:tmpl w:val="20E2D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0625A68"/>
    <w:multiLevelType w:val="hybridMultilevel"/>
    <w:tmpl w:val="47109DC8"/>
    <w:lvl w:ilvl="0" w:tplc="C10A11A4">
      <w:start w:val="4"/>
      <w:numFmt w:val="decimal"/>
      <w:lvlText w:val="%1."/>
      <w:lvlJc w:val="left"/>
      <w:pPr>
        <w:ind w:left="370" w:hanging="36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93"/>
    <w:rsid w:val="00043D4E"/>
    <w:rsid w:val="000463D6"/>
    <w:rsid w:val="0004651C"/>
    <w:rsid w:val="00083E60"/>
    <w:rsid w:val="00092660"/>
    <w:rsid w:val="000A5D0C"/>
    <w:rsid w:val="000C14E5"/>
    <w:rsid w:val="000C28A4"/>
    <w:rsid w:val="000E77C5"/>
    <w:rsid w:val="00125BA8"/>
    <w:rsid w:val="0015565D"/>
    <w:rsid w:val="001673C3"/>
    <w:rsid w:val="00186189"/>
    <w:rsid w:val="001D228F"/>
    <w:rsid w:val="001E3DD3"/>
    <w:rsid w:val="001E4D26"/>
    <w:rsid w:val="001F07FD"/>
    <w:rsid w:val="00222203"/>
    <w:rsid w:val="0025550F"/>
    <w:rsid w:val="00260954"/>
    <w:rsid w:val="0028706C"/>
    <w:rsid w:val="002946F6"/>
    <w:rsid w:val="002D2F4F"/>
    <w:rsid w:val="002E56FC"/>
    <w:rsid w:val="00305FA6"/>
    <w:rsid w:val="00324125"/>
    <w:rsid w:val="00324268"/>
    <w:rsid w:val="00326B9A"/>
    <w:rsid w:val="0037372D"/>
    <w:rsid w:val="003817BC"/>
    <w:rsid w:val="00386C97"/>
    <w:rsid w:val="003B51FA"/>
    <w:rsid w:val="003E0503"/>
    <w:rsid w:val="003E2943"/>
    <w:rsid w:val="00416B50"/>
    <w:rsid w:val="00430EF5"/>
    <w:rsid w:val="00432EAF"/>
    <w:rsid w:val="00470E9A"/>
    <w:rsid w:val="00480B3E"/>
    <w:rsid w:val="00497A22"/>
    <w:rsid w:val="004A4BD5"/>
    <w:rsid w:val="004B7D43"/>
    <w:rsid w:val="004C1E7B"/>
    <w:rsid w:val="004C305E"/>
    <w:rsid w:val="004D5505"/>
    <w:rsid w:val="00502408"/>
    <w:rsid w:val="00536EF4"/>
    <w:rsid w:val="00563DBF"/>
    <w:rsid w:val="0057636F"/>
    <w:rsid w:val="00584FC6"/>
    <w:rsid w:val="00597596"/>
    <w:rsid w:val="005B2D1E"/>
    <w:rsid w:val="005B53C1"/>
    <w:rsid w:val="005D5575"/>
    <w:rsid w:val="005D63E4"/>
    <w:rsid w:val="00602997"/>
    <w:rsid w:val="0062473A"/>
    <w:rsid w:val="0065628E"/>
    <w:rsid w:val="00662603"/>
    <w:rsid w:val="00666E41"/>
    <w:rsid w:val="00692DCD"/>
    <w:rsid w:val="006B1B6A"/>
    <w:rsid w:val="006B6311"/>
    <w:rsid w:val="006F1C6F"/>
    <w:rsid w:val="00715AC6"/>
    <w:rsid w:val="00722F62"/>
    <w:rsid w:val="0073044A"/>
    <w:rsid w:val="00736EC2"/>
    <w:rsid w:val="00754E35"/>
    <w:rsid w:val="00757BA5"/>
    <w:rsid w:val="0077058E"/>
    <w:rsid w:val="00772C3F"/>
    <w:rsid w:val="00775810"/>
    <w:rsid w:val="007B1ADC"/>
    <w:rsid w:val="007B4E16"/>
    <w:rsid w:val="007C0A7C"/>
    <w:rsid w:val="007C3756"/>
    <w:rsid w:val="007D0188"/>
    <w:rsid w:val="007D2C6D"/>
    <w:rsid w:val="007E00D9"/>
    <w:rsid w:val="007E3690"/>
    <w:rsid w:val="00810095"/>
    <w:rsid w:val="00816C91"/>
    <w:rsid w:val="0082270B"/>
    <w:rsid w:val="00850B05"/>
    <w:rsid w:val="00872A8E"/>
    <w:rsid w:val="00876A5F"/>
    <w:rsid w:val="00890AD0"/>
    <w:rsid w:val="008A4EF6"/>
    <w:rsid w:val="008A7E22"/>
    <w:rsid w:val="008D4097"/>
    <w:rsid w:val="00934887"/>
    <w:rsid w:val="00935B93"/>
    <w:rsid w:val="009459EA"/>
    <w:rsid w:val="00974E88"/>
    <w:rsid w:val="00977BF8"/>
    <w:rsid w:val="00993C85"/>
    <w:rsid w:val="00996A62"/>
    <w:rsid w:val="009B75B2"/>
    <w:rsid w:val="009E3BF4"/>
    <w:rsid w:val="009E5361"/>
    <w:rsid w:val="00A011B7"/>
    <w:rsid w:val="00A23864"/>
    <w:rsid w:val="00A23B81"/>
    <w:rsid w:val="00A743B9"/>
    <w:rsid w:val="00A8688E"/>
    <w:rsid w:val="00A8755C"/>
    <w:rsid w:val="00A9462F"/>
    <w:rsid w:val="00A974A5"/>
    <w:rsid w:val="00AA5E44"/>
    <w:rsid w:val="00AB10E1"/>
    <w:rsid w:val="00AB1912"/>
    <w:rsid w:val="00AD2578"/>
    <w:rsid w:val="00B43464"/>
    <w:rsid w:val="00B4450C"/>
    <w:rsid w:val="00B44681"/>
    <w:rsid w:val="00BB1113"/>
    <w:rsid w:val="00BB51E0"/>
    <w:rsid w:val="00BC2B92"/>
    <w:rsid w:val="00BC756B"/>
    <w:rsid w:val="00BE08D8"/>
    <w:rsid w:val="00BE7A05"/>
    <w:rsid w:val="00C148D6"/>
    <w:rsid w:val="00C21E48"/>
    <w:rsid w:val="00C23F66"/>
    <w:rsid w:val="00C37306"/>
    <w:rsid w:val="00C5204A"/>
    <w:rsid w:val="00C552ED"/>
    <w:rsid w:val="00C723AA"/>
    <w:rsid w:val="00C76425"/>
    <w:rsid w:val="00C83FFD"/>
    <w:rsid w:val="00C85EE9"/>
    <w:rsid w:val="00CA01D3"/>
    <w:rsid w:val="00CB0D9A"/>
    <w:rsid w:val="00CD653D"/>
    <w:rsid w:val="00CF3CEA"/>
    <w:rsid w:val="00CF4E2A"/>
    <w:rsid w:val="00D456BE"/>
    <w:rsid w:val="00D614B7"/>
    <w:rsid w:val="00D65E2D"/>
    <w:rsid w:val="00D7005E"/>
    <w:rsid w:val="00D82172"/>
    <w:rsid w:val="00DD7D71"/>
    <w:rsid w:val="00E07C4E"/>
    <w:rsid w:val="00E11C14"/>
    <w:rsid w:val="00E1268B"/>
    <w:rsid w:val="00E13877"/>
    <w:rsid w:val="00E24067"/>
    <w:rsid w:val="00E37C44"/>
    <w:rsid w:val="00E51374"/>
    <w:rsid w:val="00E67B5D"/>
    <w:rsid w:val="00E75399"/>
    <w:rsid w:val="00E8493E"/>
    <w:rsid w:val="00EB4F50"/>
    <w:rsid w:val="00ED43A1"/>
    <w:rsid w:val="00ED7365"/>
    <w:rsid w:val="00EF476F"/>
    <w:rsid w:val="00F03E21"/>
    <w:rsid w:val="00F15DE4"/>
    <w:rsid w:val="00F60F01"/>
    <w:rsid w:val="00F87523"/>
    <w:rsid w:val="00F87D49"/>
    <w:rsid w:val="00F87E93"/>
    <w:rsid w:val="00FC23E8"/>
    <w:rsid w:val="00FC5614"/>
    <w:rsid w:val="00FD2EEC"/>
    <w:rsid w:val="00FF7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5B9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35B93"/>
    <w:pPr>
      <w:tabs>
        <w:tab w:val="center" w:pos="4153"/>
        <w:tab w:val="right" w:pos="8306"/>
      </w:tabs>
      <w:jc w:val="both"/>
    </w:pPr>
    <w:rPr>
      <w:lang w:val="lt-LT"/>
    </w:rPr>
  </w:style>
  <w:style w:type="character" w:customStyle="1" w:styleId="PoratDiagrama">
    <w:name w:val="Poraštė Diagrama"/>
    <w:basedOn w:val="Numatytasispastraiposriftas"/>
    <w:link w:val="Porat"/>
    <w:rsid w:val="00935B93"/>
    <w:rPr>
      <w:rFonts w:ascii="Times New Roman" w:eastAsia="Times New Roman" w:hAnsi="Times New Roman" w:cs="Times New Roman"/>
      <w:sz w:val="24"/>
      <w:szCs w:val="24"/>
    </w:rPr>
  </w:style>
  <w:style w:type="paragraph" w:styleId="Antrats">
    <w:name w:val="header"/>
    <w:basedOn w:val="prastasis"/>
    <w:link w:val="AntratsDiagrama"/>
    <w:rsid w:val="00935B93"/>
    <w:pPr>
      <w:tabs>
        <w:tab w:val="center" w:pos="4153"/>
        <w:tab w:val="right" w:pos="8306"/>
      </w:tabs>
      <w:jc w:val="both"/>
    </w:pPr>
    <w:rPr>
      <w:lang w:val="lt-LT"/>
    </w:rPr>
  </w:style>
  <w:style w:type="character" w:customStyle="1" w:styleId="AntratsDiagrama">
    <w:name w:val="Antraštės Diagrama"/>
    <w:basedOn w:val="Numatytasispastraiposriftas"/>
    <w:link w:val="Antrats"/>
    <w:rsid w:val="00935B93"/>
    <w:rPr>
      <w:rFonts w:ascii="Times New Roman" w:eastAsia="Times New Roman" w:hAnsi="Times New Roman" w:cs="Times New Roman"/>
      <w:sz w:val="24"/>
      <w:szCs w:val="24"/>
    </w:rPr>
  </w:style>
  <w:style w:type="character" w:styleId="Puslapionumeris">
    <w:name w:val="page number"/>
    <w:basedOn w:val="Numatytasispastraiposriftas"/>
    <w:rsid w:val="00935B93"/>
  </w:style>
  <w:style w:type="paragraph" w:customStyle="1" w:styleId="x">
    <w:name w:val="x"/>
    <w:rsid w:val="00935B93"/>
    <w:pPr>
      <w:spacing w:after="0" w:line="240" w:lineRule="auto"/>
    </w:pPr>
    <w:rPr>
      <w:rFonts w:ascii="Arial" w:eastAsia="Times New Roman" w:hAnsi="Arial" w:cs="Arial"/>
      <w:sz w:val="20"/>
      <w:szCs w:val="20"/>
      <w:lang w:eastAsia="lt-LT"/>
    </w:rPr>
  </w:style>
  <w:style w:type="paragraph" w:customStyle="1" w:styleId="prastasis1">
    <w:name w:val="Įprastasis1"/>
    <w:basedOn w:val="prastasis"/>
    <w:rsid w:val="00935B93"/>
    <w:pPr>
      <w:spacing w:before="120"/>
      <w:jc w:val="both"/>
    </w:pPr>
    <w:rPr>
      <w:lang w:val="lt-LT" w:eastAsia="lt-LT"/>
    </w:rPr>
  </w:style>
  <w:style w:type="paragraph" w:styleId="Sraopastraipa">
    <w:name w:val="List Paragraph"/>
    <w:basedOn w:val="prastasis"/>
    <w:qFormat/>
    <w:rsid w:val="00D456BE"/>
    <w:pPr>
      <w:spacing w:after="200" w:line="276" w:lineRule="auto"/>
      <w:ind w:left="720"/>
      <w:contextualSpacing/>
    </w:pPr>
    <w:rPr>
      <w:rFonts w:asciiTheme="minorHAnsi" w:eastAsiaTheme="minorHAnsi" w:hAnsiTheme="minorHAnsi" w:cstheme="minorBidi"/>
      <w:sz w:val="22"/>
      <w:szCs w:val="22"/>
      <w:lang w:val="lt-LT"/>
    </w:rPr>
  </w:style>
  <w:style w:type="paragraph" w:styleId="Pagrindiniotekstotrauka">
    <w:name w:val="Body Text Indent"/>
    <w:basedOn w:val="prastasis"/>
    <w:link w:val="PagrindiniotekstotraukaDiagrama"/>
    <w:rsid w:val="00D456BE"/>
    <w:pPr>
      <w:suppressAutoHyphens/>
      <w:autoSpaceDN w:val="0"/>
      <w:spacing w:before="100" w:after="100"/>
      <w:textAlignment w:val="baseline"/>
    </w:pPr>
    <w:rPr>
      <w:rFonts w:cs="Arial"/>
      <w:lang w:val="lt-LT" w:eastAsia="lt-LT"/>
    </w:rPr>
  </w:style>
  <w:style w:type="character" w:customStyle="1" w:styleId="PagrindiniotekstotraukaDiagrama">
    <w:name w:val="Pagrindinio teksto įtrauka Diagrama"/>
    <w:basedOn w:val="Numatytasispastraiposriftas"/>
    <w:link w:val="Pagrindiniotekstotrauka"/>
    <w:rsid w:val="00D456BE"/>
    <w:rPr>
      <w:rFonts w:ascii="Times New Roman" w:eastAsia="Times New Roman" w:hAnsi="Times New Roman" w:cs="Arial"/>
      <w:sz w:val="24"/>
      <w:szCs w:val="24"/>
      <w:lang w:eastAsia="lt-LT"/>
    </w:rPr>
  </w:style>
  <w:style w:type="paragraph" w:styleId="Pagrindinistekstas3">
    <w:name w:val="Body Text 3"/>
    <w:basedOn w:val="prastasis"/>
    <w:link w:val="Pagrindinistekstas3Diagrama"/>
    <w:uiPriority w:val="99"/>
    <w:semiHidden/>
    <w:unhideWhenUsed/>
    <w:rsid w:val="00D456BE"/>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456BE"/>
    <w:rPr>
      <w:rFonts w:ascii="Times New Roman" w:eastAsia="Times New Roman" w:hAnsi="Times New Roman" w:cs="Times New Roman"/>
      <w:sz w:val="16"/>
      <w:szCs w:val="16"/>
      <w:lang w:val="en-GB"/>
    </w:rPr>
  </w:style>
  <w:style w:type="character" w:styleId="Komentaronuoroda">
    <w:name w:val="annotation reference"/>
    <w:basedOn w:val="Numatytasispastraiposriftas"/>
    <w:rsid w:val="00D456BE"/>
    <w:rPr>
      <w:sz w:val="16"/>
      <w:szCs w:val="16"/>
    </w:rPr>
  </w:style>
  <w:style w:type="paragraph" w:styleId="Komentarotekstas">
    <w:name w:val="annotation text"/>
    <w:basedOn w:val="prastasis"/>
    <w:link w:val="KomentarotekstasDiagrama"/>
    <w:rsid w:val="00D456BE"/>
    <w:pPr>
      <w:suppressAutoHyphens/>
      <w:autoSpaceDN w:val="0"/>
      <w:textAlignment w:val="baseline"/>
    </w:pPr>
    <w:rPr>
      <w:sz w:val="20"/>
      <w:szCs w:val="20"/>
      <w:lang w:val="lt-LT"/>
    </w:rPr>
  </w:style>
  <w:style w:type="character" w:customStyle="1" w:styleId="KomentarotekstasDiagrama">
    <w:name w:val="Komentaro tekstas Diagrama"/>
    <w:basedOn w:val="Numatytasispastraiposriftas"/>
    <w:link w:val="Komentarotekstas"/>
    <w:rsid w:val="00D456B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456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56BE"/>
    <w:rPr>
      <w:rFonts w:ascii="Segoe UI" w:eastAsia="Times New Roman" w:hAnsi="Segoe UI" w:cs="Segoe UI"/>
      <w:sz w:val="18"/>
      <w:szCs w:val="18"/>
      <w:lang w:val="en-GB"/>
    </w:rPr>
  </w:style>
  <w:style w:type="character" w:customStyle="1" w:styleId="typewriter">
    <w:name w:val="typewriter"/>
    <w:basedOn w:val="Numatytasispastraiposriftas"/>
    <w:rsid w:val="00D456BE"/>
  </w:style>
  <w:style w:type="paragraph" w:customStyle="1" w:styleId="preformatted">
    <w:name w:val="preformatted"/>
    <w:basedOn w:val="prastasis"/>
    <w:rsid w:val="00324268"/>
    <w:pPr>
      <w:suppressAutoHyphens/>
      <w:autoSpaceDN w:val="0"/>
      <w:spacing w:before="100" w:after="100"/>
      <w:textAlignment w:val="baseline"/>
    </w:pPr>
    <w:rPr>
      <w:rFonts w:cs="Arial"/>
      <w:lang w:val="lt-LT" w:eastAsia="lt-LT"/>
    </w:rPr>
  </w:style>
  <w:style w:type="paragraph" w:customStyle="1" w:styleId="prastasis2">
    <w:name w:val="Įprastasis2"/>
    <w:basedOn w:val="prastasis"/>
    <w:rsid w:val="002D2F4F"/>
    <w:pPr>
      <w:spacing w:before="120"/>
      <w:jc w:val="both"/>
    </w:pPr>
    <w:rPr>
      <w:lang w:val="lt-LT" w:eastAsia="lt-LT"/>
    </w:rPr>
  </w:style>
  <w:style w:type="paragraph" w:customStyle="1" w:styleId="sti-art">
    <w:name w:val="sti-art"/>
    <w:basedOn w:val="prastasis"/>
    <w:rsid w:val="002D2F4F"/>
    <w:pPr>
      <w:spacing w:before="60" w:after="120"/>
      <w:jc w:val="center"/>
    </w:pPr>
    <w:rPr>
      <w:b/>
      <w:bCs/>
      <w:lang w:val="lt-LT" w:eastAsia="lt-LT"/>
    </w:rPr>
  </w:style>
  <w:style w:type="paragraph" w:customStyle="1" w:styleId="ti-art">
    <w:name w:val="ti-art"/>
    <w:basedOn w:val="prastasis"/>
    <w:rsid w:val="002D2F4F"/>
    <w:pPr>
      <w:spacing w:before="360" w:after="120"/>
      <w:jc w:val="center"/>
    </w:pPr>
    <w:rPr>
      <w:i/>
      <w:iCs/>
      <w:lang w:val="lt-LT" w:eastAsia="lt-LT"/>
    </w:rPr>
  </w:style>
  <w:style w:type="character" w:customStyle="1" w:styleId="bold">
    <w:name w:val="bold"/>
    <w:basedOn w:val="Numatytasispastraiposriftas"/>
    <w:rsid w:val="002D2F4F"/>
    <w:rPr>
      <w:b/>
      <w:bCs/>
    </w:rPr>
  </w:style>
  <w:style w:type="character" w:customStyle="1" w:styleId="italic">
    <w:name w:val="italic"/>
    <w:basedOn w:val="Numatytasispastraiposriftas"/>
    <w:rsid w:val="00480B3E"/>
    <w:rPr>
      <w:i/>
      <w:iCs/>
    </w:rPr>
  </w:style>
  <w:style w:type="character" w:customStyle="1" w:styleId="apple-converted-space">
    <w:name w:val="apple-converted-space"/>
    <w:rsid w:val="008D4097"/>
  </w:style>
  <w:style w:type="character" w:styleId="Hipersaitas">
    <w:name w:val="Hyperlink"/>
    <w:rsid w:val="006B6311"/>
    <w:rPr>
      <w:color w:val="0066CC"/>
      <w:u w:val="single"/>
    </w:rPr>
  </w:style>
  <w:style w:type="paragraph" w:styleId="Pataisymai">
    <w:name w:val="Revision"/>
    <w:hidden/>
    <w:semiHidden/>
    <w:rsid w:val="00A23B81"/>
    <w:pPr>
      <w:spacing w:after="0" w:line="240" w:lineRule="auto"/>
    </w:pPr>
    <w:rPr>
      <w:rFonts w:ascii="Times New Roman" w:eastAsia="Times New Roman" w:hAnsi="Times New Roman" w:cs="Times New Roman"/>
      <w:sz w:val="24"/>
      <w:szCs w:val="20"/>
    </w:rPr>
  </w:style>
  <w:style w:type="character" w:customStyle="1" w:styleId="FontStyle51">
    <w:name w:val="Font Style51"/>
    <w:rsid w:val="002946F6"/>
    <w:rPr>
      <w:rFonts w:ascii="Times New Roman" w:hAnsi="Times New Roman" w:cs="Times New Roman"/>
      <w:sz w:val="22"/>
      <w:szCs w:val="22"/>
    </w:rPr>
  </w:style>
  <w:style w:type="paragraph" w:customStyle="1" w:styleId="Style9">
    <w:name w:val="Style9"/>
    <w:basedOn w:val="prastasis"/>
    <w:rsid w:val="00754E35"/>
    <w:pPr>
      <w:widowControl w:val="0"/>
      <w:autoSpaceDE w:val="0"/>
      <w:autoSpaceDN w:val="0"/>
      <w:adjustRightInd w:val="0"/>
      <w:jc w:val="both"/>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5B9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35B93"/>
    <w:pPr>
      <w:tabs>
        <w:tab w:val="center" w:pos="4153"/>
        <w:tab w:val="right" w:pos="8306"/>
      </w:tabs>
      <w:jc w:val="both"/>
    </w:pPr>
    <w:rPr>
      <w:lang w:val="lt-LT"/>
    </w:rPr>
  </w:style>
  <w:style w:type="character" w:customStyle="1" w:styleId="PoratDiagrama">
    <w:name w:val="Poraštė Diagrama"/>
    <w:basedOn w:val="Numatytasispastraiposriftas"/>
    <w:link w:val="Porat"/>
    <w:rsid w:val="00935B93"/>
    <w:rPr>
      <w:rFonts w:ascii="Times New Roman" w:eastAsia="Times New Roman" w:hAnsi="Times New Roman" w:cs="Times New Roman"/>
      <w:sz w:val="24"/>
      <w:szCs w:val="24"/>
    </w:rPr>
  </w:style>
  <w:style w:type="paragraph" w:styleId="Antrats">
    <w:name w:val="header"/>
    <w:basedOn w:val="prastasis"/>
    <w:link w:val="AntratsDiagrama"/>
    <w:rsid w:val="00935B93"/>
    <w:pPr>
      <w:tabs>
        <w:tab w:val="center" w:pos="4153"/>
        <w:tab w:val="right" w:pos="8306"/>
      </w:tabs>
      <w:jc w:val="both"/>
    </w:pPr>
    <w:rPr>
      <w:lang w:val="lt-LT"/>
    </w:rPr>
  </w:style>
  <w:style w:type="character" w:customStyle="1" w:styleId="AntratsDiagrama">
    <w:name w:val="Antraštės Diagrama"/>
    <w:basedOn w:val="Numatytasispastraiposriftas"/>
    <w:link w:val="Antrats"/>
    <w:rsid w:val="00935B93"/>
    <w:rPr>
      <w:rFonts w:ascii="Times New Roman" w:eastAsia="Times New Roman" w:hAnsi="Times New Roman" w:cs="Times New Roman"/>
      <w:sz w:val="24"/>
      <w:szCs w:val="24"/>
    </w:rPr>
  </w:style>
  <w:style w:type="character" w:styleId="Puslapionumeris">
    <w:name w:val="page number"/>
    <w:basedOn w:val="Numatytasispastraiposriftas"/>
    <w:rsid w:val="00935B93"/>
  </w:style>
  <w:style w:type="paragraph" w:customStyle="1" w:styleId="x">
    <w:name w:val="x"/>
    <w:rsid w:val="00935B93"/>
    <w:pPr>
      <w:spacing w:after="0" w:line="240" w:lineRule="auto"/>
    </w:pPr>
    <w:rPr>
      <w:rFonts w:ascii="Arial" w:eastAsia="Times New Roman" w:hAnsi="Arial" w:cs="Arial"/>
      <w:sz w:val="20"/>
      <w:szCs w:val="20"/>
      <w:lang w:eastAsia="lt-LT"/>
    </w:rPr>
  </w:style>
  <w:style w:type="paragraph" w:customStyle="1" w:styleId="prastasis1">
    <w:name w:val="Įprastasis1"/>
    <w:basedOn w:val="prastasis"/>
    <w:rsid w:val="00935B93"/>
    <w:pPr>
      <w:spacing w:before="120"/>
      <w:jc w:val="both"/>
    </w:pPr>
    <w:rPr>
      <w:lang w:val="lt-LT" w:eastAsia="lt-LT"/>
    </w:rPr>
  </w:style>
  <w:style w:type="paragraph" w:styleId="Sraopastraipa">
    <w:name w:val="List Paragraph"/>
    <w:basedOn w:val="prastasis"/>
    <w:qFormat/>
    <w:rsid w:val="00D456BE"/>
    <w:pPr>
      <w:spacing w:after="200" w:line="276" w:lineRule="auto"/>
      <w:ind w:left="720"/>
      <w:contextualSpacing/>
    </w:pPr>
    <w:rPr>
      <w:rFonts w:asciiTheme="minorHAnsi" w:eastAsiaTheme="minorHAnsi" w:hAnsiTheme="minorHAnsi" w:cstheme="minorBidi"/>
      <w:sz w:val="22"/>
      <w:szCs w:val="22"/>
      <w:lang w:val="lt-LT"/>
    </w:rPr>
  </w:style>
  <w:style w:type="paragraph" w:styleId="Pagrindiniotekstotrauka">
    <w:name w:val="Body Text Indent"/>
    <w:basedOn w:val="prastasis"/>
    <w:link w:val="PagrindiniotekstotraukaDiagrama"/>
    <w:rsid w:val="00D456BE"/>
    <w:pPr>
      <w:suppressAutoHyphens/>
      <w:autoSpaceDN w:val="0"/>
      <w:spacing w:before="100" w:after="100"/>
      <w:textAlignment w:val="baseline"/>
    </w:pPr>
    <w:rPr>
      <w:rFonts w:cs="Arial"/>
      <w:lang w:val="lt-LT" w:eastAsia="lt-LT"/>
    </w:rPr>
  </w:style>
  <w:style w:type="character" w:customStyle="1" w:styleId="PagrindiniotekstotraukaDiagrama">
    <w:name w:val="Pagrindinio teksto įtrauka Diagrama"/>
    <w:basedOn w:val="Numatytasispastraiposriftas"/>
    <w:link w:val="Pagrindiniotekstotrauka"/>
    <w:rsid w:val="00D456BE"/>
    <w:rPr>
      <w:rFonts w:ascii="Times New Roman" w:eastAsia="Times New Roman" w:hAnsi="Times New Roman" w:cs="Arial"/>
      <w:sz w:val="24"/>
      <w:szCs w:val="24"/>
      <w:lang w:eastAsia="lt-LT"/>
    </w:rPr>
  </w:style>
  <w:style w:type="paragraph" w:styleId="Pagrindinistekstas3">
    <w:name w:val="Body Text 3"/>
    <w:basedOn w:val="prastasis"/>
    <w:link w:val="Pagrindinistekstas3Diagrama"/>
    <w:uiPriority w:val="99"/>
    <w:semiHidden/>
    <w:unhideWhenUsed/>
    <w:rsid w:val="00D456BE"/>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456BE"/>
    <w:rPr>
      <w:rFonts w:ascii="Times New Roman" w:eastAsia="Times New Roman" w:hAnsi="Times New Roman" w:cs="Times New Roman"/>
      <w:sz w:val="16"/>
      <w:szCs w:val="16"/>
      <w:lang w:val="en-GB"/>
    </w:rPr>
  </w:style>
  <w:style w:type="character" w:styleId="Komentaronuoroda">
    <w:name w:val="annotation reference"/>
    <w:basedOn w:val="Numatytasispastraiposriftas"/>
    <w:rsid w:val="00D456BE"/>
    <w:rPr>
      <w:sz w:val="16"/>
      <w:szCs w:val="16"/>
    </w:rPr>
  </w:style>
  <w:style w:type="paragraph" w:styleId="Komentarotekstas">
    <w:name w:val="annotation text"/>
    <w:basedOn w:val="prastasis"/>
    <w:link w:val="KomentarotekstasDiagrama"/>
    <w:rsid w:val="00D456BE"/>
    <w:pPr>
      <w:suppressAutoHyphens/>
      <w:autoSpaceDN w:val="0"/>
      <w:textAlignment w:val="baseline"/>
    </w:pPr>
    <w:rPr>
      <w:sz w:val="20"/>
      <w:szCs w:val="20"/>
      <w:lang w:val="lt-LT"/>
    </w:rPr>
  </w:style>
  <w:style w:type="character" w:customStyle="1" w:styleId="KomentarotekstasDiagrama">
    <w:name w:val="Komentaro tekstas Diagrama"/>
    <w:basedOn w:val="Numatytasispastraiposriftas"/>
    <w:link w:val="Komentarotekstas"/>
    <w:rsid w:val="00D456B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456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56BE"/>
    <w:rPr>
      <w:rFonts w:ascii="Segoe UI" w:eastAsia="Times New Roman" w:hAnsi="Segoe UI" w:cs="Segoe UI"/>
      <w:sz w:val="18"/>
      <w:szCs w:val="18"/>
      <w:lang w:val="en-GB"/>
    </w:rPr>
  </w:style>
  <w:style w:type="character" w:customStyle="1" w:styleId="typewriter">
    <w:name w:val="typewriter"/>
    <w:basedOn w:val="Numatytasispastraiposriftas"/>
    <w:rsid w:val="00D456BE"/>
  </w:style>
  <w:style w:type="paragraph" w:customStyle="1" w:styleId="preformatted">
    <w:name w:val="preformatted"/>
    <w:basedOn w:val="prastasis"/>
    <w:rsid w:val="00324268"/>
    <w:pPr>
      <w:suppressAutoHyphens/>
      <w:autoSpaceDN w:val="0"/>
      <w:spacing w:before="100" w:after="100"/>
      <w:textAlignment w:val="baseline"/>
    </w:pPr>
    <w:rPr>
      <w:rFonts w:cs="Arial"/>
      <w:lang w:val="lt-LT" w:eastAsia="lt-LT"/>
    </w:rPr>
  </w:style>
  <w:style w:type="paragraph" w:customStyle="1" w:styleId="prastasis2">
    <w:name w:val="Įprastasis2"/>
    <w:basedOn w:val="prastasis"/>
    <w:rsid w:val="002D2F4F"/>
    <w:pPr>
      <w:spacing w:before="120"/>
      <w:jc w:val="both"/>
    </w:pPr>
    <w:rPr>
      <w:lang w:val="lt-LT" w:eastAsia="lt-LT"/>
    </w:rPr>
  </w:style>
  <w:style w:type="paragraph" w:customStyle="1" w:styleId="sti-art">
    <w:name w:val="sti-art"/>
    <w:basedOn w:val="prastasis"/>
    <w:rsid w:val="002D2F4F"/>
    <w:pPr>
      <w:spacing w:before="60" w:after="120"/>
      <w:jc w:val="center"/>
    </w:pPr>
    <w:rPr>
      <w:b/>
      <w:bCs/>
      <w:lang w:val="lt-LT" w:eastAsia="lt-LT"/>
    </w:rPr>
  </w:style>
  <w:style w:type="paragraph" w:customStyle="1" w:styleId="ti-art">
    <w:name w:val="ti-art"/>
    <w:basedOn w:val="prastasis"/>
    <w:rsid w:val="002D2F4F"/>
    <w:pPr>
      <w:spacing w:before="360" w:after="120"/>
      <w:jc w:val="center"/>
    </w:pPr>
    <w:rPr>
      <w:i/>
      <w:iCs/>
      <w:lang w:val="lt-LT" w:eastAsia="lt-LT"/>
    </w:rPr>
  </w:style>
  <w:style w:type="character" w:customStyle="1" w:styleId="bold">
    <w:name w:val="bold"/>
    <w:basedOn w:val="Numatytasispastraiposriftas"/>
    <w:rsid w:val="002D2F4F"/>
    <w:rPr>
      <w:b/>
      <w:bCs/>
    </w:rPr>
  </w:style>
  <w:style w:type="character" w:customStyle="1" w:styleId="italic">
    <w:name w:val="italic"/>
    <w:basedOn w:val="Numatytasispastraiposriftas"/>
    <w:rsid w:val="00480B3E"/>
    <w:rPr>
      <w:i/>
      <w:iCs/>
    </w:rPr>
  </w:style>
  <w:style w:type="character" w:customStyle="1" w:styleId="apple-converted-space">
    <w:name w:val="apple-converted-space"/>
    <w:rsid w:val="008D4097"/>
  </w:style>
  <w:style w:type="character" w:styleId="Hipersaitas">
    <w:name w:val="Hyperlink"/>
    <w:rsid w:val="006B6311"/>
    <w:rPr>
      <w:color w:val="0066CC"/>
      <w:u w:val="single"/>
    </w:rPr>
  </w:style>
  <w:style w:type="paragraph" w:styleId="Pataisymai">
    <w:name w:val="Revision"/>
    <w:hidden/>
    <w:semiHidden/>
    <w:rsid w:val="00A23B81"/>
    <w:pPr>
      <w:spacing w:after="0" w:line="240" w:lineRule="auto"/>
    </w:pPr>
    <w:rPr>
      <w:rFonts w:ascii="Times New Roman" w:eastAsia="Times New Roman" w:hAnsi="Times New Roman" w:cs="Times New Roman"/>
      <w:sz w:val="24"/>
      <w:szCs w:val="20"/>
    </w:rPr>
  </w:style>
  <w:style w:type="character" w:customStyle="1" w:styleId="FontStyle51">
    <w:name w:val="Font Style51"/>
    <w:rsid w:val="002946F6"/>
    <w:rPr>
      <w:rFonts w:ascii="Times New Roman" w:hAnsi="Times New Roman" w:cs="Times New Roman"/>
      <w:sz w:val="22"/>
      <w:szCs w:val="22"/>
    </w:rPr>
  </w:style>
  <w:style w:type="paragraph" w:customStyle="1" w:styleId="Style9">
    <w:name w:val="Style9"/>
    <w:basedOn w:val="prastasis"/>
    <w:rsid w:val="00754E35"/>
    <w:pPr>
      <w:widowControl w:val="0"/>
      <w:autoSpaceDE w:val="0"/>
      <w:autoSpaceDN w:val="0"/>
      <w:adjustRightInd w:val="0"/>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845">
      <w:bodyDiv w:val="1"/>
      <w:marLeft w:val="390"/>
      <w:marRight w:val="390"/>
      <w:marTop w:val="0"/>
      <w:marBottom w:val="0"/>
      <w:divBdr>
        <w:top w:val="none" w:sz="0" w:space="0" w:color="auto"/>
        <w:left w:val="none" w:sz="0" w:space="0" w:color="auto"/>
        <w:bottom w:val="none" w:sz="0" w:space="0" w:color="auto"/>
        <w:right w:val="none" w:sz="0" w:space="0" w:color="auto"/>
      </w:divBdr>
    </w:div>
    <w:div w:id="36900084">
      <w:bodyDiv w:val="1"/>
      <w:marLeft w:val="390"/>
      <w:marRight w:val="390"/>
      <w:marTop w:val="0"/>
      <w:marBottom w:val="0"/>
      <w:divBdr>
        <w:top w:val="none" w:sz="0" w:space="0" w:color="auto"/>
        <w:left w:val="none" w:sz="0" w:space="0" w:color="auto"/>
        <w:bottom w:val="none" w:sz="0" w:space="0" w:color="auto"/>
        <w:right w:val="none" w:sz="0" w:space="0" w:color="auto"/>
      </w:divBdr>
    </w:div>
    <w:div w:id="40178880">
      <w:bodyDiv w:val="1"/>
      <w:marLeft w:val="390"/>
      <w:marRight w:val="390"/>
      <w:marTop w:val="0"/>
      <w:marBottom w:val="0"/>
      <w:divBdr>
        <w:top w:val="none" w:sz="0" w:space="0" w:color="auto"/>
        <w:left w:val="none" w:sz="0" w:space="0" w:color="auto"/>
        <w:bottom w:val="none" w:sz="0" w:space="0" w:color="auto"/>
        <w:right w:val="none" w:sz="0" w:space="0" w:color="auto"/>
      </w:divBdr>
    </w:div>
    <w:div w:id="41180325">
      <w:bodyDiv w:val="1"/>
      <w:marLeft w:val="390"/>
      <w:marRight w:val="390"/>
      <w:marTop w:val="0"/>
      <w:marBottom w:val="0"/>
      <w:divBdr>
        <w:top w:val="none" w:sz="0" w:space="0" w:color="auto"/>
        <w:left w:val="none" w:sz="0" w:space="0" w:color="auto"/>
        <w:bottom w:val="none" w:sz="0" w:space="0" w:color="auto"/>
        <w:right w:val="none" w:sz="0" w:space="0" w:color="auto"/>
      </w:divBdr>
    </w:div>
    <w:div w:id="61416303">
      <w:bodyDiv w:val="1"/>
      <w:marLeft w:val="0"/>
      <w:marRight w:val="0"/>
      <w:marTop w:val="0"/>
      <w:marBottom w:val="0"/>
      <w:divBdr>
        <w:top w:val="none" w:sz="0" w:space="0" w:color="auto"/>
        <w:left w:val="none" w:sz="0" w:space="0" w:color="auto"/>
        <w:bottom w:val="none" w:sz="0" w:space="0" w:color="auto"/>
        <w:right w:val="none" w:sz="0" w:space="0" w:color="auto"/>
      </w:divBdr>
    </w:div>
    <w:div w:id="115804436">
      <w:bodyDiv w:val="1"/>
      <w:marLeft w:val="390"/>
      <w:marRight w:val="390"/>
      <w:marTop w:val="0"/>
      <w:marBottom w:val="0"/>
      <w:divBdr>
        <w:top w:val="none" w:sz="0" w:space="0" w:color="auto"/>
        <w:left w:val="none" w:sz="0" w:space="0" w:color="auto"/>
        <w:bottom w:val="none" w:sz="0" w:space="0" w:color="auto"/>
        <w:right w:val="none" w:sz="0" w:space="0" w:color="auto"/>
      </w:divBdr>
    </w:div>
    <w:div w:id="147284362">
      <w:bodyDiv w:val="1"/>
      <w:marLeft w:val="390"/>
      <w:marRight w:val="390"/>
      <w:marTop w:val="0"/>
      <w:marBottom w:val="0"/>
      <w:divBdr>
        <w:top w:val="none" w:sz="0" w:space="0" w:color="auto"/>
        <w:left w:val="none" w:sz="0" w:space="0" w:color="auto"/>
        <w:bottom w:val="none" w:sz="0" w:space="0" w:color="auto"/>
        <w:right w:val="none" w:sz="0" w:space="0" w:color="auto"/>
      </w:divBdr>
    </w:div>
    <w:div w:id="185994223">
      <w:bodyDiv w:val="1"/>
      <w:marLeft w:val="390"/>
      <w:marRight w:val="390"/>
      <w:marTop w:val="0"/>
      <w:marBottom w:val="0"/>
      <w:divBdr>
        <w:top w:val="none" w:sz="0" w:space="0" w:color="auto"/>
        <w:left w:val="none" w:sz="0" w:space="0" w:color="auto"/>
        <w:bottom w:val="none" w:sz="0" w:space="0" w:color="auto"/>
        <w:right w:val="none" w:sz="0" w:space="0" w:color="auto"/>
      </w:divBdr>
    </w:div>
    <w:div w:id="242645613">
      <w:bodyDiv w:val="1"/>
      <w:marLeft w:val="390"/>
      <w:marRight w:val="390"/>
      <w:marTop w:val="0"/>
      <w:marBottom w:val="0"/>
      <w:divBdr>
        <w:top w:val="none" w:sz="0" w:space="0" w:color="auto"/>
        <w:left w:val="none" w:sz="0" w:space="0" w:color="auto"/>
        <w:bottom w:val="none" w:sz="0" w:space="0" w:color="auto"/>
        <w:right w:val="none" w:sz="0" w:space="0" w:color="auto"/>
      </w:divBdr>
    </w:div>
    <w:div w:id="265159115">
      <w:bodyDiv w:val="1"/>
      <w:marLeft w:val="390"/>
      <w:marRight w:val="390"/>
      <w:marTop w:val="0"/>
      <w:marBottom w:val="0"/>
      <w:divBdr>
        <w:top w:val="none" w:sz="0" w:space="0" w:color="auto"/>
        <w:left w:val="none" w:sz="0" w:space="0" w:color="auto"/>
        <w:bottom w:val="none" w:sz="0" w:space="0" w:color="auto"/>
        <w:right w:val="none" w:sz="0" w:space="0" w:color="auto"/>
      </w:divBdr>
    </w:div>
    <w:div w:id="271405477">
      <w:bodyDiv w:val="1"/>
      <w:marLeft w:val="390"/>
      <w:marRight w:val="390"/>
      <w:marTop w:val="0"/>
      <w:marBottom w:val="0"/>
      <w:divBdr>
        <w:top w:val="none" w:sz="0" w:space="0" w:color="auto"/>
        <w:left w:val="none" w:sz="0" w:space="0" w:color="auto"/>
        <w:bottom w:val="none" w:sz="0" w:space="0" w:color="auto"/>
        <w:right w:val="none" w:sz="0" w:space="0" w:color="auto"/>
      </w:divBdr>
    </w:div>
    <w:div w:id="301227956">
      <w:bodyDiv w:val="1"/>
      <w:marLeft w:val="390"/>
      <w:marRight w:val="390"/>
      <w:marTop w:val="0"/>
      <w:marBottom w:val="0"/>
      <w:divBdr>
        <w:top w:val="none" w:sz="0" w:space="0" w:color="auto"/>
        <w:left w:val="none" w:sz="0" w:space="0" w:color="auto"/>
        <w:bottom w:val="none" w:sz="0" w:space="0" w:color="auto"/>
        <w:right w:val="none" w:sz="0" w:space="0" w:color="auto"/>
      </w:divBdr>
    </w:div>
    <w:div w:id="337388957">
      <w:bodyDiv w:val="1"/>
      <w:marLeft w:val="390"/>
      <w:marRight w:val="390"/>
      <w:marTop w:val="0"/>
      <w:marBottom w:val="0"/>
      <w:divBdr>
        <w:top w:val="none" w:sz="0" w:space="0" w:color="auto"/>
        <w:left w:val="none" w:sz="0" w:space="0" w:color="auto"/>
        <w:bottom w:val="none" w:sz="0" w:space="0" w:color="auto"/>
        <w:right w:val="none" w:sz="0" w:space="0" w:color="auto"/>
      </w:divBdr>
    </w:div>
    <w:div w:id="349721250">
      <w:bodyDiv w:val="1"/>
      <w:marLeft w:val="390"/>
      <w:marRight w:val="390"/>
      <w:marTop w:val="0"/>
      <w:marBottom w:val="0"/>
      <w:divBdr>
        <w:top w:val="none" w:sz="0" w:space="0" w:color="auto"/>
        <w:left w:val="none" w:sz="0" w:space="0" w:color="auto"/>
        <w:bottom w:val="none" w:sz="0" w:space="0" w:color="auto"/>
        <w:right w:val="none" w:sz="0" w:space="0" w:color="auto"/>
      </w:divBdr>
    </w:div>
    <w:div w:id="432164956">
      <w:bodyDiv w:val="1"/>
      <w:marLeft w:val="390"/>
      <w:marRight w:val="390"/>
      <w:marTop w:val="0"/>
      <w:marBottom w:val="0"/>
      <w:divBdr>
        <w:top w:val="none" w:sz="0" w:space="0" w:color="auto"/>
        <w:left w:val="none" w:sz="0" w:space="0" w:color="auto"/>
        <w:bottom w:val="none" w:sz="0" w:space="0" w:color="auto"/>
        <w:right w:val="none" w:sz="0" w:space="0" w:color="auto"/>
      </w:divBdr>
    </w:div>
    <w:div w:id="482090890">
      <w:bodyDiv w:val="1"/>
      <w:marLeft w:val="390"/>
      <w:marRight w:val="390"/>
      <w:marTop w:val="0"/>
      <w:marBottom w:val="0"/>
      <w:divBdr>
        <w:top w:val="none" w:sz="0" w:space="0" w:color="auto"/>
        <w:left w:val="none" w:sz="0" w:space="0" w:color="auto"/>
        <w:bottom w:val="none" w:sz="0" w:space="0" w:color="auto"/>
        <w:right w:val="none" w:sz="0" w:space="0" w:color="auto"/>
      </w:divBdr>
    </w:div>
    <w:div w:id="484050374">
      <w:bodyDiv w:val="1"/>
      <w:marLeft w:val="390"/>
      <w:marRight w:val="390"/>
      <w:marTop w:val="0"/>
      <w:marBottom w:val="0"/>
      <w:divBdr>
        <w:top w:val="none" w:sz="0" w:space="0" w:color="auto"/>
        <w:left w:val="none" w:sz="0" w:space="0" w:color="auto"/>
        <w:bottom w:val="none" w:sz="0" w:space="0" w:color="auto"/>
        <w:right w:val="none" w:sz="0" w:space="0" w:color="auto"/>
      </w:divBdr>
    </w:div>
    <w:div w:id="486287497">
      <w:bodyDiv w:val="1"/>
      <w:marLeft w:val="390"/>
      <w:marRight w:val="390"/>
      <w:marTop w:val="0"/>
      <w:marBottom w:val="0"/>
      <w:divBdr>
        <w:top w:val="none" w:sz="0" w:space="0" w:color="auto"/>
        <w:left w:val="none" w:sz="0" w:space="0" w:color="auto"/>
        <w:bottom w:val="none" w:sz="0" w:space="0" w:color="auto"/>
        <w:right w:val="none" w:sz="0" w:space="0" w:color="auto"/>
      </w:divBdr>
    </w:div>
    <w:div w:id="497892835">
      <w:bodyDiv w:val="1"/>
      <w:marLeft w:val="0"/>
      <w:marRight w:val="0"/>
      <w:marTop w:val="0"/>
      <w:marBottom w:val="0"/>
      <w:divBdr>
        <w:top w:val="none" w:sz="0" w:space="0" w:color="auto"/>
        <w:left w:val="none" w:sz="0" w:space="0" w:color="auto"/>
        <w:bottom w:val="none" w:sz="0" w:space="0" w:color="auto"/>
        <w:right w:val="none" w:sz="0" w:space="0" w:color="auto"/>
      </w:divBdr>
      <w:divsChild>
        <w:div w:id="1073039659">
          <w:marLeft w:val="0"/>
          <w:marRight w:val="0"/>
          <w:marTop w:val="0"/>
          <w:marBottom w:val="0"/>
          <w:divBdr>
            <w:top w:val="none" w:sz="0" w:space="0" w:color="auto"/>
            <w:left w:val="none" w:sz="0" w:space="0" w:color="auto"/>
            <w:bottom w:val="none" w:sz="0" w:space="0" w:color="auto"/>
            <w:right w:val="none" w:sz="0" w:space="0" w:color="auto"/>
          </w:divBdr>
          <w:divsChild>
            <w:div w:id="627857703">
              <w:marLeft w:val="0"/>
              <w:marRight w:val="0"/>
              <w:marTop w:val="0"/>
              <w:marBottom w:val="0"/>
              <w:divBdr>
                <w:top w:val="none" w:sz="0" w:space="0" w:color="auto"/>
                <w:left w:val="none" w:sz="0" w:space="0" w:color="auto"/>
                <w:bottom w:val="none" w:sz="0" w:space="0" w:color="auto"/>
                <w:right w:val="none" w:sz="0" w:space="0" w:color="auto"/>
              </w:divBdr>
              <w:divsChild>
                <w:div w:id="175929954">
                  <w:marLeft w:val="0"/>
                  <w:marRight w:val="0"/>
                  <w:marTop w:val="0"/>
                  <w:marBottom w:val="0"/>
                  <w:divBdr>
                    <w:top w:val="none" w:sz="0" w:space="0" w:color="auto"/>
                    <w:left w:val="none" w:sz="0" w:space="0" w:color="auto"/>
                    <w:bottom w:val="none" w:sz="0" w:space="0" w:color="auto"/>
                    <w:right w:val="none" w:sz="0" w:space="0" w:color="auto"/>
                  </w:divBdr>
                  <w:divsChild>
                    <w:div w:id="590549984">
                      <w:marLeft w:val="0"/>
                      <w:marRight w:val="0"/>
                      <w:marTop w:val="0"/>
                      <w:marBottom w:val="0"/>
                      <w:divBdr>
                        <w:top w:val="none" w:sz="0" w:space="0" w:color="auto"/>
                        <w:left w:val="none" w:sz="0" w:space="0" w:color="auto"/>
                        <w:bottom w:val="none" w:sz="0" w:space="0" w:color="auto"/>
                        <w:right w:val="none" w:sz="0" w:space="0" w:color="auto"/>
                      </w:divBdr>
                      <w:divsChild>
                        <w:div w:id="1021514591">
                          <w:marLeft w:val="0"/>
                          <w:marRight w:val="0"/>
                          <w:marTop w:val="0"/>
                          <w:marBottom w:val="0"/>
                          <w:divBdr>
                            <w:top w:val="none" w:sz="0" w:space="0" w:color="auto"/>
                            <w:left w:val="none" w:sz="0" w:space="0" w:color="auto"/>
                            <w:bottom w:val="none" w:sz="0" w:space="0" w:color="auto"/>
                            <w:right w:val="none" w:sz="0" w:space="0" w:color="auto"/>
                          </w:divBdr>
                          <w:divsChild>
                            <w:div w:id="10784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198743">
      <w:bodyDiv w:val="1"/>
      <w:marLeft w:val="390"/>
      <w:marRight w:val="390"/>
      <w:marTop w:val="0"/>
      <w:marBottom w:val="0"/>
      <w:divBdr>
        <w:top w:val="none" w:sz="0" w:space="0" w:color="auto"/>
        <w:left w:val="none" w:sz="0" w:space="0" w:color="auto"/>
        <w:bottom w:val="none" w:sz="0" w:space="0" w:color="auto"/>
        <w:right w:val="none" w:sz="0" w:space="0" w:color="auto"/>
      </w:divBdr>
    </w:div>
    <w:div w:id="516191222">
      <w:bodyDiv w:val="1"/>
      <w:marLeft w:val="390"/>
      <w:marRight w:val="390"/>
      <w:marTop w:val="0"/>
      <w:marBottom w:val="0"/>
      <w:divBdr>
        <w:top w:val="none" w:sz="0" w:space="0" w:color="auto"/>
        <w:left w:val="none" w:sz="0" w:space="0" w:color="auto"/>
        <w:bottom w:val="none" w:sz="0" w:space="0" w:color="auto"/>
        <w:right w:val="none" w:sz="0" w:space="0" w:color="auto"/>
      </w:divBdr>
    </w:div>
    <w:div w:id="549733031">
      <w:bodyDiv w:val="1"/>
      <w:marLeft w:val="390"/>
      <w:marRight w:val="390"/>
      <w:marTop w:val="0"/>
      <w:marBottom w:val="0"/>
      <w:divBdr>
        <w:top w:val="none" w:sz="0" w:space="0" w:color="auto"/>
        <w:left w:val="none" w:sz="0" w:space="0" w:color="auto"/>
        <w:bottom w:val="none" w:sz="0" w:space="0" w:color="auto"/>
        <w:right w:val="none" w:sz="0" w:space="0" w:color="auto"/>
      </w:divBdr>
    </w:div>
    <w:div w:id="586040794">
      <w:bodyDiv w:val="1"/>
      <w:marLeft w:val="390"/>
      <w:marRight w:val="390"/>
      <w:marTop w:val="0"/>
      <w:marBottom w:val="0"/>
      <w:divBdr>
        <w:top w:val="none" w:sz="0" w:space="0" w:color="auto"/>
        <w:left w:val="none" w:sz="0" w:space="0" w:color="auto"/>
        <w:bottom w:val="none" w:sz="0" w:space="0" w:color="auto"/>
        <w:right w:val="none" w:sz="0" w:space="0" w:color="auto"/>
      </w:divBdr>
    </w:div>
    <w:div w:id="624846837">
      <w:bodyDiv w:val="1"/>
      <w:marLeft w:val="390"/>
      <w:marRight w:val="390"/>
      <w:marTop w:val="0"/>
      <w:marBottom w:val="0"/>
      <w:divBdr>
        <w:top w:val="none" w:sz="0" w:space="0" w:color="auto"/>
        <w:left w:val="none" w:sz="0" w:space="0" w:color="auto"/>
        <w:bottom w:val="none" w:sz="0" w:space="0" w:color="auto"/>
        <w:right w:val="none" w:sz="0" w:space="0" w:color="auto"/>
      </w:divBdr>
    </w:div>
    <w:div w:id="655650997">
      <w:bodyDiv w:val="1"/>
      <w:marLeft w:val="390"/>
      <w:marRight w:val="390"/>
      <w:marTop w:val="0"/>
      <w:marBottom w:val="0"/>
      <w:divBdr>
        <w:top w:val="none" w:sz="0" w:space="0" w:color="auto"/>
        <w:left w:val="none" w:sz="0" w:space="0" w:color="auto"/>
        <w:bottom w:val="none" w:sz="0" w:space="0" w:color="auto"/>
        <w:right w:val="none" w:sz="0" w:space="0" w:color="auto"/>
      </w:divBdr>
    </w:div>
    <w:div w:id="683018968">
      <w:bodyDiv w:val="1"/>
      <w:marLeft w:val="390"/>
      <w:marRight w:val="390"/>
      <w:marTop w:val="0"/>
      <w:marBottom w:val="0"/>
      <w:divBdr>
        <w:top w:val="none" w:sz="0" w:space="0" w:color="auto"/>
        <w:left w:val="none" w:sz="0" w:space="0" w:color="auto"/>
        <w:bottom w:val="none" w:sz="0" w:space="0" w:color="auto"/>
        <w:right w:val="none" w:sz="0" w:space="0" w:color="auto"/>
      </w:divBdr>
    </w:div>
    <w:div w:id="724916283">
      <w:bodyDiv w:val="1"/>
      <w:marLeft w:val="390"/>
      <w:marRight w:val="390"/>
      <w:marTop w:val="0"/>
      <w:marBottom w:val="0"/>
      <w:divBdr>
        <w:top w:val="none" w:sz="0" w:space="0" w:color="auto"/>
        <w:left w:val="none" w:sz="0" w:space="0" w:color="auto"/>
        <w:bottom w:val="none" w:sz="0" w:space="0" w:color="auto"/>
        <w:right w:val="none" w:sz="0" w:space="0" w:color="auto"/>
      </w:divBdr>
    </w:div>
    <w:div w:id="820004952">
      <w:bodyDiv w:val="1"/>
      <w:marLeft w:val="390"/>
      <w:marRight w:val="390"/>
      <w:marTop w:val="0"/>
      <w:marBottom w:val="0"/>
      <w:divBdr>
        <w:top w:val="none" w:sz="0" w:space="0" w:color="auto"/>
        <w:left w:val="none" w:sz="0" w:space="0" w:color="auto"/>
        <w:bottom w:val="none" w:sz="0" w:space="0" w:color="auto"/>
        <w:right w:val="none" w:sz="0" w:space="0" w:color="auto"/>
      </w:divBdr>
    </w:div>
    <w:div w:id="931864157">
      <w:bodyDiv w:val="1"/>
      <w:marLeft w:val="390"/>
      <w:marRight w:val="390"/>
      <w:marTop w:val="0"/>
      <w:marBottom w:val="0"/>
      <w:divBdr>
        <w:top w:val="none" w:sz="0" w:space="0" w:color="auto"/>
        <w:left w:val="none" w:sz="0" w:space="0" w:color="auto"/>
        <w:bottom w:val="none" w:sz="0" w:space="0" w:color="auto"/>
        <w:right w:val="none" w:sz="0" w:space="0" w:color="auto"/>
      </w:divBdr>
    </w:div>
    <w:div w:id="935868884">
      <w:bodyDiv w:val="1"/>
      <w:marLeft w:val="390"/>
      <w:marRight w:val="390"/>
      <w:marTop w:val="0"/>
      <w:marBottom w:val="0"/>
      <w:divBdr>
        <w:top w:val="none" w:sz="0" w:space="0" w:color="auto"/>
        <w:left w:val="none" w:sz="0" w:space="0" w:color="auto"/>
        <w:bottom w:val="none" w:sz="0" w:space="0" w:color="auto"/>
        <w:right w:val="none" w:sz="0" w:space="0" w:color="auto"/>
      </w:divBdr>
    </w:div>
    <w:div w:id="992564834">
      <w:bodyDiv w:val="1"/>
      <w:marLeft w:val="390"/>
      <w:marRight w:val="390"/>
      <w:marTop w:val="0"/>
      <w:marBottom w:val="0"/>
      <w:divBdr>
        <w:top w:val="none" w:sz="0" w:space="0" w:color="auto"/>
        <w:left w:val="none" w:sz="0" w:space="0" w:color="auto"/>
        <w:bottom w:val="none" w:sz="0" w:space="0" w:color="auto"/>
        <w:right w:val="none" w:sz="0" w:space="0" w:color="auto"/>
      </w:divBdr>
    </w:div>
    <w:div w:id="994794977">
      <w:bodyDiv w:val="1"/>
      <w:marLeft w:val="390"/>
      <w:marRight w:val="390"/>
      <w:marTop w:val="0"/>
      <w:marBottom w:val="0"/>
      <w:divBdr>
        <w:top w:val="none" w:sz="0" w:space="0" w:color="auto"/>
        <w:left w:val="none" w:sz="0" w:space="0" w:color="auto"/>
        <w:bottom w:val="none" w:sz="0" w:space="0" w:color="auto"/>
        <w:right w:val="none" w:sz="0" w:space="0" w:color="auto"/>
      </w:divBdr>
    </w:div>
    <w:div w:id="1010597325">
      <w:bodyDiv w:val="1"/>
      <w:marLeft w:val="390"/>
      <w:marRight w:val="390"/>
      <w:marTop w:val="0"/>
      <w:marBottom w:val="0"/>
      <w:divBdr>
        <w:top w:val="none" w:sz="0" w:space="0" w:color="auto"/>
        <w:left w:val="none" w:sz="0" w:space="0" w:color="auto"/>
        <w:bottom w:val="none" w:sz="0" w:space="0" w:color="auto"/>
        <w:right w:val="none" w:sz="0" w:space="0" w:color="auto"/>
      </w:divBdr>
    </w:div>
    <w:div w:id="1031421289">
      <w:bodyDiv w:val="1"/>
      <w:marLeft w:val="390"/>
      <w:marRight w:val="390"/>
      <w:marTop w:val="0"/>
      <w:marBottom w:val="0"/>
      <w:divBdr>
        <w:top w:val="none" w:sz="0" w:space="0" w:color="auto"/>
        <w:left w:val="none" w:sz="0" w:space="0" w:color="auto"/>
        <w:bottom w:val="none" w:sz="0" w:space="0" w:color="auto"/>
        <w:right w:val="none" w:sz="0" w:space="0" w:color="auto"/>
      </w:divBdr>
    </w:div>
    <w:div w:id="1036732157">
      <w:bodyDiv w:val="1"/>
      <w:marLeft w:val="390"/>
      <w:marRight w:val="390"/>
      <w:marTop w:val="0"/>
      <w:marBottom w:val="0"/>
      <w:divBdr>
        <w:top w:val="none" w:sz="0" w:space="0" w:color="auto"/>
        <w:left w:val="none" w:sz="0" w:space="0" w:color="auto"/>
        <w:bottom w:val="none" w:sz="0" w:space="0" w:color="auto"/>
        <w:right w:val="none" w:sz="0" w:space="0" w:color="auto"/>
      </w:divBdr>
    </w:div>
    <w:div w:id="1046028599">
      <w:bodyDiv w:val="1"/>
      <w:marLeft w:val="390"/>
      <w:marRight w:val="390"/>
      <w:marTop w:val="0"/>
      <w:marBottom w:val="0"/>
      <w:divBdr>
        <w:top w:val="none" w:sz="0" w:space="0" w:color="auto"/>
        <w:left w:val="none" w:sz="0" w:space="0" w:color="auto"/>
        <w:bottom w:val="none" w:sz="0" w:space="0" w:color="auto"/>
        <w:right w:val="none" w:sz="0" w:space="0" w:color="auto"/>
      </w:divBdr>
    </w:div>
    <w:div w:id="1061756297">
      <w:bodyDiv w:val="1"/>
      <w:marLeft w:val="390"/>
      <w:marRight w:val="390"/>
      <w:marTop w:val="0"/>
      <w:marBottom w:val="0"/>
      <w:divBdr>
        <w:top w:val="none" w:sz="0" w:space="0" w:color="auto"/>
        <w:left w:val="none" w:sz="0" w:space="0" w:color="auto"/>
        <w:bottom w:val="none" w:sz="0" w:space="0" w:color="auto"/>
        <w:right w:val="none" w:sz="0" w:space="0" w:color="auto"/>
      </w:divBdr>
    </w:div>
    <w:div w:id="1070225676">
      <w:bodyDiv w:val="1"/>
      <w:marLeft w:val="390"/>
      <w:marRight w:val="390"/>
      <w:marTop w:val="0"/>
      <w:marBottom w:val="0"/>
      <w:divBdr>
        <w:top w:val="none" w:sz="0" w:space="0" w:color="auto"/>
        <w:left w:val="none" w:sz="0" w:space="0" w:color="auto"/>
        <w:bottom w:val="none" w:sz="0" w:space="0" w:color="auto"/>
        <w:right w:val="none" w:sz="0" w:space="0" w:color="auto"/>
      </w:divBdr>
    </w:div>
    <w:div w:id="1138105204">
      <w:bodyDiv w:val="1"/>
      <w:marLeft w:val="390"/>
      <w:marRight w:val="390"/>
      <w:marTop w:val="0"/>
      <w:marBottom w:val="0"/>
      <w:divBdr>
        <w:top w:val="none" w:sz="0" w:space="0" w:color="auto"/>
        <w:left w:val="none" w:sz="0" w:space="0" w:color="auto"/>
        <w:bottom w:val="none" w:sz="0" w:space="0" w:color="auto"/>
        <w:right w:val="none" w:sz="0" w:space="0" w:color="auto"/>
      </w:divBdr>
    </w:div>
    <w:div w:id="1149244562">
      <w:bodyDiv w:val="1"/>
      <w:marLeft w:val="390"/>
      <w:marRight w:val="390"/>
      <w:marTop w:val="0"/>
      <w:marBottom w:val="0"/>
      <w:divBdr>
        <w:top w:val="none" w:sz="0" w:space="0" w:color="auto"/>
        <w:left w:val="none" w:sz="0" w:space="0" w:color="auto"/>
        <w:bottom w:val="none" w:sz="0" w:space="0" w:color="auto"/>
        <w:right w:val="none" w:sz="0" w:space="0" w:color="auto"/>
      </w:divBdr>
    </w:div>
    <w:div w:id="1184126519">
      <w:bodyDiv w:val="1"/>
      <w:marLeft w:val="0"/>
      <w:marRight w:val="0"/>
      <w:marTop w:val="0"/>
      <w:marBottom w:val="0"/>
      <w:divBdr>
        <w:top w:val="none" w:sz="0" w:space="0" w:color="auto"/>
        <w:left w:val="none" w:sz="0" w:space="0" w:color="auto"/>
        <w:bottom w:val="none" w:sz="0" w:space="0" w:color="auto"/>
        <w:right w:val="none" w:sz="0" w:space="0" w:color="auto"/>
      </w:divBdr>
      <w:divsChild>
        <w:div w:id="1698895225">
          <w:marLeft w:val="0"/>
          <w:marRight w:val="0"/>
          <w:marTop w:val="0"/>
          <w:marBottom w:val="0"/>
          <w:divBdr>
            <w:top w:val="none" w:sz="0" w:space="0" w:color="auto"/>
            <w:left w:val="none" w:sz="0" w:space="0" w:color="auto"/>
            <w:bottom w:val="none" w:sz="0" w:space="0" w:color="auto"/>
            <w:right w:val="none" w:sz="0" w:space="0" w:color="auto"/>
          </w:divBdr>
          <w:divsChild>
            <w:div w:id="286281115">
              <w:marLeft w:val="0"/>
              <w:marRight w:val="0"/>
              <w:marTop w:val="0"/>
              <w:marBottom w:val="0"/>
              <w:divBdr>
                <w:top w:val="none" w:sz="0" w:space="0" w:color="auto"/>
                <w:left w:val="none" w:sz="0" w:space="0" w:color="auto"/>
                <w:bottom w:val="none" w:sz="0" w:space="0" w:color="auto"/>
                <w:right w:val="none" w:sz="0" w:space="0" w:color="auto"/>
              </w:divBdr>
              <w:divsChild>
                <w:div w:id="9338616">
                  <w:marLeft w:val="0"/>
                  <w:marRight w:val="0"/>
                  <w:marTop w:val="0"/>
                  <w:marBottom w:val="0"/>
                  <w:divBdr>
                    <w:top w:val="none" w:sz="0" w:space="0" w:color="auto"/>
                    <w:left w:val="none" w:sz="0" w:space="0" w:color="auto"/>
                    <w:bottom w:val="none" w:sz="0" w:space="0" w:color="auto"/>
                    <w:right w:val="none" w:sz="0" w:space="0" w:color="auto"/>
                  </w:divBdr>
                  <w:divsChild>
                    <w:div w:id="1037512160">
                      <w:marLeft w:val="0"/>
                      <w:marRight w:val="0"/>
                      <w:marTop w:val="0"/>
                      <w:marBottom w:val="0"/>
                      <w:divBdr>
                        <w:top w:val="none" w:sz="0" w:space="0" w:color="auto"/>
                        <w:left w:val="none" w:sz="0" w:space="0" w:color="auto"/>
                        <w:bottom w:val="none" w:sz="0" w:space="0" w:color="auto"/>
                        <w:right w:val="none" w:sz="0" w:space="0" w:color="auto"/>
                      </w:divBdr>
                      <w:divsChild>
                        <w:div w:id="18631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96716">
      <w:bodyDiv w:val="1"/>
      <w:marLeft w:val="390"/>
      <w:marRight w:val="390"/>
      <w:marTop w:val="0"/>
      <w:marBottom w:val="0"/>
      <w:divBdr>
        <w:top w:val="none" w:sz="0" w:space="0" w:color="auto"/>
        <w:left w:val="none" w:sz="0" w:space="0" w:color="auto"/>
        <w:bottom w:val="none" w:sz="0" w:space="0" w:color="auto"/>
        <w:right w:val="none" w:sz="0" w:space="0" w:color="auto"/>
      </w:divBdr>
    </w:div>
    <w:div w:id="1248541427">
      <w:bodyDiv w:val="1"/>
      <w:marLeft w:val="390"/>
      <w:marRight w:val="390"/>
      <w:marTop w:val="0"/>
      <w:marBottom w:val="0"/>
      <w:divBdr>
        <w:top w:val="none" w:sz="0" w:space="0" w:color="auto"/>
        <w:left w:val="none" w:sz="0" w:space="0" w:color="auto"/>
        <w:bottom w:val="none" w:sz="0" w:space="0" w:color="auto"/>
        <w:right w:val="none" w:sz="0" w:space="0" w:color="auto"/>
      </w:divBdr>
    </w:div>
    <w:div w:id="1249922044">
      <w:bodyDiv w:val="1"/>
      <w:marLeft w:val="390"/>
      <w:marRight w:val="390"/>
      <w:marTop w:val="0"/>
      <w:marBottom w:val="0"/>
      <w:divBdr>
        <w:top w:val="none" w:sz="0" w:space="0" w:color="auto"/>
        <w:left w:val="none" w:sz="0" w:space="0" w:color="auto"/>
        <w:bottom w:val="none" w:sz="0" w:space="0" w:color="auto"/>
        <w:right w:val="none" w:sz="0" w:space="0" w:color="auto"/>
      </w:divBdr>
    </w:div>
    <w:div w:id="1322007572">
      <w:bodyDiv w:val="1"/>
      <w:marLeft w:val="390"/>
      <w:marRight w:val="390"/>
      <w:marTop w:val="0"/>
      <w:marBottom w:val="0"/>
      <w:divBdr>
        <w:top w:val="none" w:sz="0" w:space="0" w:color="auto"/>
        <w:left w:val="none" w:sz="0" w:space="0" w:color="auto"/>
        <w:bottom w:val="none" w:sz="0" w:space="0" w:color="auto"/>
        <w:right w:val="none" w:sz="0" w:space="0" w:color="auto"/>
      </w:divBdr>
    </w:div>
    <w:div w:id="1334988937">
      <w:bodyDiv w:val="1"/>
      <w:marLeft w:val="390"/>
      <w:marRight w:val="390"/>
      <w:marTop w:val="0"/>
      <w:marBottom w:val="0"/>
      <w:divBdr>
        <w:top w:val="none" w:sz="0" w:space="0" w:color="auto"/>
        <w:left w:val="none" w:sz="0" w:space="0" w:color="auto"/>
        <w:bottom w:val="none" w:sz="0" w:space="0" w:color="auto"/>
        <w:right w:val="none" w:sz="0" w:space="0" w:color="auto"/>
      </w:divBdr>
    </w:div>
    <w:div w:id="1350915481">
      <w:bodyDiv w:val="1"/>
      <w:marLeft w:val="390"/>
      <w:marRight w:val="390"/>
      <w:marTop w:val="0"/>
      <w:marBottom w:val="0"/>
      <w:divBdr>
        <w:top w:val="none" w:sz="0" w:space="0" w:color="auto"/>
        <w:left w:val="none" w:sz="0" w:space="0" w:color="auto"/>
        <w:bottom w:val="none" w:sz="0" w:space="0" w:color="auto"/>
        <w:right w:val="none" w:sz="0" w:space="0" w:color="auto"/>
      </w:divBdr>
    </w:div>
    <w:div w:id="1359043663">
      <w:bodyDiv w:val="1"/>
      <w:marLeft w:val="390"/>
      <w:marRight w:val="390"/>
      <w:marTop w:val="0"/>
      <w:marBottom w:val="0"/>
      <w:divBdr>
        <w:top w:val="none" w:sz="0" w:space="0" w:color="auto"/>
        <w:left w:val="none" w:sz="0" w:space="0" w:color="auto"/>
        <w:bottom w:val="none" w:sz="0" w:space="0" w:color="auto"/>
        <w:right w:val="none" w:sz="0" w:space="0" w:color="auto"/>
      </w:divBdr>
    </w:div>
    <w:div w:id="1370489832">
      <w:bodyDiv w:val="1"/>
      <w:marLeft w:val="390"/>
      <w:marRight w:val="390"/>
      <w:marTop w:val="0"/>
      <w:marBottom w:val="0"/>
      <w:divBdr>
        <w:top w:val="none" w:sz="0" w:space="0" w:color="auto"/>
        <w:left w:val="none" w:sz="0" w:space="0" w:color="auto"/>
        <w:bottom w:val="none" w:sz="0" w:space="0" w:color="auto"/>
        <w:right w:val="none" w:sz="0" w:space="0" w:color="auto"/>
      </w:divBdr>
    </w:div>
    <w:div w:id="1379863335">
      <w:bodyDiv w:val="1"/>
      <w:marLeft w:val="0"/>
      <w:marRight w:val="0"/>
      <w:marTop w:val="0"/>
      <w:marBottom w:val="0"/>
      <w:divBdr>
        <w:top w:val="none" w:sz="0" w:space="0" w:color="auto"/>
        <w:left w:val="none" w:sz="0" w:space="0" w:color="auto"/>
        <w:bottom w:val="none" w:sz="0" w:space="0" w:color="auto"/>
        <w:right w:val="none" w:sz="0" w:space="0" w:color="auto"/>
      </w:divBdr>
      <w:divsChild>
        <w:div w:id="2011636143">
          <w:marLeft w:val="0"/>
          <w:marRight w:val="0"/>
          <w:marTop w:val="0"/>
          <w:marBottom w:val="0"/>
          <w:divBdr>
            <w:top w:val="none" w:sz="0" w:space="0" w:color="auto"/>
            <w:left w:val="none" w:sz="0" w:space="0" w:color="auto"/>
            <w:bottom w:val="none" w:sz="0" w:space="0" w:color="auto"/>
            <w:right w:val="none" w:sz="0" w:space="0" w:color="auto"/>
          </w:divBdr>
          <w:divsChild>
            <w:div w:id="8698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726">
      <w:bodyDiv w:val="1"/>
      <w:marLeft w:val="390"/>
      <w:marRight w:val="390"/>
      <w:marTop w:val="0"/>
      <w:marBottom w:val="0"/>
      <w:divBdr>
        <w:top w:val="none" w:sz="0" w:space="0" w:color="auto"/>
        <w:left w:val="none" w:sz="0" w:space="0" w:color="auto"/>
        <w:bottom w:val="none" w:sz="0" w:space="0" w:color="auto"/>
        <w:right w:val="none" w:sz="0" w:space="0" w:color="auto"/>
      </w:divBdr>
    </w:div>
    <w:div w:id="1434591055">
      <w:bodyDiv w:val="1"/>
      <w:marLeft w:val="390"/>
      <w:marRight w:val="390"/>
      <w:marTop w:val="0"/>
      <w:marBottom w:val="0"/>
      <w:divBdr>
        <w:top w:val="none" w:sz="0" w:space="0" w:color="auto"/>
        <w:left w:val="none" w:sz="0" w:space="0" w:color="auto"/>
        <w:bottom w:val="none" w:sz="0" w:space="0" w:color="auto"/>
        <w:right w:val="none" w:sz="0" w:space="0" w:color="auto"/>
      </w:divBdr>
    </w:div>
    <w:div w:id="1458838697">
      <w:bodyDiv w:val="1"/>
      <w:marLeft w:val="390"/>
      <w:marRight w:val="390"/>
      <w:marTop w:val="0"/>
      <w:marBottom w:val="0"/>
      <w:divBdr>
        <w:top w:val="none" w:sz="0" w:space="0" w:color="auto"/>
        <w:left w:val="none" w:sz="0" w:space="0" w:color="auto"/>
        <w:bottom w:val="none" w:sz="0" w:space="0" w:color="auto"/>
        <w:right w:val="none" w:sz="0" w:space="0" w:color="auto"/>
      </w:divBdr>
    </w:div>
    <w:div w:id="1490293026">
      <w:bodyDiv w:val="1"/>
      <w:marLeft w:val="390"/>
      <w:marRight w:val="390"/>
      <w:marTop w:val="0"/>
      <w:marBottom w:val="0"/>
      <w:divBdr>
        <w:top w:val="none" w:sz="0" w:space="0" w:color="auto"/>
        <w:left w:val="none" w:sz="0" w:space="0" w:color="auto"/>
        <w:bottom w:val="none" w:sz="0" w:space="0" w:color="auto"/>
        <w:right w:val="none" w:sz="0" w:space="0" w:color="auto"/>
      </w:divBdr>
    </w:div>
    <w:div w:id="1507986204">
      <w:bodyDiv w:val="1"/>
      <w:marLeft w:val="390"/>
      <w:marRight w:val="390"/>
      <w:marTop w:val="0"/>
      <w:marBottom w:val="0"/>
      <w:divBdr>
        <w:top w:val="none" w:sz="0" w:space="0" w:color="auto"/>
        <w:left w:val="none" w:sz="0" w:space="0" w:color="auto"/>
        <w:bottom w:val="none" w:sz="0" w:space="0" w:color="auto"/>
        <w:right w:val="none" w:sz="0" w:space="0" w:color="auto"/>
      </w:divBdr>
    </w:div>
    <w:div w:id="1510833296">
      <w:bodyDiv w:val="1"/>
      <w:marLeft w:val="390"/>
      <w:marRight w:val="390"/>
      <w:marTop w:val="0"/>
      <w:marBottom w:val="0"/>
      <w:divBdr>
        <w:top w:val="none" w:sz="0" w:space="0" w:color="auto"/>
        <w:left w:val="none" w:sz="0" w:space="0" w:color="auto"/>
        <w:bottom w:val="none" w:sz="0" w:space="0" w:color="auto"/>
        <w:right w:val="none" w:sz="0" w:space="0" w:color="auto"/>
      </w:divBdr>
    </w:div>
    <w:div w:id="1527018461">
      <w:bodyDiv w:val="1"/>
      <w:marLeft w:val="390"/>
      <w:marRight w:val="390"/>
      <w:marTop w:val="0"/>
      <w:marBottom w:val="0"/>
      <w:divBdr>
        <w:top w:val="none" w:sz="0" w:space="0" w:color="auto"/>
        <w:left w:val="none" w:sz="0" w:space="0" w:color="auto"/>
        <w:bottom w:val="none" w:sz="0" w:space="0" w:color="auto"/>
        <w:right w:val="none" w:sz="0" w:space="0" w:color="auto"/>
      </w:divBdr>
    </w:div>
    <w:div w:id="1690645444">
      <w:bodyDiv w:val="1"/>
      <w:marLeft w:val="390"/>
      <w:marRight w:val="390"/>
      <w:marTop w:val="0"/>
      <w:marBottom w:val="0"/>
      <w:divBdr>
        <w:top w:val="none" w:sz="0" w:space="0" w:color="auto"/>
        <w:left w:val="none" w:sz="0" w:space="0" w:color="auto"/>
        <w:bottom w:val="none" w:sz="0" w:space="0" w:color="auto"/>
        <w:right w:val="none" w:sz="0" w:space="0" w:color="auto"/>
      </w:divBdr>
    </w:div>
    <w:div w:id="1713577478">
      <w:bodyDiv w:val="1"/>
      <w:marLeft w:val="390"/>
      <w:marRight w:val="390"/>
      <w:marTop w:val="0"/>
      <w:marBottom w:val="0"/>
      <w:divBdr>
        <w:top w:val="none" w:sz="0" w:space="0" w:color="auto"/>
        <w:left w:val="none" w:sz="0" w:space="0" w:color="auto"/>
        <w:bottom w:val="none" w:sz="0" w:space="0" w:color="auto"/>
        <w:right w:val="none" w:sz="0" w:space="0" w:color="auto"/>
      </w:divBdr>
    </w:div>
    <w:div w:id="1749768887">
      <w:bodyDiv w:val="1"/>
      <w:marLeft w:val="390"/>
      <w:marRight w:val="390"/>
      <w:marTop w:val="0"/>
      <w:marBottom w:val="0"/>
      <w:divBdr>
        <w:top w:val="none" w:sz="0" w:space="0" w:color="auto"/>
        <w:left w:val="none" w:sz="0" w:space="0" w:color="auto"/>
        <w:bottom w:val="none" w:sz="0" w:space="0" w:color="auto"/>
        <w:right w:val="none" w:sz="0" w:space="0" w:color="auto"/>
      </w:divBdr>
    </w:div>
    <w:div w:id="1768111382">
      <w:bodyDiv w:val="1"/>
      <w:marLeft w:val="390"/>
      <w:marRight w:val="390"/>
      <w:marTop w:val="0"/>
      <w:marBottom w:val="0"/>
      <w:divBdr>
        <w:top w:val="none" w:sz="0" w:space="0" w:color="auto"/>
        <w:left w:val="none" w:sz="0" w:space="0" w:color="auto"/>
        <w:bottom w:val="none" w:sz="0" w:space="0" w:color="auto"/>
        <w:right w:val="none" w:sz="0" w:space="0" w:color="auto"/>
      </w:divBdr>
    </w:div>
    <w:div w:id="1792239122">
      <w:bodyDiv w:val="1"/>
      <w:marLeft w:val="390"/>
      <w:marRight w:val="390"/>
      <w:marTop w:val="0"/>
      <w:marBottom w:val="0"/>
      <w:divBdr>
        <w:top w:val="none" w:sz="0" w:space="0" w:color="auto"/>
        <w:left w:val="none" w:sz="0" w:space="0" w:color="auto"/>
        <w:bottom w:val="none" w:sz="0" w:space="0" w:color="auto"/>
        <w:right w:val="none" w:sz="0" w:space="0" w:color="auto"/>
      </w:divBdr>
    </w:div>
    <w:div w:id="1841460336">
      <w:bodyDiv w:val="1"/>
      <w:marLeft w:val="0"/>
      <w:marRight w:val="0"/>
      <w:marTop w:val="0"/>
      <w:marBottom w:val="0"/>
      <w:divBdr>
        <w:top w:val="none" w:sz="0" w:space="0" w:color="auto"/>
        <w:left w:val="none" w:sz="0" w:space="0" w:color="auto"/>
        <w:bottom w:val="none" w:sz="0" w:space="0" w:color="auto"/>
        <w:right w:val="none" w:sz="0" w:space="0" w:color="auto"/>
      </w:divBdr>
      <w:divsChild>
        <w:div w:id="226385756">
          <w:marLeft w:val="0"/>
          <w:marRight w:val="0"/>
          <w:marTop w:val="0"/>
          <w:marBottom w:val="0"/>
          <w:divBdr>
            <w:top w:val="none" w:sz="0" w:space="0" w:color="auto"/>
            <w:left w:val="none" w:sz="0" w:space="0" w:color="auto"/>
            <w:bottom w:val="none" w:sz="0" w:space="0" w:color="auto"/>
            <w:right w:val="none" w:sz="0" w:space="0" w:color="auto"/>
          </w:divBdr>
          <w:divsChild>
            <w:div w:id="627590076">
              <w:marLeft w:val="0"/>
              <w:marRight w:val="0"/>
              <w:marTop w:val="0"/>
              <w:marBottom w:val="0"/>
              <w:divBdr>
                <w:top w:val="none" w:sz="0" w:space="0" w:color="auto"/>
                <w:left w:val="none" w:sz="0" w:space="0" w:color="auto"/>
                <w:bottom w:val="none" w:sz="0" w:space="0" w:color="auto"/>
                <w:right w:val="none" w:sz="0" w:space="0" w:color="auto"/>
              </w:divBdr>
              <w:divsChild>
                <w:div w:id="442574975">
                  <w:marLeft w:val="0"/>
                  <w:marRight w:val="0"/>
                  <w:marTop w:val="0"/>
                  <w:marBottom w:val="0"/>
                  <w:divBdr>
                    <w:top w:val="none" w:sz="0" w:space="0" w:color="auto"/>
                    <w:left w:val="none" w:sz="0" w:space="0" w:color="auto"/>
                    <w:bottom w:val="none" w:sz="0" w:space="0" w:color="auto"/>
                    <w:right w:val="none" w:sz="0" w:space="0" w:color="auto"/>
                  </w:divBdr>
                  <w:divsChild>
                    <w:div w:id="1526674877">
                      <w:marLeft w:val="0"/>
                      <w:marRight w:val="0"/>
                      <w:marTop w:val="0"/>
                      <w:marBottom w:val="0"/>
                      <w:divBdr>
                        <w:top w:val="none" w:sz="0" w:space="0" w:color="auto"/>
                        <w:left w:val="none" w:sz="0" w:space="0" w:color="auto"/>
                        <w:bottom w:val="none" w:sz="0" w:space="0" w:color="auto"/>
                        <w:right w:val="none" w:sz="0" w:space="0" w:color="auto"/>
                      </w:divBdr>
                      <w:divsChild>
                        <w:div w:id="954291952">
                          <w:marLeft w:val="0"/>
                          <w:marRight w:val="0"/>
                          <w:marTop w:val="0"/>
                          <w:marBottom w:val="0"/>
                          <w:divBdr>
                            <w:top w:val="none" w:sz="0" w:space="0" w:color="auto"/>
                            <w:left w:val="none" w:sz="0" w:space="0" w:color="auto"/>
                            <w:bottom w:val="none" w:sz="0" w:space="0" w:color="auto"/>
                            <w:right w:val="none" w:sz="0" w:space="0" w:color="auto"/>
                          </w:divBdr>
                          <w:divsChild>
                            <w:div w:id="16293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14358">
      <w:bodyDiv w:val="1"/>
      <w:marLeft w:val="390"/>
      <w:marRight w:val="390"/>
      <w:marTop w:val="0"/>
      <w:marBottom w:val="0"/>
      <w:divBdr>
        <w:top w:val="none" w:sz="0" w:space="0" w:color="auto"/>
        <w:left w:val="none" w:sz="0" w:space="0" w:color="auto"/>
        <w:bottom w:val="none" w:sz="0" w:space="0" w:color="auto"/>
        <w:right w:val="none" w:sz="0" w:space="0" w:color="auto"/>
      </w:divBdr>
    </w:div>
    <w:div w:id="1917282884">
      <w:bodyDiv w:val="1"/>
      <w:marLeft w:val="390"/>
      <w:marRight w:val="390"/>
      <w:marTop w:val="0"/>
      <w:marBottom w:val="0"/>
      <w:divBdr>
        <w:top w:val="none" w:sz="0" w:space="0" w:color="auto"/>
        <w:left w:val="none" w:sz="0" w:space="0" w:color="auto"/>
        <w:bottom w:val="none" w:sz="0" w:space="0" w:color="auto"/>
        <w:right w:val="none" w:sz="0" w:space="0" w:color="auto"/>
      </w:divBdr>
    </w:div>
    <w:div w:id="2005237703">
      <w:bodyDiv w:val="1"/>
      <w:marLeft w:val="390"/>
      <w:marRight w:val="390"/>
      <w:marTop w:val="0"/>
      <w:marBottom w:val="0"/>
      <w:divBdr>
        <w:top w:val="none" w:sz="0" w:space="0" w:color="auto"/>
        <w:left w:val="none" w:sz="0" w:space="0" w:color="auto"/>
        <w:bottom w:val="none" w:sz="0" w:space="0" w:color="auto"/>
        <w:right w:val="none" w:sz="0" w:space="0" w:color="auto"/>
      </w:divBdr>
    </w:div>
    <w:div w:id="2049528347">
      <w:bodyDiv w:val="1"/>
      <w:marLeft w:val="390"/>
      <w:marRight w:val="390"/>
      <w:marTop w:val="0"/>
      <w:marBottom w:val="0"/>
      <w:divBdr>
        <w:top w:val="none" w:sz="0" w:space="0" w:color="auto"/>
        <w:left w:val="none" w:sz="0" w:space="0" w:color="auto"/>
        <w:bottom w:val="none" w:sz="0" w:space="0" w:color="auto"/>
        <w:right w:val="none" w:sz="0" w:space="0" w:color="auto"/>
      </w:divBdr>
    </w:div>
    <w:div w:id="2071296772">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8BBB-5421-44D9-8560-2430145A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2347</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2018-07-23T12:52:00Z</dcterms:created>
  <dc:creator>Indrė Skersytė</dc:creator>
  <cp:lastModifiedBy>Neringa Keršienė</cp:lastModifiedBy>
  <dcterms:modified xsi:type="dcterms:W3CDTF">2018-07-23T12:52:00Z</dcterms:modified>
  <cp:revision>2</cp:revision>
</cp:coreProperties>
</file>