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2CCF82" w14:textId="5A3374D1" w:rsidR="0074525E" w:rsidRDefault="00A06BE8" w:rsidP="00C70EE8">
      <w:bookmarkStart w:id="0" w:name="_GoBack"/>
      <w:r>
        <w:rPr>
          <w:noProof/>
          <w:lang w:eastAsia="lt-LT"/>
        </w:rPr>
        <w:drawing>
          <wp:inline distT="0" distB="0" distL="0" distR="0" wp14:anchorId="031549D9" wp14:editId="796AEB12">
            <wp:extent cx="9702561" cy="6368484"/>
            <wp:effectExtent l="0" t="0" r="13335" b="13335"/>
            <wp:docPr id="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687EBC28-E721-4C91-9760-522807105DF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bookmarkEnd w:id="0"/>
    </w:p>
    <w:sectPr w:rsidR="0074525E" w:rsidSect="00A06BE8">
      <w:headerReference w:type="default" r:id="rId11"/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1722FD" w14:textId="77777777" w:rsidR="00510609" w:rsidRDefault="00510609" w:rsidP="00A56B17">
      <w:pPr>
        <w:spacing w:after="0" w:line="240" w:lineRule="auto"/>
      </w:pPr>
      <w:r>
        <w:separator/>
      </w:r>
    </w:p>
  </w:endnote>
  <w:endnote w:type="continuationSeparator" w:id="0">
    <w:p w14:paraId="4AACF3EF" w14:textId="77777777" w:rsidR="00510609" w:rsidRDefault="00510609" w:rsidP="00A56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DFF98D" w14:textId="77777777" w:rsidR="00510609" w:rsidRDefault="00510609" w:rsidP="00A56B17">
      <w:pPr>
        <w:spacing w:after="0" w:line="240" w:lineRule="auto"/>
      </w:pPr>
      <w:r>
        <w:separator/>
      </w:r>
    </w:p>
  </w:footnote>
  <w:footnote w:type="continuationSeparator" w:id="0">
    <w:p w14:paraId="5CDA6D2C" w14:textId="77777777" w:rsidR="00510609" w:rsidRDefault="00510609" w:rsidP="00A56B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930042" w14:textId="48313258" w:rsidR="00A56B17" w:rsidRPr="00A56B17" w:rsidRDefault="00A56B17" w:rsidP="00A56B17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A56B17">
      <w:rPr>
        <w:rFonts w:ascii="Times New Roman" w:hAnsi="Times New Roman" w:cs="Times New Roman"/>
        <w:sz w:val="24"/>
        <w:szCs w:val="24"/>
      </w:rPr>
      <w:t>Priedas Nr. 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99D"/>
    <w:rsid w:val="000637D9"/>
    <w:rsid w:val="001A6BC1"/>
    <w:rsid w:val="001B2376"/>
    <w:rsid w:val="00282EE3"/>
    <w:rsid w:val="002A7A51"/>
    <w:rsid w:val="002E017B"/>
    <w:rsid w:val="0030408C"/>
    <w:rsid w:val="00327A3A"/>
    <w:rsid w:val="003334FA"/>
    <w:rsid w:val="0035299D"/>
    <w:rsid w:val="00376E48"/>
    <w:rsid w:val="00393A47"/>
    <w:rsid w:val="003C5D7C"/>
    <w:rsid w:val="003F54DF"/>
    <w:rsid w:val="004736E2"/>
    <w:rsid w:val="004C6D41"/>
    <w:rsid w:val="004F68A6"/>
    <w:rsid w:val="00510609"/>
    <w:rsid w:val="00517FE3"/>
    <w:rsid w:val="005322AB"/>
    <w:rsid w:val="00552A27"/>
    <w:rsid w:val="0055471C"/>
    <w:rsid w:val="00561589"/>
    <w:rsid w:val="005D67C4"/>
    <w:rsid w:val="00601A87"/>
    <w:rsid w:val="006545BD"/>
    <w:rsid w:val="0066608C"/>
    <w:rsid w:val="006B0F3C"/>
    <w:rsid w:val="006C0C0E"/>
    <w:rsid w:val="00716AFD"/>
    <w:rsid w:val="00724970"/>
    <w:rsid w:val="007740D0"/>
    <w:rsid w:val="007872DF"/>
    <w:rsid w:val="007D0349"/>
    <w:rsid w:val="00816204"/>
    <w:rsid w:val="00826F3B"/>
    <w:rsid w:val="00863FB7"/>
    <w:rsid w:val="00870C3A"/>
    <w:rsid w:val="008D33CA"/>
    <w:rsid w:val="00900CEB"/>
    <w:rsid w:val="009273C6"/>
    <w:rsid w:val="00950129"/>
    <w:rsid w:val="00962018"/>
    <w:rsid w:val="009E27F6"/>
    <w:rsid w:val="00A06BE8"/>
    <w:rsid w:val="00A56B17"/>
    <w:rsid w:val="00AE0EB6"/>
    <w:rsid w:val="00B115E7"/>
    <w:rsid w:val="00B15187"/>
    <w:rsid w:val="00B35506"/>
    <w:rsid w:val="00B470FA"/>
    <w:rsid w:val="00B4781F"/>
    <w:rsid w:val="00B606C3"/>
    <w:rsid w:val="00B67254"/>
    <w:rsid w:val="00C400DE"/>
    <w:rsid w:val="00C43AD9"/>
    <w:rsid w:val="00C50640"/>
    <w:rsid w:val="00C64CDF"/>
    <w:rsid w:val="00C70EE8"/>
    <w:rsid w:val="00D0608F"/>
    <w:rsid w:val="00E6588B"/>
    <w:rsid w:val="00EB436B"/>
    <w:rsid w:val="00EC4FDF"/>
    <w:rsid w:val="00EC7C87"/>
    <w:rsid w:val="00F24D0F"/>
    <w:rsid w:val="00F401B4"/>
    <w:rsid w:val="00F75A1F"/>
    <w:rsid w:val="00FE0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32A51"/>
  <w15:chartTrackingRefBased/>
  <w15:docId w15:val="{075DD6EF-87D7-4B95-AA7B-AD60258A9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72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725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56B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6B17"/>
  </w:style>
  <w:style w:type="paragraph" w:styleId="Footer">
    <w:name w:val="footer"/>
    <w:basedOn w:val="Normal"/>
    <w:link w:val="FooterChar"/>
    <w:uiPriority w:val="99"/>
    <w:unhideWhenUsed/>
    <w:rsid w:val="00A56B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6B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chart" Target="charts/chart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lt-LT"/>
              <a:t>ADMINISTRACINĖS NAŠTOS POKYTIS PAGAL INSTITUCIJAS</a:t>
            </a:r>
            <a:r>
              <a:rPr lang="lt-LT" baseline="0"/>
              <a:t> 2014-2019 M.</a:t>
            </a:r>
            <a:endParaRPr lang="lt-LT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lt-LT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00B05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5-E2E3-4BD7-9160-4670392E640B}"/>
              </c:ext>
            </c:extLst>
          </c:dPt>
          <c:dPt>
            <c:idx val="1"/>
            <c:invertIfNegative val="0"/>
            <c:bubble3D val="0"/>
            <c:spPr>
              <a:solidFill>
                <a:srgbClr val="00B05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4-E2E3-4BD7-9160-4670392E640B}"/>
              </c:ext>
            </c:extLst>
          </c:dPt>
          <c:dPt>
            <c:idx val="2"/>
            <c:invertIfNegative val="0"/>
            <c:bubble3D val="0"/>
            <c:spPr>
              <a:solidFill>
                <a:srgbClr val="00B05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F-E2E3-4BD7-9160-4670392E640B}"/>
              </c:ext>
            </c:extLst>
          </c:dPt>
          <c:dPt>
            <c:idx val="3"/>
            <c:invertIfNegative val="0"/>
            <c:bubble3D val="0"/>
            <c:spPr>
              <a:solidFill>
                <a:srgbClr val="00B05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3-E2E3-4BD7-9160-4670392E640B}"/>
              </c:ext>
            </c:extLst>
          </c:dPt>
          <c:dPt>
            <c:idx val="4"/>
            <c:invertIfNegative val="0"/>
            <c:bubble3D val="0"/>
            <c:spPr>
              <a:solidFill>
                <a:srgbClr val="00B05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E-E2E3-4BD7-9160-4670392E640B}"/>
              </c:ext>
            </c:extLst>
          </c:dPt>
          <c:dPt>
            <c:idx val="5"/>
            <c:invertIfNegative val="0"/>
            <c:bubble3D val="0"/>
            <c:spPr>
              <a:solidFill>
                <a:srgbClr val="00B05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2-E2E3-4BD7-9160-4670392E640B}"/>
              </c:ext>
            </c:extLst>
          </c:dPt>
          <c:dPt>
            <c:idx val="6"/>
            <c:invertIfNegative val="0"/>
            <c:bubble3D val="0"/>
            <c:spPr>
              <a:solidFill>
                <a:srgbClr val="00B05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D-E2E3-4BD7-9160-4670392E640B}"/>
              </c:ext>
            </c:extLst>
          </c:dPt>
          <c:dPt>
            <c:idx val="7"/>
            <c:invertIfNegative val="0"/>
            <c:bubble3D val="0"/>
            <c:spPr>
              <a:solidFill>
                <a:srgbClr val="00B05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1-E2E3-4BD7-9160-4670392E640B}"/>
              </c:ext>
            </c:extLst>
          </c:dPt>
          <c:dPt>
            <c:idx val="8"/>
            <c:invertIfNegative val="0"/>
            <c:bubble3D val="0"/>
            <c:spPr>
              <a:solidFill>
                <a:srgbClr val="00B05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0-E2E3-4BD7-9160-4670392E640B}"/>
              </c:ext>
            </c:extLst>
          </c:dPt>
          <c:dPt>
            <c:idx val="9"/>
            <c:invertIfNegative val="0"/>
            <c:bubble3D val="0"/>
            <c:spPr>
              <a:solidFill>
                <a:srgbClr val="00B05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C-E2E3-4BD7-9160-4670392E640B}"/>
              </c:ext>
            </c:extLst>
          </c:dPt>
          <c:dPt>
            <c:idx val="33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4-E2E3-4BD7-9160-4670392E640B}"/>
              </c:ext>
            </c:extLst>
          </c:dPt>
          <c:dPt>
            <c:idx val="34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2-1EA6-4234-91A1-B41587B6466F}"/>
              </c:ext>
            </c:extLst>
          </c:dPt>
          <c:dPt>
            <c:idx val="35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1EA6-4234-91A1-B41587B6466F}"/>
              </c:ext>
            </c:extLst>
          </c:dPt>
          <c:dLbls>
            <c:dLbl>
              <c:idx val="0"/>
              <c:layout>
                <c:manualLayout>
                  <c:x val="7.1994240460763193E-3"/>
                  <c:y val="-9.9710838568152355E-3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lt-LT" sz="1000" b="1">
                        <a:solidFill>
                          <a:srgbClr val="00B050"/>
                        </a:solidFill>
                      </a:rPr>
                      <a:t>Finansų</a:t>
                    </a:r>
                    <a:r>
                      <a:rPr lang="lt-LT" sz="1000" b="1" baseline="0">
                        <a:solidFill>
                          <a:srgbClr val="00B050"/>
                        </a:solidFill>
                      </a:rPr>
                      <a:t> ministerija</a:t>
                    </a:r>
                  </a:p>
                  <a:p>
                    <a:pPr>
                      <a:defRPr/>
                    </a:pPr>
                    <a:r>
                      <a:rPr lang="lt-LT" sz="1000" b="1" baseline="0">
                        <a:solidFill>
                          <a:srgbClr val="00B050"/>
                        </a:solidFill>
                      </a:rPr>
                      <a:t>-69 709 527</a:t>
                    </a:r>
                    <a:endParaRPr lang="lt-LT" sz="1000" b="1">
                      <a:solidFill>
                        <a:srgbClr val="00B050"/>
                      </a:solidFill>
                    </a:endParaRP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lt-LT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1157138638644055"/>
                      <c:h val="8.3727269658148848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25-E2E3-4BD7-9160-4670392E640B}"/>
                </c:ext>
              </c:extLst>
            </c:dLbl>
            <c:dLbl>
              <c:idx val="1"/>
              <c:layout>
                <c:manualLayout>
                  <c:x val="3.9269585705870805E-3"/>
                  <c:y val="-7.9768670854521891E-3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sz="1000" b="1">
                        <a:solidFill>
                          <a:srgbClr val="00B050"/>
                        </a:solidFill>
                      </a:rPr>
                      <a:t>VMVT</a:t>
                    </a:r>
                  </a:p>
                  <a:p>
                    <a:pPr>
                      <a:defRPr/>
                    </a:pPr>
                    <a:r>
                      <a:rPr lang="en-US" sz="1000" b="1">
                        <a:solidFill>
                          <a:srgbClr val="00B050"/>
                        </a:solidFill>
                      </a:rPr>
                      <a:t>-41 228 048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lt-LT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9.5863552104092239E-2"/>
                      <c:h val="8.5721486429511898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24-E2E3-4BD7-9160-4670392E640B}"/>
                </c:ext>
              </c:extLst>
            </c:dLbl>
            <c:dLbl>
              <c:idx val="2"/>
              <c:layout>
                <c:manualLayout>
                  <c:x val="0.28797696184305255"/>
                  <c:y val="1.9942167713630473E-3"/>
                </c:manualLayout>
              </c:layout>
              <c:tx>
                <c:rich>
                  <a:bodyPr/>
                  <a:lstStyle/>
                  <a:p>
                    <a:r>
                      <a:rPr lang="en-US" sz="1000" b="1">
                        <a:solidFill>
                          <a:srgbClr val="00B050"/>
                        </a:solidFill>
                      </a:rPr>
                      <a:t>-4 886 650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F-E2E3-4BD7-9160-4670392E640B}"/>
                </c:ext>
              </c:extLst>
            </c:dLbl>
            <c:dLbl>
              <c:idx val="3"/>
              <c:layout>
                <c:manualLayout>
                  <c:x val="0.31546567183716212"/>
                  <c:y val="-1.4624087384623622E-16"/>
                </c:manualLayout>
              </c:layout>
              <c:tx>
                <c:rich>
                  <a:bodyPr/>
                  <a:lstStyle/>
                  <a:p>
                    <a:r>
                      <a:rPr lang="en-US" sz="1000" b="1">
                        <a:solidFill>
                          <a:srgbClr val="00B050"/>
                        </a:solidFill>
                      </a:rPr>
                      <a:t>-2 292 254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3-E2E3-4BD7-9160-4670392E640B}"/>
                </c:ext>
              </c:extLst>
            </c:dLbl>
            <c:dLbl>
              <c:idx val="4"/>
              <c:layout>
                <c:manualLayout>
                  <c:x val="0.31808374728733224"/>
                  <c:y val="1.9942167713630473E-3"/>
                </c:manualLayout>
              </c:layout>
              <c:tx>
                <c:rich>
                  <a:bodyPr/>
                  <a:lstStyle/>
                  <a:p>
                    <a:r>
                      <a:rPr lang="en-US" sz="1000" b="1">
                        <a:solidFill>
                          <a:srgbClr val="00B050"/>
                        </a:solidFill>
                      </a:rPr>
                      <a:t>-2 150 778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E-E2E3-4BD7-9160-4670392E640B}"/>
                </c:ext>
              </c:extLst>
            </c:dLbl>
            <c:dLbl>
              <c:idx val="5"/>
              <c:layout>
                <c:manualLayout>
                  <c:x val="0.32855563680889782"/>
                  <c:y val="-1.4624087384623622E-16"/>
                </c:manualLayout>
              </c:layout>
              <c:tx>
                <c:rich>
                  <a:bodyPr/>
                  <a:lstStyle/>
                  <a:p>
                    <a:r>
                      <a:rPr lang="en-US" sz="1000" b="1">
                        <a:solidFill>
                          <a:srgbClr val="00B050"/>
                        </a:solidFill>
                      </a:rPr>
                      <a:t>-1 111 828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2-E2E3-4BD7-9160-4670392E640B}"/>
                </c:ext>
              </c:extLst>
            </c:dLbl>
            <c:dLbl>
              <c:idx val="6"/>
              <c:layout>
                <c:manualLayout>
                  <c:x val="0.33117360918928929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 sz="1000" b="1">
                        <a:solidFill>
                          <a:srgbClr val="00B050"/>
                        </a:solidFill>
                      </a:rPr>
                      <a:t>-879 273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D-E2E3-4BD7-9160-4670392E640B}"/>
                </c:ext>
              </c:extLst>
            </c:dLbl>
            <c:dLbl>
              <c:idx val="7"/>
              <c:layout>
                <c:manualLayout>
                  <c:x val="0.33510056775987634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 sz="1000" b="1">
                        <a:solidFill>
                          <a:srgbClr val="00B050"/>
                        </a:solidFill>
                      </a:rPr>
                      <a:t>-559 131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1-E2E3-4BD7-9160-4670392E640B}"/>
                </c:ext>
              </c:extLst>
            </c:dLbl>
            <c:dLbl>
              <c:idx val="8"/>
              <c:layout>
                <c:manualLayout>
                  <c:x val="0.33510056775987629"/>
                  <c:y val="1.9942167713630473E-3"/>
                </c:manualLayout>
              </c:layout>
              <c:tx>
                <c:rich>
                  <a:bodyPr/>
                  <a:lstStyle/>
                  <a:p>
                    <a:r>
                      <a:rPr lang="en-US" sz="1000" b="1">
                        <a:solidFill>
                          <a:srgbClr val="00B050"/>
                        </a:solidFill>
                      </a:rPr>
                      <a:t>-497 735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0-E2E3-4BD7-9160-4670392E640B}"/>
                </c:ext>
              </c:extLst>
            </c:dLbl>
            <c:dLbl>
              <c:idx val="9"/>
              <c:layout>
                <c:manualLayout>
                  <c:x val="0.33771854014026764"/>
                  <c:y val="3.9884335427260945E-3"/>
                </c:manualLayout>
              </c:layout>
              <c:tx>
                <c:rich>
                  <a:bodyPr/>
                  <a:lstStyle/>
                  <a:p>
                    <a:r>
                      <a:rPr lang="en-US" sz="1000" b="1">
                        <a:solidFill>
                          <a:srgbClr val="00B050"/>
                        </a:solidFill>
                      </a:rPr>
                      <a:t>-233 768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C-E2E3-4BD7-9160-4670392E640B}"/>
                </c:ext>
              </c:extLst>
            </c:dLbl>
            <c:dLbl>
              <c:idx val="10"/>
              <c:layout>
                <c:manualLayout>
                  <c:x val="0.33902752633046335"/>
                  <c:y val="1.994216771362974E-3"/>
                </c:manualLayout>
              </c:layout>
              <c:tx>
                <c:rich>
                  <a:bodyPr/>
                  <a:lstStyle/>
                  <a:p>
                    <a:r>
                      <a:rPr lang="en-US" sz="1000" b="1">
                        <a:solidFill>
                          <a:srgbClr val="00B050"/>
                        </a:solidFill>
                      </a:rPr>
                      <a:t>-199 270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B-E2E3-4BD7-9160-4670392E640B}"/>
                </c:ext>
              </c:extLst>
            </c:dLbl>
            <c:dLbl>
              <c:idx val="11"/>
              <c:layout>
                <c:manualLayout>
                  <c:x val="0.33902742326068469"/>
                  <c:y val="1.9942167713631201E-3"/>
                </c:manualLayout>
              </c:layout>
              <c:tx>
                <c:rich>
                  <a:bodyPr/>
                  <a:lstStyle/>
                  <a:p>
                    <a:r>
                      <a:rPr lang="en-US" sz="1000" b="1">
                        <a:solidFill>
                          <a:srgbClr val="00B050"/>
                        </a:solidFill>
                      </a:rPr>
                      <a:t>-121 033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A-E2E3-4BD7-9160-4670392E640B}"/>
                </c:ext>
              </c:extLst>
            </c:dLbl>
            <c:dLbl>
              <c:idx val="12"/>
              <c:layout>
                <c:manualLayout>
                  <c:x val="0.34164549871085476"/>
                  <c:y val="5.9826503140892147E-3"/>
                </c:manualLayout>
              </c:layout>
              <c:tx>
                <c:rich>
                  <a:bodyPr/>
                  <a:lstStyle/>
                  <a:p>
                    <a:r>
                      <a:rPr lang="en-US" sz="1000" b="1">
                        <a:solidFill>
                          <a:srgbClr val="00B050"/>
                        </a:solidFill>
                      </a:rPr>
                      <a:t>-90 074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9-E2E3-4BD7-9160-4670392E640B}"/>
                </c:ext>
              </c:extLst>
            </c:dLbl>
            <c:dLbl>
              <c:idx val="13"/>
              <c:layout>
                <c:manualLayout>
                  <c:x val="0.34033640945088028"/>
                  <c:y val="5.9826503140892147E-3"/>
                </c:manualLayout>
              </c:layout>
              <c:tx>
                <c:rich>
                  <a:bodyPr/>
                  <a:lstStyle/>
                  <a:p>
                    <a:r>
                      <a:rPr lang="en-US" sz="1000" b="1">
                        <a:solidFill>
                          <a:srgbClr val="00B050"/>
                        </a:solidFill>
                      </a:rPr>
                      <a:t>-69 635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E2E3-4BD7-9160-4670392E640B}"/>
                </c:ext>
              </c:extLst>
            </c:dLbl>
            <c:dLbl>
              <c:idx val="14"/>
              <c:layout>
                <c:manualLayout>
                  <c:x val="0.3409910056157569"/>
                  <c:y val="7.9767885729808748E-3"/>
                </c:manualLayout>
              </c:layout>
              <c:tx>
                <c:rich>
                  <a:bodyPr/>
                  <a:lstStyle/>
                  <a:p>
                    <a:r>
                      <a:rPr lang="en-US" sz="1000" b="1">
                        <a:solidFill>
                          <a:srgbClr val="00B050"/>
                        </a:solidFill>
                      </a:rPr>
                      <a:t>-38 942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0467911028105585E-2"/>
                      <c:h val="2.7889200059983524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5-E2E3-4BD7-9160-4670392E640B}"/>
                </c:ext>
              </c:extLst>
            </c:dLbl>
            <c:dLbl>
              <c:idx val="15"/>
              <c:layout>
                <c:manualLayout>
                  <c:x val="0.34164539564107599"/>
                  <c:y val="7.9768670854521891E-3"/>
                </c:manualLayout>
              </c:layout>
              <c:tx>
                <c:rich>
                  <a:bodyPr/>
                  <a:lstStyle/>
                  <a:p>
                    <a:r>
                      <a:rPr lang="en-US" sz="1000" b="1">
                        <a:solidFill>
                          <a:srgbClr val="00B050"/>
                        </a:solidFill>
                      </a:rPr>
                      <a:t>-27 186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E2E3-4BD7-9160-4670392E640B}"/>
                </c:ext>
              </c:extLst>
            </c:dLbl>
            <c:dLbl>
              <c:idx val="16"/>
              <c:layout>
                <c:manualLayout>
                  <c:x val="0.34295448490105052"/>
                  <c:y val="1.9942167713630473E-3"/>
                </c:manualLayout>
              </c:layout>
              <c:tx>
                <c:rich>
                  <a:bodyPr/>
                  <a:lstStyle/>
                  <a:p>
                    <a:r>
                      <a:rPr lang="en-US" sz="1000" b="1">
                        <a:solidFill>
                          <a:srgbClr val="00B050"/>
                        </a:solidFill>
                      </a:rPr>
                      <a:t>-23 905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E2E3-4BD7-9160-4670392E640B}"/>
                </c:ext>
              </c:extLst>
            </c:dLbl>
            <c:dLbl>
              <c:idx val="17"/>
              <c:layout>
                <c:manualLayout>
                  <c:x val="0.34360908106592714"/>
                  <c:y val="1.9942952838343606E-3"/>
                </c:manualLayout>
              </c:layout>
              <c:tx>
                <c:rich>
                  <a:bodyPr/>
                  <a:lstStyle/>
                  <a:p>
                    <a:r>
                      <a:rPr lang="en-US" sz="1000" b="1">
                        <a:solidFill>
                          <a:srgbClr val="00B050"/>
                        </a:solidFill>
                      </a:rPr>
                      <a:t>-19 647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0467911028105585E-2"/>
                      <c:h val="2.7889200059983524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6-E2E3-4BD7-9160-4670392E640B}"/>
                </c:ext>
              </c:extLst>
            </c:dLbl>
            <c:dLbl>
              <c:idx val="18"/>
              <c:layout>
                <c:manualLayout>
                  <c:x val="0.34557245728144192"/>
                  <c:y val="-7.3120436923118112E-17"/>
                </c:manualLayout>
              </c:layout>
              <c:tx>
                <c:rich>
                  <a:bodyPr/>
                  <a:lstStyle/>
                  <a:p>
                    <a:r>
                      <a:rPr lang="en-US" sz="1000" b="1">
                        <a:solidFill>
                          <a:srgbClr val="00B050"/>
                        </a:solidFill>
                      </a:rPr>
                      <a:t>-9 403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E2E3-4BD7-9160-4670392E640B}"/>
                </c:ext>
              </c:extLst>
            </c:dLbl>
            <c:dLbl>
              <c:idx val="19"/>
              <c:layout>
                <c:manualLayout>
                  <c:x val="0.34426347109124611"/>
                  <c:y val="3.9884335427260208E-3"/>
                </c:manualLayout>
              </c:layout>
              <c:tx>
                <c:rich>
                  <a:bodyPr/>
                  <a:lstStyle/>
                  <a:p>
                    <a:r>
                      <a:rPr lang="en-US" sz="1000" b="1">
                        <a:solidFill>
                          <a:srgbClr val="00B050"/>
                        </a:solidFill>
                      </a:rPr>
                      <a:t>-8 979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E2E3-4BD7-9160-4670392E640B}"/>
                </c:ext>
              </c:extLst>
            </c:dLbl>
            <c:dLbl>
              <c:idx val="20"/>
              <c:layout>
                <c:manualLayout>
                  <c:x val="0.34557245728144192"/>
                  <c:y val="1.9942167713630473E-3"/>
                </c:manualLayout>
              </c:layout>
              <c:tx>
                <c:rich>
                  <a:bodyPr/>
                  <a:lstStyle/>
                  <a:p>
                    <a:r>
                      <a:rPr lang="en-US" sz="1000" b="1">
                        <a:solidFill>
                          <a:srgbClr val="00B050"/>
                        </a:solidFill>
                      </a:rPr>
                      <a:t>-8</a:t>
                    </a:r>
                    <a:r>
                      <a:rPr lang="en-US" sz="1000" b="1" baseline="0">
                        <a:solidFill>
                          <a:srgbClr val="00B050"/>
                        </a:solidFill>
                      </a:rPr>
                      <a:t> 089</a:t>
                    </a:r>
                    <a:endParaRPr lang="en-US" sz="1000" b="1">
                      <a:solidFill>
                        <a:srgbClr val="00B05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E2E3-4BD7-9160-4670392E640B}"/>
                </c:ext>
              </c:extLst>
            </c:dLbl>
            <c:dLbl>
              <c:idx val="21"/>
              <c:layout>
                <c:manualLayout>
                  <c:x val="0.34688154654141629"/>
                  <c:y val="5.9826503140890681E-3"/>
                </c:manualLayout>
              </c:layout>
              <c:tx>
                <c:rich>
                  <a:bodyPr/>
                  <a:lstStyle/>
                  <a:p>
                    <a:r>
                      <a:rPr lang="en-US" sz="1000" b="1">
                        <a:solidFill>
                          <a:srgbClr val="00B050"/>
                        </a:solidFill>
                      </a:rPr>
                      <a:t>-7 764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E2E3-4BD7-9160-4670392E640B}"/>
                </c:ext>
              </c:extLst>
            </c:dLbl>
            <c:dLbl>
              <c:idx val="22"/>
              <c:layout>
                <c:manualLayout>
                  <c:x val="0.34688154654141629"/>
                  <c:y val="3.9884335427260945E-3"/>
                </c:manualLayout>
              </c:layout>
              <c:tx>
                <c:rich>
                  <a:bodyPr/>
                  <a:lstStyle/>
                  <a:p>
                    <a:r>
                      <a:rPr lang="en-US" sz="1000" b="1">
                        <a:solidFill>
                          <a:srgbClr val="00B050"/>
                        </a:solidFill>
                      </a:rPr>
                      <a:t>-5 006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E2E3-4BD7-9160-4670392E640B}"/>
                </c:ext>
              </c:extLst>
            </c:dLbl>
            <c:dLbl>
              <c:idx val="23"/>
              <c:layout>
                <c:manualLayout>
                  <c:x val="0.3455726634209994"/>
                  <c:y val="3.9884335427260945E-3"/>
                </c:manualLayout>
              </c:layout>
              <c:tx>
                <c:rich>
                  <a:bodyPr/>
                  <a:lstStyle/>
                  <a:p>
                    <a:r>
                      <a:rPr lang="en-US" sz="1000" b="1">
                        <a:solidFill>
                          <a:srgbClr val="00B050"/>
                        </a:solidFill>
                      </a:rPr>
                      <a:t>-4 708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E2E3-4BD7-9160-4670392E640B}"/>
                </c:ext>
              </c:extLst>
            </c:dLbl>
            <c:dLbl>
              <c:idx val="24"/>
              <c:layout>
                <c:manualLayout>
                  <c:x val="0.34557245728144181"/>
                  <c:y val="1.9942167713630473E-3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ysClr val="windowText" lastClr="000000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sz="1000" b="1">
                        <a:solidFill>
                          <a:sysClr val="windowText" lastClr="000000"/>
                        </a:solidFill>
                      </a:rPr>
                      <a:t>-1</a:t>
                    </a:r>
                    <a:r>
                      <a:rPr lang="en-US" sz="1000" b="1" baseline="0">
                        <a:solidFill>
                          <a:sysClr val="windowText" lastClr="000000"/>
                        </a:solidFill>
                      </a:rPr>
                      <a:t> 276</a:t>
                    </a:r>
                    <a:endParaRPr lang="en-US" sz="1000" b="1">
                      <a:solidFill>
                        <a:sysClr val="windowText" lastClr="000000"/>
                      </a:solidFill>
                    </a:endParaRP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lt-LT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E2E3-4BD7-9160-4670392E640B}"/>
                </c:ext>
              </c:extLst>
            </c:dLbl>
            <c:dLbl>
              <c:idx val="25"/>
              <c:layout>
                <c:manualLayout>
                  <c:x val="0.34622705344631843"/>
                  <c:y val="3.9885120551974443E-3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ysClr val="windowText" lastClr="000000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0CF22464-4927-47F9-B011-668E45B8AAE1}" type="VALUE">
                      <a:rPr lang="en-US" sz="1000" b="1">
                        <a:solidFill>
                          <a:sysClr val="windowText" lastClr="000000"/>
                        </a:solidFill>
                      </a:rPr>
                      <a:pPr>
                        <a:defRPr>
                          <a:solidFill>
                            <a:sysClr val="windowText" lastClr="000000"/>
                          </a:solidFill>
                        </a:defRPr>
                      </a:pPr>
                      <a:t>[VALUE]</a:t>
                    </a:fld>
                    <a:endParaRPr lang="lt-LT"/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lt-LT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3.3294012212738082E-2"/>
                      <c:h val="2.7889200059983524E-2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B-E2E3-4BD7-9160-4670392E640B}"/>
                </c:ext>
              </c:extLst>
            </c:dLbl>
            <c:dLbl>
              <c:idx val="26"/>
              <c:layout>
                <c:manualLayout>
                  <c:x val="0.34426357416102488"/>
                  <c:y val="1.9941382588917335E-3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ysClr val="windowText" lastClr="000000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3AA0C7DD-5F98-4297-BFF6-0B6F9EBE6955}" type="VALUE">
                      <a:rPr lang="en-US" sz="1000" b="1">
                        <a:solidFill>
                          <a:sysClr val="windowText" lastClr="000000"/>
                        </a:solidFill>
                      </a:rPr>
                      <a:pPr>
                        <a:defRPr>
                          <a:solidFill>
                            <a:sysClr val="windowText" lastClr="000000"/>
                          </a:solidFill>
                        </a:defRPr>
                      </a:pPr>
                      <a:t>[VALUE]</a:t>
                    </a:fld>
                    <a:endParaRPr lang="lt-LT"/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lt-LT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3.7220970783325168E-2"/>
                      <c:h val="2.7889200059983524E-2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A-E2E3-4BD7-9160-4670392E640B}"/>
                </c:ext>
              </c:extLst>
            </c:dLbl>
            <c:dLbl>
              <c:idx val="27"/>
              <c:layout>
                <c:manualLayout>
                  <c:x val="0.34688134040185886"/>
                  <c:y val="-1.9942167713630473E-3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ysClr val="windowText" lastClr="000000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1FF9B8A6-8D41-4285-B998-8AEE45BC8EC7}" type="VALUE">
                      <a:rPr lang="en-US" sz="1000" b="1">
                        <a:solidFill>
                          <a:sysClr val="windowText" lastClr="000000"/>
                        </a:solidFill>
                      </a:rPr>
                      <a:pPr>
                        <a:defRPr>
                          <a:solidFill>
                            <a:sysClr val="windowText" lastClr="000000"/>
                          </a:solidFill>
                        </a:defRPr>
                      </a:pPr>
                      <a:t>[VALUE]</a:t>
                    </a:fld>
                    <a:endParaRPr lang="lt-LT"/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lt-LT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9-E2E3-4BD7-9160-4670392E640B}"/>
                </c:ext>
              </c:extLst>
            </c:dLbl>
            <c:dLbl>
              <c:idx val="28"/>
              <c:layout>
                <c:manualLayout>
                  <c:x val="0.3475358334969566"/>
                  <c:y val="-1.994216771363049E-3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ysClr val="windowText" lastClr="000000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sz="1000" b="1">
                        <a:solidFill>
                          <a:sysClr val="windowText" lastClr="000000"/>
                        </a:solidFill>
                      </a:rPr>
                      <a:t>-169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lt-LT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3.3294012212738082E-2"/>
                      <c:h val="2.7889200059983524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0-E2E3-4BD7-9160-4670392E640B}"/>
                </c:ext>
              </c:extLst>
            </c:dLbl>
            <c:dLbl>
              <c:idx val="29"/>
              <c:layout>
                <c:manualLayout>
                  <c:x val="3.2724654754892335E-2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 sz="1000" b="1">
                        <a:solidFill>
                          <a:sysClr val="windowText" lastClr="000000"/>
                        </a:solidFill>
                      </a:rPr>
                      <a:t>+2 780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E2E3-4BD7-9160-4670392E640B}"/>
                </c:ext>
              </c:extLst>
            </c:dLbl>
            <c:dLbl>
              <c:idx val="30"/>
              <c:layout>
                <c:manualLayout>
                  <c:x val="2.4870737613717983E-2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 sz="1000" b="1">
                        <a:solidFill>
                          <a:srgbClr val="FF0000"/>
                        </a:solidFill>
                      </a:rPr>
                      <a:t>+31 967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4126578964591936E-2"/>
                      <c:h val="3.0322144521046444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7-E2E3-4BD7-9160-4670392E640B}"/>
                </c:ext>
              </c:extLst>
            </c:dLbl>
            <c:dLbl>
              <c:idx val="31"/>
              <c:layout>
                <c:manualLayout>
                  <c:x val="2.7488709994109562E-2"/>
                  <c:y val="-1.8280109230779528E-17"/>
                </c:manualLayout>
              </c:layout>
              <c:tx>
                <c:rich>
                  <a:bodyPr/>
                  <a:lstStyle/>
                  <a:p>
                    <a:r>
                      <a:rPr lang="en-US" sz="1000" b="1">
                        <a:solidFill>
                          <a:srgbClr val="FF0000"/>
                        </a:solidFill>
                      </a:rPr>
                      <a:t>+83 881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E2E3-4BD7-9160-4670392E640B}"/>
                </c:ext>
              </c:extLst>
            </c:dLbl>
            <c:dLbl>
              <c:idx val="32"/>
              <c:layout>
                <c:manualLayout>
                  <c:x val="2.7488709994109562E-2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 sz="1000" b="1">
                        <a:solidFill>
                          <a:srgbClr val="FF0000"/>
                        </a:solidFill>
                      </a:rPr>
                      <a:t>+87 601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E2E3-4BD7-9160-4670392E640B}"/>
                </c:ext>
              </c:extLst>
            </c:dLbl>
            <c:dLbl>
              <c:idx val="33"/>
              <c:layout>
                <c:manualLayout>
                  <c:x val="1.9634792852935401E-2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 sz="1000" b="1">
                        <a:solidFill>
                          <a:srgbClr val="FF0000"/>
                        </a:solidFill>
                      </a:rPr>
                      <a:t>+202 698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E2E3-4BD7-9160-4670392E640B}"/>
                </c:ext>
              </c:extLst>
            </c:dLbl>
            <c:dLbl>
              <c:idx val="34"/>
              <c:layout>
                <c:manualLayout>
                  <c:x val="1.8325806662739516E-2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 sz="1000" b="1">
                        <a:solidFill>
                          <a:srgbClr val="FF0000"/>
                        </a:solidFill>
                      </a:rPr>
                      <a:t>+297 729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1EA6-4234-91A1-B41587B6466F}"/>
                </c:ext>
              </c:extLst>
            </c:dLbl>
            <c:dLbl>
              <c:idx val="35"/>
              <c:tx>
                <c:rich>
                  <a:bodyPr/>
                  <a:lstStyle/>
                  <a:p>
                    <a:r>
                      <a:rPr lang="en-US" sz="1000" b="1">
                        <a:solidFill>
                          <a:srgbClr val="FF0000"/>
                        </a:solidFill>
                      </a:rPr>
                      <a:t>+1</a:t>
                    </a:r>
                    <a:r>
                      <a:rPr lang="en-US" sz="1000" b="1" baseline="0">
                        <a:solidFill>
                          <a:srgbClr val="FF0000"/>
                        </a:solidFill>
                      </a:rPr>
                      <a:t> 237 521</a:t>
                    </a:r>
                    <a:endParaRPr lang="en-US" sz="1000" b="1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EA6-4234-91A1-B41587B6466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'2014-2019 m. visų institucijų'!$N$47:$N$82</c:f>
              <c:strCache>
                <c:ptCount val="36"/>
                <c:pt idx="0">
                  <c:v>Finansų ministerija</c:v>
                </c:pt>
                <c:pt idx="1">
                  <c:v>Valstybinė maisto ir veterinarijos tarnyba</c:v>
                </c:pt>
                <c:pt idx="2">
                  <c:v>Žemės ūkio ministerija</c:v>
                </c:pt>
                <c:pt idx="3">
                  <c:v>Ekonomikos ir inovacijų ministerija </c:v>
                </c:pt>
                <c:pt idx="4">
                  <c:v>Valstybinė socialinio draudimo fondo valdyba prie SADM</c:v>
                </c:pt>
                <c:pt idx="5">
                  <c:v>Teisingumo ministerija</c:v>
                </c:pt>
                <c:pt idx="6">
                  <c:v>Valstybinė mokesčių inspekcija prie FM</c:v>
                </c:pt>
                <c:pt idx="7">
                  <c:v>Susisiekimo ministerija</c:v>
                </c:pt>
                <c:pt idx="8">
                  <c:v>Aplinkos ministerija</c:v>
                </c:pt>
                <c:pt idx="9">
                  <c:v>Socialinės apsaugos ir darbo ministerija</c:v>
                </c:pt>
                <c:pt idx="10">
                  <c:v>Energetikos ministerija</c:v>
                </c:pt>
                <c:pt idx="11">
                  <c:v>Lietuvos statistikos departamentas</c:v>
                </c:pt>
                <c:pt idx="12">
                  <c:v>Lošimų priežiūros tarnyba prie FM</c:v>
                </c:pt>
                <c:pt idx="13">
                  <c:v>Muitinės departamentas prie FM</c:v>
                </c:pt>
                <c:pt idx="14">
                  <c:v>Valstybinė kelių transporto inspekcija</c:v>
                </c:pt>
                <c:pt idx="15">
                  <c:v>Lietuvos bankas</c:v>
                </c:pt>
                <c:pt idx="16">
                  <c:v>Lietuvos transporto saugos administracija</c:v>
                </c:pt>
                <c:pt idx="17">
                  <c:v>Socialinių paslaugų priežiūros departamentas prie SADM</c:v>
                </c:pt>
                <c:pt idx="18">
                  <c:v>Krašto apsaugos ministerija</c:v>
                </c:pt>
                <c:pt idx="19">
                  <c:v>Viešųjų pirkimų tarnyba</c:v>
                </c:pt>
                <c:pt idx="20">
                  <c:v>Valstybinė geležinkelio inspekcija prie SM</c:v>
                </c:pt>
                <c:pt idx="21">
                  <c:v>Valstybinė duomenų apsaugos inspekcija</c:v>
                </c:pt>
                <c:pt idx="22">
                  <c:v>Ryšių reguliavimo tarnyba</c:v>
                </c:pt>
                <c:pt idx="23">
                  <c:v>Centrinė hipotekos įstaiga</c:v>
                </c:pt>
                <c:pt idx="24">
                  <c:v>Valstybinė atominės energetikos saugos inspekcija</c:v>
                </c:pt>
                <c:pt idx="25">
                  <c:v>Užimtumo tarnyba prie SADM </c:v>
                </c:pt>
                <c:pt idx="26">
                  <c:v>Valstybinė akreditavimo sveikatos priežiūros veiklai tarnyba prie SAM</c:v>
                </c:pt>
                <c:pt idx="27">
                  <c:v>Valstybinė sienos apsaugos tarnyba prie VRM</c:v>
                </c:pt>
                <c:pt idx="28">
                  <c:v>Valstybinė augalininkystės tarnyba</c:v>
                </c:pt>
                <c:pt idx="29">
                  <c:v>Audito, apskaitos, turto vertinimo ir nemokumo tarnyba prie FM</c:v>
                </c:pt>
                <c:pt idx="30">
                  <c:v>Narkotikų, tabako ir alkoholio kontrolės departamentas</c:v>
                </c:pt>
                <c:pt idx="31">
                  <c:v>Vidaus reikalų ministerija</c:v>
                </c:pt>
                <c:pt idx="32">
                  <c:v>Švietimo ir mokslo ministerija</c:v>
                </c:pt>
                <c:pt idx="33">
                  <c:v>Lietuvos saugios laivybos administracija</c:v>
                </c:pt>
                <c:pt idx="34">
                  <c:v>Kultūros ministerija</c:v>
                </c:pt>
                <c:pt idx="35">
                  <c:v>Sveikatos apsaugos ministerija</c:v>
                </c:pt>
              </c:strCache>
            </c:strRef>
          </c:cat>
          <c:val>
            <c:numRef>
              <c:f>'2014-2019 m. visų institucijų'!$O$47:$O$82</c:f>
              <c:numCache>
                <c:formatCode>0</c:formatCode>
                <c:ptCount val="36"/>
                <c:pt idx="0">
                  <c:v>-69709527.439999998</c:v>
                </c:pt>
                <c:pt idx="1">
                  <c:v>-41228047.939999998</c:v>
                </c:pt>
                <c:pt idx="2">
                  <c:v>-4886649.7299999995</c:v>
                </c:pt>
                <c:pt idx="3">
                  <c:v>-2292254.25</c:v>
                </c:pt>
                <c:pt idx="4">
                  <c:v>-2150777.83</c:v>
                </c:pt>
                <c:pt idx="5">
                  <c:v>-1111827.9300000002</c:v>
                </c:pt>
                <c:pt idx="6">
                  <c:v>-879272.72000000009</c:v>
                </c:pt>
                <c:pt idx="7">
                  <c:v>-559131.19000000006</c:v>
                </c:pt>
                <c:pt idx="8">
                  <c:v>-497734.89999999991</c:v>
                </c:pt>
                <c:pt idx="9">
                  <c:v>-233768.44000000006</c:v>
                </c:pt>
                <c:pt idx="10">
                  <c:v>-199269.86</c:v>
                </c:pt>
                <c:pt idx="11">
                  <c:v>-121032.72</c:v>
                </c:pt>
                <c:pt idx="12">
                  <c:v>-90074.139999999985</c:v>
                </c:pt>
                <c:pt idx="13">
                  <c:v>-69635.199999999997</c:v>
                </c:pt>
                <c:pt idx="14">
                  <c:v>-38942.070000000007</c:v>
                </c:pt>
                <c:pt idx="15">
                  <c:v>-27185.78</c:v>
                </c:pt>
                <c:pt idx="16">
                  <c:v>-23905.14</c:v>
                </c:pt>
                <c:pt idx="17">
                  <c:v>-19646.560000000001</c:v>
                </c:pt>
                <c:pt idx="18">
                  <c:v>-9403</c:v>
                </c:pt>
                <c:pt idx="19">
                  <c:v>-8979.33</c:v>
                </c:pt>
                <c:pt idx="20">
                  <c:v>-8088.85</c:v>
                </c:pt>
                <c:pt idx="21">
                  <c:v>-7763.96</c:v>
                </c:pt>
                <c:pt idx="22">
                  <c:v>-5006.0800000000008</c:v>
                </c:pt>
                <c:pt idx="23">
                  <c:v>-4707.5200000000004</c:v>
                </c:pt>
                <c:pt idx="24">
                  <c:v>-1276.46</c:v>
                </c:pt>
                <c:pt idx="25">
                  <c:v>-995.21</c:v>
                </c:pt>
                <c:pt idx="26">
                  <c:v>-979.66</c:v>
                </c:pt>
                <c:pt idx="27">
                  <c:v>-240.45</c:v>
                </c:pt>
                <c:pt idx="28">
                  <c:v>-169.43</c:v>
                </c:pt>
                <c:pt idx="29">
                  <c:v>2779.87</c:v>
                </c:pt>
                <c:pt idx="30">
                  <c:v>31967.360000000001</c:v>
                </c:pt>
                <c:pt idx="31">
                  <c:v>83881.250000000116</c:v>
                </c:pt>
                <c:pt idx="32">
                  <c:v>87600.83</c:v>
                </c:pt>
                <c:pt idx="33">
                  <c:v>202697.72</c:v>
                </c:pt>
                <c:pt idx="34">
                  <c:v>297728.98000000004</c:v>
                </c:pt>
                <c:pt idx="35">
                  <c:v>1237520.73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EA6-4234-91A1-B41587B6466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76374096"/>
        <c:axId val="65700544"/>
      </c:barChart>
      <c:dateAx>
        <c:axId val="76374096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lt-LT"/>
                  <a:t>INSTITUCIJOS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lt-LT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t-LT"/>
          </a:p>
        </c:txPr>
        <c:crossAx val="65700544"/>
        <c:crosses val="autoZero"/>
        <c:auto val="0"/>
        <c:lblOffset val="100"/>
        <c:baseTimeUnit val="days"/>
      </c:dateAx>
      <c:valAx>
        <c:axId val="6570054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lt-LT"/>
                  <a:t>ADMINISTRACINĖS NAŠTOS POKYTIS, EUR (suapvalinti skaičiai)</a:t>
                </a:r>
              </a:p>
            </c:rich>
          </c:tx>
          <c:layout>
            <c:manualLayout>
              <c:xMode val="edge"/>
              <c:yMode val="edge"/>
              <c:x val="0.34361028373559993"/>
              <c:y val="0.93892311066290934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lt-LT"/>
            </a:p>
          </c:txPr>
        </c:title>
        <c:numFmt formatCode="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t-LT"/>
          </a:p>
        </c:txPr>
        <c:crossAx val="7637409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lt-LT"/>
    </a:p>
  </c:txPr>
  <c:externalData r:id="rId3">
    <c:autoUpdate val="0"/>
  </c:externalData>
  <c:userShapes r:id="rId4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_rels/drawing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png"/><Relationship Id="rId1" Type="http://schemas.openxmlformats.org/officeDocument/2006/relationships/image" Target="../media/image1.pn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0.93874</cdr:x>
      <cdr:y>0.09462</cdr:y>
    </cdr:from>
    <cdr:to>
      <cdr:x>1</cdr:x>
      <cdr:y>0.1587</cdr:y>
    </cdr:to>
    <cdr:pic>
      <cdr:nvPicPr>
        <cdr:cNvPr id="2" name="Picture 1"/>
        <cdr:cNvPicPr/>
      </cdr:nvPicPr>
      <cdr:blipFill>
        <a:blip xmlns:a="http://schemas.openxmlformats.org/drawingml/2006/main" xmlns:r="http://schemas.openxmlformats.org/officeDocument/2006/relationships" r:embed="rId1">
          <a:extLst>
            <a:ext uri="{28A0092B-C50C-407E-A947-70E740481C1C}">
              <a14:useLocalDpi xmlns:a14="http://schemas.microsoft.com/office/drawing/2010/main" val="0"/>
            </a:ext>
          </a:extLst>
        </a:blip>
        <a:srcRect xmlns:a="http://schemas.openxmlformats.org/drawingml/2006/main"/>
        <a:stretch xmlns:a="http://schemas.openxmlformats.org/drawingml/2006/main">
          <a:fillRect/>
        </a:stretch>
      </cdr:blipFill>
      <cdr:spPr>
        <a:xfrm xmlns:a="http://schemas.openxmlformats.org/drawingml/2006/main">
          <a:off x="9107785" y="602593"/>
          <a:ext cx="594380" cy="408065"/>
        </a:xfrm>
        <a:prstGeom xmlns:a="http://schemas.openxmlformats.org/drawingml/2006/main" prst="rect">
          <a:avLst/>
        </a:prstGeom>
        <a:noFill xmlns:a="http://schemas.openxmlformats.org/drawingml/2006/main"/>
      </cdr:spPr>
    </cdr:pic>
  </cdr:relSizeAnchor>
  <cdr:relSizeAnchor xmlns:cdr="http://schemas.openxmlformats.org/drawingml/2006/chartDrawing">
    <cdr:from>
      <cdr:x>0.06244</cdr:x>
      <cdr:y>0.51088</cdr:y>
    </cdr:from>
    <cdr:to>
      <cdr:x>0.11503</cdr:x>
      <cdr:y>0.59244</cdr:y>
    </cdr:to>
    <cdr:pic>
      <cdr:nvPicPr>
        <cdr:cNvPr id="3" name="chart"/>
        <cdr:cNvPicPr/>
      </cdr:nvPicPr>
      <cdr:blipFill>
        <a:blip xmlns:a="http://schemas.openxmlformats.org/drawingml/2006/main" xmlns:r="http://schemas.openxmlformats.org/officeDocument/2006/relationships" r:embed="rId2" cstate="print">
          <a:extLst>
            <a:ext uri="{28A0092B-C50C-407E-A947-70E740481C1C}">
              <a14:useLocalDpi xmlns:a14="http://schemas.microsoft.com/office/drawing/2010/main" val="0"/>
            </a:ext>
          </a:extLst>
        </a:blip>
        <a:stretch xmlns:a="http://schemas.openxmlformats.org/drawingml/2006/main">
          <a:fillRect/>
        </a:stretch>
      </cdr:blipFill>
      <cdr:spPr>
        <a:xfrm xmlns:a="http://schemas.openxmlformats.org/drawingml/2006/main">
          <a:off x="605851" y="3253513"/>
          <a:ext cx="510223" cy="519411"/>
        </a:xfrm>
        <a:prstGeom xmlns:a="http://schemas.openxmlformats.org/drawingml/2006/main" prst="rect">
          <a:avLst/>
        </a:prstGeom>
      </cdr:spPr>
    </cdr:pic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5DAE4679EE5F7C4C9967BB65C039D974" ma:contentTypeVersion="13" ma:contentTypeDescription="Kurkite naują dokumentą." ma:contentTypeScope="" ma:versionID="4d9d106fc3fc2e3225806b959c9c3470">
  <xsd:schema xmlns:xsd="http://www.w3.org/2001/XMLSchema" xmlns:xs="http://www.w3.org/2001/XMLSchema" xmlns:p="http://schemas.microsoft.com/office/2006/metadata/properties" xmlns:ns3="f8676f13-739e-41b6-9992-d2ccb9e6eed2" xmlns:ns4="31a78ef5-80c4-40c8-981a-a7e14947a873" targetNamespace="http://schemas.microsoft.com/office/2006/metadata/properties" ma:root="true" ma:fieldsID="3d21dcdc1961c9a48dfad247baafdaf0" ns3:_="" ns4:_="">
    <xsd:import namespace="f8676f13-739e-41b6-9992-d2ccb9e6eed2"/>
    <xsd:import namespace="31a78ef5-80c4-40c8-981a-a7e14947a87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676f13-739e-41b6-9992-d2ccb9e6ee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78ef5-80c4-40c8-981a-a7e14947a87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5472F9-6569-409C-B7E5-F23DE26C9BFA}">
  <ds:schemaRefs>
    <ds:schemaRef ds:uri="http://purl.org/dc/terms/"/>
    <ds:schemaRef ds:uri="31a78ef5-80c4-40c8-981a-a7e14947a873"/>
    <ds:schemaRef ds:uri="http://schemas.microsoft.com/office/2006/metadata/properties"/>
    <ds:schemaRef ds:uri="http://www.w3.org/XML/1998/namespace"/>
    <ds:schemaRef ds:uri="http://purl.org/dc/elements/1.1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f8676f13-739e-41b6-9992-d2ccb9e6eed2"/>
  </ds:schemaRefs>
</ds:datastoreItem>
</file>

<file path=customXml/itemProps2.xml><?xml version="1.0" encoding="utf-8"?>
<ds:datastoreItem xmlns:ds="http://schemas.openxmlformats.org/officeDocument/2006/customXml" ds:itemID="{AC5C53A8-D98A-4600-93F8-06E98E3C49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676f13-739e-41b6-9992-d2ccb9e6eed2"/>
    <ds:schemaRef ds:uri="31a78ef5-80c4-40c8-981a-a7e14947a8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0B84F8-AD50-42BC-A0A6-0B2E65BFC6B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D27D577-EF41-468B-A18A-50344966F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Damzenienė Vyginta</dc:creator>
  <cp:keywords/>
  <dc:description/>
  <cp:lastModifiedBy>Damzenienė Vyginta</cp:lastModifiedBy>
  <cp:revision>2</cp:revision>
  <dcterms:created xsi:type="dcterms:W3CDTF">2020-03-31T07:21:00Z</dcterms:created>
  <dcterms:modified xsi:type="dcterms:W3CDTF">2020-03-31T07:21:00Z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0x0101005DAE4679EE5F7C4C9967BB65C039D974</vt:lpwstr>
  </property>
</Properties>
</file>