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5D3" w:rsidRPr="000E45B8" w:rsidRDefault="000F25D3" w:rsidP="00837408">
      <w:pPr>
        <w:spacing w:after="0"/>
        <w:jc w:val="center"/>
        <w:rPr>
          <w:b/>
          <w:sz w:val="22"/>
        </w:rPr>
      </w:pPr>
    </w:p>
    <w:p w:rsidR="00B73C62" w:rsidRPr="000E45B8" w:rsidRDefault="00B73C62" w:rsidP="00837408">
      <w:pPr>
        <w:spacing w:after="0"/>
        <w:jc w:val="center"/>
        <w:rPr>
          <w:b/>
          <w:sz w:val="22"/>
        </w:rPr>
      </w:pPr>
      <w:r w:rsidRPr="000E45B8">
        <w:rPr>
          <w:b/>
          <w:sz w:val="22"/>
        </w:rPr>
        <w:t xml:space="preserve">TEISĖS AKTŲ PROJEKTŲ ANTIKORUPCINIO VERTINIMO </w:t>
      </w:r>
      <w:r w:rsidR="001A7892" w:rsidRPr="000E45B8">
        <w:rPr>
          <w:b/>
          <w:sz w:val="22"/>
        </w:rPr>
        <w:t>PAŽYMA</w:t>
      </w:r>
    </w:p>
    <w:p w:rsidR="00B73C62" w:rsidRPr="000E45B8" w:rsidRDefault="00B73C62" w:rsidP="00837408">
      <w:pPr>
        <w:spacing w:after="0"/>
        <w:rPr>
          <w:sz w:val="22"/>
        </w:rPr>
      </w:pPr>
    </w:p>
    <w:p w:rsidR="00B73C62" w:rsidRPr="000E45B8" w:rsidRDefault="00B73C62" w:rsidP="006D6CEA">
      <w:pPr>
        <w:jc w:val="both"/>
        <w:rPr>
          <w:sz w:val="22"/>
        </w:rPr>
      </w:pPr>
      <w:r w:rsidRPr="000E45B8">
        <w:rPr>
          <w:b/>
          <w:sz w:val="22"/>
        </w:rPr>
        <w:t>Teisės akto projekto pavadinimas:</w:t>
      </w:r>
      <w:r w:rsidR="00DE4EE3" w:rsidRPr="000E45B8">
        <w:rPr>
          <w:sz w:val="22"/>
        </w:rPr>
        <w:t xml:space="preserve"> </w:t>
      </w:r>
      <w:r w:rsidR="004A61B8" w:rsidRPr="000E45B8">
        <w:rPr>
          <w:sz w:val="22"/>
        </w:rPr>
        <w:t>Lietuvos Respublikos teismų įstatymo Nr. I-480 68, 69</w:t>
      </w:r>
      <w:r w:rsidR="004A61B8" w:rsidRPr="000E45B8">
        <w:rPr>
          <w:sz w:val="22"/>
          <w:vertAlign w:val="superscript"/>
        </w:rPr>
        <w:t>1</w:t>
      </w:r>
      <w:r w:rsidR="004A61B8" w:rsidRPr="000E45B8">
        <w:rPr>
          <w:sz w:val="22"/>
        </w:rPr>
        <w:t>, 73, 79 straipsnių pakeitimo ir įstatymo papildymo 79</w:t>
      </w:r>
      <w:r w:rsidR="004A61B8" w:rsidRPr="000E45B8">
        <w:rPr>
          <w:sz w:val="22"/>
          <w:vertAlign w:val="superscript"/>
        </w:rPr>
        <w:t>1</w:t>
      </w:r>
      <w:r w:rsidR="004A61B8" w:rsidRPr="000E45B8">
        <w:rPr>
          <w:sz w:val="22"/>
        </w:rPr>
        <w:t xml:space="preserve"> straipsniu įstatymo projekt</w:t>
      </w:r>
      <w:r w:rsidR="005D54BD">
        <w:rPr>
          <w:sz w:val="22"/>
        </w:rPr>
        <w:t>as</w:t>
      </w:r>
      <w:r w:rsidR="004A61B8" w:rsidRPr="000E45B8">
        <w:rPr>
          <w:sz w:val="22"/>
        </w:rPr>
        <w:t xml:space="preserve"> (toliau – projektas)</w:t>
      </w:r>
    </w:p>
    <w:p w:rsidR="00850C64" w:rsidRPr="000E45B8" w:rsidRDefault="00850C64" w:rsidP="005B3751">
      <w:pPr>
        <w:jc w:val="both"/>
        <w:rPr>
          <w:sz w:val="22"/>
        </w:rPr>
      </w:pPr>
      <w:r w:rsidRPr="000E45B8">
        <w:rPr>
          <w:b/>
          <w:sz w:val="22"/>
        </w:rPr>
        <w:t xml:space="preserve">Teisės akto projekto </w:t>
      </w:r>
      <w:r w:rsidR="00CE5C1A" w:rsidRPr="000E45B8">
        <w:rPr>
          <w:b/>
          <w:sz w:val="22"/>
        </w:rPr>
        <w:t xml:space="preserve">tiesioginis </w:t>
      </w:r>
      <w:r w:rsidRPr="000E45B8">
        <w:rPr>
          <w:b/>
          <w:sz w:val="22"/>
        </w:rPr>
        <w:t>rengėjas:</w:t>
      </w:r>
      <w:r w:rsidR="006D6CEA" w:rsidRPr="000E45B8">
        <w:rPr>
          <w:b/>
          <w:sz w:val="22"/>
        </w:rPr>
        <w:t xml:space="preserve"> </w:t>
      </w:r>
      <w:r w:rsidR="006D6CEA" w:rsidRPr="000E45B8">
        <w:rPr>
          <w:sz w:val="22"/>
        </w:rPr>
        <w:t>Lietuvos Respublikos teisin</w:t>
      </w:r>
      <w:r w:rsidR="00291A47" w:rsidRPr="000E45B8">
        <w:rPr>
          <w:sz w:val="22"/>
        </w:rPr>
        <w:t>gumo ministerijos</w:t>
      </w:r>
      <w:r w:rsidR="004A61B8" w:rsidRPr="000E45B8">
        <w:rPr>
          <w:sz w:val="22"/>
        </w:rPr>
        <w:t xml:space="preserve"> </w:t>
      </w:r>
      <w:r w:rsidR="005D54BD">
        <w:rPr>
          <w:sz w:val="22"/>
        </w:rPr>
        <w:t xml:space="preserve">Teisminės justicijos ir civilinės teisės grupės vyresnioji patarėja </w:t>
      </w:r>
      <w:r w:rsidR="005D54BD" w:rsidRPr="005D54BD">
        <w:rPr>
          <w:sz w:val="22"/>
        </w:rPr>
        <w:t>Reda Gabrilavičiūtė</w:t>
      </w:r>
      <w:r w:rsidR="005D54BD">
        <w:rPr>
          <w:sz w:val="22"/>
        </w:rPr>
        <w:t xml:space="preserve">; Teisminės justicijos ir civilinės teisės grupės vyresnysis </w:t>
      </w:r>
      <w:r w:rsidR="005D54BD" w:rsidRPr="005D54BD">
        <w:rPr>
          <w:sz w:val="22"/>
        </w:rPr>
        <w:t>patarėjas</w:t>
      </w:r>
      <w:r w:rsidR="004A61B8" w:rsidRPr="005D54BD">
        <w:rPr>
          <w:sz w:val="22"/>
        </w:rPr>
        <w:t xml:space="preserve"> </w:t>
      </w:r>
      <w:r w:rsidR="005D54BD" w:rsidRPr="005D54BD">
        <w:rPr>
          <w:sz w:val="22"/>
        </w:rPr>
        <w:t>Tautginas</w:t>
      </w:r>
      <w:r w:rsidR="004A61B8" w:rsidRPr="005D54BD">
        <w:rPr>
          <w:sz w:val="22"/>
        </w:rPr>
        <w:t xml:space="preserve"> </w:t>
      </w:r>
      <w:r w:rsidR="005D54BD" w:rsidRPr="005D54BD">
        <w:rPr>
          <w:sz w:val="22"/>
        </w:rPr>
        <w:t>Mickevičius</w:t>
      </w:r>
      <w:r w:rsidR="006D6CEA" w:rsidRPr="000E45B8">
        <w:rPr>
          <w:sz w:val="22"/>
        </w:rPr>
        <w:t>.</w:t>
      </w:r>
    </w:p>
    <w:p w:rsidR="006E1D60" w:rsidRPr="000E45B8" w:rsidRDefault="00D41B20" w:rsidP="005128F7">
      <w:pPr>
        <w:jc w:val="both"/>
        <w:rPr>
          <w:sz w:val="22"/>
        </w:rPr>
      </w:pPr>
      <w:r w:rsidRPr="000E45B8">
        <w:rPr>
          <w:b/>
          <w:sz w:val="22"/>
        </w:rPr>
        <w:t>Antikorupciniu požiūriu rizikingos teisės akto projekto nuostatos</w:t>
      </w:r>
      <w:r w:rsidR="001557AB" w:rsidRPr="000E45B8">
        <w:rPr>
          <w:b/>
          <w:sz w:val="22"/>
        </w:rPr>
        <w:t>:</w:t>
      </w:r>
      <w:r w:rsidR="006E1D60" w:rsidRPr="000E45B8">
        <w:rPr>
          <w:b/>
          <w:sz w:val="22"/>
        </w:rPr>
        <w:t xml:space="preserve"> </w:t>
      </w:r>
      <w:r w:rsidR="006C68F4" w:rsidRPr="000E45B8">
        <w:rPr>
          <w:i/>
          <w:sz w:val="22"/>
        </w:rPr>
        <w:t>[</w:t>
      </w:r>
      <w:r w:rsidR="002D02BF" w:rsidRPr="000E45B8">
        <w:rPr>
          <w:i/>
          <w:sz w:val="22"/>
        </w:rPr>
        <w:t>nėra</w:t>
      </w:r>
      <w:r w:rsidR="006C68F4" w:rsidRPr="000E45B8">
        <w:rPr>
          <w:i/>
          <w:sz w:val="22"/>
        </w:rPr>
        <w:t>]</w:t>
      </w:r>
      <w:r w:rsidR="00BD537E" w:rsidRPr="000E45B8">
        <w:rPr>
          <w:rStyle w:val="Puslapioinaosnuoroda"/>
          <w:i/>
          <w:sz w:val="22"/>
        </w:rPr>
        <w:footnoteReference w:id="1"/>
      </w:r>
      <w:r w:rsidR="001557AB" w:rsidRPr="000E45B8">
        <w:rPr>
          <w:sz w:val="22"/>
        </w:rPr>
        <w:t>.</w:t>
      </w:r>
      <w:r w:rsidR="008D22E9" w:rsidRPr="000E45B8">
        <w:rPr>
          <w:sz w:val="22"/>
        </w:rPr>
        <w:t xml:space="preserve"> </w:t>
      </w:r>
    </w:p>
    <w:p w:rsidR="007B4955" w:rsidRPr="000E45B8" w:rsidRDefault="007874FB" w:rsidP="005128F7">
      <w:pPr>
        <w:jc w:val="both"/>
        <w:rPr>
          <w:sz w:val="22"/>
        </w:rPr>
      </w:pPr>
      <w:r w:rsidRPr="000E45B8">
        <w:rPr>
          <w:b/>
          <w:sz w:val="22"/>
        </w:rPr>
        <w:t xml:space="preserve">Antikorupciniu požiūriu rizikingos teisės akto projekto nuostatos, identifikuotos antikorupcinio vertinimo </w:t>
      </w:r>
      <w:r w:rsidR="00120929" w:rsidRPr="000E45B8">
        <w:rPr>
          <w:b/>
          <w:sz w:val="22"/>
        </w:rPr>
        <w:t xml:space="preserve">po tarpinstitucinio derinimo </w:t>
      </w:r>
      <w:r w:rsidRPr="000E45B8">
        <w:rPr>
          <w:b/>
          <w:sz w:val="22"/>
        </w:rPr>
        <w:t>metu</w:t>
      </w:r>
      <w:r w:rsidR="006A3CB3" w:rsidRPr="000E45B8">
        <w:rPr>
          <w:b/>
          <w:sz w:val="22"/>
        </w:rPr>
        <w:t>:</w:t>
      </w:r>
      <w:r w:rsidR="006E1D60" w:rsidRPr="000E45B8">
        <w:rPr>
          <w:b/>
          <w:sz w:val="22"/>
        </w:rPr>
        <w:t xml:space="preserve"> </w:t>
      </w:r>
      <w:r w:rsidR="00120929" w:rsidRPr="000E45B8">
        <w:rPr>
          <w:i/>
          <w:sz w:val="22"/>
        </w:rPr>
        <w:t>[nurodyti kriterijaus numerį, kurį</w:t>
      </w:r>
      <w:r w:rsidR="008D22E9" w:rsidRPr="000E45B8">
        <w:rPr>
          <w:i/>
          <w:sz w:val="22"/>
        </w:rPr>
        <w:t xml:space="preserve"> </w:t>
      </w:r>
      <w:r w:rsidR="00120929" w:rsidRPr="000E45B8">
        <w:rPr>
          <w:i/>
          <w:sz w:val="22"/>
        </w:rPr>
        <w:t xml:space="preserve">taikant identifikuotai korupcijos rizikai eliminuoti ar valdyti nėra </w:t>
      </w:r>
      <w:r w:rsidR="008D22E9" w:rsidRPr="000E45B8">
        <w:rPr>
          <w:i/>
          <w:sz w:val="22"/>
        </w:rPr>
        <w:t xml:space="preserve">numatyta priemonių </w:t>
      </w:r>
      <w:r w:rsidR="00120929" w:rsidRPr="000E45B8">
        <w:rPr>
          <w:i/>
          <w:sz w:val="22"/>
        </w:rPr>
        <w:t>teisės akto projekte]</w:t>
      </w:r>
      <w:r w:rsidR="00120929" w:rsidRPr="000E45B8">
        <w:rPr>
          <w:rStyle w:val="Puslapioinaosnuoroda"/>
          <w:i/>
          <w:sz w:val="22"/>
        </w:rPr>
        <w:footnoteReference w:id="2"/>
      </w:r>
      <w:r w:rsidR="00120929" w:rsidRPr="000E45B8">
        <w:rPr>
          <w:sz w:val="22"/>
        </w:rPr>
        <w:t>.</w:t>
      </w:r>
    </w:p>
    <w:p w:rsidR="005128F7" w:rsidRPr="000E45B8" w:rsidRDefault="005128F7" w:rsidP="005128F7">
      <w:pPr>
        <w:jc w:val="both"/>
        <w:rPr>
          <w:sz w:val="22"/>
        </w:rPr>
      </w:pPr>
    </w:p>
    <w:tbl>
      <w:tblPr>
        <w:tblStyle w:val="Lentelstinklelis"/>
        <w:tblW w:w="0" w:type="auto"/>
        <w:tblLook w:val="04A0" w:firstRow="1" w:lastRow="0" w:firstColumn="1" w:lastColumn="0" w:noHBand="0" w:noVBand="1"/>
      </w:tblPr>
      <w:tblGrid>
        <w:gridCol w:w="532"/>
        <w:gridCol w:w="1391"/>
        <w:gridCol w:w="692"/>
        <w:gridCol w:w="1373"/>
        <w:gridCol w:w="3299"/>
        <w:gridCol w:w="681"/>
        <w:gridCol w:w="2189"/>
        <w:gridCol w:w="2031"/>
        <w:gridCol w:w="3149"/>
        <w:gridCol w:w="73"/>
      </w:tblGrid>
      <w:tr w:rsidR="00821E79" w:rsidRPr="000E45B8" w:rsidTr="000E45B8">
        <w:trPr>
          <w:gridAfter w:val="1"/>
          <w:wAfter w:w="73" w:type="dxa"/>
          <w:tblHeader/>
        </w:trPr>
        <w:tc>
          <w:tcPr>
            <w:tcW w:w="532" w:type="dxa"/>
            <w:shd w:val="clear" w:color="auto" w:fill="F2F2F2" w:themeFill="background1" w:themeFillShade="F2"/>
            <w:vAlign w:val="center"/>
          </w:tcPr>
          <w:p w:rsidR="00791A1B" w:rsidRPr="000E45B8" w:rsidRDefault="009A77D2" w:rsidP="00CC1332">
            <w:pPr>
              <w:jc w:val="center"/>
              <w:rPr>
                <w:rFonts w:cs="Times New Roman"/>
                <w:b/>
                <w:sz w:val="20"/>
                <w:szCs w:val="20"/>
              </w:rPr>
            </w:pPr>
            <w:r w:rsidRPr="000E45B8">
              <w:rPr>
                <w:rFonts w:cs="Times New Roman"/>
                <w:b/>
                <w:sz w:val="20"/>
                <w:szCs w:val="20"/>
              </w:rPr>
              <w:t>Nr.</w:t>
            </w:r>
          </w:p>
        </w:tc>
        <w:tc>
          <w:tcPr>
            <w:tcW w:w="3456" w:type="dxa"/>
            <w:gridSpan w:val="3"/>
            <w:shd w:val="clear" w:color="auto" w:fill="F2F2F2" w:themeFill="background1" w:themeFillShade="F2"/>
            <w:vAlign w:val="center"/>
          </w:tcPr>
          <w:p w:rsidR="00791A1B" w:rsidRPr="000E45B8" w:rsidRDefault="00791A1B" w:rsidP="00B36CC3">
            <w:pPr>
              <w:jc w:val="center"/>
              <w:rPr>
                <w:rFonts w:cs="Times New Roman"/>
                <w:b/>
                <w:sz w:val="20"/>
                <w:szCs w:val="20"/>
              </w:rPr>
            </w:pPr>
            <w:r w:rsidRPr="000E45B8">
              <w:rPr>
                <w:rFonts w:cs="Times New Roman"/>
                <w:b/>
                <w:sz w:val="20"/>
                <w:szCs w:val="20"/>
              </w:rPr>
              <w:t>Kriterijus</w:t>
            </w:r>
          </w:p>
        </w:tc>
        <w:tc>
          <w:tcPr>
            <w:tcW w:w="3980" w:type="dxa"/>
            <w:gridSpan w:val="2"/>
            <w:shd w:val="clear" w:color="auto" w:fill="F2F2F2" w:themeFill="background1" w:themeFillShade="F2"/>
            <w:vAlign w:val="center"/>
          </w:tcPr>
          <w:p w:rsidR="00791A1B" w:rsidRPr="000E45B8" w:rsidRDefault="00791A1B" w:rsidP="00CC1332">
            <w:pPr>
              <w:jc w:val="center"/>
              <w:rPr>
                <w:rFonts w:cs="Times New Roman"/>
                <w:b/>
                <w:sz w:val="20"/>
                <w:szCs w:val="20"/>
              </w:rPr>
            </w:pPr>
            <w:r w:rsidRPr="000E45B8">
              <w:rPr>
                <w:rFonts w:cs="Times New Roman"/>
                <w:b/>
                <w:sz w:val="20"/>
                <w:szCs w:val="20"/>
              </w:rPr>
              <w:t>Pagrindimas</w:t>
            </w:r>
          </w:p>
          <w:p w:rsidR="004E2448" w:rsidRPr="000E45B8" w:rsidRDefault="004E2448" w:rsidP="00D04B4F">
            <w:pPr>
              <w:jc w:val="center"/>
              <w:rPr>
                <w:rFonts w:cs="Times New Roman"/>
                <w:sz w:val="18"/>
                <w:szCs w:val="18"/>
              </w:rPr>
            </w:pPr>
            <w:r w:rsidRPr="000E45B8">
              <w:rPr>
                <w:rFonts w:cs="Times New Roman"/>
                <w:sz w:val="18"/>
                <w:szCs w:val="18"/>
              </w:rPr>
              <w:t xml:space="preserve">(nurodomos konkrečios teisės akto projekto ar </w:t>
            </w:r>
            <w:r w:rsidR="00D04B4F" w:rsidRPr="000E45B8">
              <w:rPr>
                <w:rFonts w:cs="Times New Roman"/>
                <w:sz w:val="18"/>
                <w:szCs w:val="18"/>
              </w:rPr>
              <w:t xml:space="preserve">kitų </w:t>
            </w:r>
            <w:r w:rsidRPr="000E45B8">
              <w:rPr>
                <w:rFonts w:cs="Times New Roman"/>
                <w:sz w:val="18"/>
                <w:szCs w:val="18"/>
              </w:rPr>
              <w:t>teisės aktų nuostatos, pagrindžiančios teigiamą atsakymą arba pateikiamos antikorupcinį teisės akto projekto vertinimą atliekančio specialisto pastabos</w:t>
            </w:r>
            <w:r w:rsidR="00DE7EA8" w:rsidRPr="000E45B8">
              <w:rPr>
                <w:rFonts w:cs="Times New Roman"/>
                <w:sz w:val="18"/>
                <w:szCs w:val="18"/>
              </w:rPr>
              <w:t xml:space="preserve"> ir pasiūlymai</w:t>
            </w:r>
            <w:r w:rsidRPr="000E45B8">
              <w:rPr>
                <w:rFonts w:cs="Times New Roman"/>
                <w:sz w:val="18"/>
                <w:szCs w:val="18"/>
              </w:rPr>
              <w:t xml:space="preserve"> dėl korupcijos rizikos mažinimo)</w:t>
            </w:r>
          </w:p>
        </w:tc>
        <w:tc>
          <w:tcPr>
            <w:tcW w:w="4220" w:type="dxa"/>
            <w:gridSpan w:val="2"/>
            <w:shd w:val="clear" w:color="auto" w:fill="F2F2F2" w:themeFill="background1" w:themeFillShade="F2"/>
            <w:vAlign w:val="center"/>
          </w:tcPr>
          <w:p w:rsidR="00791A1B" w:rsidRPr="000E45B8" w:rsidRDefault="00791A1B" w:rsidP="005B4130">
            <w:pPr>
              <w:jc w:val="center"/>
              <w:rPr>
                <w:rFonts w:cs="Times New Roman"/>
                <w:b/>
                <w:sz w:val="20"/>
                <w:szCs w:val="20"/>
              </w:rPr>
            </w:pPr>
            <w:r w:rsidRPr="000E45B8">
              <w:rPr>
                <w:rFonts w:cs="Times New Roman"/>
                <w:b/>
                <w:sz w:val="20"/>
                <w:szCs w:val="20"/>
              </w:rPr>
              <w:t>Teisės akto projekto pakeitimas, mažinantis korupcijos riziką, arba</w:t>
            </w:r>
            <w:r w:rsidR="00B87A7B" w:rsidRPr="000E45B8">
              <w:rPr>
                <w:rFonts w:cs="Times New Roman"/>
                <w:b/>
                <w:sz w:val="20"/>
                <w:szCs w:val="20"/>
              </w:rPr>
              <w:t xml:space="preserve"> teisės akto projekto</w:t>
            </w:r>
            <w:r w:rsidR="00F75BA8" w:rsidRPr="000E45B8">
              <w:rPr>
                <w:rFonts w:cs="Times New Roman"/>
                <w:b/>
                <w:sz w:val="20"/>
                <w:szCs w:val="20"/>
              </w:rPr>
              <w:t xml:space="preserve"> tiesioginio</w:t>
            </w:r>
            <w:r w:rsidRPr="000E45B8">
              <w:rPr>
                <w:rFonts w:cs="Times New Roman"/>
                <w:b/>
                <w:sz w:val="20"/>
                <w:szCs w:val="20"/>
              </w:rPr>
              <w:t xml:space="preserve"> rengėjo argumentai</w:t>
            </w:r>
            <w:r w:rsidR="005B4130" w:rsidRPr="000E45B8">
              <w:rPr>
                <w:rFonts w:cs="Times New Roman"/>
                <w:b/>
                <w:sz w:val="20"/>
                <w:szCs w:val="20"/>
              </w:rPr>
              <w:t>, kodėl</w:t>
            </w:r>
            <w:r w:rsidRPr="000E45B8">
              <w:rPr>
                <w:rFonts w:cs="Times New Roman"/>
                <w:b/>
                <w:sz w:val="20"/>
                <w:szCs w:val="20"/>
              </w:rPr>
              <w:t xml:space="preserve"> </w:t>
            </w:r>
            <w:r w:rsidR="005B4130" w:rsidRPr="000E45B8">
              <w:rPr>
                <w:rFonts w:cs="Times New Roman"/>
                <w:b/>
                <w:sz w:val="20"/>
                <w:szCs w:val="20"/>
              </w:rPr>
              <w:t>neatsižvelgta</w:t>
            </w:r>
            <w:r w:rsidRPr="000E45B8">
              <w:rPr>
                <w:rFonts w:cs="Times New Roman"/>
                <w:b/>
                <w:sz w:val="20"/>
                <w:szCs w:val="20"/>
              </w:rPr>
              <w:t xml:space="preserve"> į pastabą</w:t>
            </w:r>
          </w:p>
        </w:tc>
        <w:tc>
          <w:tcPr>
            <w:tcW w:w="3149" w:type="dxa"/>
            <w:shd w:val="clear" w:color="auto" w:fill="F2F2F2" w:themeFill="background1" w:themeFillShade="F2"/>
            <w:vAlign w:val="center"/>
          </w:tcPr>
          <w:p w:rsidR="00791A1B" w:rsidRPr="000E45B8" w:rsidRDefault="00791A1B" w:rsidP="00922E2A">
            <w:pPr>
              <w:jc w:val="center"/>
              <w:rPr>
                <w:rFonts w:cs="Times New Roman"/>
                <w:b/>
                <w:sz w:val="20"/>
                <w:szCs w:val="20"/>
              </w:rPr>
            </w:pPr>
            <w:r w:rsidRPr="000E45B8">
              <w:rPr>
                <w:rFonts w:cs="Times New Roman"/>
                <w:b/>
                <w:sz w:val="20"/>
                <w:szCs w:val="20"/>
              </w:rPr>
              <w:t>Išvada</w:t>
            </w:r>
          </w:p>
          <w:p w:rsidR="00922E2A" w:rsidRPr="000E45B8" w:rsidRDefault="00922E2A" w:rsidP="005B4130">
            <w:pPr>
              <w:jc w:val="center"/>
              <w:rPr>
                <w:rFonts w:cs="Times New Roman"/>
                <w:b/>
                <w:sz w:val="20"/>
                <w:szCs w:val="20"/>
              </w:rPr>
            </w:pPr>
            <w:r w:rsidRPr="000E45B8">
              <w:rPr>
                <w:rFonts w:cs="Times New Roman"/>
                <w:b/>
                <w:sz w:val="20"/>
                <w:szCs w:val="20"/>
              </w:rPr>
              <w:t>dėl teisės akto projekto pakeitimų arba argumentų</w:t>
            </w:r>
            <w:r w:rsidR="005B4130" w:rsidRPr="000E45B8">
              <w:rPr>
                <w:rFonts w:cs="Times New Roman"/>
                <w:b/>
                <w:sz w:val="20"/>
                <w:szCs w:val="20"/>
              </w:rPr>
              <w:t>, kodėl</w:t>
            </w:r>
            <w:r w:rsidRPr="000E45B8">
              <w:rPr>
                <w:rFonts w:cs="Times New Roman"/>
                <w:b/>
                <w:sz w:val="20"/>
                <w:szCs w:val="20"/>
              </w:rPr>
              <w:t xml:space="preserve"> </w:t>
            </w:r>
            <w:r w:rsidR="005B4130" w:rsidRPr="000E45B8">
              <w:rPr>
                <w:rFonts w:cs="Times New Roman"/>
                <w:b/>
                <w:sz w:val="20"/>
                <w:szCs w:val="20"/>
              </w:rPr>
              <w:t xml:space="preserve">neatsižvelgta </w:t>
            </w:r>
            <w:r w:rsidRPr="000E45B8">
              <w:rPr>
                <w:rFonts w:cs="Times New Roman"/>
                <w:b/>
                <w:sz w:val="20"/>
                <w:szCs w:val="20"/>
              </w:rPr>
              <w:t>į pastabą</w:t>
            </w:r>
          </w:p>
        </w:tc>
      </w:tr>
      <w:tr w:rsidR="00821E79" w:rsidRPr="000E45B8" w:rsidTr="000E45B8">
        <w:trPr>
          <w:gridAfter w:val="1"/>
          <w:wAfter w:w="73" w:type="dxa"/>
          <w:trHeight w:val="507"/>
        </w:trPr>
        <w:tc>
          <w:tcPr>
            <w:tcW w:w="532" w:type="dxa"/>
            <w:shd w:val="clear" w:color="auto" w:fill="F2F2F2" w:themeFill="background1" w:themeFillShade="F2"/>
            <w:vAlign w:val="center"/>
          </w:tcPr>
          <w:p w:rsidR="00DE7EA8" w:rsidRPr="000E45B8" w:rsidRDefault="00DE7EA8" w:rsidP="009A77D2">
            <w:pPr>
              <w:jc w:val="center"/>
              <w:rPr>
                <w:rFonts w:cs="Times New Roman"/>
                <w:i/>
                <w:sz w:val="18"/>
                <w:szCs w:val="18"/>
              </w:rPr>
            </w:pPr>
          </w:p>
        </w:tc>
        <w:tc>
          <w:tcPr>
            <w:tcW w:w="3456" w:type="dxa"/>
            <w:gridSpan w:val="3"/>
            <w:shd w:val="clear" w:color="auto" w:fill="F2F2F2" w:themeFill="background1" w:themeFillShade="F2"/>
            <w:vAlign w:val="center"/>
          </w:tcPr>
          <w:p w:rsidR="00DE7EA8" w:rsidRPr="000E45B8" w:rsidRDefault="00DE7EA8" w:rsidP="009A77D2">
            <w:pPr>
              <w:jc w:val="center"/>
              <w:rPr>
                <w:rFonts w:cs="Times New Roman"/>
                <w:i/>
                <w:sz w:val="18"/>
                <w:szCs w:val="18"/>
              </w:rPr>
            </w:pPr>
          </w:p>
        </w:tc>
        <w:tc>
          <w:tcPr>
            <w:tcW w:w="3980" w:type="dxa"/>
            <w:gridSpan w:val="2"/>
            <w:shd w:val="clear" w:color="auto" w:fill="F2F2F2" w:themeFill="background1" w:themeFillShade="F2"/>
            <w:vAlign w:val="center"/>
          </w:tcPr>
          <w:p w:rsidR="00DE7EA8" w:rsidRPr="000E45B8" w:rsidRDefault="00DE7EA8" w:rsidP="00F96183">
            <w:pPr>
              <w:jc w:val="center"/>
              <w:rPr>
                <w:rFonts w:cs="Times New Roman"/>
                <w:i/>
                <w:sz w:val="18"/>
                <w:szCs w:val="18"/>
              </w:rPr>
            </w:pPr>
            <w:r w:rsidRPr="000E45B8">
              <w:rPr>
                <w:rFonts w:cs="Times New Roman"/>
                <w:i/>
                <w:sz w:val="18"/>
                <w:szCs w:val="18"/>
              </w:rPr>
              <w:t xml:space="preserve">Pildo teisės akto projekto </w:t>
            </w:r>
            <w:r w:rsidR="00F96183" w:rsidRPr="000E45B8">
              <w:rPr>
                <w:rFonts w:cs="Times New Roman"/>
                <w:i/>
                <w:sz w:val="18"/>
                <w:szCs w:val="18"/>
              </w:rPr>
              <w:t>vertintojas</w:t>
            </w:r>
          </w:p>
        </w:tc>
        <w:tc>
          <w:tcPr>
            <w:tcW w:w="4220" w:type="dxa"/>
            <w:gridSpan w:val="2"/>
            <w:shd w:val="clear" w:color="auto" w:fill="F2F2F2" w:themeFill="background1" w:themeFillShade="F2"/>
            <w:vAlign w:val="center"/>
          </w:tcPr>
          <w:p w:rsidR="00DE7EA8" w:rsidRPr="000E45B8" w:rsidRDefault="00DE7EA8" w:rsidP="009A77D2">
            <w:pPr>
              <w:jc w:val="center"/>
              <w:rPr>
                <w:rFonts w:cs="Times New Roman"/>
                <w:i/>
                <w:sz w:val="18"/>
                <w:szCs w:val="18"/>
              </w:rPr>
            </w:pPr>
            <w:r w:rsidRPr="000E45B8">
              <w:rPr>
                <w:rFonts w:cs="Times New Roman"/>
                <w:i/>
                <w:sz w:val="18"/>
                <w:szCs w:val="18"/>
              </w:rPr>
              <w:t>Pildo teisės akto projekto</w:t>
            </w:r>
            <w:r w:rsidR="00122E92" w:rsidRPr="000E45B8">
              <w:rPr>
                <w:rFonts w:cs="Times New Roman"/>
                <w:i/>
                <w:sz w:val="18"/>
                <w:szCs w:val="18"/>
              </w:rPr>
              <w:t xml:space="preserve"> tiesioginis</w:t>
            </w:r>
            <w:r w:rsidRPr="000E45B8">
              <w:rPr>
                <w:rFonts w:cs="Times New Roman"/>
                <w:i/>
                <w:sz w:val="18"/>
                <w:szCs w:val="18"/>
              </w:rPr>
              <w:t xml:space="preserve"> rengėjas</w:t>
            </w:r>
          </w:p>
        </w:tc>
        <w:tc>
          <w:tcPr>
            <w:tcW w:w="3149" w:type="dxa"/>
            <w:shd w:val="clear" w:color="auto" w:fill="F2F2F2" w:themeFill="background1" w:themeFillShade="F2"/>
            <w:vAlign w:val="center"/>
          </w:tcPr>
          <w:p w:rsidR="00DE7EA8" w:rsidRPr="000E45B8" w:rsidRDefault="00DE7EA8" w:rsidP="00F96183">
            <w:pPr>
              <w:jc w:val="center"/>
              <w:rPr>
                <w:rFonts w:cs="Times New Roman"/>
                <w:i/>
                <w:sz w:val="18"/>
                <w:szCs w:val="18"/>
              </w:rPr>
            </w:pPr>
            <w:r w:rsidRPr="000E45B8">
              <w:rPr>
                <w:rFonts w:cs="Times New Roman"/>
                <w:i/>
                <w:sz w:val="18"/>
                <w:szCs w:val="18"/>
              </w:rPr>
              <w:t xml:space="preserve">Pildo teisės akto projekto </w:t>
            </w:r>
            <w:r w:rsidR="00F96183" w:rsidRPr="000E45B8">
              <w:rPr>
                <w:rFonts w:cs="Times New Roman"/>
                <w:i/>
                <w:sz w:val="18"/>
                <w:szCs w:val="18"/>
              </w:rPr>
              <w:t>vertintojas</w:t>
            </w:r>
          </w:p>
        </w:tc>
      </w:tr>
      <w:tr w:rsidR="005712A8" w:rsidRPr="000E45B8" w:rsidTr="000E45B8">
        <w:trPr>
          <w:gridAfter w:val="1"/>
          <w:wAfter w:w="73" w:type="dxa"/>
        </w:trPr>
        <w:tc>
          <w:tcPr>
            <w:tcW w:w="532" w:type="dxa"/>
          </w:tcPr>
          <w:p w:rsidR="00DD308C" w:rsidRPr="000E45B8" w:rsidRDefault="00DD308C" w:rsidP="0043658A">
            <w:pPr>
              <w:rPr>
                <w:rFonts w:cs="Times New Roman"/>
                <w:sz w:val="22"/>
              </w:rPr>
            </w:pPr>
            <w:r w:rsidRPr="000E45B8">
              <w:rPr>
                <w:rFonts w:cs="Times New Roman"/>
                <w:sz w:val="22"/>
              </w:rPr>
              <w:t>1.</w:t>
            </w:r>
          </w:p>
        </w:tc>
        <w:tc>
          <w:tcPr>
            <w:tcW w:w="3456" w:type="dxa"/>
            <w:gridSpan w:val="3"/>
          </w:tcPr>
          <w:p w:rsidR="00DD308C" w:rsidRPr="000E45B8" w:rsidRDefault="00DD308C" w:rsidP="00DD308C">
            <w:pPr>
              <w:spacing w:before="60" w:after="60"/>
              <w:jc w:val="both"/>
              <w:rPr>
                <w:rFonts w:cs="Times New Roman"/>
                <w:sz w:val="22"/>
                <w:highlight w:val="lightGray"/>
              </w:rPr>
            </w:pPr>
            <w:r w:rsidRPr="000E45B8">
              <w:rPr>
                <w:rFonts w:cs="Times New Roman"/>
                <w:sz w:val="22"/>
              </w:rPr>
              <w:t>Teisės akto projektas nesukuria išskirtinių ar nevienodų sąlygų subjektams, su kuriais susijęs teisės akto projekto įgyvendinimas.</w:t>
            </w:r>
          </w:p>
        </w:tc>
        <w:tc>
          <w:tcPr>
            <w:tcW w:w="3980" w:type="dxa"/>
            <w:gridSpan w:val="2"/>
          </w:tcPr>
          <w:p w:rsidR="00DD308C" w:rsidRPr="00D02482" w:rsidRDefault="00697C8A" w:rsidP="004A61B8">
            <w:pPr>
              <w:jc w:val="both"/>
              <w:rPr>
                <w:rFonts w:cs="Times New Roman"/>
                <w:sz w:val="22"/>
              </w:rPr>
            </w:pPr>
            <w:r w:rsidRPr="00D02482">
              <w:rPr>
                <w:rFonts w:cs="Times New Roman"/>
                <w:sz w:val="22"/>
              </w:rPr>
              <w:t>Projektu</w:t>
            </w:r>
            <w:r w:rsidR="007D5162" w:rsidRPr="00D02482">
              <w:rPr>
                <w:rFonts w:cs="Times New Roman"/>
                <w:sz w:val="22"/>
              </w:rPr>
              <w:t xml:space="preserve"> nesukuriamos išskirtinės ar nevienodos sąlygos subjektams, kuriems galėtų būti aktualios teisės akto projekto nuostatos. </w:t>
            </w:r>
            <w:r w:rsidR="004A61B8" w:rsidRPr="00D02482">
              <w:rPr>
                <w:rFonts w:cs="Times New Roman"/>
                <w:sz w:val="22"/>
              </w:rPr>
              <w:t xml:space="preserve">Atvirkščiai, projektu yra siekiama Lietuvos Aukščiausiojo Teismo (LAT) pirmininko, skyrių pirmininkų teisėjų skyrimo procedūras suvienodinti su kitų teismų pirmininkų, skyrių pirmininkų, teisėjų skyrimo procedūromis ir tokiu būdu didinti teismų sistemos, teisėjų atrankos, skyrimo procedūrų atvirumą ir skaidrumą. </w:t>
            </w:r>
            <w:r w:rsidR="00E925FC" w:rsidRPr="00D02482">
              <w:rPr>
                <w:rFonts w:cs="Times New Roman"/>
                <w:sz w:val="22"/>
              </w:rPr>
              <w:t xml:space="preserve">  </w:t>
            </w:r>
          </w:p>
        </w:tc>
        <w:tc>
          <w:tcPr>
            <w:tcW w:w="4220" w:type="dxa"/>
            <w:gridSpan w:val="2"/>
          </w:tcPr>
          <w:p w:rsidR="00DD308C" w:rsidRPr="000E45B8" w:rsidRDefault="00DD308C" w:rsidP="0043658A">
            <w:pPr>
              <w:rPr>
                <w:rFonts w:cs="Times New Roman"/>
                <w:b/>
                <w:sz w:val="22"/>
              </w:rPr>
            </w:pPr>
          </w:p>
        </w:tc>
        <w:tc>
          <w:tcPr>
            <w:tcW w:w="3149" w:type="dxa"/>
          </w:tcPr>
          <w:p w:rsidR="00DD308C" w:rsidRPr="000E45B8" w:rsidRDefault="00DD308C" w:rsidP="00791A1B">
            <w:pPr>
              <w:rPr>
                <w:rFonts w:cs="Times New Roman"/>
                <w:sz w:val="22"/>
              </w:rPr>
            </w:pPr>
            <w:r w:rsidRPr="000E45B8">
              <w:rPr>
                <w:rFonts w:cs="Times New Roman"/>
                <w:sz w:val="22"/>
              </w:rPr>
              <w:t xml:space="preserve">□ </w:t>
            </w:r>
            <w:r w:rsidR="00922E2A" w:rsidRPr="000E45B8">
              <w:rPr>
                <w:rFonts w:cs="Times New Roman"/>
                <w:sz w:val="22"/>
              </w:rPr>
              <w:t>tenkina</w:t>
            </w:r>
          </w:p>
          <w:p w:rsidR="00DD308C" w:rsidRPr="000E45B8" w:rsidRDefault="00DD308C" w:rsidP="00127C05">
            <w:pPr>
              <w:rPr>
                <w:rFonts w:cs="Times New Roman"/>
                <w:sz w:val="22"/>
              </w:rPr>
            </w:pPr>
            <w:r w:rsidRPr="000E45B8">
              <w:rPr>
                <w:rFonts w:cs="Times New Roman"/>
                <w:sz w:val="22"/>
              </w:rPr>
              <w:t xml:space="preserve">□ </w:t>
            </w:r>
            <w:r w:rsidR="00922E2A" w:rsidRPr="000E45B8">
              <w:rPr>
                <w:rFonts w:cs="Times New Roman"/>
                <w:sz w:val="22"/>
              </w:rPr>
              <w:t>netenkina</w:t>
            </w:r>
          </w:p>
        </w:tc>
      </w:tr>
      <w:tr w:rsidR="005712A8" w:rsidRPr="000E45B8" w:rsidTr="000E45B8">
        <w:trPr>
          <w:gridAfter w:val="1"/>
          <w:wAfter w:w="73" w:type="dxa"/>
        </w:trPr>
        <w:tc>
          <w:tcPr>
            <w:tcW w:w="532" w:type="dxa"/>
          </w:tcPr>
          <w:p w:rsidR="00922E2A" w:rsidRPr="000E45B8" w:rsidRDefault="00922E2A" w:rsidP="0043658A">
            <w:pPr>
              <w:rPr>
                <w:rFonts w:cs="Times New Roman"/>
                <w:sz w:val="22"/>
              </w:rPr>
            </w:pPr>
            <w:r w:rsidRPr="000E45B8">
              <w:rPr>
                <w:rFonts w:cs="Times New Roman"/>
                <w:sz w:val="22"/>
              </w:rPr>
              <w:lastRenderedPageBreak/>
              <w:t>2.</w:t>
            </w:r>
          </w:p>
        </w:tc>
        <w:tc>
          <w:tcPr>
            <w:tcW w:w="3456" w:type="dxa"/>
            <w:gridSpan w:val="3"/>
          </w:tcPr>
          <w:p w:rsidR="00922E2A" w:rsidRPr="000E45B8" w:rsidRDefault="00922E2A" w:rsidP="00DD308C">
            <w:pPr>
              <w:spacing w:before="60" w:after="60"/>
              <w:jc w:val="both"/>
              <w:rPr>
                <w:rFonts w:cs="Times New Roman"/>
                <w:sz w:val="22"/>
              </w:rPr>
            </w:pPr>
            <w:r w:rsidRPr="000E45B8">
              <w:rPr>
                <w:rFonts w:cs="Times New Roman"/>
                <w:sz w:val="22"/>
              </w:rPr>
              <w:t>Teisės akto projekte nėra</w:t>
            </w:r>
            <w:r w:rsidR="008D22E9" w:rsidRPr="000E45B8">
              <w:rPr>
                <w:rFonts w:cs="Times New Roman"/>
                <w:sz w:val="22"/>
              </w:rPr>
              <w:t xml:space="preserve"> </w:t>
            </w:r>
            <w:r w:rsidRPr="000E45B8">
              <w:rPr>
                <w:rFonts w:cs="Times New Roman"/>
                <w:sz w:val="22"/>
              </w:rPr>
              <w:t>spragų ar nuostatų, leisiančių dviprasmiškai aiškinti ir taikyti teisės aktą.</w:t>
            </w:r>
          </w:p>
        </w:tc>
        <w:tc>
          <w:tcPr>
            <w:tcW w:w="3980" w:type="dxa"/>
            <w:gridSpan w:val="2"/>
          </w:tcPr>
          <w:p w:rsidR="00F63494" w:rsidRPr="00D02482" w:rsidRDefault="004A61B8" w:rsidP="00601848">
            <w:pPr>
              <w:jc w:val="both"/>
              <w:rPr>
                <w:rFonts w:cs="Times New Roman"/>
                <w:sz w:val="22"/>
              </w:rPr>
            </w:pPr>
            <w:r w:rsidRPr="00D02482">
              <w:rPr>
                <w:rFonts w:cs="Times New Roman"/>
                <w:sz w:val="22"/>
              </w:rPr>
              <w:t>Spragų ar nuostatų, kurios galėtų būti skirtingai interpretuojamos ir</w:t>
            </w:r>
            <w:r w:rsidR="00D02482">
              <w:rPr>
                <w:rFonts w:cs="Times New Roman"/>
                <w:sz w:val="22"/>
              </w:rPr>
              <w:t xml:space="preserve"> </w:t>
            </w:r>
            <w:r w:rsidRPr="00D02482">
              <w:rPr>
                <w:rFonts w:cs="Times New Roman"/>
                <w:sz w:val="22"/>
              </w:rPr>
              <w:t xml:space="preserve">(ar) taikomos nenustatyta.  </w:t>
            </w:r>
            <w:r w:rsidR="00F63494" w:rsidRPr="00D02482">
              <w:rPr>
                <w:rFonts w:cs="Times New Roman"/>
                <w:sz w:val="22"/>
              </w:rPr>
              <w:t xml:space="preserve"> </w:t>
            </w:r>
          </w:p>
        </w:tc>
        <w:tc>
          <w:tcPr>
            <w:tcW w:w="4220" w:type="dxa"/>
            <w:gridSpan w:val="2"/>
          </w:tcPr>
          <w:p w:rsidR="00922E2A" w:rsidRPr="000E45B8" w:rsidRDefault="00922E2A" w:rsidP="0043658A">
            <w:pPr>
              <w:rPr>
                <w:rFonts w:cs="Times New Roman"/>
                <w:sz w:val="22"/>
              </w:rPr>
            </w:pPr>
          </w:p>
        </w:tc>
        <w:tc>
          <w:tcPr>
            <w:tcW w:w="3149" w:type="dxa"/>
          </w:tcPr>
          <w:p w:rsidR="00922E2A" w:rsidRPr="000E45B8" w:rsidRDefault="00922E2A" w:rsidP="00454A7F">
            <w:pPr>
              <w:rPr>
                <w:rFonts w:cs="Times New Roman"/>
                <w:sz w:val="22"/>
              </w:rPr>
            </w:pPr>
            <w:r w:rsidRPr="000E45B8">
              <w:rPr>
                <w:rFonts w:cs="Times New Roman"/>
                <w:sz w:val="22"/>
              </w:rPr>
              <w:t>□ tenkina</w:t>
            </w:r>
          </w:p>
          <w:p w:rsidR="00922E2A" w:rsidRPr="000E45B8" w:rsidRDefault="00922E2A" w:rsidP="00454A7F">
            <w:pPr>
              <w:rPr>
                <w:rFonts w:cs="Times New Roman"/>
                <w:sz w:val="22"/>
              </w:rPr>
            </w:pPr>
            <w:r w:rsidRPr="000E45B8">
              <w:rPr>
                <w:rFonts w:cs="Times New Roman"/>
                <w:sz w:val="22"/>
              </w:rPr>
              <w:t>□ netenkina</w:t>
            </w:r>
          </w:p>
        </w:tc>
      </w:tr>
      <w:tr w:rsidR="005712A8" w:rsidRPr="000E45B8" w:rsidTr="000E45B8">
        <w:trPr>
          <w:gridAfter w:val="1"/>
          <w:wAfter w:w="73" w:type="dxa"/>
        </w:trPr>
        <w:tc>
          <w:tcPr>
            <w:tcW w:w="532" w:type="dxa"/>
          </w:tcPr>
          <w:p w:rsidR="00922E2A" w:rsidRPr="000E45B8" w:rsidRDefault="00922E2A" w:rsidP="0043658A">
            <w:pPr>
              <w:rPr>
                <w:rFonts w:cs="Times New Roman"/>
                <w:sz w:val="22"/>
              </w:rPr>
            </w:pPr>
            <w:r w:rsidRPr="000E45B8">
              <w:rPr>
                <w:rFonts w:cs="Times New Roman"/>
                <w:sz w:val="22"/>
              </w:rPr>
              <w:t>3.</w:t>
            </w:r>
          </w:p>
        </w:tc>
        <w:tc>
          <w:tcPr>
            <w:tcW w:w="3456" w:type="dxa"/>
            <w:gridSpan w:val="3"/>
          </w:tcPr>
          <w:p w:rsidR="00922E2A" w:rsidRPr="000E45B8" w:rsidRDefault="00922E2A" w:rsidP="00745434">
            <w:pPr>
              <w:rPr>
                <w:rFonts w:cs="Times New Roman"/>
                <w:sz w:val="22"/>
              </w:rPr>
            </w:pPr>
            <w:r w:rsidRPr="000E45B8">
              <w:rPr>
                <w:rFonts w:cs="Times New Roman"/>
                <w:sz w:val="22"/>
              </w:rPr>
              <w:t xml:space="preserve">Teisės akto projekte įtvirtinta, kad sprendimą dėl teisių suteikimo, apribojimų nustatymo, sankcijų taikymo ir pan. priimantis subjektas yra atskirtas nuo šių sprendimų teisėtumą ir jų įgyvendinimą </w:t>
            </w:r>
            <w:r w:rsidR="00745434" w:rsidRPr="000E45B8">
              <w:rPr>
                <w:rFonts w:cs="Times New Roman"/>
                <w:sz w:val="22"/>
              </w:rPr>
              <w:t>kontroliuojančio (prižiūrinčio)</w:t>
            </w:r>
            <w:r w:rsidRPr="000E45B8">
              <w:rPr>
                <w:rFonts w:cs="Times New Roman"/>
                <w:sz w:val="22"/>
              </w:rPr>
              <w:t xml:space="preserve"> subjekto.</w:t>
            </w:r>
          </w:p>
        </w:tc>
        <w:tc>
          <w:tcPr>
            <w:tcW w:w="3980" w:type="dxa"/>
            <w:gridSpan w:val="2"/>
          </w:tcPr>
          <w:p w:rsidR="004A61B8" w:rsidRPr="00D02482" w:rsidRDefault="00D06BAC" w:rsidP="00841EE3">
            <w:pPr>
              <w:jc w:val="both"/>
              <w:rPr>
                <w:rFonts w:cs="Times New Roman"/>
                <w:sz w:val="22"/>
              </w:rPr>
            </w:pPr>
            <w:r w:rsidRPr="00D02482">
              <w:rPr>
                <w:rFonts w:cs="Times New Roman"/>
                <w:sz w:val="22"/>
              </w:rPr>
              <w:t>Projekte a</w:t>
            </w:r>
            <w:r w:rsidR="004A61B8" w:rsidRPr="00D02482">
              <w:rPr>
                <w:rFonts w:cs="Times New Roman"/>
                <w:sz w:val="22"/>
              </w:rPr>
              <w:t xml:space="preserve">iškiai nustatoma, kad </w:t>
            </w:r>
            <w:r w:rsidRPr="00D02482">
              <w:rPr>
                <w:rFonts w:cs="Times New Roman"/>
                <w:sz w:val="22"/>
              </w:rPr>
              <w:t>LAT teisėją</w:t>
            </w:r>
            <w:r w:rsidR="004A61B8" w:rsidRPr="00D02482">
              <w:rPr>
                <w:rFonts w:cs="Times New Roman"/>
                <w:sz w:val="22"/>
              </w:rPr>
              <w:t xml:space="preserve"> iš įrašytų teisėjų karjeros siekiančių asmenų registre asmenų skiria Seimas Respublikos Prezidento teikimu, kuriam dėl LAT teisėjo</w:t>
            </w:r>
            <w:r w:rsidRPr="00D02482">
              <w:rPr>
                <w:rFonts w:cs="Times New Roman"/>
                <w:sz w:val="22"/>
              </w:rPr>
              <w:t xml:space="preserve"> skyrimo pataria Teisėjų taryba (projekto 3 str.), prieš tai atitinkamas kandidatūras apsvarsčiusi pagal jau nustatytas procedūras. </w:t>
            </w:r>
          </w:p>
          <w:p w:rsidR="00841EE3" w:rsidRPr="000E45B8" w:rsidRDefault="00D06BAC" w:rsidP="00841EE3">
            <w:pPr>
              <w:jc w:val="both"/>
              <w:rPr>
                <w:rFonts w:cs="Times New Roman"/>
                <w:sz w:val="22"/>
              </w:rPr>
            </w:pPr>
            <w:r w:rsidRPr="00D02482">
              <w:rPr>
                <w:rFonts w:cs="Times New Roman"/>
                <w:sz w:val="22"/>
              </w:rPr>
              <w:t>Šiuo atveju aiškiai atribotos atskirų subjektų pareigos ir diskrecija LAT teisėjų skyrimo procedūrose.</w:t>
            </w:r>
            <w:r w:rsidR="00E37BE0" w:rsidRPr="00D02482">
              <w:rPr>
                <w:rFonts w:cs="Times New Roman"/>
                <w:sz w:val="22"/>
              </w:rPr>
              <w:t xml:space="preserve"> </w:t>
            </w:r>
          </w:p>
        </w:tc>
        <w:tc>
          <w:tcPr>
            <w:tcW w:w="4220" w:type="dxa"/>
            <w:gridSpan w:val="2"/>
          </w:tcPr>
          <w:p w:rsidR="00922E2A" w:rsidRPr="000E45B8" w:rsidRDefault="00922E2A" w:rsidP="0043658A">
            <w:pPr>
              <w:rPr>
                <w:rFonts w:cs="Times New Roman"/>
                <w:sz w:val="22"/>
              </w:rPr>
            </w:pPr>
          </w:p>
        </w:tc>
        <w:tc>
          <w:tcPr>
            <w:tcW w:w="3149" w:type="dxa"/>
          </w:tcPr>
          <w:p w:rsidR="00922E2A" w:rsidRPr="000E45B8" w:rsidRDefault="00922E2A" w:rsidP="00454A7F">
            <w:pPr>
              <w:rPr>
                <w:rFonts w:cs="Times New Roman"/>
                <w:sz w:val="22"/>
              </w:rPr>
            </w:pPr>
            <w:r w:rsidRPr="000E45B8">
              <w:rPr>
                <w:rFonts w:cs="Times New Roman"/>
                <w:sz w:val="22"/>
              </w:rPr>
              <w:t>□ tenkina</w:t>
            </w:r>
          </w:p>
          <w:p w:rsidR="00922E2A" w:rsidRPr="000E45B8" w:rsidRDefault="00922E2A" w:rsidP="00454A7F">
            <w:pPr>
              <w:rPr>
                <w:rFonts w:cs="Times New Roman"/>
                <w:sz w:val="22"/>
              </w:rPr>
            </w:pPr>
            <w:r w:rsidRPr="000E45B8">
              <w:rPr>
                <w:rFonts w:cs="Times New Roman"/>
                <w:sz w:val="22"/>
              </w:rPr>
              <w:t>□ netenkina</w:t>
            </w:r>
          </w:p>
        </w:tc>
      </w:tr>
      <w:tr w:rsidR="005712A8" w:rsidRPr="000E45B8" w:rsidTr="000E45B8">
        <w:trPr>
          <w:gridAfter w:val="1"/>
          <w:wAfter w:w="73" w:type="dxa"/>
        </w:trPr>
        <w:tc>
          <w:tcPr>
            <w:tcW w:w="532" w:type="dxa"/>
          </w:tcPr>
          <w:p w:rsidR="00922E2A" w:rsidRPr="000E45B8" w:rsidRDefault="00922E2A" w:rsidP="0043658A">
            <w:pPr>
              <w:rPr>
                <w:rFonts w:cs="Times New Roman"/>
                <w:sz w:val="22"/>
              </w:rPr>
            </w:pPr>
            <w:r w:rsidRPr="000E45B8">
              <w:rPr>
                <w:rFonts w:cs="Times New Roman"/>
                <w:sz w:val="22"/>
              </w:rPr>
              <w:t>4.</w:t>
            </w:r>
          </w:p>
        </w:tc>
        <w:tc>
          <w:tcPr>
            <w:tcW w:w="3456" w:type="dxa"/>
            <w:gridSpan w:val="3"/>
          </w:tcPr>
          <w:p w:rsidR="00922E2A" w:rsidRPr="000E45B8" w:rsidRDefault="00922E2A" w:rsidP="00454A7F">
            <w:pPr>
              <w:spacing w:before="60" w:after="60"/>
              <w:rPr>
                <w:rFonts w:cs="Times New Roman"/>
                <w:sz w:val="22"/>
              </w:rPr>
            </w:pPr>
            <w:r w:rsidRPr="000E45B8">
              <w:rPr>
                <w:rFonts w:cs="Times New Roman"/>
                <w:sz w:val="22"/>
              </w:rPr>
              <w:t xml:space="preserve">Teisės akto projekte įtvirtinti </w:t>
            </w:r>
            <w:r w:rsidR="00BD54A3" w:rsidRPr="000E45B8">
              <w:rPr>
                <w:rFonts w:cs="Times New Roman"/>
                <w:sz w:val="22"/>
              </w:rPr>
              <w:t xml:space="preserve">subjekto </w:t>
            </w:r>
            <w:r w:rsidRPr="000E45B8">
              <w:rPr>
                <w:rFonts w:cs="Times New Roman"/>
                <w:sz w:val="22"/>
              </w:rPr>
              <w:t>įgaliojimai (teisės) atitinka subjekto vykdomas funkcijas (pareigas).</w:t>
            </w:r>
          </w:p>
        </w:tc>
        <w:tc>
          <w:tcPr>
            <w:tcW w:w="3980" w:type="dxa"/>
            <w:gridSpan w:val="2"/>
          </w:tcPr>
          <w:p w:rsidR="00922E2A" w:rsidRPr="000E45B8" w:rsidRDefault="00E925FC" w:rsidP="00664D2A">
            <w:pPr>
              <w:jc w:val="both"/>
              <w:rPr>
                <w:rFonts w:cs="Times New Roman"/>
                <w:sz w:val="22"/>
              </w:rPr>
            </w:pPr>
            <w:r w:rsidRPr="00D02482">
              <w:rPr>
                <w:rFonts w:cs="Times New Roman"/>
                <w:sz w:val="22"/>
              </w:rPr>
              <w:t xml:space="preserve">Taip. </w:t>
            </w:r>
            <w:r w:rsidR="00664D2A" w:rsidRPr="00D02482">
              <w:rPr>
                <w:rFonts w:cs="Times New Roman"/>
                <w:sz w:val="22"/>
              </w:rPr>
              <w:t>Pvz.</w:t>
            </w:r>
            <w:r w:rsidR="00D02482" w:rsidRPr="00D02482">
              <w:rPr>
                <w:rFonts w:cs="Times New Roman"/>
                <w:sz w:val="22"/>
              </w:rPr>
              <w:t>,</w:t>
            </w:r>
            <w:r w:rsidR="00664D2A" w:rsidRPr="00D02482">
              <w:rPr>
                <w:rFonts w:cs="Times New Roman"/>
                <w:sz w:val="22"/>
              </w:rPr>
              <w:t xml:space="preserve"> projekto nustatomi (praplečiami) Atrankos komisijos įgaliojimai atitinka jai dedikuotas funkcijas.   </w:t>
            </w:r>
          </w:p>
        </w:tc>
        <w:tc>
          <w:tcPr>
            <w:tcW w:w="4220" w:type="dxa"/>
            <w:gridSpan w:val="2"/>
          </w:tcPr>
          <w:p w:rsidR="00922E2A" w:rsidRPr="000E45B8" w:rsidRDefault="00922E2A" w:rsidP="0043658A">
            <w:pPr>
              <w:rPr>
                <w:rFonts w:cs="Times New Roman"/>
                <w:sz w:val="22"/>
              </w:rPr>
            </w:pPr>
          </w:p>
        </w:tc>
        <w:tc>
          <w:tcPr>
            <w:tcW w:w="3149" w:type="dxa"/>
          </w:tcPr>
          <w:p w:rsidR="00922E2A" w:rsidRPr="000E45B8" w:rsidRDefault="00922E2A" w:rsidP="00454A7F">
            <w:pPr>
              <w:rPr>
                <w:rFonts w:cs="Times New Roman"/>
                <w:sz w:val="22"/>
              </w:rPr>
            </w:pPr>
            <w:r w:rsidRPr="000E45B8">
              <w:rPr>
                <w:rFonts w:cs="Times New Roman"/>
                <w:sz w:val="22"/>
              </w:rPr>
              <w:t>□ tenkina</w:t>
            </w:r>
          </w:p>
          <w:p w:rsidR="00922E2A" w:rsidRPr="000E45B8" w:rsidRDefault="00922E2A" w:rsidP="00454A7F">
            <w:pPr>
              <w:rPr>
                <w:rFonts w:cs="Times New Roman"/>
                <w:sz w:val="22"/>
              </w:rPr>
            </w:pPr>
            <w:r w:rsidRPr="000E45B8">
              <w:rPr>
                <w:rFonts w:cs="Times New Roman"/>
                <w:sz w:val="22"/>
              </w:rPr>
              <w:t>□ netenkina</w:t>
            </w:r>
          </w:p>
        </w:tc>
      </w:tr>
      <w:tr w:rsidR="005712A8" w:rsidRPr="000E45B8" w:rsidTr="000E45B8">
        <w:trPr>
          <w:gridAfter w:val="1"/>
          <w:wAfter w:w="73" w:type="dxa"/>
        </w:trPr>
        <w:tc>
          <w:tcPr>
            <w:tcW w:w="532" w:type="dxa"/>
          </w:tcPr>
          <w:p w:rsidR="00922E2A" w:rsidRPr="000E45B8" w:rsidRDefault="00922E2A" w:rsidP="0043658A">
            <w:pPr>
              <w:rPr>
                <w:rFonts w:cs="Times New Roman"/>
                <w:sz w:val="22"/>
              </w:rPr>
            </w:pPr>
            <w:r w:rsidRPr="000E45B8">
              <w:rPr>
                <w:rFonts w:cs="Times New Roman"/>
                <w:sz w:val="22"/>
              </w:rPr>
              <w:t>5.</w:t>
            </w:r>
          </w:p>
        </w:tc>
        <w:tc>
          <w:tcPr>
            <w:tcW w:w="3456" w:type="dxa"/>
            <w:gridSpan w:val="3"/>
          </w:tcPr>
          <w:p w:rsidR="00922E2A" w:rsidRPr="000E45B8" w:rsidRDefault="00922E2A" w:rsidP="0043658A">
            <w:pPr>
              <w:rPr>
                <w:rFonts w:cs="Times New Roman"/>
                <w:sz w:val="22"/>
              </w:rPr>
            </w:pPr>
            <w:r w:rsidRPr="000E45B8">
              <w:rPr>
                <w:rFonts w:cs="Times New Roman"/>
                <w:sz w:val="22"/>
              </w:rPr>
              <w:t>Teisės akto projekte nustatytas baigtinis sprendimo priėmimo kriterijų (atvejų) sąrašas.</w:t>
            </w:r>
          </w:p>
        </w:tc>
        <w:tc>
          <w:tcPr>
            <w:tcW w:w="3980" w:type="dxa"/>
            <w:gridSpan w:val="2"/>
          </w:tcPr>
          <w:p w:rsidR="0082302E" w:rsidRPr="000E45B8" w:rsidRDefault="00D06BAC" w:rsidP="0084672D">
            <w:pPr>
              <w:jc w:val="both"/>
              <w:rPr>
                <w:rFonts w:cs="Times New Roman"/>
                <w:sz w:val="22"/>
              </w:rPr>
            </w:pPr>
            <w:r w:rsidRPr="00D02482">
              <w:rPr>
                <w:rFonts w:cs="Times New Roman"/>
                <w:sz w:val="22"/>
              </w:rPr>
              <w:t xml:space="preserve">Projektas sprendimo priėmimo kriterijų nenustato, kadangi teisėjų karjeros siekiančių asmenų vertinimo kriterijai yra tvirtinami Teisėjų tarybos sprendimu (projekto 5 str.). </w:t>
            </w:r>
          </w:p>
        </w:tc>
        <w:tc>
          <w:tcPr>
            <w:tcW w:w="4220" w:type="dxa"/>
            <w:gridSpan w:val="2"/>
          </w:tcPr>
          <w:p w:rsidR="00922E2A" w:rsidRPr="000E45B8" w:rsidRDefault="00922E2A" w:rsidP="0043658A">
            <w:pPr>
              <w:rPr>
                <w:rFonts w:cs="Times New Roman"/>
                <w:sz w:val="22"/>
              </w:rPr>
            </w:pPr>
          </w:p>
        </w:tc>
        <w:tc>
          <w:tcPr>
            <w:tcW w:w="3149" w:type="dxa"/>
          </w:tcPr>
          <w:p w:rsidR="00922E2A" w:rsidRPr="000E45B8" w:rsidRDefault="00922E2A" w:rsidP="00454A7F">
            <w:pPr>
              <w:rPr>
                <w:rFonts w:cs="Times New Roman"/>
                <w:sz w:val="22"/>
              </w:rPr>
            </w:pPr>
            <w:r w:rsidRPr="000E45B8">
              <w:rPr>
                <w:rFonts w:cs="Times New Roman"/>
                <w:sz w:val="22"/>
              </w:rPr>
              <w:t>□ tenkina</w:t>
            </w:r>
          </w:p>
          <w:p w:rsidR="00922E2A" w:rsidRPr="000E45B8" w:rsidRDefault="00922E2A" w:rsidP="00454A7F">
            <w:pPr>
              <w:rPr>
                <w:rFonts w:cs="Times New Roman"/>
                <w:sz w:val="22"/>
              </w:rPr>
            </w:pPr>
            <w:r w:rsidRPr="000E45B8">
              <w:rPr>
                <w:rFonts w:cs="Times New Roman"/>
                <w:sz w:val="22"/>
              </w:rPr>
              <w:t>□ netenkina</w:t>
            </w:r>
          </w:p>
        </w:tc>
      </w:tr>
      <w:tr w:rsidR="005712A8" w:rsidRPr="000E45B8" w:rsidTr="000E45B8">
        <w:trPr>
          <w:gridAfter w:val="1"/>
          <w:wAfter w:w="73" w:type="dxa"/>
        </w:trPr>
        <w:tc>
          <w:tcPr>
            <w:tcW w:w="532" w:type="dxa"/>
          </w:tcPr>
          <w:p w:rsidR="00922E2A" w:rsidRPr="000E45B8" w:rsidRDefault="00922E2A" w:rsidP="0043658A">
            <w:pPr>
              <w:rPr>
                <w:rFonts w:cs="Times New Roman"/>
                <w:sz w:val="22"/>
              </w:rPr>
            </w:pPr>
            <w:r w:rsidRPr="000E45B8">
              <w:rPr>
                <w:rFonts w:cs="Times New Roman"/>
                <w:sz w:val="22"/>
              </w:rPr>
              <w:t>6.</w:t>
            </w:r>
          </w:p>
        </w:tc>
        <w:tc>
          <w:tcPr>
            <w:tcW w:w="3456" w:type="dxa"/>
            <w:gridSpan w:val="3"/>
          </w:tcPr>
          <w:p w:rsidR="00922E2A" w:rsidRPr="000E45B8" w:rsidRDefault="00922E2A" w:rsidP="0068352C">
            <w:pPr>
              <w:rPr>
                <w:rFonts w:cs="Times New Roman"/>
                <w:sz w:val="22"/>
                <w:highlight w:val="yellow"/>
              </w:rPr>
            </w:pPr>
            <w:r w:rsidRPr="000E45B8">
              <w:rPr>
                <w:rFonts w:cs="Times New Roman"/>
                <w:sz w:val="22"/>
              </w:rPr>
              <w:t xml:space="preserve">Teisės akto projekte nustatytas </w:t>
            </w:r>
            <w:r w:rsidR="001635D7" w:rsidRPr="000E45B8">
              <w:rPr>
                <w:rFonts w:cs="Times New Roman"/>
                <w:sz w:val="22"/>
              </w:rPr>
              <w:t xml:space="preserve">baigtinis </w:t>
            </w:r>
            <w:r w:rsidR="00D853B9" w:rsidRPr="000E45B8">
              <w:rPr>
                <w:rFonts w:cs="Times New Roman"/>
                <w:sz w:val="22"/>
              </w:rPr>
              <w:t xml:space="preserve">sąrašas </w:t>
            </w:r>
            <w:r w:rsidRPr="000E45B8">
              <w:rPr>
                <w:rFonts w:cs="Times New Roman"/>
                <w:sz w:val="22"/>
              </w:rPr>
              <w:t xml:space="preserve">motyvuotų </w:t>
            </w:r>
            <w:r w:rsidR="00285572" w:rsidRPr="000E45B8">
              <w:rPr>
                <w:rFonts w:cs="Times New Roman"/>
                <w:sz w:val="22"/>
              </w:rPr>
              <w:t>atvejų</w:t>
            </w:r>
            <w:r w:rsidRPr="000E45B8">
              <w:rPr>
                <w:rFonts w:cs="Times New Roman"/>
                <w:sz w:val="22"/>
              </w:rPr>
              <w:t>,</w:t>
            </w:r>
            <w:r w:rsidR="00F01307" w:rsidRPr="000E45B8">
              <w:rPr>
                <w:rFonts w:cs="Times New Roman"/>
                <w:sz w:val="22"/>
              </w:rPr>
              <w:t xml:space="preserve"> kai</w:t>
            </w:r>
            <w:r w:rsidRPr="000E45B8">
              <w:rPr>
                <w:rFonts w:cs="Times New Roman"/>
                <w:sz w:val="22"/>
              </w:rPr>
              <w:t xml:space="preserve"> priimant sprendimus</w:t>
            </w:r>
            <w:r w:rsidR="00F01307" w:rsidRPr="000E45B8">
              <w:rPr>
                <w:rFonts w:cs="Times New Roman"/>
                <w:sz w:val="22"/>
              </w:rPr>
              <w:t xml:space="preserve"> taikomos išimtys</w:t>
            </w:r>
            <w:r w:rsidR="00D853B9" w:rsidRPr="000E45B8">
              <w:rPr>
                <w:rFonts w:cs="Times New Roman"/>
                <w:sz w:val="22"/>
              </w:rPr>
              <w:t>.</w:t>
            </w:r>
          </w:p>
        </w:tc>
        <w:tc>
          <w:tcPr>
            <w:tcW w:w="3980" w:type="dxa"/>
            <w:gridSpan w:val="2"/>
          </w:tcPr>
          <w:p w:rsidR="00922E2A" w:rsidRPr="00D02482" w:rsidRDefault="00D06BAC" w:rsidP="00C35F00">
            <w:pPr>
              <w:jc w:val="both"/>
              <w:rPr>
                <w:rFonts w:cs="Times New Roman"/>
                <w:sz w:val="22"/>
              </w:rPr>
            </w:pPr>
            <w:r w:rsidRPr="00D02482">
              <w:rPr>
                <w:rFonts w:cs="Times New Roman"/>
                <w:sz w:val="22"/>
              </w:rPr>
              <w:t xml:space="preserve">Šis kriterijus nėra aktualus, kadangi projektas nenustato atvejų, kuomet priimant sprendimus galėtų būti taikomos išimtys. </w:t>
            </w:r>
          </w:p>
        </w:tc>
        <w:tc>
          <w:tcPr>
            <w:tcW w:w="4220" w:type="dxa"/>
            <w:gridSpan w:val="2"/>
          </w:tcPr>
          <w:p w:rsidR="00922E2A" w:rsidRPr="000E45B8" w:rsidRDefault="00922E2A" w:rsidP="0043658A">
            <w:pPr>
              <w:rPr>
                <w:rFonts w:cs="Times New Roman"/>
                <w:sz w:val="22"/>
              </w:rPr>
            </w:pPr>
          </w:p>
        </w:tc>
        <w:tc>
          <w:tcPr>
            <w:tcW w:w="3149" w:type="dxa"/>
          </w:tcPr>
          <w:p w:rsidR="00922E2A" w:rsidRPr="000E45B8" w:rsidRDefault="00922E2A" w:rsidP="00454A7F">
            <w:pPr>
              <w:rPr>
                <w:rFonts w:cs="Times New Roman"/>
                <w:sz w:val="22"/>
              </w:rPr>
            </w:pPr>
            <w:r w:rsidRPr="000E45B8">
              <w:rPr>
                <w:rFonts w:cs="Times New Roman"/>
                <w:sz w:val="22"/>
              </w:rPr>
              <w:t>□ tenkina</w:t>
            </w:r>
          </w:p>
          <w:p w:rsidR="00922E2A" w:rsidRPr="000E45B8" w:rsidRDefault="00922E2A" w:rsidP="00454A7F">
            <w:pPr>
              <w:rPr>
                <w:rFonts w:cs="Times New Roman"/>
                <w:sz w:val="22"/>
              </w:rPr>
            </w:pPr>
            <w:r w:rsidRPr="000E45B8">
              <w:rPr>
                <w:rFonts w:cs="Times New Roman"/>
                <w:sz w:val="22"/>
              </w:rPr>
              <w:t>□ netenkina</w:t>
            </w:r>
          </w:p>
        </w:tc>
      </w:tr>
      <w:tr w:rsidR="005712A8" w:rsidRPr="000E45B8" w:rsidTr="000E45B8">
        <w:trPr>
          <w:gridAfter w:val="1"/>
          <w:wAfter w:w="73" w:type="dxa"/>
        </w:trPr>
        <w:tc>
          <w:tcPr>
            <w:tcW w:w="532" w:type="dxa"/>
          </w:tcPr>
          <w:p w:rsidR="00922E2A" w:rsidRPr="000E45B8" w:rsidRDefault="00922E2A" w:rsidP="0043658A">
            <w:pPr>
              <w:rPr>
                <w:rFonts w:cs="Times New Roman"/>
                <w:sz w:val="22"/>
              </w:rPr>
            </w:pPr>
            <w:r w:rsidRPr="000E45B8">
              <w:rPr>
                <w:rFonts w:cs="Times New Roman"/>
                <w:sz w:val="22"/>
              </w:rPr>
              <w:t>7.</w:t>
            </w:r>
          </w:p>
        </w:tc>
        <w:tc>
          <w:tcPr>
            <w:tcW w:w="3456" w:type="dxa"/>
            <w:gridSpan w:val="3"/>
          </w:tcPr>
          <w:p w:rsidR="00922E2A" w:rsidRPr="000E45B8" w:rsidRDefault="00922E2A" w:rsidP="009577AA">
            <w:pPr>
              <w:spacing w:before="60" w:after="60"/>
              <w:rPr>
                <w:rFonts w:cs="Times New Roman"/>
                <w:sz w:val="22"/>
              </w:rPr>
            </w:pPr>
            <w:r w:rsidRPr="000E45B8">
              <w:rPr>
                <w:rFonts w:cs="Times New Roman"/>
                <w:sz w:val="22"/>
              </w:rPr>
              <w:t xml:space="preserve">Teisės akto projekte nustatyta sprendimų priėmimo, įforminimo </w:t>
            </w:r>
            <w:r w:rsidR="009577AA" w:rsidRPr="000E45B8">
              <w:rPr>
                <w:rFonts w:cs="Times New Roman"/>
                <w:sz w:val="22"/>
              </w:rPr>
              <w:lastRenderedPageBreak/>
              <w:t xml:space="preserve">tvarka ir </w:t>
            </w:r>
            <w:r w:rsidR="008661C2" w:rsidRPr="000E45B8">
              <w:rPr>
                <w:rFonts w:cs="Times New Roman"/>
                <w:sz w:val="22"/>
              </w:rPr>
              <w:t xml:space="preserve">priimtų sprendimų </w:t>
            </w:r>
            <w:r w:rsidR="009577AA" w:rsidRPr="000E45B8">
              <w:rPr>
                <w:rFonts w:cs="Times New Roman"/>
                <w:sz w:val="22"/>
              </w:rPr>
              <w:t>viešinimas</w:t>
            </w:r>
            <w:r w:rsidRPr="000E45B8">
              <w:rPr>
                <w:rFonts w:cs="Times New Roman"/>
                <w:sz w:val="22"/>
              </w:rPr>
              <w:t>.</w:t>
            </w:r>
          </w:p>
        </w:tc>
        <w:tc>
          <w:tcPr>
            <w:tcW w:w="3980" w:type="dxa"/>
            <w:gridSpan w:val="2"/>
          </w:tcPr>
          <w:p w:rsidR="0026263D" w:rsidRPr="00D02482" w:rsidRDefault="00664D2A" w:rsidP="000E45B8">
            <w:pPr>
              <w:jc w:val="both"/>
              <w:rPr>
                <w:rFonts w:cs="Times New Roman"/>
                <w:sz w:val="22"/>
              </w:rPr>
            </w:pPr>
            <w:r w:rsidRPr="00D02482">
              <w:rPr>
                <w:rFonts w:cs="Times New Roman"/>
                <w:sz w:val="22"/>
              </w:rPr>
              <w:lastRenderedPageBreak/>
              <w:t>Šis kriterijus proj</w:t>
            </w:r>
            <w:r w:rsidR="000E45B8" w:rsidRPr="00D02482">
              <w:rPr>
                <w:rFonts w:cs="Times New Roman"/>
                <w:sz w:val="22"/>
              </w:rPr>
              <w:t>ektui nėra aktualus, kadangi šiuos</w:t>
            </w:r>
            <w:r w:rsidRPr="00D02482">
              <w:rPr>
                <w:rFonts w:cs="Times New Roman"/>
                <w:sz w:val="22"/>
              </w:rPr>
              <w:t xml:space="preserve"> aspektus detali</w:t>
            </w:r>
            <w:r w:rsidR="00516E45" w:rsidRPr="00D02482">
              <w:rPr>
                <w:rFonts w:cs="Times New Roman"/>
                <w:sz w:val="22"/>
              </w:rPr>
              <w:t xml:space="preserve">ai </w:t>
            </w:r>
            <w:r w:rsidR="00516E45" w:rsidRPr="00D02482">
              <w:rPr>
                <w:rFonts w:cs="Times New Roman"/>
                <w:sz w:val="22"/>
              </w:rPr>
              <w:lastRenderedPageBreak/>
              <w:t xml:space="preserve">reglamentuoja Teismų įstatymas ar </w:t>
            </w:r>
            <w:r w:rsidR="000E45B8" w:rsidRPr="00D02482">
              <w:rPr>
                <w:rFonts w:cs="Times New Roman"/>
                <w:sz w:val="22"/>
              </w:rPr>
              <w:t>jo</w:t>
            </w:r>
            <w:r w:rsidR="00516E45" w:rsidRPr="00D02482">
              <w:rPr>
                <w:rFonts w:cs="Times New Roman"/>
                <w:sz w:val="22"/>
              </w:rPr>
              <w:t xml:space="preserve"> </w:t>
            </w:r>
            <w:r w:rsidRPr="00D02482">
              <w:rPr>
                <w:rFonts w:cs="Times New Roman"/>
                <w:sz w:val="22"/>
              </w:rPr>
              <w:t>nuostatas įgyvendinantys tei</w:t>
            </w:r>
            <w:r w:rsidR="00516E45" w:rsidRPr="00D02482">
              <w:rPr>
                <w:rFonts w:cs="Times New Roman"/>
                <w:sz w:val="22"/>
              </w:rPr>
              <w:t xml:space="preserve">sės aktai. </w:t>
            </w:r>
          </w:p>
        </w:tc>
        <w:tc>
          <w:tcPr>
            <w:tcW w:w="4220" w:type="dxa"/>
            <w:gridSpan w:val="2"/>
          </w:tcPr>
          <w:p w:rsidR="00922E2A" w:rsidRPr="000E45B8" w:rsidRDefault="00922E2A" w:rsidP="0043658A">
            <w:pPr>
              <w:rPr>
                <w:rFonts w:cs="Times New Roman"/>
                <w:sz w:val="22"/>
              </w:rPr>
            </w:pPr>
          </w:p>
        </w:tc>
        <w:tc>
          <w:tcPr>
            <w:tcW w:w="3149" w:type="dxa"/>
          </w:tcPr>
          <w:p w:rsidR="00922E2A" w:rsidRPr="000E45B8" w:rsidRDefault="00922E2A" w:rsidP="00454A7F">
            <w:pPr>
              <w:rPr>
                <w:rFonts w:cs="Times New Roman"/>
                <w:sz w:val="22"/>
              </w:rPr>
            </w:pPr>
            <w:r w:rsidRPr="000E45B8">
              <w:rPr>
                <w:rFonts w:cs="Times New Roman"/>
                <w:sz w:val="22"/>
              </w:rPr>
              <w:t>□ tenkina</w:t>
            </w:r>
          </w:p>
          <w:p w:rsidR="00922E2A" w:rsidRPr="000E45B8" w:rsidRDefault="00922E2A" w:rsidP="00454A7F">
            <w:pPr>
              <w:rPr>
                <w:rFonts w:cs="Times New Roman"/>
                <w:sz w:val="22"/>
              </w:rPr>
            </w:pPr>
            <w:r w:rsidRPr="000E45B8">
              <w:rPr>
                <w:rFonts w:cs="Times New Roman"/>
                <w:sz w:val="22"/>
              </w:rPr>
              <w:t>□ netenkina</w:t>
            </w:r>
          </w:p>
        </w:tc>
      </w:tr>
      <w:tr w:rsidR="005712A8" w:rsidRPr="000E45B8" w:rsidTr="000E45B8">
        <w:trPr>
          <w:gridAfter w:val="1"/>
          <w:wAfter w:w="73" w:type="dxa"/>
        </w:trPr>
        <w:tc>
          <w:tcPr>
            <w:tcW w:w="532" w:type="dxa"/>
          </w:tcPr>
          <w:p w:rsidR="00922E2A" w:rsidRPr="000E45B8" w:rsidRDefault="00922E2A" w:rsidP="0043658A">
            <w:pPr>
              <w:rPr>
                <w:rFonts w:cs="Times New Roman"/>
                <w:sz w:val="22"/>
              </w:rPr>
            </w:pPr>
            <w:r w:rsidRPr="000E45B8">
              <w:rPr>
                <w:rFonts w:cs="Times New Roman"/>
                <w:sz w:val="22"/>
              </w:rPr>
              <w:t>8.</w:t>
            </w:r>
          </w:p>
        </w:tc>
        <w:tc>
          <w:tcPr>
            <w:tcW w:w="3456" w:type="dxa"/>
            <w:gridSpan w:val="3"/>
          </w:tcPr>
          <w:p w:rsidR="00922E2A" w:rsidRPr="000E45B8" w:rsidRDefault="00922E2A" w:rsidP="00D577D8">
            <w:pPr>
              <w:spacing w:before="60" w:after="60"/>
              <w:rPr>
                <w:rFonts w:cs="Times New Roman"/>
                <w:sz w:val="22"/>
              </w:rPr>
            </w:pPr>
            <w:r w:rsidRPr="000E45B8">
              <w:rPr>
                <w:rFonts w:cs="Times New Roman"/>
                <w:sz w:val="22"/>
              </w:rPr>
              <w:t>Teisės akto projekte nustatyta sprendimų dėl mažareikšmiškumo priėmimo tvarka.</w:t>
            </w:r>
          </w:p>
        </w:tc>
        <w:tc>
          <w:tcPr>
            <w:tcW w:w="3980" w:type="dxa"/>
            <w:gridSpan w:val="2"/>
          </w:tcPr>
          <w:p w:rsidR="00F63494" w:rsidRPr="00D02482" w:rsidRDefault="00664D2A" w:rsidP="00580B78">
            <w:pPr>
              <w:jc w:val="both"/>
              <w:rPr>
                <w:bCs/>
                <w:sz w:val="22"/>
              </w:rPr>
            </w:pPr>
            <w:r w:rsidRPr="00D02482">
              <w:rPr>
                <w:sz w:val="22"/>
              </w:rPr>
              <w:t xml:space="preserve">Ne. Šis kriterijus projektui nėra aktualus, kadangi jame nėra siūloma nuostatų dėl mažareikšmiškumo taikymo.   </w:t>
            </w:r>
            <w:r w:rsidR="00F63494" w:rsidRPr="00D02482">
              <w:rPr>
                <w:bCs/>
                <w:sz w:val="22"/>
              </w:rPr>
              <w:t xml:space="preserve"> </w:t>
            </w:r>
          </w:p>
        </w:tc>
        <w:tc>
          <w:tcPr>
            <w:tcW w:w="4220" w:type="dxa"/>
            <w:gridSpan w:val="2"/>
          </w:tcPr>
          <w:p w:rsidR="00922E2A" w:rsidRPr="000E45B8" w:rsidRDefault="00922E2A" w:rsidP="0043658A">
            <w:pPr>
              <w:rPr>
                <w:rFonts w:cs="Times New Roman"/>
                <w:b/>
                <w:sz w:val="22"/>
              </w:rPr>
            </w:pPr>
          </w:p>
        </w:tc>
        <w:tc>
          <w:tcPr>
            <w:tcW w:w="3149" w:type="dxa"/>
          </w:tcPr>
          <w:p w:rsidR="00922E2A" w:rsidRPr="000E45B8" w:rsidRDefault="00922E2A" w:rsidP="00454A7F">
            <w:pPr>
              <w:rPr>
                <w:rFonts w:cs="Times New Roman"/>
                <w:sz w:val="22"/>
              </w:rPr>
            </w:pPr>
            <w:r w:rsidRPr="000E45B8">
              <w:rPr>
                <w:rFonts w:cs="Times New Roman"/>
                <w:sz w:val="22"/>
              </w:rPr>
              <w:t>□ tenkina</w:t>
            </w:r>
          </w:p>
          <w:p w:rsidR="00922E2A" w:rsidRPr="000E45B8" w:rsidRDefault="00922E2A" w:rsidP="00454A7F">
            <w:pPr>
              <w:rPr>
                <w:rFonts w:cs="Times New Roman"/>
                <w:sz w:val="22"/>
              </w:rPr>
            </w:pPr>
            <w:r w:rsidRPr="000E45B8">
              <w:rPr>
                <w:rFonts w:cs="Times New Roman"/>
                <w:sz w:val="22"/>
              </w:rPr>
              <w:t>□ netenkina</w:t>
            </w:r>
          </w:p>
        </w:tc>
      </w:tr>
      <w:tr w:rsidR="005712A8" w:rsidRPr="000E45B8" w:rsidTr="000E45B8">
        <w:trPr>
          <w:gridAfter w:val="1"/>
          <w:wAfter w:w="73" w:type="dxa"/>
        </w:trPr>
        <w:tc>
          <w:tcPr>
            <w:tcW w:w="532" w:type="dxa"/>
          </w:tcPr>
          <w:p w:rsidR="00922E2A" w:rsidRPr="000E45B8" w:rsidRDefault="00922E2A" w:rsidP="0043658A">
            <w:pPr>
              <w:rPr>
                <w:rFonts w:cs="Times New Roman"/>
                <w:sz w:val="22"/>
              </w:rPr>
            </w:pPr>
            <w:r w:rsidRPr="000E45B8">
              <w:rPr>
                <w:rFonts w:cs="Times New Roman"/>
                <w:sz w:val="22"/>
              </w:rPr>
              <w:t>9.</w:t>
            </w:r>
          </w:p>
        </w:tc>
        <w:tc>
          <w:tcPr>
            <w:tcW w:w="3456" w:type="dxa"/>
            <w:gridSpan w:val="3"/>
          </w:tcPr>
          <w:p w:rsidR="00922E2A" w:rsidRPr="000E45B8" w:rsidRDefault="00922E2A" w:rsidP="007B1B92">
            <w:pPr>
              <w:spacing w:before="60" w:after="60"/>
              <w:rPr>
                <w:rFonts w:cs="Times New Roman"/>
                <w:sz w:val="22"/>
              </w:rPr>
            </w:pPr>
            <w:r w:rsidRPr="000E45B8">
              <w:rPr>
                <w:rFonts w:cs="Times New Roman"/>
                <w:sz w:val="22"/>
              </w:rPr>
              <w:t>Jei pagal numatomą reguliavimą sprendimus priima kolegialus subjektas, teisės akto projekte nustatyta kolegialaus sprendim</w:t>
            </w:r>
            <w:r w:rsidR="008D22E9" w:rsidRPr="000E45B8">
              <w:rPr>
                <w:rFonts w:cs="Times New Roman"/>
                <w:sz w:val="22"/>
              </w:rPr>
              <w:t>us</w:t>
            </w:r>
            <w:r w:rsidRPr="000E45B8">
              <w:rPr>
                <w:rFonts w:cs="Times New Roman"/>
                <w:sz w:val="22"/>
              </w:rPr>
              <w:t xml:space="preserve"> </w:t>
            </w:r>
            <w:r w:rsidR="008D22E9" w:rsidRPr="000E45B8">
              <w:rPr>
                <w:rFonts w:cs="Times New Roman"/>
                <w:sz w:val="22"/>
              </w:rPr>
              <w:t xml:space="preserve">priimančio </w:t>
            </w:r>
            <w:r w:rsidRPr="000E45B8">
              <w:rPr>
                <w:rFonts w:cs="Times New Roman"/>
                <w:sz w:val="22"/>
              </w:rPr>
              <w:t>subjekto:</w:t>
            </w:r>
          </w:p>
          <w:p w:rsidR="00922E2A" w:rsidRPr="000E45B8" w:rsidRDefault="00B52E8B" w:rsidP="006E1D60">
            <w:pPr>
              <w:pStyle w:val="Sraopastraipa"/>
              <w:spacing w:before="60" w:after="60"/>
              <w:ind w:left="33"/>
              <w:contextualSpacing w:val="0"/>
              <w:rPr>
                <w:rFonts w:cs="Times New Roman"/>
                <w:sz w:val="22"/>
              </w:rPr>
            </w:pPr>
            <w:r w:rsidRPr="000E45B8">
              <w:rPr>
                <w:rFonts w:cs="Times New Roman"/>
                <w:sz w:val="22"/>
              </w:rPr>
              <w:t xml:space="preserve">9.1. </w:t>
            </w:r>
            <w:r w:rsidR="00355A27" w:rsidRPr="000E45B8">
              <w:rPr>
                <w:rFonts w:cs="Times New Roman"/>
                <w:sz w:val="22"/>
              </w:rPr>
              <w:t>konkretus</w:t>
            </w:r>
            <w:r w:rsidR="00922E2A" w:rsidRPr="000E45B8">
              <w:rPr>
                <w:rFonts w:cs="Times New Roman"/>
                <w:sz w:val="22"/>
              </w:rPr>
              <w:t xml:space="preserve"> narių skaičius, užtikrinantis kolegialaus sprendim</w:t>
            </w:r>
            <w:r w:rsidR="006E1D60" w:rsidRPr="000E45B8">
              <w:rPr>
                <w:rFonts w:cs="Times New Roman"/>
                <w:sz w:val="22"/>
              </w:rPr>
              <w:t>us</w:t>
            </w:r>
            <w:r w:rsidR="00922E2A" w:rsidRPr="000E45B8">
              <w:rPr>
                <w:rFonts w:cs="Times New Roman"/>
                <w:sz w:val="22"/>
              </w:rPr>
              <w:t xml:space="preserve"> pri</w:t>
            </w:r>
            <w:r w:rsidR="006E1D60" w:rsidRPr="000E45B8">
              <w:rPr>
                <w:rFonts w:cs="Times New Roman"/>
                <w:sz w:val="22"/>
              </w:rPr>
              <w:t>i</w:t>
            </w:r>
            <w:r w:rsidR="00922E2A" w:rsidRPr="000E45B8">
              <w:rPr>
                <w:rFonts w:cs="Times New Roman"/>
                <w:sz w:val="22"/>
              </w:rPr>
              <w:t>m</w:t>
            </w:r>
            <w:r w:rsidR="006E1D60" w:rsidRPr="000E45B8">
              <w:rPr>
                <w:rFonts w:cs="Times New Roman"/>
                <w:sz w:val="22"/>
              </w:rPr>
              <w:t>ančio</w:t>
            </w:r>
            <w:r w:rsidR="00922E2A" w:rsidRPr="000E45B8">
              <w:rPr>
                <w:rFonts w:cs="Times New Roman"/>
                <w:sz w:val="22"/>
              </w:rPr>
              <w:t xml:space="preserve"> subjekto veiklos </w:t>
            </w:r>
            <w:r w:rsidR="00B93046" w:rsidRPr="000E45B8">
              <w:rPr>
                <w:rFonts w:cs="Times New Roman"/>
                <w:sz w:val="22"/>
              </w:rPr>
              <w:t xml:space="preserve"> objektyvumą</w:t>
            </w:r>
            <w:r w:rsidR="00922E2A" w:rsidRPr="000E45B8">
              <w:rPr>
                <w:rFonts w:cs="Times New Roman"/>
                <w:sz w:val="22"/>
              </w:rPr>
              <w:t>;</w:t>
            </w:r>
          </w:p>
          <w:p w:rsidR="00922E2A" w:rsidRPr="000E45B8" w:rsidRDefault="00B52E8B" w:rsidP="006E1D60">
            <w:pPr>
              <w:pStyle w:val="Sraopastraipa"/>
              <w:spacing w:before="60" w:after="60"/>
              <w:ind w:left="33"/>
              <w:contextualSpacing w:val="0"/>
              <w:rPr>
                <w:rFonts w:cs="Times New Roman"/>
                <w:sz w:val="22"/>
              </w:rPr>
            </w:pPr>
            <w:r w:rsidRPr="000E45B8">
              <w:rPr>
                <w:rFonts w:cs="Times New Roman"/>
                <w:sz w:val="22"/>
              </w:rPr>
              <w:t>9.2.</w:t>
            </w:r>
            <w:r w:rsidR="00922E2A" w:rsidRPr="000E45B8">
              <w:rPr>
                <w:rFonts w:cs="Times New Roman"/>
                <w:sz w:val="22"/>
              </w:rPr>
              <w:t xml:space="preserve"> jei narius skiria keli subjektai, </w:t>
            </w:r>
            <w:r w:rsidR="001635D7" w:rsidRPr="000E45B8">
              <w:rPr>
                <w:rFonts w:cs="Times New Roman"/>
                <w:sz w:val="22"/>
              </w:rPr>
              <w:t>proporcinga</w:t>
            </w:r>
            <w:r w:rsidR="008D22E9" w:rsidRPr="000E45B8">
              <w:rPr>
                <w:rFonts w:cs="Times New Roman"/>
                <w:sz w:val="22"/>
              </w:rPr>
              <w:t xml:space="preserve"> </w:t>
            </w:r>
            <w:r w:rsidR="00922E2A" w:rsidRPr="000E45B8">
              <w:rPr>
                <w:rFonts w:cs="Times New Roman"/>
                <w:sz w:val="22"/>
              </w:rPr>
              <w:t>kiekvieno subjekto skiriamų narių dalis, užtikrinanti tinkamą valstybės interesų atstovavimą ir kolegialaus sprendim</w:t>
            </w:r>
            <w:r w:rsidR="008D22E9" w:rsidRPr="000E45B8">
              <w:rPr>
                <w:rFonts w:cs="Times New Roman"/>
                <w:sz w:val="22"/>
              </w:rPr>
              <w:t>us</w:t>
            </w:r>
            <w:r w:rsidR="00922E2A" w:rsidRPr="000E45B8">
              <w:rPr>
                <w:rFonts w:cs="Times New Roman"/>
                <w:sz w:val="22"/>
              </w:rPr>
              <w:t xml:space="preserve"> </w:t>
            </w:r>
            <w:r w:rsidR="008D22E9" w:rsidRPr="000E45B8">
              <w:rPr>
                <w:rFonts w:cs="Times New Roman"/>
                <w:sz w:val="22"/>
              </w:rPr>
              <w:t xml:space="preserve">priimančio </w:t>
            </w:r>
            <w:r w:rsidR="00922E2A" w:rsidRPr="000E45B8">
              <w:rPr>
                <w:rFonts w:cs="Times New Roman"/>
                <w:sz w:val="22"/>
              </w:rPr>
              <w:t xml:space="preserve">subjekto veiklos </w:t>
            </w:r>
            <w:r w:rsidR="00B93046" w:rsidRPr="000E45B8">
              <w:rPr>
                <w:rFonts w:cs="Times New Roman"/>
                <w:sz w:val="22"/>
              </w:rPr>
              <w:t xml:space="preserve"> objektyvumą</w:t>
            </w:r>
            <w:r w:rsidR="00922E2A" w:rsidRPr="000E45B8">
              <w:rPr>
                <w:rFonts w:cs="Times New Roman"/>
                <w:sz w:val="22"/>
              </w:rPr>
              <w:t xml:space="preserve"> bei skaidrumą;</w:t>
            </w:r>
          </w:p>
          <w:p w:rsidR="00922E2A" w:rsidRPr="000E45B8" w:rsidRDefault="00922E2A" w:rsidP="007B1B92">
            <w:pPr>
              <w:spacing w:before="60" w:after="60"/>
              <w:rPr>
                <w:rFonts w:cs="Times New Roman"/>
                <w:sz w:val="22"/>
              </w:rPr>
            </w:pPr>
            <w:r w:rsidRPr="000E45B8">
              <w:rPr>
                <w:rFonts w:cs="Times New Roman"/>
                <w:sz w:val="22"/>
              </w:rPr>
              <w:t>9.3. narių skyrimo mechanizmas;</w:t>
            </w:r>
          </w:p>
          <w:p w:rsidR="00922E2A" w:rsidRPr="000E45B8" w:rsidRDefault="00922E2A" w:rsidP="007B1B92">
            <w:pPr>
              <w:spacing w:before="60" w:after="60"/>
              <w:rPr>
                <w:rFonts w:cs="Times New Roman"/>
                <w:sz w:val="22"/>
              </w:rPr>
            </w:pPr>
            <w:r w:rsidRPr="000E45B8">
              <w:rPr>
                <w:rFonts w:cs="Times New Roman"/>
                <w:sz w:val="22"/>
              </w:rPr>
              <w:t>9.4. narių rotacija ir kadencijų skaičius bei jų trukmė;</w:t>
            </w:r>
          </w:p>
          <w:p w:rsidR="00922E2A" w:rsidRPr="000E45B8" w:rsidRDefault="00922E2A" w:rsidP="007B1B92">
            <w:pPr>
              <w:pStyle w:val="Sraopastraipa"/>
              <w:numPr>
                <w:ilvl w:val="1"/>
                <w:numId w:val="5"/>
              </w:numPr>
              <w:spacing w:before="60" w:after="60"/>
              <w:contextualSpacing w:val="0"/>
              <w:rPr>
                <w:rFonts w:cs="Times New Roman"/>
                <w:sz w:val="22"/>
              </w:rPr>
            </w:pPr>
            <w:r w:rsidRPr="000E45B8">
              <w:rPr>
                <w:rFonts w:cs="Times New Roman"/>
                <w:sz w:val="22"/>
              </w:rPr>
              <w:t>veiklos pobūdis laiko atžvilgiu;</w:t>
            </w:r>
          </w:p>
          <w:p w:rsidR="00922E2A" w:rsidRPr="000E45B8" w:rsidRDefault="00922E2A" w:rsidP="007B1B92">
            <w:pPr>
              <w:pStyle w:val="Sraopastraipa"/>
              <w:numPr>
                <w:ilvl w:val="1"/>
                <w:numId w:val="5"/>
              </w:numPr>
              <w:spacing w:before="60" w:after="60"/>
              <w:contextualSpacing w:val="0"/>
              <w:rPr>
                <w:rFonts w:cs="Times New Roman"/>
                <w:sz w:val="22"/>
              </w:rPr>
            </w:pPr>
            <w:r w:rsidRPr="000E45B8">
              <w:rPr>
                <w:rFonts w:cs="Times New Roman"/>
                <w:sz w:val="22"/>
              </w:rPr>
              <w:t>individuali narių atsakomybė.</w:t>
            </w:r>
          </w:p>
        </w:tc>
        <w:tc>
          <w:tcPr>
            <w:tcW w:w="3980" w:type="dxa"/>
            <w:gridSpan w:val="2"/>
          </w:tcPr>
          <w:p w:rsidR="00391580" w:rsidRPr="00D02482" w:rsidRDefault="001C408A" w:rsidP="00BC150C">
            <w:pPr>
              <w:jc w:val="both"/>
              <w:rPr>
                <w:rFonts w:cs="Times New Roman"/>
                <w:sz w:val="22"/>
              </w:rPr>
            </w:pPr>
            <w:r w:rsidRPr="00D02482">
              <w:rPr>
                <w:rFonts w:cs="Times New Roman"/>
                <w:sz w:val="22"/>
              </w:rPr>
              <w:t xml:space="preserve">Šis kriterijus projektui nėra aktualus. </w:t>
            </w:r>
            <w:r w:rsidR="00391580" w:rsidRPr="00D02482">
              <w:rPr>
                <w:rFonts w:cs="Times New Roman"/>
                <w:sz w:val="22"/>
              </w:rPr>
              <w:t>Projekte minimi du kolegialūs sprendimus priimantys subjektai – Teisėjų taryba ir Atrankos komisija, kurių sudarymo ir veiklos tvarka</w:t>
            </w:r>
            <w:r w:rsidR="000E45B8" w:rsidRPr="00D02482">
              <w:rPr>
                <w:rFonts w:cs="Times New Roman"/>
                <w:sz w:val="22"/>
              </w:rPr>
              <w:t xml:space="preserve"> jau yra nustatyta</w:t>
            </w:r>
            <w:r w:rsidR="00391580" w:rsidRPr="00D02482">
              <w:rPr>
                <w:rFonts w:cs="Times New Roman"/>
                <w:sz w:val="22"/>
              </w:rPr>
              <w:t xml:space="preserve"> Teismų įstatyme.</w:t>
            </w:r>
          </w:p>
          <w:p w:rsidR="00391580" w:rsidRPr="00D02482" w:rsidRDefault="00391580" w:rsidP="00BC150C">
            <w:pPr>
              <w:jc w:val="both"/>
              <w:rPr>
                <w:rFonts w:cs="Times New Roman"/>
                <w:sz w:val="22"/>
              </w:rPr>
            </w:pPr>
          </w:p>
          <w:p w:rsidR="00922E2A" w:rsidRPr="00D02482" w:rsidRDefault="00BC150C" w:rsidP="00BA1169">
            <w:pPr>
              <w:jc w:val="both"/>
              <w:rPr>
                <w:rFonts w:cs="Times New Roman"/>
                <w:sz w:val="22"/>
              </w:rPr>
            </w:pPr>
            <w:r w:rsidRPr="00D02482">
              <w:rPr>
                <w:rFonts w:cs="Times New Roman"/>
                <w:sz w:val="22"/>
              </w:rPr>
              <w:t xml:space="preserve"> </w:t>
            </w:r>
          </w:p>
        </w:tc>
        <w:tc>
          <w:tcPr>
            <w:tcW w:w="4220" w:type="dxa"/>
            <w:gridSpan w:val="2"/>
          </w:tcPr>
          <w:p w:rsidR="00922E2A" w:rsidRPr="000E45B8" w:rsidRDefault="00922E2A" w:rsidP="0043658A">
            <w:pPr>
              <w:rPr>
                <w:rFonts w:cs="Times New Roman"/>
                <w:sz w:val="22"/>
              </w:rPr>
            </w:pPr>
          </w:p>
        </w:tc>
        <w:tc>
          <w:tcPr>
            <w:tcW w:w="3149" w:type="dxa"/>
          </w:tcPr>
          <w:p w:rsidR="00922E2A" w:rsidRPr="000E45B8" w:rsidRDefault="00922E2A" w:rsidP="00454A7F">
            <w:pPr>
              <w:rPr>
                <w:rFonts w:cs="Times New Roman"/>
                <w:sz w:val="22"/>
              </w:rPr>
            </w:pPr>
            <w:r w:rsidRPr="000E45B8">
              <w:rPr>
                <w:rFonts w:cs="Times New Roman"/>
                <w:sz w:val="22"/>
              </w:rPr>
              <w:t>□ tenkina</w:t>
            </w:r>
          </w:p>
          <w:p w:rsidR="00922E2A" w:rsidRPr="000E45B8" w:rsidRDefault="00922E2A" w:rsidP="00454A7F">
            <w:pPr>
              <w:rPr>
                <w:rFonts w:cs="Times New Roman"/>
                <w:sz w:val="22"/>
              </w:rPr>
            </w:pPr>
            <w:r w:rsidRPr="000E45B8">
              <w:rPr>
                <w:rFonts w:cs="Times New Roman"/>
                <w:sz w:val="22"/>
              </w:rPr>
              <w:t>□ netenkina</w:t>
            </w:r>
          </w:p>
        </w:tc>
      </w:tr>
      <w:tr w:rsidR="005712A8" w:rsidRPr="000E45B8" w:rsidTr="000E45B8">
        <w:trPr>
          <w:gridAfter w:val="1"/>
          <w:wAfter w:w="73" w:type="dxa"/>
        </w:trPr>
        <w:tc>
          <w:tcPr>
            <w:tcW w:w="532" w:type="dxa"/>
          </w:tcPr>
          <w:p w:rsidR="00922E2A" w:rsidRPr="000E45B8" w:rsidRDefault="00922E2A" w:rsidP="0043658A">
            <w:pPr>
              <w:rPr>
                <w:rFonts w:cs="Times New Roman"/>
                <w:sz w:val="22"/>
              </w:rPr>
            </w:pPr>
            <w:r w:rsidRPr="000E45B8">
              <w:rPr>
                <w:rFonts w:cs="Times New Roman"/>
                <w:sz w:val="22"/>
              </w:rPr>
              <w:lastRenderedPageBreak/>
              <w:t>10.</w:t>
            </w:r>
          </w:p>
        </w:tc>
        <w:tc>
          <w:tcPr>
            <w:tcW w:w="3456" w:type="dxa"/>
            <w:gridSpan w:val="3"/>
          </w:tcPr>
          <w:p w:rsidR="00922E2A" w:rsidRPr="000E45B8" w:rsidRDefault="00922E2A" w:rsidP="001D47D6">
            <w:pPr>
              <w:spacing w:before="60" w:after="60"/>
              <w:rPr>
                <w:rFonts w:cs="Times New Roman"/>
                <w:sz w:val="22"/>
              </w:rPr>
            </w:pPr>
            <w:r w:rsidRPr="000E45B8">
              <w:rPr>
                <w:rFonts w:cs="Times New Roman"/>
                <w:sz w:val="22"/>
              </w:rPr>
              <w:t>Teisės akto projekt</w:t>
            </w:r>
            <w:r w:rsidR="001D47D6" w:rsidRPr="000E45B8">
              <w:rPr>
                <w:rFonts w:cs="Times New Roman"/>
                <w:sz w:val="22"/>
              </w:rPr>
              <w:t>ui</w:t>
            </w:r>
            <w:r w:rsidR="008D22E9" w:rsidRPr="000E45B8">
              <w:rPr>
                <w:rFonts w:cs="Times New Roman"/>
                <w:sz w:val="22"/>
              </w:rPr>
              <w:t xml:space="preserve"> </w:t>
            </w:r>
            <w:r w:rsidR="001D47D6" w:rsidRPr="000E45B8">
              <w:rPr>
                <w:rFonts w:cs="Times New Roman"/>
                <w:sz w:val="22"/>
              </w:rPr>
              <w:t xml:space="preserve">įgyvendinti </w:t>
            </w:r>
            <w:r w:rsidRPr="000E45B8">
              <w:rPr>
                <w:rFonts w:cs="Times New Roman"/>
                <w:sz w:val="22"/>
              </w:rPr>
              <w:t xml:space="preserve">numatytos administracinės procedūros yra </w:t>
            </w:r>
            <w:r w:rsidRPr="000E45B8">
              <w:rPr>
                <w:rFonts w:cs="Times New Roman"/>
                <w:sz w:val="22"/>
                <w:shd w:val="clear" w:color="auto" w:fill="FFFFFF" w:themeFill="background1"/>
              </w:rPr>
              <w:t>būtinos</w:t>
            </w:r>
            <w:r w:rsidRPr="000E45B8">
              <w:rPr>
                <w:rFonts w:cs="Times New Roman"/>
                <w:sz w:val="22"/>
              </w:rPr>
              <w:t xml:space="preserve"> ir jų taikymo tvarka išsamiai reglamentuot</w:t>
            </w:r>
            <w:r w:rsidR="001D47D6" w:rsidRPr="000E45B8">
              <w:rPr>
                <w:rFonts w:cs="Times New Roman"/>
                <w:sz w:val="22"/>
              </w:rPr>
              <w:t>a</w:t>
            </w:r>
            <w:r w:rsidRPr="000E45B8">
              <w:rPr>
                <w:rFonts w:cs="Times New Roman"/>
                <w:sz w:val="22"/>
              </w:rPr>
              <w:t>.</w:t>
            </w:r>
          </w:p>
        </w:tc>
        <w:tc>
          <w:tcPr>
            <w:tcW w:w="3980" w:type="dxa"/>
            <w:gridSpan w:val="2"/>
          </w:tcPr>
          <w:p w:rsidR="00821E79" w:rsidRPr="00D02482" w:rsidRDefault="000E00A8" w:rsidP="00821E79">
            <w:pPr>
              <w:jc w:val="both"/>
              <w:rPr>
                <w:rFonts w:cs="Times New Roman"/>
                <w:sz w:val="22"/>
              </w:rPr>
            </w:pPr>
            <w:r w:rsidRPr="00D02482">
              <w:rPr>
                <w:rFonts w:cs="Times New Roman"/>
                <w:sz w:val="22"/>
              </w:rPr>
              <w:t>Procedūros, reikalingos įgyvendinti projektui,  ir jų taikymo tvarka nėra</w:t>
            </w:r>
            <w:r w:rsidR="000E45B8" w:rsidRPr="00D02482">
              <w:rPr>
                <w:rFonts w:cs="Times New Roman"/>
                <w:sz w:val="22"/>
              </w:rPr>
              <w:t xml:space="preserve"> šio</w:t>
            </w:r>
            <w:r w:rsidRPr="00D02482">
              <w:rPr>
                <w:rFonts w:cs="Times New Roman"/>
                <w:sz w:val="22"/>
              </w:rPr>
              <w:t xml:space="preserve"> projekto dalykas. Jos jau yra numatytos Teismų įstatyme ir kituose šį įstatymą įgyvendinančiose teisės aktuose. </w:t>
            </w:r>
          </w:p>
        </w:tc>
        <w:tc>
          <w:tcPr>
            <w:tcW w:w="4220" w:type="dxa"/>
            <w:gridSpan w:val="2"/>
          </w:tcPr>
          <w:p w:rsidR="00922E2A" w:rsidRPr="000E45B8" w:rsidRDefault="00922E2A" w:rsidP="004310E7">
            <w:pPr>
              <w:rPr>
                <w:rFonts w:cs="Times New Roman"/>
                <w:sz w:val="22"/>
              </w:rPr>
            </w:pPr>
          </w:p>
        </w:tc>
        <w:tc>
          <w:tcPr>
            <w:tcW w:w="3149" w:type="dxa"/>
          </w:tcPr>
          <w:p w:rsidR="00F63494" w:rsidRPr="000E45B8" w:rsidRDefault="00F63494" w:rsidP="00F63494">
            <w:pPr>
              <w:rPr>
                <w:rFonts w:cs="Times New Roman"/>
                <w:sz w:val="22"/>
              </w:rPr>
            </w:pPr>
            <w:r w:rsidRPr="000E45B8">
              <w:rPr>
                <w:rFonts w:cs="Times New Roman"/>
                <w:sz w:val="22"/>
              </w:rPr>
              <w:t>□ tenkina</w:t>
            </w:r>
          </w:p>
          <w:p w:rsidR="00922E2A" w:rsidRPr="000E45B8" w:rsidRDefault="00F63494" w:rsidP="00F63494">
            <w:pPr>
              <w:rPr>
                <w:rFonts w:cs="Times New Roman"/>
                <w:sz w:val="22"/>
              </w:rPr>
            </w:pPr>
            <w:r w:rsidRPr="000E45B8">
              <w:rPr>
                <w:rFonts w:cs="Times New Roman"/>
                <w:sz w:val="22"/>
              </w:rPr>
              <w:t>□ netenkina</w:t>
            </w:r>
          </w:p>
        </w:tc>
      </w:tr>
      <w:tr w:rsidR="005712A8" w:rsidRPr="000E45B8" w:rsidTr="000E45B8">
        <w:trPr>
          <w:gridAfter w:val="1"/>
          <w:wAfter w:w="73" w:type="dxa"/>
        </w:trPr>
        <w:tc>
          <w:tcPr>
            <w:tcW w:w="532" w:type="dxa"/>
          </w:tcPr>
          <w:p w:rsidR="00922E2A" w:rsidRPr="000E45B8" w:rsidRDefault="00922E2A" w:rsidP="0043658A">
            <w:pPr>
              <w:rPr>
                <w:rFonts w:cs="Times New Roman"/>
                <w:sz w:val="22"/>
              </w:rPr>
            </w:pPr>
            <w:r w:rsidRPr="000E45B8">
              <w:rPr>
                <w:rFonts w:cs="Times New Roman"/>
                <w:sz w:val="22"/>
              </w:rPr>
              <w:t>11.</w:t>
            </w:r>
          </w:p>
        </w:tc>
        <w:tc>
          <w:tcPr>
            <w:tcW w:w="3456" w:type="dxa"/>
            <w:gridSpan w:val="3"/>
          </w:tcPr>
          <w:p w:rsidR="00922E2A" w:rsidRPr="000E45B8" w:rsidRDefault="00922E2A" w:rsidP="001D47D6">
            <w:pPr>
              <w:spacing w:before="60" w:after="60"/>
              <w:rPr>
                <w:rFonts w:cs="Times New Roman"/>
                <w:sz w:val="22"/>
              </w:rPr>
            </w:pPr>
            <w:r w:rsidRPr="000E45B8">
              <w:rPr>
                <w:rFonts w:cs="Times New Roman"/>
                <w:sz w:val="22"/>
              </w:rPr>
              <w:t xml:space="preserve">Teisės akto projekte nustatytas </w:t>
            </w:r>
            <w:r w:rsidR="001D47D6" w:rsidRPr="000E45B8">
              <w:rPr>
                <w:rFonts w:cs="Times New Roman"/>
                <w:sz w:val="22"/>
              </w:rPr>
              <w:t>baigtinis sąrašas motyvuotų atvejų, kai</w:t>
            </w:r>
            <w:r w:rsidR="008D22E9" w:rsidRPr="000E45B8">
              <w:rPr>
                <w:rFonts w:cs="Times New Roman"/>
                <w:sz w:val="22"/>
              </w:rPr>
              <w:t xml:space="preserve"> </w:t>
            </w:r>
            <w:r w:rsidRPr="000E45B8">
              <w:rPr>
                <w:rFonts w:cs="Times New Roman"/>
                <w:sz w:val="22"/>
              </w:rPr>
              <w:t xml:space="preserve">administracinė </w:t>
            </w:r>
            <w:r w:rsidR="001D47D6" w:rsidRPr="000E45B8">
              <w:rPr>
                <w:rFonts w:cs="Times New Roman"/>
                <w:sz w:val="22"/>
              </w:rPr>
              <w:t>procedūra</w:t>
            </w:r>
            <w:r w:rsidR="008D22E9" w:rsidRPr="000E45B8">
              <w:rPr>
                <w:rFonts w:cs="Times New Roman"/>
                <w:sz w:val="22"/>
              </w:rPr>
              <w:t xml:space="preserve"> </w:t>
            </w:r>
            <w:r w:rsidRPr="000E45B8">
              <w:rPr>
                <w:rFonts w:cs="Times New Roman"/>
                <w:sz w:val="22"/>
              </w:rPr>
              <w:t>netaik</w:t>
            </w:r>
            <w:r w:rsidR="001D47D6" w:rsidRPr="000E45B8">
              <w:rPr>
                <w:rFonts w:cs="Times New Roman"/>
                <w:sz w:val="22"/>
              </w:rPr>
              <w:t>oma</w:t>
            </w:r>
            <w:r w:rsidRPr="000E45B8">
              <w:rPr>
                <w:rFonts w:cs="Times New Roman"/>
                <w:sz w:val="22"/>
              </w:rPr>
              <w:t>.</w:t>
            </w:r>
          </w:p>
        </w:tc>
        <w:tc>
          <w:tcPr>
            <w:tcW w:w="3980" w:type="dxa"/>
            <w:gridSpan w:val="2"/>
          </w:tcPr>
          <w:p w:rsidR="00601848" w:rsidRPr="00D02482" w:rsidRDefault="000E00A8" w:rsidP="007D6374">
            <w:pPr>
              <w:jc w:val="both"/>
              <w:rPr>
                <w:rFonts w:cs="Times New Roman"/>
                <w:sz w:val="22"/>
              </w:rPr>
            </w:pPr>
            <w:r w:rsidRPr="00D02482">
              <w:rPr>
                <w:rFonts w:cs="Times New Roman"/>
                <w:sz w:val="22"/>
              </w:rPr>
              <w:t xml:space="preserve">Šis kriterijus projektui nėra aktualus.  </w:t>
            </w:r>
          </w:p>
        </w:tc>
        <w:tc>
          <w:tcPr>
            <w:tcW w:w="4220" w:type="dxa"/>
            <w:gridSpan w:val="2"/>
          </w:tcPr>
          <w:p w:rsidR="00922E2A" w:rsidRPr="000E45B8" w:rsidRDefault="00922E2A" w:rsidP="0043658A">
            <w:pPr>
              <w:rPr>
                <w:rFonts w:cs="Times New Roman"/>
                <w:sz w:val="22"/>
              </w:rPr>
            </w:pPr>
          </w:p>
        </w:tc>
        <w:tc>
          <w:tcPr>
            <w:tcW w:w="3149" w:type="dxa"/>
          </w:tcPr>
          <w:p w:rsidR="00922E2A" w:rsidRPr="000E45B8" w:rsidRDefault="00922E2A" w:rsidP="00454A7F">
            <w:pPr>
              <w:rPr>
                <w:rFonts w:cs="Times New Roman"/>
                <w:sz w:val="22"/>
              </w:rPr>
            </w:pPr>
            <w:r w:rsidRPr="000E45B8">
              <w:rPr>
                <w:rFonts w:cs="Times New Roman"/>
                <w:sz w:val="22"/>
              </w:rPr>
              <w:t>□ tenkina</w:t>
            </w:r>
          </w:p>
          <w:p w:rsidR="00922E2A" w:rsidRPr="000E45B8" w:rsidRDefault="00922E2A" w:rsidP="00454A7F">
            <w:pPr>
              <w:rPr>
                <w:rFonts w:cs="Times New Roman"/>
                <w:sz w:val="22"/>
              </w:rPr>
            </w:pPr>
            <w:r w:rsidRPr="000E45B8">
              <w:rPr>
                <w:rFonts w:cs="Times New Roman"/>
                <w:sz w:val="22"/>
              </w:rPr>
              <w:t>□ netenkina</w:t>
            </w:r>
          </w:p>
        </w:tc>
      </w:tr>
      <w:tr w:rsidR="005712A8" w:rsidRPr="000E45B8" w:rsidTr="000E45B8">
        <w:trPr>
          <w:gridAfter w:val="1"/>
          <w:wAfter w:w="73" w:type="dxa"/>
        </w:trPr>
        <w:tc>
          <w:tcPr>
            <w:tcW w:w="532" w:type="dxa"/>
          </w:tcPr>
          <w:p w:rsidR="00922E2A" w:rsidRPr="000E45B8" w:rsidRDefault="00922E2A" w:rsidP="0043658A">
            <w:pPr>
              <w:rPr>
                <w:rFonts w:cs="Times New Roman"/>
                <w:sz w:val="22"/>
              </w:rPr>
            </w:pPr>
            <w:r w:rsidRPr="000E45B8">
              <w:rPr>
                <w:rFonts w:cs="Times New Roman"/>
                <w:sz w:val="22"/>
              </w:rPr>
              <w:t>12.</w:t>
            </w:r>
          </w:p>
        </w:tc>
        <w:tc>
          <w:tcPr>
            <w:tcW w:w="3456" w:type="dxa"/>
            <w:gridSpan w:val="3"/>
          </w:tcPr>
          <w:p w:rsidR="00922E2A" w:rsidRPr="000E45B8" w:rsidRDefault="00922E2A" w:rsidP="001D47D6">
            <w:pPr>
              <w:spacing w:before="60" w:after="60"/>
              <w:rPr>
                <w:rFonts w:cs="Times New Roman"/>
                <w:sz w:val="22"/>
              </w:rPr>
            </w:pPr>
            <w:r w:rsidRPr="000E45B8">
              <w:rPr>
                <w:rFonts w:cs="Times New Roman"/>
                <w:sz w:val="22"/>
              </w:rPr>
              <w:t>Teisės akto projektas nustato teisės akto projekt</w:t>
            </w:r>
            <w:r w:rsidR="001D47D6" w:rsidRPr="000E45B8">
              <w:rPr>
                <w:rFonts w:cs="Times New Roman"/>
                <w:sz w:val="22"/>
              </w:rPr>
              <w:t>ui</w:t>
            </w:r>
            <w:r w:rsidR="008D22E9" w:rsidRPr="000E45B8">
              <w:rPr>
                <w:rFonts w:cs="Times New Roman"/>
                <w:sz w:val="22"/>
              </w:rPr>
              <w:t xml:space="preserve"> </w:t>
            </w:r>
            <w:r w:rsidR="001D47D6" w:rsidRPr="000E45B8">
              <w:rPr>
                <w:rFonts w:cs="Times New Roman"/>
                <w:sz w:val="22"/>
              </w:rPr>
              <w:t xml:space="preserve">įgyvendinti </w:t>
            </w:r>
            <w:r w:rsidRPr="000E45B8">
              <w:rPr>
                <w:rFonts w:cs="Times New Roman"/>
                <w:sz w:val="22"/>
              </w:rPr>
              <w:t xml:space="preserve">numatytų administracinių procedūrų </w:t>
            </w:r>
            <w:r w:rsidR="008E4C80" w:rsidRPr="000E45B8">
              <w:rPr>
                <w:rFonts w:cs="Times New Roman"/>
                <w:sz w:val="22"/>
              </w:rPr>
              <w:t xml:space="preserve">ir sprendimo priėmimo </w:t>
            </w:r>
            <w:r w:rsidRPr="000E45B8">
              <w:rPr>
                <w:rFonts w:cs="Times New Roman"/>
                <w:sz w:val="22"/>
              </w:rPr>
              <w:t>konkrečius terminus.</w:t>
            </w:r>
          </w:p>
        </w:tc>
        <w:tc>
          <w:tcPr>
            <w:tcW w:w="3980" w:type="dxa"/>
            <w:gridSpan w:val="2"/>
          </w:tcPr>
          <w:p w:rsidR="00B62ADC" w:rsidRPr="00D02482" w:rsidRDefault="000E00A8" w:rsidP="000122D1">
            <w:pPr>
              <w:jc w:val="both"/>
              <w:rPr>
                <w:rFonts w:cs="Times New Roman"/>
                <w:sz w:val="22"/>
              </w:rPr>
            </w:pPr>
            <w:r w:rsidRPr="00D02482">
              <w:rPr>
                <w:rFonts w:cs="Times New Roman"/>
                <w:sz w:val="22"/>
              </w:rPr>
              <w:t xml:space="preserve">Šis kriterijus projektui nėra aktualus.  </w:t>
            </w:r>
          </w:p>
        </w:tc>
        <w:tc>
          <w:tcPr>
            <w:tcW w:w="4220" w:type="dxa"/>
            <w:gridSpan w:val="2"/>
          </w:tcPr>
          <w:p w:rsidR="00922E2A" w:rsidRPr="000E45B8" w:rsidRDefault="00922E2A" w:rsidP="0043658A">
            <w:pPr>
              <w:rPr>
                <w:rFonts w:cs="Times New Roman"/>
                <w:sz w:val="22"/>
              </w:rPr>
            </w:pPr>
          </w:p>
        </w:tc>
        <w:tc>
          <w:tcPr>
            <w:tcW w:w="3149" w:type="dxa"/>
          </w:tcPr>
          <w:p w:rsidR="00922E2A" w:rsidRPr="000E45B8" w:rsidRDefault="00922E2A" w:rsidP="00454A7F">
            <w:pPr>
              <w:rPr>
                <w:rFonts w:cs="Times New Roman"/>
                <w:sz w:val="22"/>
              </w:rPr>
            </w:pPr>
            <w:r w:rsidRPr="000E45B8">
              <w:rPr>
                <w:rFonts w:cs="Times New Roman"/>
                <w:sz w:val="22"/>
              </w:rPr>
              <w:t>□ tenkina</w:t>
            </w:r>
          </w:p>
          <w:p w:rsidR="00922E2A" w:rsidRPr="000E45B8" w:rsidRDefault="00922E2A" w:rsidP="00454A7F">
            <w:pPr>
              <w:rPr>
                <w:rFonts w:cs="Times New Roman"/>
                <w:sz w:val="22"/>
              </w:rPr>
            </w:pPr>
            <w:r w:rsidRPr="000E45B8">
              <w:rPr>
                <w:rFonts w:cs="Times New Roman"/>
                <w:sz w:val="22"/>
              </w:rPr>
              <w:t>□ netenkina</w:t>
            </w:r>
          </w:p>
        </w:tc>
      </w:tr>
      <w:tr w:rsidR="005712A8" w:rsidRPr="000E45B8" w:rsidTr="000E45B8">
        <w:trPr>
          <w:gridAfter w:val="1"/>
          <w:wAfter w:w="73" w:type="dxa"/>
        </w:trPr>
        <w:tc>
          <w:tcPr>
            <w:tcW w:w="532" w:type="dxa"/>
          </w:tcPr>
          <w:p w:rsidR="007E6803" w:rsidRPr="000E45B8" w:rsidRDefault="007E6803" w:rsidP="0043658A">
            <w:pPr>
              <w:rPr>
                <w:rFonts w:cs="Times New Roman"/>
                <w:sz w:val="22"/>
              </w:rPr>
            </w:pPr>
            <w:r w:rsidRPr="000E45B8">
              <w:rPr>
                <w:rFonts w:cs="Times New Roman"/>
                <w:sz w:val="22"/>
              </w:rPr>
              <w:t>13.</w:t>
            </w:r>
          </w:p>
        </w:tc>
        <w:tc>
          <w:tcPr>
            <w:tcW w:w="3456" w:type="dxa"/>
            <w:gridSpan w:val="3"/>
          </w:tcPr>
          <w:p w:rsidR="007E6803" w:rsidRPr="000E45B8" w:rsidRDefault="007E6803" w:rsidP="00454A7F">
            <w:pPr>
              <w:spacing w:before="60" w:after="60"/>
              <w:rPr>
                <w:rFonts w:cs="Times New Roman"/>
                <w:sz w:val="22"/>
              </w:rPr>
            </w:pPr>
            <w:r w:rsidRPr="000E45B8">
              <w:rPr>
                <w:rFonts w:cs="Times New Roman"/>
                <w:sz w:val="22"/>
              </w:rPr>
              <w:t>Teisės akto projektas nustato motyvuotas terminų sustabdymo ir pratęsimo galimybes.</w:t>
            </w:r>
          </w:p>
        </w:tc>
        <w:tc>
          <w:tcPr>
            <w:tcW w:w="3980" w:type="dxa"/>
            <w:gridSpan w:val="2"/>
          </w:tcPr>
          <w:p w:rsidR="00396E24" w:rsidRPr="00D02482" w:rsidRDefault="000E00A8" w:rsidP="00D6395E">
            <w:pPr>
              <w:jc w:val="both"/>
              <w:rPr>
                <w:rFonts w:cs="Times New Roman"/>
                <w:sz w:val="22"/>
              </w:rPr>
            </w:pPr>
            <w:r w:rsidRPr="00D02482">
              <w:rPr>
                <w:rFonts w:cs="Times New Roman"/>
                <w:sz w:val="22"/>
              </w:rPr>
              <w:t xml:space="preserve">Šis kriterijus projektui nėra aktualus.  </w:t>
            </w:r>
          </w:p>
        </w:tc>
        <w:tc>
          <w:tcPr>
            <w:tcW w:w="4220" w:type="dxa"/>
            <w:gridSpan w:val="2"/>
          </w:tcPr>
          <w:p w:rsidR="007E6803" w:rsidRPr="000E45B8" w:rsidRDefault="007E6803" w:rsidP="0043658A">
            <w:pPr>
              <w:rPr>
                <w:rFonts w:cs="Times New Roman"/>
                <w:sz w:val="22"/>
              </w:rPr>
            </w:pPr>
          </w:p>
        </w:tc>
        <w:tc>
          <w:tcPr>
            <w:tcW w:w="3149" w:type="dxa"/>
          </w:tcPr>
          <w:p w:rsidR="007E6803" w:rsidRPr="000E45B8" w:rsidRDefault="007E6803" w:rsidP="00454A7F">
            <w:pPr>
              <w:rPr>
                <w:rFonts w:cs="Times New Roman"/>
                <w:sz w:val="22"/>
              </w:rPr>
            </w:pPr>
            <w:r w:rsidRPr="000E45B8">
              <w:rPr>
                <w:rFonts w:cs="Times New Roman"/>
                <w:sz w:val="22"/>
              </w:rPr>
              <w:t>□ tenkina</w:t>
            </w:r>
          </w:p>
          <w:p w:rsidR="007E6803" w:rsidRPr="000E45B8" w:rsidRDefault="007E6803" w:rsidP="00454A7F">
            <w:pPr>
              <w:rPr>
                <w:rFonts w:cs="Times New Roman"/>
                <w:sz w:val="22"/>
              </w:rPr>
            </w:pPr>
            <w:r w:rsidRPr="000E45B8">
              <w:rPr>
                <w:rFonts w:cs="Times New Roman"/>
                <w:sz w:val="22"/>
              </w:rPr>
              <w:t>□ netenkina</w:t>
            </w:r>
          </w:p>
        </w:tc>
      </w:tr>
      <w:tr w:rsidR="005712A8" w:rsidRPr="000E45B8" w:rsidTr="000E45B8">
        <w:trPr>
          <w:gridAfter w:val="1"/>
          <w:wAfter w:w="73" w:type="dxa"/>
        </w:trPr>
        <w:tc>
          <w:tcPr>
            <w:tcW w:w="532" w:type="dxa"/>
          </w:tcPr>
          <w:p w:rsidR="007E6803" w:rsidRPr="000E45B8" w:rsidRDefault="007E6803" w:rsidP="0043658A">
            <w:pPr>
              <w:rPr>
                <w:rFonts w:cs="Times New Roman"/>
                <w:sz w:val="22"/>
              </w:rPr>
            </w:pPr>
            <w:r w:rsidRPr="000E45B8">
              <w:rPr>
                <w:rFonts w:cs="Times New Roman"/>
                <w:sz w:val="22"/>
              </w:rPr>
              <w:t>14.</w:t>
            </w:r>
          </w:p>
        </w:tc>
        <w:tc>
          <w:tcPr>
            <w:tcW w:w="3456" w:type="dxa"/>
            <w:gridSpan w:val="3"/>
          </w:tcPr>
          <w:p w:rsidR="007E6803" w:rsidRPr="000E45B8" w:rsidRDefault="007E6803" w:rsidP="00454A7F">
            <w:pPr>
              <w:spacing w:before="60" w:after="60"/>
              <w:rPr>
                <w:rFonts w:cs="Times New Roman"/>
                <w:sz w:val="22"/>
                <w:highlight w:val="green"/>
              </w:rPr>
            </w:pPr>
            <w:r w:rsidRPr="000E45B8">
              <w:rPr>
                <w:rFonts w:cs="Times New Roman"/>
                <w:sz w:val="22"/>
              </w:rPr>
              <w:t>Teisės akto projektas nustato administracinių procedūrų viešinimo tvarką.</w:t>
            </w:r>
          </w:p>
        </w:tc>
        <w:tc>
          <w:tcPr>
            <w:tcW w:w="3980" w:type="dxa"/>
            <w:gridSpan w:val="2"/>
          </w:tcPr>
          <w:p w:rsidR="007E6803" w:rsidRPr="00D02482" w:rsidRDefault="000E00A8" w:rsidP="00433241">
            <w:pPr>
              <w:jc w:val="both"/>
              <w:rPr>
                <w:rFonts w:cs="Times New Roman"/>
                <w:b/>
                <w:sz w:val="22"/>
              </w:rPr>
            </w:pPr>
            <w:r w:rsidRPr="00D02482">
              <w:rPr>
                <w:sz w:val="22"/>
              </w:rPr>
              <w:t xml:space="preserve">Šis kriterijus projektui nėra aktualus.  </w:t>
            </w:r>
          </w:p>
        </w:tc>
        <w:tc>
          <w:tcPr>
            <w:tcW w:w="4220" w:type="dxa"/>
            <w:gridSpan w:val="2"/>
          </w:tcPr>
          <w:p w:rsidR="007E6803" w:rsidRPr="000E45B8" w:rsidRDefault="007E6803" w:rsidP="0043658A">
            <w:pPr>
              <w:rPr>
                <w:rFonts w:cs="Times New Roman"/>
                <w:b/>
                <w:sz w:val="22"/>
              </w:rPr>
            </w:pPr>
          </w:p>
        </w:tc>
        <w:tc>
          <w:tcPr>
            <w:tcW w:w="3149" w:type="dxa"/>
          </w:tcPr>
          <w:p w:rsidR="007E6803" w:rsidRPr="000E45B8" w:rsidRDefault="007E6803" w:rsidP="00454A7F">
            <w:pPr>
              <w:rPr>
                <w:rFonts w:cs="Times New Roman"/>
                <w:sz w:val="22"/>
              </w:rPr>
            </w:pPr>
            <w:r w:rsidRPr="000E45B8">
              <w:rPr>
                <w:rFonts w:cs="Times New Roman"/>
                <w:sz w:val="22"/>
              </w:rPr>
              <w:t>□ tenkina</w:t>
            </w:r>
          </w:p>
          <w:p w:rsidR="007E6803" w:rsidRPr="000E45B8" w:rsidRDefault="007E6803" w:rsidP="00454A7F">
            <w:pPr>
              <w:rPr>
                <w:rFonts w:cs="Times New Roman"/>
                <w:sz w:val="22"/>
              </w:rPr>
            </w:pPr>
            <w:r w:rsidRPr="000E45B8">
              <w:rPr>
                <w:rFonts w:cs="Times New Roman"/>
                <w:sz w:val="22"/>
              </w:rPr>
              <w:t>□ netenkina</w:t>
            </w:r>
          </w:p>
        </w:tc>
      </w:tr>
      <w:tr w:rsidR="005712A8" w:rsidRPr="000E45B8" w:rsidTr="000E45B8">
        <w:trPr>
          <w:gridAfter w:val="1"/>
          <w:wAfter w:w="73" w:type="dxa"/>
        </w:trPr>
        <w:tc>
          <w:tcPr>
            <w:tcW w:w="532" w:type="dxa"/>
          </w:tcPr>
          <w:p w:rsidR="007E6803" w:rsidRPr="000E45B8" w:rsidRDefault="007E6803" w:rsidP="0043658A">
            <w:pPr>
              <w:rPr>
                <w:rFonts w:cs="Times New Roman"/>
                <w:sz w:val="22"/>
              </w:rPr>
            </w:pPr>
            <w:r w:rsidRPr="000E45B8">
              <w:rPr>
                <w:rFonts w:cs="Times New Roman"/>
                <w:sz w:val="22"/>
              </w:rPr>
              <w:t>15.</w:t>
            </w:r>
          </w:p>
        </w:tc>
        <w:tc>
          <w:tcPr>
            <w:tcW w:w="3456" w:type="dxa"/>
            <w:gridSpan w:val="3"/>
          </w:tcPr>
          <w:p w:rsidR="007E6803" w:rsidRPr="000E45B8" w:rsidRDefault="007E6803" w:rsidP="00454A7F">
            <w:pPr>
              <w:spacing w:before="60" w:after="60"/>
              <w:rPr>
                <w:rFonts w:cs="Times New Roman"/>
                <w:sz w:val="22"/>
              </w:rPr>
            </w:pPr>
            <w:r w:rsidRPr="000E45B8">
              <w:rPr>
                <w:rFonts w:cs="Times New Roman"/>
                <w:sz w:val="22"/>
              </w:rPr>
              <w:t xml:space="preserve">Teisės akto projektas nustato </w:t>
            </w:r>
            <w:r w:rsidR="00745434" w:rsidRPr="000E45B8">
              <w:rPr>
                <w:rFonts w:cs="Times New Roman"/>
                <w:sz w:val="22"/>
              </w:rPr>
              <w:t>kontrolės (priežiūros)</w:t>
            </w:r>
            <w:r w:rsidRPr="000E45B8">
              <w:rPr>
                <w:rFonts w:cs="Times New Roman"/>
                <w:sz w:val="22"/>
              </w:rPr>
              <w:t xml:space="preserve"> procedūrą ir aiškius jos vykdymo kriterijus (atvejus, periodiškumą, fiksavimą, kontrolės rezultatų viešinimą ir pan.).</w:t>
            </w:r>
          </w:p>
        </w:tc>
        <w:tc>
          <w:tcPr>
            <w:tcW w:w="3980" w:type="dxa"/>
            <w:gridSpan w:val="2"/>
          </w:tcPr>
          <w:p w:rsidR="007E6803" w:rsidRPr="00D02482" w:rsidRDefault="00682083" w:rsidP="00682083">
            <w:pPr>
              <w:jc w:val="both"/>
              <w:rPr>
                <w:rFonts w:cs="Times New Roman"/>
                <w:sz w:val="22"/>
              </w:rPr>
            </w:pPr>
            <w:r w:rsidRPr="00D02482">
              <w:rPr>
                <w:rFonts w:cs="Times New Roman"/>
                <w:sz w:val="22"/>
              </w:rPr>
              <w:t xml:space="preserve">Šis kriterijus projektui nėra aktualus. </w:t>
            </w:r>
          </w:p>
        </w:tc>
        <w:tc>
          <w:tcPr>
            <w:tcW w:w="4220" w:type="dxa"/>
            <w:gridSpan w:val="2"/>
          </w:tcPr>
          <w:p w:rsidR="007E6803" w:rsidRPr="000E45B8" w:rsidRDefault="007E6803" w:rsidP="0043658A">
            <w:pPr>
              <w:rPr>
                <w:rFonts w:cs="Times New Roman"/>
                <w:sz w:val="22"/>
              </w:rPr>
            </w:pPr>
          </w:p>
        </w:tc>
        <w:tc>
          <w:tcPr>
            <w:tcW w:w="3149" w:type="dxa"/>
          </w:tcPr>
          <w:p w:rsidR="007E6803" w:rsidRPr="000E45B8" w:rsidRDefault="007E6803" w:rsidP="00454A7F">
            <w:pPr>
              <w:rPr>
                <w:rFonts w:cs="Times New Roman"/>
                <w:sz w:val="22"/>
              </w:rPr>
            </w:pPr>
            <w:r w:rsidRPr="000E45B8">
              <w:rPr>
                <w:rFonts w:cs="Times New Roman"/>
                <w:sz w:val="22"/>
              </w:rPr>
              <w:t>□ tenkina</w:t>
            </w:r>
          </w:p>
          <w:p w:rsidR="007E6803" w:rsidRPr="000E45B8" w:rsidRDefault="007E6803" w:rsidP="00454A7F">
            <w:pPr>
              <w:rPr>
                <w:rFonts w:cs="Times New Roman"/>
                <w:sz w:val="22"/>
              </w:rPr>
            </w:pPr>
            <w:r w:rsidRPr="000E45B8">
              <w:rPr>
                <w:rFonts w:cs="Times New Roman"/>
                <w:sz w:val="22"/>
              </w:rPr>
              <w:t>□ netenkina</w:t>
            </w:r>
          </w:p>
        </w:tc>
      </w:tr>
      <w:tr w:rsidR="005712A8" w:rsidRPr="000E45B8" w:rsidTr="000E45B8">
        <w:trPr>
          <w:gridAfter w:val="1"/>
          <w:wAfter w:w="73" w:type="dxa"/>
        </w:trPr>
        <w:tc>
          <w:tcPr>
            <w:tcW w:w="532" w:type="dxa"/>
          </w:tcPr>
          <w:p w:rsidR="007E6803" w:rsidRPr="000E45B8" w:rsidRDefault="007E6803" w:rsidP="0043658A">
            <w:pPr>
              <w:rPr>
                <w:rFonts w:cs="Times New Roman"/>
                <w:sz w:val="22"/>
              </w:rPr>
            </w:pPr>
            <w:r w:rsidRPr="000E45B8">
              <w:rPr>
                <w:rFonts w:cs="Times New Roman"/>
                <w:sz w:val="22"/>
              </w:rPr>
              <w:t>16.</w:t>
            </w:r>
          </w:p>
        </w:tc>
        <w:tc>
          <w:tcPr>
            <w:tcW w:w="3456" w:type="dxa"/>
            <w:gridSpan w:val="3"/>
          </w:tcPr>
          <w:p w:rsidR="007E6803" w:rsidRPr="000E45B8" w:rsidRDefault="007E6803" w:rsidP="00745434">
            <w:pPr>
              <w:spacing w:before="60" w:after="60"/>
              <w:rPr>
                <w:rFonts w:cs="Times New Roman"/>
                <w:sz w:val="22"/>
              </w:rPr>
            </w:pPr>
            <w:r w:rsidRPr="000E45B8">
              <w:rPr>
                <w:rFonts w:cs="Times New Roman"/>
                <w:sz w:val="22"/>
              </w:rPr>
              <w:t xml:space="preserve">Teisės akto projekte numatytos </w:t>
            </w:r>
            <w:r w:rsidR="00745434" w:rsidRPr="000E45B8">
              <w:rPr>
                <w:rFonts w:cs="Times New Roman"/>
                <w:sz w:val="22"/>
              </w:rPr>
              <w:t>kontrolės (priežiūros)</w:t>
            </w:r>
            <w:r w:rsidRPr="000E45B8">
              <w:rPr>
                <w:rFonts w:cs="Times New Roman"/>
                <w:sz w:val="22"/>
              </w:rPr>
              <w:t xml:space="preserve"> skaidrumo ir </w:t>
            </w:r>
            <w:r w:rsidR="007D6374" w:rsidRPr="000E45B8">
              <w:rPr>
                <w:rFonts w:cs="Times New Roman"/>
                <w:sz w:val="22"/>
              </w:rPr>
              <w:lastRenderedPageBreak/>
              <w:t>o</w:t>
            </w:r>
            <w:r w:rsidRPr="000E45B8">
              <w:rPr>
                <w:rFonts w:cs="Times New Roman"/>
                <w:sz w:val="22"/>
              </w:rPr>
              <w:t>bjektyvumo užtikrinimo priemonės</w:t>
            </w:r>
            <w:r w:rsidRPr="000E45B8">
              <w:rPr>
                <w:rStyle w:val="Puslapioinaosnuoroda"/>
                <w:rFonts w:cs="Times New Roman"/>
                <w:sz w:val="22"/>
              </w:rPr>
              <w:footnoteReference w:id="3"/>
            </w:r>
            <w:r w:rsidRPr="000E45B8">
              <w:rPr>
                <w:rFonts w:cs="Times New Roman"/>
                <w:sz w:val="22"/>
              </w:rPr>
              <w:t>.</w:t>
            </w:r>
          </w:p>
        </w:tc>
        <w:tc>
          <w:tcPr>
            <w:tcW w:w="3980" w:type="dxa"/>
            <w:gridSpan w:val="2"/>
          </w:tcPr>
          <w:p w:rsidR="007E6803" w:rsidRPr="00D02482" w:rsidRDefault="000E45B8" w:rsidP="00404EE1">
            <w:pPr>
              <w:jc w:val="both"/>
              <w:rPr>
                <w:rFonts w:cs="Times New Roman"/>
                <w:sz w:val="22"/>
              </w:rPr>
            </w:pPr>
            <w:r w:rsidRPr="00D02482">
              <w:rPr>
                <w:rFonts w:cs="Times New Roman"/>
                <w:sz w:val="22"/>
              </w:rPr>
              <w:lastRenderedPageBreak/>
              <w:t>Šiuo projektu iš esmės yra siekiama didinti teismų sistemos, t.</w:t>
            </w:r>
            <w:r w:rsidR="00D02482" w:rsidRPr="00D02482">
              <w:rPr>
                <w:rFonts w:cs="Times New Roman"/>
                <w:sz w:val="22"/>
              </w:rPr>
              <w:t xml:space="preserve"> </w:t>
            </w:r>
            <w:r w:rsidRPr="00D02482">
              <w:rPr>
                <w:rFonts w:cs="Times New Roman"/>
                <w:sz w:val="22"/>
              </w:rPr>
              <w:t xml:space="preserve">y. teisėjų atrankos ir skyrimo procedūrų atvirumą, skaidrumą, </w:t>
            </w:r>
            <w:r w:rsidRPr="00D02482">
              <w:rPr>
                <w:rFonts w:cs="Times New Roman"/>
                <w:sz w:val="22"/>
              </w:rPr>
              <w:lastRenderedPageBreak/>
              <w:t>atsisakant išimčių, kurios yra taikomos atrenkant/skiriant LAT teisėjus.</w:t>
            </w:r>
          </w:p>
        </w:tc>
        <w:tc>
          <w:tcPr>
            <w:tcW w:w="4220" w:type="dxa"/>
            <w:gridSpan w:val="2"/>
          </w:tcPr>
          <w:p w:rsidR="007E6803" w:rsidRPr="000E45B8" w:rsidRDefault="007E6803" w:rsidP="0043658A">
            <w:pPr>
              <w:rPr>
                <w:rFonts w:cs="Times New Roman"/>
                <w:sz w:val="22"/>
              </w:rPr>
            </w:pPr>
          </w:p>
        </w:tc>
        <w:tc>
          <w:tcPr>
            <w:tcW w:w="3149" w:type="dxa"/>
          </w:tcPr>
          <w:p w:rsidR="007E6803" w:rsidRPr="000E45B8" w:rsidRDefault="007E6803" w:rsidP="00454A7F">
            <w:pPr>
              <w:rPr>
                <w:rFonts w:cs="Times New Roman"/>
                <w:sz w:val="22"/>
              </w:rPr>
            </w:pPr>
            <w:r w:rsidRPr="000E45B8">
              <w:rPr>
                <w:rFonts w:cs="Times New Roman"/>
                <w:sz w:val="22"/>
              </w:rPr>
              <w:t>□ tenkina</w:t>
            </w:r>
          </w:p>
          <w:p w:rsidR="007E6803" w:rsidRPr="000E45B8" w:rsidRDefault="007E6803" w:rsidP="00454A7F">
            <w:pPr>
              <w:rPr>
                <w:rFonts w:cs="Times New Roman"/>
                <w:sz w:val="22"/>
              </w:rPr>
            </w:pPr>
            <w:r w:rsidRPr="000E45B8">
              <w:rPr>
                <w:rFonts w:cs="Times New Roman"/>
                <w:sz w:val="22"/>
              </w:rPr>
              <w:t>□ netenkina</w:t>
            </w:r>
          </w:p>
        </w:tc>
      </w:tr>
      <w:tr w:rsidR="005712A8" w:rsidRPr="000E45B8" w:rsidTr="000E45B8">
        <w:trPr>
          <w:gridAfter w:val="1"/>
          <w:wAfter w:w="73" w:type="dxa"/>
        </w:trPr>
        <w:tc>
          <w:tcPr>
            <w:tcW w:w="532" w:type="dxa"/>
          </w:tcPr>
          <w:p w:rsidR="007E6803" w:rsidRPr="000E45B8" w:rsidRDefault="007E6803" w:rsidP="0043658A">
            <w:pPr>
              <w:rPr>
                <w:rFonts w:cs="Times New Roman"/>
                <w:sz w:val="22"/>
              </w:rPr>
            </w:pPr>
            <w:r w:rsidRPr="000E45B8">
              <w:rPr>
                <w:rFonts w:cs="Times New Roman"/>
                <w:sz w:val="22"/>
              </w:rPr>
              <w:t>17.</w:t>
            </w:r>
          </w:p>
        </w:tc>
        <w:tc>
          <w:tcPr>
            <w:tcW w:w="3456" w:type="dxa"/>
            <w:gridSpan w:val="3"/>
          </w:tcPr>
          <w:p w:rsidR="007E6803" w:rsidRPr="000E45B8" w:rsidRDefault="007E6803" w:rsidP="00454A7F">
            <w:pPr>
              <w:spacing w:before="60" w:after="60"/>
              <w:rPr>
                <w:rFonts w:cs="Times New Roman"/>
                <w:sz w:val="22"/>
              </w:rPr>
            </w:pPr>
            <w:r w:rsidRPr="000E45B8">
              <w:rPr>
                <w:rFonts w:cs="Times New Roman"/>
                <w:sz w:val="22"/>
              </w:rPr>
              <w:t>Teisės akto projekte numatyta subjektų, su kuriais susijęs teisės akto projekto įgyvendinimas, atsakomybės rūšis (tarnybinė, administracinė, baudžiamoji ir pan.).</w:t>
            </w:r>
          </w:p>
        </w:tc>
        <w:tc>
          <w:tcPr>
            <w:tcW w:w="3980" w:type="dxa"/>
            <w:gridSpan w:val="2"/>
          </w:tcPr>
          <w:p w:rsidR="007E6803" w:rsidRPr="00D02482" w:rsidRDefault="000E00A8" w:rsidP="000E00A8">
            <w:pPr>
              <w:jc w:val="both"/>
              <w:rPr>
                <w:rFonts w:cs="Times New Roman"/>
                <w:sz w:val="22"/>
              </w:rPr>
            </w:pPr>
            <w:r w:rsidRPr="00D02482">
              <w:rPr>
                <w:rFonts w:cs="Times New Roman"/>
                <w:sz w:val="22"/>
              </w:rPr>
              <w:t xml:space="preserve">Šis kriterijus projektui nėra aktualus.  </w:t>
            </w:r>
          </w:p>
        </w:tc>
        <w:tc>
          <w:tcPr>
            <w:tcW w:w="4220" w:type="dxa"/>
            <w:gridSpan w:val="2"/>
          </w:tcPr>
          <w:p w:rsidR="007E6803" w:rsidRPr="000E45B8" w:rsidRDefault="007E6803" w:rsidP="0043658A">
            <w:pPr>
              <w:rPr>
                <w:rFonts w:cs="Times New Roman"/>
                <w:b/>
                <w:sz w:val="22"/>
              </w:rPr>
            </w:pPr>
          </w:p>
        </w:tc>
        <w:tc>
          <w:tcPr>
            <w:tcW w:w="3149" w:type="dxa"/>
          </w:tcPr>
          <w:p w:rsidR="007E6803" w:rsidRPr="000E45B8" w:rsidRDefault="007E6803" w:rsidP="00454A7F">
            <w:pPr>
              <w:rPr>
                <w:rFonts w:cs="Times New Roman"/>
                <w:sz w:val="22"/>
              </w:rPr>
            </w:pPr>
            <w:r w:rsidRPr="000E45B8">
              <w:rPr>
                <w:rFonts w:cs="Times New Roman"/>
                <w:sz w:val="22"/>
              </w:rPr>
              <w:t>□ tenkina</w:t>
            </w:r>
          </w:p>
          <w:p w:rsidR="007E6803" w:rsidRPr="000E45B8" w:rsidRDefault="007E6803" w:rsidP="00454A7F">
            <w:pPr>
              <w:rPr>
                <w:rFonts w:cs="Times New Roman"/>
                <w:sz w:val="22"/>
              </w:rPr>
            </w:pPr>
            <w:r w:rsidRPr="000E45B8">
              <w:rPr>
                <w:rFonts w:cs="Times New Roman"/>
                <w:sz w:val="22"/>
              </w:rPr>
              <w:t>□ netenkina</w:t>
            </w:r>
          </w:p>
        </w:tc>
      </w:tr>
      <w:tr w:rsidR="00821E79" w:rsidRPr="000E45B8" w:rsidTr="000E45B8">
        <w:trPr>
          <w:gridAfter w:val="1"/>
          <w:wAfter w:w="73" w:type="dxa"/>
        </w:trPr>
        <w:tc>
          <w:tcPr>
            <w:tcW w:w="532" w:type="dxa"/>
          </w:tcPr>
          <w:p w:rsidR="007E6803" w:rsidRPr="000E45B8" w:rsidRDefault="007E6803" w:rsidP="0043658A">
            <w:pPr>
              <w:rPr>
                <w:rFonts w:cs="Times New Roman"/>
                <w:sz w:val="22"/>
              </w:rPr>
            </w:pPr>
            <w:r w:rsidRPr="000E45B8">
              <w:rPr>
                <w:rFonts w:cs="Times New Roman"/>
                <w:sz w:val="22"/>
              </w:rPr>
              <w:t>18.</w:t>
            </w:r>
          </w:p>
        </w:tc>
        <w:tc>
          <w:tcPr>
            <w:tcW w:w="3456" w:type="dxa"/>
            <w:gridSpan w:val="3"/>
          </w:tcPr>
          <w:p w:rsidR="007E6803" w:rsidRPr="000E45B8" w:rsidRDefault="007E6803" w:rsidP="00454A7F">
            <w:pPr>
              <w:spacing w:before="60" w:after="60"/>
              <w:rPr>
                <w:rFonts w:cs="Times New Roman"/>
                <w:sz w:val="22"/>
              </w:rPr>
            </w:pPr>
            <w:r w:rsidRPr="000E45B8">
              <w:rPr>
                <w:rFonts w:cs="Times New Roman"/>
                <w:sz w:val="22"/>
              </w:rPr>
              <w:t>Už teisės akto projekte įtvirtintų nurodymų nevykdymą numatytas baigtinis kriterijų skirti nuobaudą (sankciją) sąrašas ir aiški jų skyrimo procedūra.</w:t>
            </w:r>
          </w:p>
        </w:tc>
        <w:tc>
          <w:tcPr>
            <w:tcW w:w="3980" w:type="dxa"/>
            <w:gridSpan w:val="2"/>
            <w:shd w:val="clear" w:color="auto" w:fill="FFFFFF" w:themeFill="background1"/>
          </w:tcPr>
          <w:p w:rsidR="000B0328" w:rsidRPr="00D02482" w:rsidRDefault="00682083" w:rsidP="00A27454">
            <w:pPr>
              <w:jc w:val="both"/>
              <w:rPr>
                <w:rFonts w:cs="Times New Roman"/>
                <w:sz w:val="22"/>
              </w:rPr>
            </w:pPr>
            <w:r w:rsidRPr="00D02482">
              <w:rPr>
                <w:rFonts w:cs="Times New Roman"/>
                <w:sz w:val="22"/>
              </w:rPr>
              <w:t>Šis kriterijus projektui nėra aktualus.</w:t>
            </w:r>
            <w:r w:rsidR="00622FAC" w:rsidRPr="00D02482">
              <w:rPr>
                <w:rFonts w:cs="Times New Roman"/>
                <w:sz w:val="22"/>
              </w:rPr>
              <w:t xml:space="preserve">  </w:t>
            </w:r>
          </w:p>
        </w:tc>
        <w:tc>
          <w:tcPr>
            <w:tcW w:w="4220" w:type="dxa"/>
            <w:gridSpan w:val="2"/>
            <w:shd w:val="clear" w:color="auto" w:fill="FFFFFF" w:themeFill="background1"/>
          </w:tcPr>
          <w:p w:rsidR="007E6803" w:rsidRPr="000E45B8" w:rsidRDefault="007E6803" w:rsidP="0069463F">
            <w:pPr>
              <w:jc w:val="both"/>
              <w:rPr>
                <w:rFonts w:cs="Times New Roman"/>
                <w:sz w:val="22"/>
              </w:rPr>
            </w:pPr>
          </w:p>
        </w:tc>
        <w:tc>
          <w:tcPr>
            <w:tcW w:w="3149" w:type="dxa"/>
            <w:shd w:val="clear" w:color="auto" w:fill="FFFFFF" w:themeFill="background1"/>
          </w:tcPr>
          <w:p w:rsidR="00F63494" w:rsidRPr="000E45B8" w:rsidRDefault="00F63494" w:rsidP="00F63494">
            <w:pPr>
              <w:rPr>
                <w:rFonts w:cs="Times New Roman"/>
                <w:sz w:val="22"/>
              </w:rPr>
            </w:pPr>
            <w:r w:rsidRPr="000E45B8">
              <w:rPr>
                <w:rFonts w:cs="Times New Roman"/>
                <w:sz w:val="22"/>
              </w:rPr>
              <w:t>□ tenkina</w:t>
            </w:r>
          </w:p>
          <w:p w:rsidR="007E6803" w:rsidRPr="000E45B8" w:rsidRDefault="00F63494" w:rsidP="00F63494">
            <w:pPr>
              <w:rPr>
                <w:rFonts w:cs="Times New Roman"/>
                <w:sz w:val="22"/>
              </w:rPr>
            </w:pPr>
            <w:r w:rsidRPr="000E45B8">
              <w:rPr>
                <w:rFonts w:cs="Times New Roman"/>
                <w:sz w:val="22"/>
              </w:rPr>
              <w:t>□ netenkina</w:t>
            </w:r>
          </w:p>
        </w:tc>
      </w:tr>
      <w:tr w:rsidR="005712A8" w:rsidRPr="000E45B8" w:rsidTr="000E45B8">
        <w:trPr>
          <w:gridAfter w:val="1"/>
          <w:wAfter w:w="73" w:type="dxa"/>
        </w:trPr>
        <w:tc>
          <w:tcPr>
            <w:tcW w:w="532" w:type="dxa"/>
          </w:tcPr>
          <w:p w:rsidR="007E6803" w:rsidRPr="000E45B8" w:rsidRDefault="007E6803" w:rsidP="0043658A">
            <w:pPr>
              <w:rPr>
                <w:rFonts w:cs="Times New Roman"/>
                <w:sz w:val="22"/>
              </w:rPr>
            </w:pPr>
            <w:r w:rsidRPr="000E45B8">
              <w:rPr>
                <w:rFonts w:cs="Times New Roman"/>
                <w:sz w:val="22"/>
              </w:rPr>
              <w:t>19.</w:t>
            </w:r>
          </w:p>
        </w:tc>
        <w:tc>
          <w:tcPr>
            <w:tcW w:w="3456" w:type="dxa"/>
            <w:gridSpan w:val="3"/>
          </w:tcPr>
          <w:p w:rsidR="007E6803" w:rsidRPr="000E45B8" w:rsidRDefault="008F3308" w:rsidP="00454A7F">
            <w:pPr>
              <w:spacing w:before="60" w:after="60"/>
              <w:rPr>
                <w:rFonts w:cs="Times New Roman"/>
                <w:sz w:val="22"/>
              </w:rPr>
            </w:pPr>
            <w:r w:rsidRPr="000E45B8">
              <w:rPr>
                <w:rFonts w:cs="Times New Roman"/>
                <w:sz w:val="22"/>
              </w:rPr>
              <w:t>Kiti svarbūs kriterijai.</w:t>
            </w:r>
          </w:p>
        </w:tc>
        <w:tc>
          <w:tcPr>
            <w:tcW w:w="3980" w:type="dxa"/>
            <w:gridSpan w:val="2"/>
          </w:tcPr>
          <w:p w:rsidR="007E6803" w:rsidRPr="000E45B8" w:rsidRDefault="005C08B7" w:rsidP="0043658A">
            <w:pPr>
              <w:rPr>
                <w:rFonts w:cs="Times New Roman"/>
                <w:sz w:val="22"/>
              </w:rPr>
            </w:pPr>
            <w:r w:rsidRPr="000E45B8">
              <w:rPr>
                <w:rFonts w:cs="Times New Roman"/>
                <w:sz w:val="22"/>
              </w:rPr>
              <w:t>Nėra.</w:t>
            </w:r>
          </w:p>
        </w:tc>
        <w:tc>
          <w:tcPr>
            <w:tcW w:w="4220" w:type="dxa"/>
            <w:gridSpan w:val="2"/>
          </w:tcPr>
          <w:p w:rsidR="007E6803" w:rsidRPr="000E45B8" w:rsidRDefault="007E6803" w:rsidP="0043658A">
            <w:pPr>
              <w:rPr>
                <w:rFonts w:cs="Times New Roman"/>
                <w:sz w:val="22"/>
              </w:rPr>
            </w:pPr>
          </w:p>
        </w:tc>
        <w:tc>
          <w:tcPr>
            <w:tcW w:w="3149" w:type="dxa"/>
          </w:tcPr>
          <w:p w:rsidR="007E6803" w:rsidRPr="000E45B8" w:rsidRDefault="007E6803" w:rsidP="00454A7F">
            <w:pPr>
              <w:rPr>
                <w:rFonts w:cs="Times New Roman"/>
                <w:sz w:val="22"/>
              </w:rPr>
            </w:pPr>
            <w:r w:rsidRPr="000E45B8">
              <w:rPr>
                <w:rFonts w:cs="Times New Roman"/>
                <w:sz w:val="22"/>
              </w:rPr>
              <w:t>□ tenkina</w:t>
            </w:r>
          </w:p>
          <w:p w:rsidR="007E6803" w:rsidRPr="000E45B8" w:rsidRDefault="007E6803" w:rsidP="00454A7F">
            <w:pPr>
              <w:rPr>
                <w:rFonts w:cs="Times New Roman"/>
                <w:sz w:val="22"/>
              </w:rPr>
            </w:pPr>
            <w:r w:rsidRPr="000E45B8">
              <w:rPr>
                <w:rFonts w:cs="Times New Roman"/>
                <w:sz w:val="22"/>
              </w:rPr>
              <w:t>□ netenkina</w:t>
            </w:r>
          </w:p>
        </w:tc>
      </w:tr>
      <w:tr w:rsidR="00BA1169" w:rsidRPr="000E45B8" w:rsidTr="000E4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15" w:type="dxa"/>
            <w:gridSpan w:val="3"/>
          </w:tcPr>
          <w:p w:rsidR="005128F7" w:rsidRPr="000E45B8" w:rsidRDefault="005128F7" w:rsidP="00454A7F">
            <w:pPr>
              <w:rPr>
                <w:sz w:val="20"/>
                <w:szCs w:val="20"/>
              </w:rPr>
            </w:pPr>
          </w:p>
          <w:p w:rsidR="005128F7" w:rsidRPr="000E45B8" w:rsidRDefault="005128F7" w:rsidP="00454A7F">
            <w:pPr>
              <w:rPr>
                <w:sz w:val="20"/>
                <w:szCs w:val="20"/>
              </w:rPr>
            </w:pPr>
            <w:r w:rsidRPr="000E45B8">
              <w:rPr>
                <w:sz w:val="20"/>
                <w:szCs w:val="20"/>
              </w:rPr>
              <w:t>Teisės akto projekto</w:t>
            </w:r>
            <w:r w:rsidR="00CE5C1A" w:rsidRPr="000E45B8">
              <w:rPr>
                <w:sz w:val="20"/>
                <w:szCs w:val="20"/>
              </w:rPr>
              <w:t xml:space="preserve"> tiesioginis </w:t>
            </w:r>
            <w:r w:rsidRPr="000E45B8">
              <w:rPr>
                <w:sz w:val="20"/>
                <w:szCs w:val="20"/>
              </w:rPr>
              <w:t xml:space="preserve"> rengėjas:</w:t>
            </w:r>
          </w:p>
        </w:tc>
        <w:tc>
          <w:tcPr>
            <w:tcW w:w="4672" w:type="dxa"/>
            <w:gridSpan w:val="2"/>
            <w:tcBorders>
              <w:bottom w:val="single" w:sz="4" w:space="0" w:color="auto"/>
            </w:tcBorders>
          </w:tcPr>
          <w:p w:rsidR="005128F7" w:rsidRPr="000E45B8" w:rsidRDefault="005128F7" w:rsidP="00454A7F">
            <w:pPr>
              <w:rPr>
                <w:sz w:val="20"/>
                <w:szCs w:val="20"/>
              </w:rPr>
            </w:pPr>
          </w:p>
          <w:p w:rsidR="005128F7" w:rsidRDefault="003913DF" w:rsidP="005128F7">
            <w:pPr>
              <w:rPr>
                <w:sz w:val="20"/>
                <w:szCs w:val="20"/>
              </w:rPr>
            </w:pPr>
            <w:r>
              <w:rPr>
                <w:sz w:val="20"/>
                <w:szCs w:val="20"/>
              </w:rPr>
              <w:t>Teisminės justicijos ir civilinės teisės grupės vyresnioji patarėja Reda Gabrilavičiūtė;</w:t>
            </w:r>
          </w:p>
          <w:p w:rsidR="003913DF" w:rsidRPr="000E45B8" w:rsidRDefault="003913DF" w:rsidP="005128F7">
            <w:pPr>
              <w:rPr>
                <w:sz w:val="20"/>
                <w:szCs w:val="20"/>
              </w:rPr>
            </w:pPr>
            <w:r>
              <w:rPr>
                <w:sz w:val="20"/>
                <w:szCs w:val="20"/>
              </w:rPr>
              <w:t>Teisminės justicijos ir civilinės teisės grupės vyresnysis patarėjas Tautginas Mickevičius</w:t>
            </w:r>
          </w:p>
          <w:p w:rsidR="005128F7" w:rsidRPr="000E45B8" w:rsidRDefault="005128F7" w:rsidP="005128F7">
            <w:pPr>
              <w:rPr>
                <w:sz w:val="20"/>
                <w:szCs w:val="20"/>
              </w:rPr>
            </w:pPr>
          </w:p>
        </w:tc>
        <w:tc>
          <w:tcPr>
            <w:tcW w:w="2870" w:type="dxa"/>
            <w:gridSpan w:val="2"/>
          </w:tcPr>
          <w:p w:rsidR="005128F7" w:rsidRPr="000E45B8" w:rsidRDefault="005128F7" w:rsidP="00454A7F">
            <w:pPr>
              <w:rPr>
                <w:sz w:val="20"/>
                <w:szCs w:val="20"/>
              </w:rPr>
            </w:pPr>
          </w:p>
          <w:p w:rsidR="005128F7" w:rsidRPr="000E45B8" w:rsidRDefault="005128F7" w:rsidP="00454A7F">
            <w:pPr>
              <w:rPr>
                <w:sz w:val="20"/>
                <w:szCs w:val="20"/>
              </w:rPr>
            </w:pPr>
            <w:r w:rsidRPr="000E45B8">
              <w:rPr>
                <w:sz w:val="20"/>
                <w:szCs w:val="20"/>
              </w:rPr>
              <w:t>Teisės akto projekto vertintojas:</w:t>
            </w:r>
          </w:p>
        </w:tc>
        <w:tc>
          <w:tcPr>
            <w:tcW w:w="5253" w:type="dxa"/>
            <w:gridSpan w:val="3"/>
            <w:tcBorders>
              <w:bottom w:val="single" w:sz="4" w:space="0" w:color="auto"/>
            </w:tcBorders>
          </w:tcPr>
          <w:p w:rsidR="005128F7" w:rsidRDefault="005128F7" w:rsidP="00454A7F">
            <w:pPr>
              <w:rPr>
                <w:sz w:val="20"/>
                <w:szCs w:val="20"/>
              </w:rPr>
            </w:pPr>
          </w:p>
          <w:p w:rsidR="003913DF" w:rsidRPr="000E45B8" w:rsidRDefault="003913DF" w:rsidP="00454A7F">
            <w:pPr>
              <w:rPr>
                <w:sz w:val="20"/>
                <w:szCs w:val="20"/>
              </w:rPr>
            </w:pPr>
            <w:r>
              <w:rPr>
                <w:sz w:val="20"/>
                <w:szCs w:val="20"/>
              </w:rPr>
              <w:t>Baudžiamosios justicijos grupės patarėjas Marius Vainauskas</w:t>
            </w:r>
          </w:p>
        </w:tc>
      </w:tr>
      <w:tr w:rsidR="00BA1169" w:rsidRPr="000E45B8" w:rsidTr="000E4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15" w:type="dxa"/>
            <w:gridSpan w:val="3"/>
          </w:tcPr>
          <w:p w:rsidR="00745434" w:rsidRPr="000E45B8" w:rsidRDefault="00745434" w:rsidP="00454A7F">
            <w:pPr>
              <w:rPr>
                <w:sz w:val="20"/>
                <w:szCs w:val="20"/>
              </w:rPr>
            </w:pPr>
          </w:p>
        </w:tc>
        <w:tc>
          <w:tcPr>
            <w:tcW w:w="4672" w:type="dxa"/>
            <w:gridSpan w:val="2"/>
            <w:tcBorders>
              <w:top w:val="single" w:sz="4" w:space="0" w:color="auto"/>
            </w:tcBorders>
          </w:tcPr>
          <w:p w:rsidR="005128F7" w:rsidRPr="000E45B8" w:rsidRDefault="005128F7" w:rsidP="00454A7F">
            <w:pPr>
              <w:ind w:left="-11" w:firstLine="11"/>
              <w:rPr>
                <w:sz w:val="20"/>
                <w:szCs w:val="20"/>
              </w:rPr>
            </w:pPr>
            <w:r w:rsidRPr="000E45B8">
              <w:rPr>
                <w:sz w:val="20"/>
                <w:szCs w:val="20"/>
              </w:rPr>
              <w:t xml:space="preserve">pareigos                         v. pavardė                                   </w:t>
            </w:r>
          </w:p>
        </w:tc>
        <w:tc>
          <w:tcPr>
            <w:tcW w:w="2870" w:type="dxa"/>
            <w:gridSpan w:val="2"/>
          </w:tcPr>
          <w:p w:rsidR="005128F7" w:rsidRPr="000E45B8" w:rsidRDefault="005128F7" w:rsidP="00454A7F">
            <w:pPr>
              <w:rPr>
                <w:sz w:val="20"/>
                <w:szCs w:val="20"/>
              </w:rPr>
            </w:pPr>
          </w:p>
        </w:tc>
        <w:tc>
          <w:tcPr>
            <w:tcW w:w="5253" w:type="dxa"/>
            <w:gridSpan w:val="3"/>
            <w:tcBorders>
              <w:top w:val="single" w:sz="4" w:space="0" w:color="auto"/>
            </w:tcBorders>
          </w:tcPr>
          <w:p w:rsidR="005128F7" w:rsidRPr="000E45B8" w:rsidRDefault="005128F7" w:rsidP="00454A7F">
            <w:pPr>
              <w:ind w:left="-11" w:firstLine="11"/>
              <w:rPr>
                <w:sz w:val="20"/>
                <w:szCs w:val="20"/>
              </w:rPr>
            </w:pPr>
            <w:r w:rsidRPr="000E45B8">
              <w:rPr>
                <w:sz w:val="20"/>
                <w:szCs w:val="20"/>
              </w:rPr>
              <w:t xml:space="preserve">pareigos                          v. pavardė                                    </w:t>
            </w:r>
          </w:p>
        </w:tc>
      </w:tr>
      <w:tr w:rsidR="00BA1169" w:rsidRPr="000E45B8" w:rsidTr="000E4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15" w:type="dxa"/>
            <w:gridSpan w:val="3"/>
          </w:tcPr>
          <w:p w:rsidR="005128F7" w:rsidRPr="000E45B8" w:rsidRDefault="005128F7" w:rsidP="00454A7F">
            <w:pPr>
              <w:rPr>
                <w:sz w:val="20"/>
                <w:szCs w:val="20"/>
              </w:rPr>
            </w:pPr>
          </w:p>
        </w:tc>
        <w:tc>
          <w:tcPr>
            <w:tcW w:w="4672" w:type="dxa"/>
            <w:gridSpan w:val="2"/>
            <w:tcBorders>
              <w:bottom w:val="single" w:sz="4" w:space="0" w:color="auto"/>
            </w:tcBorders>
          </w:tcPr>
          <w:p w:rsidR="005128F7" w:rsidRPr="000E45B8" w:rsidRDefault="003913DF" w:rsidP="005128F7">
            <w:pPr>
              <w:rPr>
                <w:sz w:val="20"/>
                <w:szCs w:val="20"/>
              </w:rPr>
            </w:pPr>
            <w:r>
              <w:rPr>
                <w:sz w:val="20"/>
                <w:szCs w:val="20"/>
              </w:rPr>
              <w:t xml:space="preserve">                                                     </w:t>
            </w:r>
            <w:bookmarkStart w:id="0" w:name="_GoBack"/>
            <w:bookmarkEnd w:id="0"/>
            <w:r>
              <w:rPr>
                <w:sz w:val="20"/>
                <w:szCs w:val="20"/>
              </w:rPr>
              <w:t>2019-09-02</w:t>
            </w:r>
          </w:p>
        </w:tc>
        <w:tc>
          <w:tcPr>
            <w:tcW w:w="2870" w:type="dxa"/>
            <w:gridSpan w:val="2"/>
          </w:tcPr>
          <w:p w:rsidR="005128F7" w:rsidRPr="000E45B8" w:rsidRDefault="005128F7" w:rsidP="00454A7F">
            <w:pPr>
              <w:rPr>
                <w:sz w:val="20"/>
                <w:szCs w:val="20"/>
              </w:rPr>
            </w:pPr>
          </w:p>
        </w:tc>
        <w:tc>
          <w:tcPr>
            <w:tcW w:w="5253" w:type="dxa"/>
            <w:gridSpan w:val="3"/>
            <w:tcBorders>
              <w:bottom w:val="single" w:sz="4" w:space="0" w:color="auto"/>
            </w:tcBorders>
          </w:tcPr>
          <w:p w:rsidR="005128F7" w:rsidRPr="000E45B8" w:rsidRDefault="003913DF" w:rsidP="00454A7F">
            <w:pPr>
              <w:ind w:left="-11" w:firstLine="11"/>
              <w:rPr>
                <w:sz w:val="20"/>
                <w:szCs w:val="20"/>
              </w:rPr>
            </w:pPr>
            <w:r>
              <w:rPr>
                <w:sz w:val="20"/>
                <w:szCs w:val="20"/>
              </w:rPr>
              <w:t xml:space="preserve">                                                            2019-09-02</w:t>
            </w:r>
          </w:p>
        </w:tc>
      </w:tr>
      <w:tr w:rsidR="00821E79" w:rsidRPr="000E45B8" w:rsidTr="000E4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23" w:type="dxa"/>
            <w:gridSpan w:val="2"/>
          </w:tcPr>
          <w:p w:rsidR="005128F7" w:rsidRPr="000E45B8" w:rsidRDefault="005128F7" w:rsidP="00454A7F">
            <w:pPr>
              <w:rPr>
                <w:sz w:val="20"/>
                <w:szCs w:val="20"/>
              </w:rPr>
            </w:pPr>
          </w:p>
        </w:tc>
        <w:tc>
          <w:tcPr>
            <w:tcW w:w="5364" w:type="dxa"/>
            <w:gridSpan w:val="3"/>
            <w:tcBorders>
              <w:top w:val="single" w:sz="4" w:space="0" w:color="auto"/>
            </w:tcBorders>
          </w:tcPr>
          <w:p w:rsidR="005128F7" w:rsidRPr="000E45B8" w:rsidRDefault="006E1D60" w:rsidP="00454A7F">
            <w:pPr>
              <w:ind w:left="-11" w:firstLine="11"/>
              <w:rPr>
                <w:sz w:val="20"/>
                <w:szCs w:val="20"/>
              </w:rPr>
            </w:pPr>
            <w:r w:rsidRPr="000E45B8">
              <w:rPr>
                <w:sz w:val="20"/>
                <w:szCs w:val="20"/>
              </w:rPr>
              <w:t xml:space="preserve">              </w:t>
            </w:r>
            <w:r w:rsidR="005128F7" w:rsidRPr="000E45B8">
              <w:rPr>
                <w:sz w:val="20"/>
                <w:szCs w:val="20"/>
              </w:rPr>
              <w:t>parašas                                                     data</w:t>
            </w:r>
          </w:p>
        </w:tc>
        <w:tc>
          <w:tcPr>
            <w:tcW w:w="2870" w:type="dxa"/>
            <w:gridSpan w:val="2"/>
          </w:tcPr>
          <w:p w:rsidR="005128F7" w:rsidRPr="000E45B8" w:rsidRDefault="005128F7" w:rsidP="00454A7F">
            <w:pPr>
              <w:rPr>
                <w:sz w:val="20"/>
                <w:szCs w:val="20"/>
              </w:rPr>
            </w:pPr>
          </w:p>
        </w:tc>
        <w:tc>
          <w:tcPr>
            <w:tcW w:w="5253" w:type="dxa"/>
            <w:gridSpan w:val="3"/>
            <w:tcBorders>
              <w:top w:val="single" w:sz="4" w:space="0" w:color="auto"/>
            </w:tcBorders>
          </w:tcPr>
          <w:p w:rsidR="005128F7" w:rsidRPr="000E45B8" w:rsidRDefault="005128F7" w:rsidP="00454A7F">
            <w:pPr>
              <w:ind w:left="-11" w:firstLine="11"/>
              <w:rPr>
                <w:sz w:val="20"/>
                <w:szCs w:val="20"/>
              </w:rPr>
            </w:pPr>
            <w:r w:rsidRPr="000E45B8">
              <w:rPr>
                <w:sz w:val="20"/>
                <w:szCs w:val="20"/>
              </w:rPr>
              <w:t>parašas                                                        data</w:t>
            </w:r>
          </w:p>
        </w:tc>
      </w:tr>
    </w:tbl>
    <w:p w:rsidR="00CC1332" w:rsidRPr="000E45B8" w:rsidRDefault="00CC1332" w:rsidP="00F64410">
      <w:pPr>
        <w:tabs>
          <w:tab w:val="left" w:pos="2127"/>
        </w:tabs>
      </w:pPr>
    </w:p>
    <w:sectPr w:rsidR="00CC1332" w:rsidRPr="000E45B8" w:rsidSect="001B329C">
      <w:headerReference w:type="default" r:id="rId8"/>
      <w:footerReference w:type="default" r:id="rId9"/>
      <w:pgSz w:w="16838" w:h="11906" w:orient="landscape"/>
      <w:pgMar w:top="1304" w:right="567" w:bottom="1304"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21D" w:rsidRDefault="00EC121D" w:rsidP="001557AB">
      <w:pPr>
        <w:spacing w:after="0"/>
      </w:pPr>
      <w:r>
        <w:separator/>
      </w:r>
    </w:p>
  </w:endnote>
  <w:endnote w:type="continuationSeparator" w:id="0">
    <w:p w:rsidR="00EC121D" w:rsidRDefault="00EC121D" w:rsidP="00155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764" w:rsidRDefault="00400764">
    <w:pPr>
      <w:pStyle w:val="Porat"/>
      <w:jc w:val="right"/>
    </w:pPr>
  </w:p>
  <w:p w:rsidR="00400764" w:rsidRDefault="0040076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21D" w:rsidRDefault="00EC121D" w:rsidP="001557AB">
      <w:pPr>
        <w:spacing w:after="0"/>
      </w:pPr>
      <w:r>
        <w:separator/>
      </w:r>
    </w:p>
  </w:footnote>
  <w:footnote w:type="continuationSeparator" w:id="0">
    <w:p w:rsidR="00EC121D" w:rsidRDefault="00EC121D" w:rsidP="001557AB">
      <w:pPr>
        <w:spacing w:after="0"/>
      </w:pPr>
      <w:r>
        <w:continuationSeparator/>
      </w:r>
    </w:p>
  </w:footnote>
  <w:footnote w:id="1">
    <w:p w:rsidR="00400764" w:rsidRPr="00A35253" w:rsidRDefault="00400764" w:rsidP="00433FA9">
      <w:pPr>
        <w:pStyle w:val="Puslapioinaostekstas"/>
        <w:jc w:val="both"/>
      </w:pPr>
      <w:r w:rsidRPr="00A35253">
        <w:rPr>
          <w:rStyle w:val="Puslapioinaosnuoroda"/>
        </w:rPr>
        <w:footnoteRef/>
      </w:r>
      <w:r w:rsidRPr="00A35253">
        <w:t>Jei tas pats kriterijus taikomas kelioms teisės akto projekto nuostatoms, nurodyti ir konkrečias teisės akto projekto nuostatas, dėl kurių galima korupcijos rizika nėra eliminuota ar kuriai valdyti nėra numatytos priemonės teisės akto projekte.</w:t>
      </w:r>
    </w:p>
  </w:footnote>
  <w:footnote w:id="2">
    <w:p w:rsidR="00400764" w:rsidRPr="00A35253" w:rsidRDefault="00400764" w:rsidP="00433FA9">
      <w:pPr>
        <w:pStyle w:val="Puslapioinaostekstas"/>
        <w:jc w:val="both"/>
      </w:pPr>
      <w:r w:rsidRPr="00A35253">
        <w:rPr>
          <w:rStyle w:val="Puslapioinaosnuoroda"/>
        </w:rPr>
        <w:footnoteRef/>
      </w:r>
      <w:r>
        <w:t>T. p.</w:t>
      </w:r>
    </w:p>
  </w:footnote>
  <w:footnote w:id="3">
    <w:p w:rsidR="00400764" w:rsidRPr="008E4C80" w:rsidRDefault="00400764" w:rsidP="008E4C80">
      <w:pPr>
        <w:pStyle w:val="Puslapioinaostekstas"/>
        <w:jc w:val="both"/>
      </w:pPr>
      <w:r w:rsidRPr="008E4C80">
        <w:rPr>
          <w:rStyle w:val="Puslapioinaosnuoroda"/>
        </w:rPr>
        <w:footnoteRef/>
      </w:r>
      <w:r>
        <w:rPr>
          <w:rFonts w:cs="Times New Roman"/>
        </w:rPr>
        <w:t>Pavyzdžiui,</w:t>
      </w:r>
      <w:r w:rsidRPr="008E4C80">
        <w:rPr>
          <w:rFonts w:cs="Times New Roman"/>
        </w:rPr>
        <w:t xml:space="preserve"> aiški</w:t>
      </w:r>
      <w:r>
        <w:rPr>
          <w:rFonts w:cs="Times New Roman"/>
        </w:rPr>
        <w:t>ai i</w:t>
      </w:r>
      <w:r w:rsidRPr="008E4C80">
        <w:rPr>
          <w:rFonts w:cs="Times New Roman"/>
        </w:rPr>
        <w:t>r išsamiai apibrėžtos kontroliuojančio subjekto teisės ir pareigos, standartizuota kontrolės atlikimo procedūra, reikalavimas fiksuoti atskirus kontrolės procedūros etapus ir jų rezultatus, atsakingų specialistų rotacija, kontroliuojančio ir kontroliuojamo subjekto tiesioginio kontakto be liudininkų eliminavimas ir pan.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071570"/>
      <w:docPartObj>
        <w:docPartGallery w:val="Page Numbers (Top of Page)"/>
        <w:docPartUnique/>
      </w:docPartObj>
    </w:sdtPr>
    <w:sdtEndPr/>
    <w:sdtContent>
      <w:p w:rsidR="00400764" w:rsidRDefault="00400764">
        <w:pPr>
          <w:pStyle w:val="Antrats"/>
          <w:jc w:val="center"/>
        </w:pPr>
        <w:r>
          <w:fldChar w:fldCharType="begin"/>
        </w:r>
        <w:r>
          <w:instrText>PAGE   \* MERGEFORMAT</w:instrText>
        </w:r>
        <w:r>
          <w:fldChar w:fldCharType="separate"/>
        </w:r>
        <w:r w:rsidR="003432E6">
          <w:rPr>
            <w:noProof/>
          </w:rPr>
          <w:t>3</w:t>
        </w:r>
        <w:r>
          <w:fldChar w:fldCharType="end"/>
        </w:r>
      </w:p>
    </w:sdtContent>
  </w:sdt>
  <w:p w:rsidR="00400764" w:rsidRDefault="0040076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3E7E15"/>
    <w:multiLevelType w:val="multilevel"/>
    <w:tmpl w:val="8BAA79E0"/>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DD717B2"/>
    <w:multiLevelType w:val="multilevel"/>
    <w:tmpl w:val="8B1086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AC6FE4"/>
    <w:multiLevelType w:val="hybridMultilevel"/>
    <w:tmpl w:val="9E1AF610"/>
    <w:lvl w:ilvl="0" w:tplc="B25C14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9E3E3E"/>
    <w:multiLevelType w:val="multilevel"/>
    <w:tmpl w:val="176003E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5A"/>
    <w:rsid w:val="00000B9C"/>
    <w:rsid w:val="00004FA9"/>
    <w:rsid w:val="000122D1"/>
    <w:rsid w:val="00016F8E"/>
    <w:rsid w:val="000228C1"/>
    <w:rsid w:val="00025DEF"/>
    <w:rsid w:val="0003396D"/>
    <w:rsid w:val="00045C47"/>
    <w:rsid w:val="0005542D"/>
    <w:rsid w:val="00062E47"/>
    <w:rsid w:val="00063BA4"/>
    <w:rsid w:val="00077B77"/>
    <w:rsid w:val="0009352B"/>
    <w:rsid w:val="000A4655"/>
    <w:rsid w:val="000A4F3B"/>
    <w:rsid w:val="000B0328"/>
    <w:rsid w:val="000B2B4D"/>
    <w:rsid w:val="000D57FB"/>
    <w:rsid w:val="000E00A8"/>
    <w:rsid w:val="000E45B8"/>
    <w:rsid w:val="000F25D3"/>
    <w:rsid w:val="000F2895"/>
    <w:rsid w:val="001026B2"/>
    <w:rsid w:val="001119E9"/>
    <w:rsid w:val="00120929"/>
    <w:rsid w:val="00122E92"/>
    <w:rsid w:val="00127C05"/>
    <w:rsid w:val="00130D03"/>
    <w:rsid w:val="00135898"/>
    <w:rsid w:val="00142671"/>
    <w:rsid w:val="001557AB"/>
    <w:rsid w:val="001562F1"/>
    <w:rsid w:val="001635D7"/>
    <w:rsid w:val="00175034"/>
    <w:rsid w:val="00184518"/>
    <w:rsid w:val="00187C03"/>
    <w:rsid w:val="001A012E"/>
    <w:rsid w:val="001A025A"/>
    <w:rsid w:val="001A7892"/>
    <w:rsid w:val="001B0428"/>
    <w:rsid w:val="001B2E6D"/>
    <w:rsid w:val="001B329C"/>
    <w:rsid w:val="001C1BC1"/>
    <w:rsid w:val="001C2CCF"/>
    <w:rsid w:val="001C3AA2"/>
    <w:rsid w:val="001C408A"/>
    <w:rsid w:val="001D1FF6"/>
    <w:rsid w:val="001D47D6"/>
    <w:rsid w:val="001E6C34"/>
    <w:rsid w:val="001F3FFE"/>
    <w:rsid w:val="00213308"/>
    <w:rsid w:val="002167E8"/>
    <w:rsid w:val="002236CC"/>
    <w:rsid w:val="0022434B"/>
    <w:rsid w:val="00230235"/>
    <w:rsid w:val="0023572D"/>
    <w:rsid w:val="00250F8B"/>
    <w:rsid w:val="00251255"/>
    <w:rsid w:val="00252DF6"/>
    <w:rsid w:val="0026263D"/>
    <w:rsid w:val="00275567"/>
    <w:rsid w:val="00280A80"/>
    <w:rsid w:val="00285572"/>
    <w:rsid w:val="00291A47"/>
    <w:rsid w:val="002A5A55"/>
    <w:rsid w:val="002D02BF"/>
    <w:rsid w:val="002E55D5"/>
    <w:rsid w:val="00305F17"/>
    <w:rsid w:val="00322D14"/>
    <w:rsid w:val="003337FD"/>
    <w:rsid w:val="0033380D"/>
    <w:rsid w:val="00336218"/>
    <w:rsid w:val="00340233"/>
    <w:rsid w:val="003416A8"/>
    <w:rsid w:val="003432E6"/>
    <w:rsid w:val="00355A27"/>
    <w:rsid w:val="00357709"/>
    <w:rsid w:val="00362ACF"/>
    <w:rsid w:val="00364F79"/>
    <w:rsid w:val="00376373"/>
    <w:rsid w:val="003913DF"/>
    <w:rsid w:val="00391580"/>
    <w:rsid w:val="00393B95"/>
    <w:rsid w:val="00396E24"/>
    <w:rsid w:val="003A160F"/>
    <w:rsid w:val="003A208E"/>
    <w:rsid w:val="003B434E"/>
    <w:rsid w:val="003C20C4"/>
    <w:rsid w:val="003C742B"/>
    <w:rsid w:val="003C7E7D"/>
    <w:rsid w:val="003D0A7F"/>
    <w:rsid w:val="003D2D33"/>
    <w:rsid w:val="003E08F7"/>
    <w:rsid w:val="003E74C5"/>
    <w:rsid w:val="00400764"/>
    <w:rsid w:val="00400DF3"/>
    <w:rsid w:val="00404EE1"/>
    <w:rsid w:val="004159FD"/>
    <w:rsid w:val="00416A6F"/>
    <w:rsid w:val="00422ACE"/>
    <w:rsid w:val="004310E7"/>
    <w:rsid w:val="00433241"/>
    <w:rsid w:val="00433791"/>
    <w:rsid w:val="00433FA9"/>
    <w:rsid w:val="0043658A"/>
    <w:rsid w:val="00443024"/>
    <w:rsid w:val="00454A7F"/>
    <w:rsid w:val="00455FA4"/>
    <w:rsid w:val="00474E72"/>
    <w:rsid w:val="004779E9"/>
    <w:rsid w:val="0049025B"/>
    <w:rsid w:val="00492339"/>
    <w:rsid w:val="004A61B8"/>
    <w:rsid w:val="004B2A1E"/>
    <w:rsid w:val="004C02DE"/>
    <w:rsid w:val="004C3C13"/>
    <w:rsid w:val="004D5AA4"/>
    <w:rsid w:val="004E0818"/>
    <w:rsid w:val="004E202F"/>
    <w:rsid w:val="004E2448"/>
    <w:rsid w:val="004E34BD"/>
    <w:rsid w:val="004E5B48"/>
    <w:rsid w:val="005008FD"/>
    <w:rsid w:val="005128F7"/>
    <w:rsid w:val="00516E45"/>
    <w:rsid w:val="00516E96"/>
    <w:rsid w:val="00524C51"/>
    <w:rsid w:val="0053580F"/>
    <w:rsid w:val="00544BB7"/>
    <w:rsid w:val="00544C87"/>
    <w:rsid w:val="005553A1"/>
    <w:rsid w:val="005579C5"/>
    <w:rsid w:val="005608D4"/>
    <w:rsid w:val="005712A8"/>
    <w:rsid w:val="00580B78"/>
    <w:rsid w:val="00592DA3"/>
    <w:rsid w:val="005B3751"/>
    <w:rsid w:val="005B383D"/>
    <w:rsid w:val="005B4130"/>
    <w:rsid w:val="005B4C0D"/>
    <w:rsid w:val="005C08B7"/>
    <w:rsid w:val="005C24EC"/>
    <w:rsid w:val="005C51D0"/>
    <w:rsid w:val="005D54BD"/>
    <w:rsid w:val="005D7D07"/>
    <w:rsid w:val="005F6DA4"/>
    <w:rsid w:val="00601848"/>
    <w:rsid w:val="00605200"/>
    <w:rsid w:val="00610725"/>
    <w:rsid w:val="00613FB8"/>
    <w:rsid w:val="00616E76"/>
    <w:rsid w:val="00622FAC"/>
    <w:rsid w:val="00623D34"/>
    <w:rsid w:val="00626341"/>
    <w:rsid w:val="00633EE1"/>
    <w:rsid w:val="00634ECB"/>
    <w:rsid w:val="00635195"/>
    <w:rsid w:val="006378A4"/>
    <w:rsid w:val="00641DAD"/>
    <w:rsid w:val="00643B9D"/>
    <w:rsid w:val="00652401"/>
    <w:rsid w:val="00664B3B"/>
    <w:rsid w:val="00664D2A"/>
    <w:rsid w:val="006668E3"/>
    <w:rsid w:val="00682083"/>
    <w:rsid w:val="0068352C"/>
    <w:rsid w:val="0068519F"/>
    <w:rsid w:val="006903A9"/>
    <w:rsid w:val="00692BE3"/>
    <w:rsid w:val="0069463F"/>
    <w:rsid w:val="00695895"/>
    <w:rsid w:val="00697C8A"/>
    <w:rsid w:val="006A3CB3"/>
    <w:rsid w:val="006C68F4"/>
    <w:rsid w:val="006D1404"/>
    <w:rsid w:val="006D6CEA"/>
    <w:rsid w:val="006E1D60"/>
    <w:rsid w:val="006E5435"/>
    <w:rsid w:val="006F5CA1"/>
    <w:rsid w:val="006F611E"/>
    <w:rsid w:val="006F64D5"/>
    <w:rsid w:val="0070068B"/>
    <w:rsid w:val="00713729"/>
    <w:rsid w:val="00731DD8"/>
    <w:rsid w:val="00733862"/>
    <w:rsid w:val="00733E5C"/>
    <w:rsid w:val="00736F02"/>
    <w:rsid w:val="007414A5"/>
    <w:rsid w:val="00745434"/>
    <w:rsid w:val="00761ECA"/>
    <w:rsid w:val="007626FD"/>
    <w:rsid w:val="00771BEE"/>
    <w:rsid w:val="00782A5D"/>
    <w:rsid w:val="007874FB"/>
    <w:rsid w:val="00791A1B"/>
    <w:rsid w:val="0079705E"/>
    <w:rsid w:val="007A69AF"/>
    <w:rsid w:val="007B1B92"/>
    <w:rsid w:val="007B256A"/>
    <w:rsid w:val="007B4955"/>
    <w:rsid w:val="007C6BDE"/>
    <w:rsid w:val="007D1CDC"/>
    <w:rsid w:val="007D5162"/>
    <w:rsid w:val="007D6374"/>
    <w:rsid w:val="007E6803"/>
    <w:rsid w:val="007F1141"/>
    <w:rsid w:val="00807083"/>
    <w:rsid w:val="00815255"/>
    <w:rsid w:val="00821E79"/>
    <w:rsid w:val="0082302E"/>
    <w:rsid w:val="00824C61"/>
    <w:rsid w:val="00835CC8"/>
    <w:rsid w:val="00837408"/>
    <w:rsid w:val="00841EE3"/>
    <w:rsid w:val="0084672D"/>
    <w:rsid w:val="00850C64"/>
    <w:rsid w:val="00853BDC"/>
    <w:rsid w:val="008661C2"/>
    <w:rsid w:val="008756F9"/>
    <w:rsid w:val="0088618E"/>
    <w:rsid w:val="00893A56"/>
    <w:rsid w:val="00894000"/>
    <w:rsid w:val="008A29C0"/>
    <w:rsid w:val="008C3B74"/>
    <w:rsid w:val="008D22E9"/>
    <w:rsid w:val="008D5A7D"/>
    <w:rsid w:val="008E4C80"/>
    <w:rsid w:val="008F3308"/>
    <w:rsid w:val="008F4B19"/>
    <w:rsid w:val="008F59E9"/>
    <w:rsid w:val="00900D63"/>
    <w:rsid w:val="00901E5E"/>
    <w:rsid w:val="00907300"/>
    <w:rsid w:val="00922E2A"/>
    <w:rsid w:val="00932CEA"/>
    <w:rsid w:val="00940C20"/>
    <w:rsid w:val="00942141"/>
    <w:rsid w:val="00944546"/>
    <w:rsid w:val="0094662A"/>
    <w:rsid w:val="009577AA"/>
    <w:rsid w:val="00961FEA"/>
    <w:rsid w:val="009652EB"/>
    <w:rsid w:val="00983446"/>
    <w:rsid w:val="00990979"/>
    <w:rsid w:val="0099632B"/>
    <w:rsid w:val="009A77D2"/>
    <w:rsid w:val="009B4FBA"/>
    <w:rsid w:val="009C1C79"/>
    <w:rsid w:val="009C35AB"/>
    <w:rsid w:val="009C3709"/>
    <w:rsid w:val="009D310B"/>
    <w:rsid w:val="009D5940"/>
    <w:rsid w:val="009E4719"/>
    <w:rsid w:val="00A27454"/>
    <w:rsid w:val="00A33458"/>
    <w:rsid w:val="00A35253"/>
    <w:rsid w:val="00A36964"/>
    <w:rsid w:val="00A4267D"/>
    <w:rsid w:val="00A44882"/>
    <w:rsid w:val="00A45C18"/>
    <w:rsid w:val="00A663A6"/>
    <w:rsid w:val="00A71011"/>
    <w:rsid w:val="00A800D3"/>
    <w:rsid w:val="00A8169A"/>
    <w:rsid w:val="00A826FC"/>
    <w:rsid w:val="00AA082D"/>
    <w:rsid w:val="00AA2AE1"/>
    <w:rsid w:val="00AE5AF2"/>
    <w:rsid w:val="00AF034A"/>
    <w:rsid w:val="00B16788"/>
    <w:rsid w:val="00B20E5D"/>
    <w:rsid w:val="00B252FD"/>
    <w:rsid w:val="00B35926"/>
    <w:rsid w:val="00B36CC3"/>
    <w:rsid w:val="00B47479"/>
    <w:rsid w:val="00B52E8B"/>
    <w:rsid w:val="00B62ADC"/>
    <w:rsid w:val="00B72407"/>
    <w:rsid w:val="00B73C62"/>
    <w:rsid w:val="00B77391"/>
    <w:rsid w:val="00B87A7B"/>
    <w:rsid w:val="00B93046"/>
    <w:rsid w:val="00BA1169"/>
    <w:rsid w:val="00BA6CBA"/>
    <w:rsid w:val="00BC150C"/>
    <w:rsid w:val="00BC3495"/>
    <w:rsid w:val="00BD537E"/>
    <w:rsid w:val="00BD54A3"/>
    <w:rsid w:val="00BD6C8A"/>
    <w:rsid w:val="00BE363D"/>
    <w:rsid w:val="00BE5C10"/>
    <w:rsid w:val="00C107F9"/>
    <w:rsid w:val="00C119D5"/>
    <w:rsid w:val="00C120B0"/>
    <w:rsid w:val="00C27911"/>
    <w:rsid w:val="00C35F00"/>
    <w:rsid w:val="00C4127A"/>
    <w:rsid w:val="00C53087"/>
    <w:rsid w:val="00C662E9"/>
    <w:rsid w:val="00C76453"/>
    <w:rsid w:val="00C831F8"/>
    <w:rsid w:val="00CA3414"/>
    <w:rsid w:val="00CA38B7"/>
    <w:rsid w:val="00CC1332"/>
    <w:rsid w:val="00CD5F55"/>
    <w:rsid w:val="00CE0937"/>
    <w:rsid w:val="00CE3064"/>
    <w:rsid w:val="00CE4472"/>
    <w:rsid w:val="00CE5C1A"/>
    <w:rsid w:val="00D02482"/>
    <w:rsid w:val="00D04B4F"/>
    <w:rsid w:val="00D06793"/>
    <w:rsid w:val="00D068CC"/>
    <w:rsid w:val="00D06BAC"/>
    <w:rsid w:val="00D0756F"/>
    <w:rsid w:val="00D10823"/>
    <w:rsid w:val="00D10BA8"/>
    <w:rsid w:val="00D41B20"/>
    <w:rsid w:val="00D54E8F"/>
    <w:rsid w:val="00D577D8"/>
    <w:rsid w:val="00D6395E"/>
    <w:rsid w:val="00D853B9"/>
    <w:rsid w:val="00D8705F"/>
    <w:rsid w:val="00D9268C"/>
    <w:rsid w:val="00D92C54"/>
    <w:rsid w:val="00D96F13"/>
    <w:rsid w:val="00DB7D59"/>
    <w:rsid w:val="00DC1B1D"/>
    <w:rsid w:val="00DC2894"/>
    <w:rsid w:val="00DC5548"/>
    <w:rsid w:val="00DD0BCA"/>
    <w:rsid w:val="00DD308C"/>
    <w:rsid w:val="00DE4EE3"/>
    <w:rsid w:val="00DE7EA8"/>
    <w:rsid w:val="00DF61FA"/>
    <w:rsid w:val="00E01B5A"/>
    <w:rsid w:val="00E37316"/>
    <w:rsid w:val="00E37BE0"/>
    <w:rsid w:val="00E415A8"/>
    <w:rsid w:val="00E43088"/>
    <w:rsid w:val="00E634E3"/>
    <w:rsid w:val="00E865D5"/>
    <w:rsid w:val="00E925FC"/>
    <w:rsid w:val="00EA13C7"/>
    <w:rsid w:val="00EA7BC7"/>
    <w:rsid w:val="00EB223D"/>
    <w:rsid w:val="00EC121D"/>
    <w:rsid w:val="00EC2463"/>
    <w:rsid w:val="00EE1302"/>
    <w:rsid w:val="00EE7E70"/>
    <w:rsid w:val="00EF5060"/>
    <w:rsid w:val="00F010C4"/>
    <w:rsid w:val="00F01307"/>
    <w:rsid w:val="00F01342"/>
    <w:rsid w:val="00F04161"/>
    <w:rsid w:val="00F05E2E"/>
    <w:rsid w:val="00F16A95"/>
    <w:rsid w:val="00F252BA"/>
    <w:rsid w:val="00F63494"/>
    <w:rsid w:val="00F64410"/>
    <w:rsid w:val="00F75BA8"/>
    <w:rsid w:val="00F96183"/>
    <w:rsid w:val="00FA2C2D"/>
    <w:rsid w:val="00FB4F14"/>
    <w:rsid w:val="00FD74A3"/>
    <w:rsid w:val="00FE5B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AA3106-5E37-4FD6-83F7-5A189EE5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C13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557AB"/>
    <w:rPr>
      <w:sz w:val="16"/>
      <w:szCs w:val="16"/>
    </w:rPr>
  </w:style>
  <w:style w:type="paragraph" w:styleId="Komentarotekstas">
    <w:name w:val="annotation text"/>
    <w:basedOn w:val="prastasis"/>
    <w:link w:val="KomentarotekstasDiagrama"/>
    <w:uiPriority w:val="99"/>
    <w:semiHidden/>
    <w:unhideWhenUsed/>
    <w:rsid w:val="001557AB"/>
    <w:rPr>
      <w:sz w:val="20"/>
      <w:szCs w:val="20"/>
    </w:rPr>
  </w:style>
  <w:style w:type="character" w:customStyle="1" w:styleId="KomentarotekstasDiagrama">
    <w:name w:val="Komentaro tekstas Diagrama"/>
    <w:basedOn w:val="Numatytasispastraiposriftas"/>
    <w:link w:val="Komentarotekstas"/>
    <w:uiPriority w:val="99"/>
    <w:semiHidden/>
    <w:rsid w:val="001557AB"/>
    <w:rPr>
      <w:sz w:val="20"/>
      <w:szCs w:val="20"/>
    </w:rPr>
  </w:style>
  <w:style w:type="paragraph" w:styleId="Komentarotema">
    <w:name w:val="annotation subject"/>
    <w:basedOn w:val="Komentarotekstas"/>
    <w:next w:val="Komentarotekstas"/>
    <w:link w:val="KomentarotemaDiagrama"/>
    <w:uiPriority w:val="99"/>
    <w:semiHidden/>
    <w:unhideWhenUsed/>
    <w:rsid w:val="001557AB"/>
    <w:rPr>
      <w:b/>
      <w:bCs/>
    </w:rPr>
  </w:style>
  <w:style w:type="character" w:customStyle="1" w:styleId="KomentarotemaDiagrama">
    <w:name w:val="Komentaro tema Diagrama"/>
    <w:basedOn w:val="KomentarotekstasDiagrama"/>
    <w:link w:val="Komentarotema"/>
    <w:uiPriority w:val="99"/>
    <w:semiHidden/>
    <w:rsid w:val="001557AB"/>
    <w:rPr>
      <w:b/>
      <w:bCs/>
      <w:sz w:val="20"/>
      <w:szCs w:val="20"/>
    </w:rPr>
  </w:style>
  <w:style w:type="paragraph" w:styleId="Debesliotekstas">
    <w:name w:val="Balloon Text"/>
    <w:basedOn w:val="prastasis"/>
    <w:link w:val="DebesliotekstasDiagrama"/>
    <w:uiPriority w:val="99"/>
    <w:semiHidden/>
    <w:unhideWhenUsed/>
    <w:rsid w:val="001557AB"/>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57AB"/>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1557AB"/>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557AB"/>
    <w:rPr>
      <w:sz w:val="20"/>
      <w:szCs w:val="20"/>
    </w:rPr>
  </w:style>
  <w:style w:type="character" w:styleId="Puslapioinaosnuoroda">
    <w:name w:val="footnote reference"/>
    <w:basedOn w:val="Numatytasispastraiposriftas"/>
    <w:uiPriority w:val="99"/>
    <w:semiHidden/>
    <w:unhideWhenUsed/>
    <w:rsid w:val="001557AB"/>
    <w:rPr>
      <w:vertAlign w:val="superscript"/>
    </w:rPr>
  </w:style>
  <w:style w:type="paragraph" w:styleId="Antrats">
    <w:name w:val="header"/>
    <w:basedOn w:val="prastasis"/>
    <w:link w:val="AntratsDiagrama"/>
    <w:uiPriority w:val="99"/>
    <w:unhideWhenUsed/>
    <w:rsid w:val="0068519F"/>
    <w:pPr>
      <w:tabs>
        <w:tab w:val="center" w:pos="4819"/>
        <w:tab w:val="right" w:pos="9638"/>
      </w:tabs>
      <w:spacing w:after="0"/>
    </w:pPr>
  </w:style>
  <w:style w:type="character" w:customStyle="1" w:styleId="AntratsDiagrama">
    <w:name w:val="Antraštės Diagrama"/>
    <w:basedOn w:val="Numatytasispastraiposriftas"/>
    <w:link w:val="Antrats"/>
    <w:uiPriority w:val="99"/>
    <w:rsid w:val="0068519F"/>
  </w:style>
  <w:style w:type="paragraph" w:styleId="Porat">
    <w:name w:val="footer"/>
    <w:basedOn w:val="prastasis"/>
    <w:link w:val="PoratDiagrama"/>
    <w:uiPriority w:val="99"/>
    <w:unhideWhenUsed/>
    <w:rsid w:val="0068519F"/>
    <w:pPr>
      <w:tabs>
        <w:tab w:val="center" w:pos="4819"/>
        <w:tab w:val="right" w:pos="9638"/>
      </w:tabs>
      <w:spacing w:after="0"/>
    </w:pPr>
  </w:style>
  <w:style w:type="character" w:customStyle="1" w:styleId="PoratDiagrama">
    <w:name w:val="Poraštė Diagrama"/>
    <w:basedOn w:val="Numatytasispastraiposriftas"/>
    <w:link w:val="Porat"/>
    <w:uiPriority w:val="99"/>
    <w:rsid w:val="0068519F"/>
  </w:style>
  <w:style w:type="paragraph" w:styleId="Sraopastraipa">
    <w:name w:val="List Paragraph"/>
    <w:basedOn w:val="prastasis"/>
    <w:uiPriority w:val="34"/>
    <w:qFormat/>
    <w:rsid w:val="00D577D8"/>
    <w:pPr>
      <w:ind w:left="720"/>
      <w:contextualSpacing/>
    </w:pPr>
  </w:style>
  <w:style w:type="character" w:styleId="Hipersaitas">
    <w:name w:val="Hyperlink"/>
    <w:basedOn w:val="Numatytasispastraiposriftas"/>
    <w:uiPriority w:val="99"/>
    <w:unhideWhenUsed/>
    <w:rsid w:val="00835C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DEDFD-3AE8-4F12-A09F-A9B5A4390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5168</Words>
  <Characters>2946</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8098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2019-09-02T12:56:00Z</dcterms:created>
  <dc:creator>Jolita Vasiliauskaitė</dc:creator>
  <cp:lastModifiedBy>Reda Gabrilavičiūtė</cp:lastModifiedBy>
  <cp:lastPrinted>2018-02-13T12:34:00Z</cp:lastPrinted>
  <dcterms:modified xsi:type="dcterms:W3CDTF">2019-10-08T06:53:00Z</dcterms:modified>
  <cp:revision>10</cp:revision>
</cp:coreProperties>
</file>