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78B" w:rsidRPr="00C325B2" w:rsidRDefault="004F5343" w:rsidP="00384348">
      <w:pPr>
        <w:jc w:val="center"/>
        <w:rPr>
          <w:b/>
        </w:rPr>
      </w:pPr>
      <w:r w:rsidRPr="004F5343">
        <w:rPr>
          <w:b/>
        </w:rPr>
        <w:t xml:space="preserve">2008 M. RUGSĖJO 24 D. EUROPOS PARLAMENTO IR TARYBOS REGLAMENTO (EB) NR. 1008/2008 DĖL ORO SUSISIEKIMO PASLAUGŲ TEIKIMO BENDRIJOJE </w:t>
      </w:r>
      <w:r w:rsidR="00C325B2" w:rsidRPr="00C325B2">
        <w:rPr>
          <w:b/>
        </w:rPr>
        <w:t>BENDRŲJŲ TAISYKLIŲ IR LIETUVOS RESPUBLIKOS VYRIAUSYBĖS NUTARIMO „DĖL LIETUVOS RESPUBLIKOS VYRIAUSYBĖS 2004 M. BALANDŽIO 28 D. NUTARIMO NR. 483 „DĖL LICENCIJŲ VYKDYTI ORO SUSISIEKIMĄ IŠDAVIMO TAISYKLIŲ PATVIRTINIMO“ PAKEITIMO“ PROJEKTO</w:t>
      </w:r>
    </w:p>
    <w:p w:rsidR="001331C8" w:rsidRPr="00C325B2" w:rsidRDefault="00C325B2" w:rsidP="00AA0C68">
      <w:pPr>
        <w:pStyle w:val="statymopavad0"/>
        <w:rPr>
          <w:b/>
        </w:rPr>
      </w:pPr>
      <w:r w:rsidRPr="00C325B2">
        <w:rPr>
          <w:b/>
          <w:caps w:val="0"/>
        </w:rPr>
        <w:t xml:space="preserve"> ATITIKTIES LENTELĖ</w:t>
      </w:r>
    </w:p>
    <w:p w:rsidR="001331C8" w:rsidRPr="009973D3" w:rsidRDefault="001331C8" w:rsidP="001331C8">
      <w:pPr>
        <w:pStyle w:val="HTMLiankstoformatuotas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780"/>
        <w:gridCol w:w="1800"/>
      </w:tblGrid>
      <w:tr w:rsidR="001331C8" w:rsidTr="0076388A">
        <w:tc>
          <w:tcPr>
            <w:tcW w:w="4248" w:type="dxa"/>
          </w:tcPr>
          <w:p w:rsidR="008F5FF8" w:rsidRDefault="008F5FF8" w:rsidP="008F5FF8">
            <w:pPr>
              <w:rPr>
                <w:b/>
              </w:rPr>
            </w:pPr>
            <w:smartTag w:uri="schemas-tilde-lv/tildestengine" w:element="metric2">
              <w:smartTagPr>
                <w:attr w:name="metric_text" w:val="m"/>
                <w:attr w:name="metric_value" w:val="2008"/>
              </w:smartTagPr>
              <w:r w:rsidRPr="008E50B9">
                <w:rPr>
                  <w:b/>
                </w:rPr>
                <w:t>2008 m</w:t>
              </w:r>
            </w:smartTag>
            <w:r w:rsidRPr="008E50B9">
              <w:rPr>
                <w:b/>
              </w:rPr>
              <w:t>. rugsėjo 24 d. Europos Parlamento ir Tarybos reglamentas (EB) Nr. 1008/2008 dėl oro susisiekimo paslaugų teikimo Bendrijoje bendrųjų taisyklių</w:t>
            </w:r>
          </w:p>
          <w:p w:rsidR="008F5FF8" w:rsidRPr="003A113C" w:rsidRDefault="008F5FF8" w:rsidP="008F5FF8">
            <w:pPr>
              <w:rPr>
                <w:b/>
              </w:rPr>
            </w:pPr>
          </w:p>
        </w:tc>
        <w:tc>
          <w:tcPr>
            <w:tcW w:w="3780" w:type="dxa"/>
          </w:tcPr>
          <w:p w:rsidR="001331C8" w:rsidRPr="00C325B2" w:rsidRDefault="00C325B2" w:rsidP="00AA0C68">
            <w:pPr>
              <w:pStyle w:val="HTMLiankstoformatuotas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Lietuvos Respublikos Vyriausybės nutarimo „Dėl Lietuvos Respublikos Vyriausybės 2004 m. balandžio 28 d. nutarimo Nr. 483 „Dėl Licencijų vykdyti oro susisiekimą išdavimo taisyklių patvirtinimo“ pakeitimo“ projektas</w:t>
            </w:r>
          </w:p>
        </w:tc>
        <w:tc>
          <w:tcPr>
            <w:tcW w:w="1800" w:type="dxa"/>
          </w:tcPr>
          <w:p w:rsidR="001331C8" w:rsidRPr="0076388A" w:rsidRDefault="00DF5D8B" w:rsidP="00A96D93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 teisės akto </w:t>
            </w:r>
            <w:r w:rsidR="00F46F8A"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>įgyvendinimo</w:t>
            </w: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lygis </w:t>
            </w:r>
          </w:p>
        </w:tc>
      </w:tr>
      <w:tr w:rsidR="00DF5D8B" w:rsidTr="0076388A">
        <w:tc>
          <w:tcPr>
            <w:tcW w:w="4248" w:type="dxa"/>
          </w:tcPr>
          <w:p w:rsidR="00BF2BF7" w:rsidRPr="00BF2BF7" w:rsidRDefault="00BF2BF7" w:rsidP="00BF2BF7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BF2BF7">
              <w:rPr>
                <w:i/>
                <w:iCs/>
              </w:rPr>
              <w:t>2 straipsnis</w:t>
            </w:r>
          </w:p>
          <w:p w:rsidR="00BF2BF7" w:rsidRPr="00BF2BF7" w:rsidRDefault="00BF2BF7" w:rsidP="00BF2BF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F2BF7">
              <w:rPr>
                <w:b/>
                <w:bCs/>
              </w:rPr>
              <w:t>Sąvokos</w:t>
            </w:r>
          </w:p>
          <w:p w:rsidR="00BF2BF7" w:rsidRPr="00BF2BF7" w:rsidRDefault="00BF2BF7" w:rsidP="00BF2BF7">
            <w:pPr>
              <w:autoSpaceDE w:val="0"/>
              <w:autoSpaceDN w:val="0"/>
              <w:adjustRightInd w:val="0"/>
            </w:pPr>
            <w:r w:rsidRPr="00BF2BF7">
              <w:t>Šiame reglamente:</w:t>
            </w:r>
          </w:p>
          <w:p w:rsidR="00BF2BF7" w:rsidRPr="00BF2BF7" w:rsidRDefault="00BF2BF7" w:rsidP="00BF2BF7">
            <w:pPr>
              <w:autoSpaceDE w:val="0"/>
              <w:autoSpaceDN w:val="0"/>
              <w:adjustRightInd w:val="0"/>
            </w:pPr>
            <w:r>
              <w:t>&lt;...&gt;</w:t>
            </w:r>
          </w:p>
          <w:p w:rsidR="003A113C" w:rsidRDefault="00BF2BF7" w:rsidP="00716770">
            <w:pPr>
              <w:autoSpaceDE w:val="0"/>
              <w:autoSpaceDN w:val="0"/>
              <w:adjustRightInd w:val="0"/>
            </w:pPr>
            <w:r w:rsidRPr="00BF2BF7">
              <w:t>2) kompetentinga licencijas išduodanti institucija – valstybės</w:t>
            </w:r>
            <w:r w:rsidR="00716770">
              <w:t xml:space="preserve"> </w:t>
            </w:r>
            <w:r w:rsidRPr="00BF2BF7">
              <w:t>narės institucija, kuriai suteikta teisė pagal II skyrių išduoti</w:t>
            </w:r>
            <w:r w:rsidR="00716770">
              <w:t xml:space="preserve"> </w:t>
            </w:r>
            <w:r w:rsidRPr="00BF2BF7">
              <w:t>licenciją oro susisiekimui vykdyti, atsisakyti ją išduoti,</w:t>
            </w:r>
            <w:r w:rsidR="00716770">
              <w:t xml:space="preserve"> </w:t>
            </w:r>
            <w:r w:rsidRPr="00BF2BF7">
              <w:t>atšaukti licenciją oro susisiekimui vykdyti arba ją sustabdyti;</w:t>
            </w:r>
          </w:p>
          <w:p w:rsidR="00BF2BF7" w:rsidRPr="00FE2AD2" w:rsidRDefault="00BF2BF7" w:rsidP="00BF2BF7">
            <w:r>
              <w:t>&lt;...&gt;.</w:t>
            </w:r>
          </w:p>
        </w:tc>
        <w:tc>
          <w:tcPr>
            <w:tcW w:w="3780" w:type="dxa"/>
          </w:tcPr>
          <w:p w:rsidR="002A0FBB" w:rsidRPr="002A0FBB" w:rsidRDefault="002A0FBB" w:rsidP="002A0FBB">
            <w:r w:rsidRPr="002A0FBB">
              <w:t>5.</w:t>
            </w:r>
            <w:r>
              <w:rPr>
                <w:b/>
                <w:bCs/>
              </w:rPr>
              <w:t xml:space="preserve"> </w:t>
            </w:r>
            <w:r w:rsidRPr="002A0FBB">
              <w:t xml:space="preserve">Licencijas išduoda </w:t>
            </w:r>
            <w:r w:rsidRPr="002A0FBB">
              <w:rPr>
                <w:color w:val="000000"/>
              </w:rPr>
              <w:t>Lietuvos transporto saugos administracija</w:t>
            </w:r>
            <w:r w:rsidRPr="002A0FBB">
              <w:t xml:space="preserve"> (toliau – licencijas išduodanti institucija).</w:t>
            </w:r>
          </w:p>
          <w:p w:rsidR="004D7C63" w:rsidRPr="004D7C63" w:rsidRDefault="004D7C63" w:rsidP="00C325B2">
            <w:pPr>
              <w:tabs>
                <w:tab w:val="left" w:pos="285"/>
              </w:tabs>
            </w:pPr>
          </w:p>
        </w:tc>
        <w:tc>
          <w:tcPr>
            <w:tcW w:w="1800" w:type="dxa"/>
          </w:tcPr>
          <w:p w:rsidR="00B86618" w:rsidRPr="00A96D93" w:rsidRDefault="000F4B6B" w:rsidP="00256EAE">
            <w:pPr>
              <w:pStyle w:val="HTMLiankstoformatuota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Visiškas. </w:t>
            </w:r>
          </w:p>
        </w:tc>
      </w:tr>
      <w:tr w:rsidR="007712A4" w:rsidTr="0076388A">
        <w:tc>
          <w:tcPr>
            <w:tcW w:w="4248" w:type="dxa"/>
          </w:tcPr>
          <w:p w:rsidR="007712A4" w:rsidRPr="007712A4" w:rsidRDefault="007712A4" w:rsidP="007712A4">
            <w:pPr>
              <w:pStyle w:val="CM4"/>
              <w:rPr>
                <w:color w:val="000000"/>
              </w:rPr>
            </w:pPr>
            <w:r w:rsidRPr="007712A4">
              <w:rPr>
                <w:i/>
                <w:iCs/>
                <w:color w:val="000000"/>
              </w:rPr>
              <w:t xml:space="preserve">10 straipsnis </w:t>
            </w:r>
          </w:p>
          <w:p w:rsidR="007712A4" w:rsidRPr="007712A4" w:rsidRDefault="007712A4" w:rsidP="007712A4">
            <w:pPr>
              <w:pStyle w:val="CM4"/>
              <w:rPr>
                <w:color w:val="000000"/>
              </w:rPr>
            </w:pPr>
            <w:r w:rsidRPr="007712A4">
              <w:rPr>
                <w:b/>
                <w:bCs/>
                <w:color w:val="000000"/>
              </w:rPr>
              <w:t xml:space="preserve">Sprendimai dėl licencijų oro susisiekimui vykdyti </w:t>
            </w:r>
          </w:p>
          <w:p w:rsidR="007712A4" w:rsidRPr="007712A4" w:rsidRDefault="007712A4" w:rsidP="007712A4">
            <w:pPr>
              <w:pStyle w:val="CM4"/>
              <w:rPr>
                <w:color w:val="000000"/>
              </w:rPr>
            </w:pPr>
            <w:r w:rsidRPr="007712A4">
              <w:rPr>
                <w:color w:val="000000"/>
              </w:rPr>
              <w:t>&lt;...&gt;</w:t>
            </w:r>
          </w:p>
          <w:p w:rsidR="007712A4" w:rsidRPr="007712A4" w:rsidRDefault="007712A4" w:rsidP="007712A4">
            <w:pPr>
              <w:autoSpaceDE w:val="0"/>
              <w:autoSpaceDN w:val="0"/>
              <w:adjustRightInd w:val="0"/>
            </w:pPr>
            <w:r w:rsidRPr="007712A4">
              <w:rPr>
                <w:color w:val="000000"/>
              </w:rPr>
              <w:t>2. Kompetentingos licencijas išduodančios institucijos viešai paskelbia licencijų oro susisiekimui vykdyti išdavimo, sustabdymo ir atšaukimo tvarką ir apie tai informuoja Komisiją.</w:t>
            </w:r>
          </w:p>
        </w:tc>
        <w:tc>
          <w:tcPr>
            <w:tcW w:w="3780" w:type="dxa"/>
          </w:tcPr>
          <w:p w:rsidR="00406EC5" w:rsidRPr="002F5F0B" w:rsidRDefault="00725FF5" w:rsidP="00725FF5">
            <w:pPr>
              <w:pStyle w:val="Sraopastraipa"/>
              <w:widowControl w:val="0"/>
              <w:numPr>
                <w:ilvl w:val="1"/>
                <w:numId w:val="8"/>
              </w:numPr>
              <w:tabs>
                <w:tab w:val="left" w:pos="458"/>
              </w:tabs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406EC5" w:rsidRPr="002F5F0B">
              <w:rPr>
                <w:szCs w:val="24"/>
              </w:rPr>
              <w:t xml:space="preserve">Pakeisti nurodytu nutarimu patvirtintas </w:t>
            </w:r>
            <w:r w:rsidR="00406EC5" w:rsidRPr="002F5F0B">
              <w:rPr>
                <w:color w:val="000000"/>
                <w:szCs w:val="24"/>
              </w:rPr>
              <w:t xml:space="preserve">Licencijų vykdyti oro susisiekimą išdavimo </w:t>
            </w:r>
            <w:r w:rsidR="00406EC5" w:rsidRPr="002F5F0B">
              <w:rPr>
                <w:szCs w:val="24"/>
              </w:rPr>
              <w:t xml:space="preserve">taisykles ir jas išdėstyti nauja redakcija (pridedama). </w:t>
            </w:r>
          </w:p>
          <w:p w:rsidR="0043571D" w:rsidRDefault="0043571D" w:rsidP="00406EC5"/>
          <w:p w:rsidR="007712A4" w:rsidRPr="00E81632" w:rsidRDefault="007712A4" w:rsidP="002A0FBB">
            <w:bookmarkStart w:id="0" w:name="_GoBack"/>
            <w:r w:rsidRPr="00E81632">
              <w:t>Priėmus nutarimo projektą, licencijas išduodanti institucija</w:t>
            </w:r>
            <w:r w:rsidR="00926CBF" w:rsidRPr="00E81632">
              <w:t xml:space="preserve"> </w:t>
            </w:r>
            <w:r w:rsidRPr="00E81632">
              <w:t>informuos Europos Komisiją apie Licencijų vykdyti oro susisiekimą išdavimo taisyklių</w:t>
            </w:r>
            <w:r w:rsidRPr="00E81632">
              <w:rPr>
                <w:b/>
                <w:bCs/>
              </w:rPr>
              <w:t xml:space="preserve"> </w:t>
            </w:r>
            <w:r w:rsidRPr="00E81632">
              <w:t>pakeitimą.</w:t>
            </w:r>
            <w:bookmarkEnd w:id="0"/>
          </w:p>
        </w:tc>
        <w:tc>
          <w:tcPr>
            <w:tcW w:w="1800" w:type="dxa"/>
          </w:tcPr>
          <w:p w:rsidR="007712A4" w:rsidRDefault="00406EC5" w:rsidP="00256EAE">
            <w:pPr>
              <w:pStyle w:val="HTMLiankstoformatuota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Visiškas.</w:t>
            </w:r>
          </w:p>
        </w:tc>
      </w:tr>
    </w:tbl>
    <w:p w:rsidR="001331C8" w:rsidRPr="00A96D93" w:rsidRDefault="001331C8" w:rsidP="00653548">
      <w:pPr>
        <w:pStyle w:val="HTMLiankstoformatuotas"/>
        <w:rPr>
          <w:sz w:val="24"/>
          <w:szCs w:val="24"/>
        </w:rPr>
      </w:pPr>
    </w:p>
    <w:p w:rsidR="00D137C1" w:rsidRPr="00A96D93" w:rsidRDefault="001331C8" w:rsidP="00653548">
      <w:pPr>
        <w:pStyle w:val="HTMLiankstoformatuotas"/>
        <w:rPr>
          <w:sz w:val="24"/>
          <w:szCs w:val="24"/>
        </w:rPr>
      </w:pPr>
      <w:r w:rsidRPr="00A96D93">
        <w:rPr>
          <w:sz w:val="24"/>
          <w:szCs w:val="24"/>
        </w:rPr>
        <w:t xml:space="preserve"> </w:t>
      </w:r>
    </w:p>
    <w:p w:rsidR="00A96D93" w:rsidRDefault="00A96D93" w:rsidP="00653548"/>
    <w:sectPr w:rsidR="00A96D93" w:rsidSect="00044E05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5BA" w:rsidRDefault="003215BA" w:rsidP="00044E05">
      <w:r>
        <w:separator/>
      </w:r>
    </w:p>
  </w:endnote>
  <w:endnote w:type="continuationSeparator" w:id="0">
    <w:p w:rsidR="003215BA" w:rsidRDefault="003215BA" w:rsidP="0004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5BA" w:rsidRDefault="003215BA" w:rsidP="00044E05">
      <w:r>
        <w:separator/>
      </w:r>
    </w:p>
  </w:footnote>
  <w:footnote w:type="continuationSeparator" w:id="0">
    <w:p w:rsidR="003215BA" w:rsidRDefault="003215BA" w:rsidP="00044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E05" w:rsidRDefault="00044E0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B142DE">
      <w:rPr>
        <w:noProof/>
      </w:rPr>
      <w:t>2</w:t>
    </w:r>
    <w:r>
      <w:fldChar w:fldCharType="end"/>
    </w:r>
  </w:p>
  <w:p w:rsidR="00044E05" w:rsidRDefault="00044E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EB37B3"/>
    <w:multiLevelType w:val="multilevel"/>
    <w:tmpl w:val="F97003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41CD25C7"/>
    <w:multiLevelType w:val="hybridMultilevel"/>
    <w:tmpl w:val="6532B8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172DD"/>
    <w:multiLevelType w:val="multilevel"/>
    <w:tmpl w:val="DADA9D8C"/>
    <w:lvl w:ilvl="0">
      <w:start w:val="1"/>
      <w:numFmt w:val="decimal"/>
      <w:lvlText w:val="%1."/>
      <w:lvlJc w:val="left"/>
      <w:pPr>
        <w:ind w:left="2903" w:hanging="16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63" w:hanging="3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52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9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8" w:hanging="1800"/>
      </w:pPr>
      <w:rPr>
        <w:rFonts w:hint="default"/>
      </w:rPr>
    </w:lvl>
  </w:abstractNum>
  <w:abstractNum w:abstractNumId="3" w15:restartNumberingAfterBreak="0">
    <w:nsid w:val="552C2E30"/>
    <w:multiLevelType w:val="hybridMultilevel"/>
    <w:tmpl w:val="DD9EB0B2"/>
    <w:lvl w:ilvl="0" w:tplc="B7FA7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11A7A"/>
    <w:multiLevelType w:val="hybridMultilevel"/>
    <w:tmpl w:val="2FA2DDB2"/>
    <w:lvl w:ilvl="0" w:tplc="EECCBE6E">
      <w:start w:val="1"/>
      <w:numFmt w:val="decimal"/>
      <w:lvlText w:val="%1."/>
      <w:lvlJc w:val="left"/>
      <w:pPr>
        <w:ind w:left="288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59C63F51"/>
    <w:multiLevelType w:val="hybridMultilevel"/>
    <w:tmpl w:val="7E144BC6"/>
    <w:lvl w:ilvl="0" w:tplc="6BBA1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95C3F"/>
    <w:multiLevelType w:val="hybridMultilevel"/>
    <w:tmpl w:val="60E21DBC"/>
    <w:lvl w:ilvl="0" w:tplc="A072BB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A79FB"/>
    <w:multiLevelType w:val="hybridMultilevel"/>
    <w:tmpl w:val="CD9A3170"/>
    <w:lvl w:ilvl="0" w:tplc="FC76D4C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1C8"/>
    <w:rsid w:val="000260D9"/>
    <w:rsid w:val="000279EA"/>
    <w:rsid w:val="00044E05"/>
    <w:rsid w:val="000458A4"/>
    <w:rsid w:val="00086F99"/>
    <w:rsid w:val="000B5E59"/>
    <w:rsid w:val="000C0AFE"/>
    <w:rsid w:val="000D20F8"/>
    <w:rsid w:val="000F4B6B"/>
    <w:rsid w:val="001114C0"/>
    <w:rsid w:val="0013089A"/>
    <w:rsid w:val="001331C8"/>
    <w:rsid w:val="001358F5"/>
    <w:rsid w:val="00164CD6"/>
    <w:rsid w:val="00175117"/>
    <w:rsid w:val="001758FF"/>
    <w:rsid w:val="00184D1D"/>
    <w:rsid w:val="001A3942"/>
    <w:rsid w:val="001A55E7"/>
    <w:rsid w:val="001B515A"/>
    <w:rsid w:val="001D6CF4"/>
    <w:rsid w:val="00203BD9"/>
    <w:rsid w:val="00215D51"/>
    <w:rsid w:val="00231FEC"/>
    <w:rsid w:val="002368F2"/>
    <w:rsid w:val="00256EAE"/>
    <w:rsid w:val="00260D29"/>
    <w:rsid w:val="00272BE1"/>
    <w:rsid w:val="00280F04"/>
    <w:rsid w:val="0029139F"/>
    <w:rsid w:val="00292677"/>
    <w:rsid w:val="002A0FBB"/>
    <w:rsid w:val="002B022D"/>
    <w:rsid w:val="002B7E4C"/>
    <w:rsid w:val="002F0D8E"/>
    <w:rsid w:val="003215BA"/>
    <w:rsid w:val="00333494"/>
    <w:rsid w:val="0034268C"/>
    <w:rsid w:val="00343CE4"/>
    <w:rsid w:val="00344D14"/>
    <w:rsid w:val="00354567"/>
    <w:rsid w:val="00364060"/>
    <w:rsid w:val="0037512D"/>
    <w:rsid w:val="00376A2C"/>
    <w:rsid w:val="00384348"/>
    <w:rsid w:val="003A113C"/>
    <w:rsid w:val="003C2C77"/>
    <w:rsid w:val="00406EC5"/>
    <w:rsid w:val="00431C66"/>
    <w:rsid w:val="004338FD"/>
    <w:rsid w:val="0043571D"/>
    <w:rsid w:val="004357F8"/>
    <w:rsid w:val="004564D6"/>
    <w:rsid w:val="004725FC"/>
    <w:rsid w:val="00480755"/>
    <w:rsid w:val="004816BA"/>
    <w:rsid w:val="00496716"/>
    <w:rsid w:val="00496F2F"/>
    <w:rsid w:val="004D7C63"/>
    <w:rsid w:val="004E3B66"/>
    <w:rsid w:val="004F11A3"/>
    <w:rsid w:val="004F5343"/>
    <w:rsid w:val="0053009D"/>
    <w:rsid w:val="00561328"/>
    <w:rsid w:val="00567968"/>
    <w:rsid w:val="00574994"/>
    <w:rsid w:val="005B481D"/>
    <w:rsid w:val="005C2E96"/>
    <w:rsid w:val="005C44C3"/>
    <w:rsid w:val="005F229F"/>
    <w:rsid w:val="005F2E1D"/>
    <w:rsid w:val="00636AF7"/>
    <w:rsid w:val="00650F24"/>
    <w:rsid w:val="00653548"/>
    <w:rsid w:val="006618C5"/>
    <w:rsid w:val="00676538"/>
    <w:rsid w:val="006C6447"/>
    <w:rsid w:val="006E6EC2"/>
    <w:rsid w:val="006F7E6A"/>
    <w:rsid w:val="00706978"/>
    <w:rsid w:val="007120FB"/>
    <w:rsid w:val="00716770"/>
    <w:rsid w:val="00725FF5"/>
    <w:rsid w:val="00736B11"/>
    <w:rsid w:val="00740131"/>
    <w:rsid w:val="007479D8"/>
    <w:rsid w:val="00754B10"/>
    <w:rsid w:val="0076388A"/>
    <w:rsid w:val="0077042C"/>
    <w:rsid w:val="007712A4"/>
    <w:rsid w:val="00787DA4"/>
    <w:rsid w:val="007B32F7"/>
    <w:rsid w:val="007C278B"/>
    <w:rsid w:val="007C3843"/>
    <w:rsid w:val="007C5E17"/>
    <w:rsid w:val="007D443F"/>
    <w:rsid w:val="00830FAF"/>
    <w:rsid w:val="008B66AC"/>
    <w:rsid w:val="008C2C31"/>
    <w:rsid w:val="008C328F"/>
    <w:rsid w:val="008C732B"/>
    <w:rsid w:val="008E48B1"/>
    <w:rsid w:val="008E50B9"/>
    <w:rsid w:val="008F5FF8"/>
    <w:rsid w:val="00926CBF"/>
    <w:rsid w:val="009426ED"/>
    <w:rsid w:val="00947358"/>
    <w:rsid w:val="009648F6"/>
    <w:rsid w:val="00970094"/>
    <w:rsid w:val="00992D53"/>
    <w:rsid w:val="009973D3"/>
    <w:rsid w:val="009F5DAF"/>
    <w:rsid w:val="00A12B3D"/>
    <w:rsid w:val="00A247F2"/>
    <w:rsid w:val="00A27BD4"/>
    <w:rsid w:val="00A35327"/>
    <w:rsid w:val="00A42BF5"/>
    <w:rsid w:val="00A90D83"/>
    <w:rsid w:val="00A96D93"/>
    <w:rsid w:val="00AA0C68"/>
    <w:rsid w:val="00AB048B"/>
    <w:rsid w:val="00AB409A"/>
    <w:rsid w:val="00AE7135"/>
    <w:rsid w:val="00AF3A20"/>
    <w:rsid w:val="00B142DE"/>
    <w:rsid w:val="00B17DB4"/>
    <w:rsid w:val="00B414F5"/>
    <w:rsid w:val="00B67422"/>
    <w:rsid w:val="00B8516D"/>
    <w:rsid w:val="00B86618"/>
    <w:rsid w:val="00BB3481"/>
    <w:rsid w:val="00BC0A98"/>
    <w:rsid w:val="00BD642B"/>
    <w:rsid w:val="00BF2BF7"/>
    <w:rsid w:val="00C325B2"/>
    <w:rsid w:val="00C431F7"/>
    <w:rsid w:val="00C80733"/>
    <w:rsid w:val="00CD1F9A"/>
    <w:rsid w:val="00CF4CD8"/>
    <w:rsid w:val="00D137C1"/>
    <w:rsid w:val="00D250E7"/>
    <w:rsid w:val="00D7206D"/>
    <w:rsid w:val="00D90A77"/>
    <w:rsid w:val="00D97AE4"/>
    <w:rsid w:val="00DF5D8B"/>
    <w:rsid w:val="00DF70D3"/>
    <w:rsid w:val="00E131B0"/>
    <w:rsid w:val="00E137BA"/>
    <w:rsid w:val="00E16876"/>
    <w:rsid w:val="00E32B99"/>
    <w:rsid w:val="00E36716"/>
    <w:rsid w:val="00E37FA3"/>
    <w:rsid w:val="00E814B8"/>
    <w:rsid w:val="00E81632"/>
    <w:rsid w:val="00E8172C"/>
    <w:rsid w:val="00E82A60"/>
    <w:rsid w:val="00E94421"/>
    <w:rsid w:val="00EC2242"/>
    <w:rsid w:val="00EC7816"/>
    <w:rsid w:val="00EF29C2"/>
    <w:rsid w:val="00EF6A6F"/>
    <w:rsid w:val="00EF7EC9"/>
    <w:rsid w:val="00F00148"/>
    <w:rsid w:val="00F417F3"/>
    <w:rsid w:val="00F46F8A"/>
    <w:rsid w:val="00F65710"/>
    <w:rsid w:val="00F663C7"/>
    <w:rsid w:val="00F81D54"/>
    <w:rsid w:val="00F95CD3"/>
    <w:rsid w:val="00F97848"/>
    <w:rsid w:val="00FA0A06"/>
    <w:rsid w:val="00FC5648"/>
    <w:rsid w:val="00FC7279"/>
    <w:rsid w:val="00FD52B3"/>
    <w:rsid w:val="00FD7225"/>
    <w:rsid w:val="00FE2AD2"/>
    <w:rsid w:val="00FE4666"/>
    <w:rsid w:val="00FF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08DE3FCA"/>
  <w15:chartTrackingRefBased/>
  <w15:docId w15:val="{F39D43A9-E142-4C57-BED1-4AA67AC0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13089A"/>
    <w:pPr>
      <w:keepNext/>
      <w:spacing w:before="120" w:after="120"/>
      <w:jc w:val="center"/>
      <w:outlineLvl w:val="0"/>
    </w:pPr>
    <w:rPr>
      <w:i/>
      <w:iCs/>
      <w:snapToGrid w:val="0"/>
      <w:lang w:eastAsia="en-US"/>
    </w:rPr>
  </w:style>
  <w:style w:type="paragraph" w:styleId="Antrat2">
    <w:name w:val="heading 2"/>
    <w:basedOn w:val="prastasis"/>
    <w:next w:val="prastasis"/>
    <w:qFormat/>
    <w:rsid w:val="0013089A"/>
    <w:pPr>
      <w:keepNext/>
      <w:spacing w:before="120" w:after="120"/>
      <w:jc w:val="center"/>
      <w:outlineLvl w:val="1"/>
    </w:pPr>
    <w:rPr>
      <w:b/>
      <w:bCs/>
      <w:snapToGrid w:val="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rsid w:val="001331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Lentelstinklelis">
    <w:name w:val="Table Grid"/>
    <w:basedOn w:val="prastojilentel"/>
    <w:rsid w:val="00133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tymopavad">
    <w:name w:val="statymopavad"/>
    <w:basedOn w:val="prastasis"/>
    <w:rsid w:val="00DF5D8B"/>
    <w:pPr>
      <w:spacing w:before="100" w:beforeAutospacing="1" w:after="100" w:afterAutospacing="1"/>
    </w:pPr>
    <w:rPr>
      <w:lang w:val="en-GB" w:eastAsia="en-US"/>
    </w:rPr>
  </w:style>
  <w:style w:type="paragraph" w:styleId="Pagrindiniotekstotrauka">
    <w:name w:val="Body Text Indent"/>
    <w:basedOn w:val="prastasis"/>
    <w:rsid w:val="00DF5D8B"/>
    <w:pPr>
      <w:spacing w:after="120"/>
      <w:ind w:left="283"/>
    </w:pPr>
    <w:rPr>
      <w:lang w:eastAsia="en-US"/>
    </w:rPr>
  </w:style>
  <w:style w:type="paragraph" w:styleId="Pagrindinistekstas">
    <w:name w:val="Body Text"/>
    <w:basedOn w:val="prastasis"/>
    <w:rsid w:val="00E814B8"/>
    <w:pPr>
      <w:spacing w:after="120"/>
    </w:pPr>
  </w:style>
  <w:style w:type="character" w:customStyle="1" w:styleId="statymonr">
    <w:name w:val="statymonr"/>
    <w:basedOn w:val="Numatytasispastraiposriftas"/>
    <w:rsid w:val="00E814B8"/>
  </w:style>
  <w:style w:type="paragraph" w:styleId="Paprastasistekstas">
    <w:name w:val="Plain Text"/>
    <w:basedOn w:val="prastasis"/>
    <w:rsid w:val="00E814B8"/>
    <w:rPr>
      <w:rFonts w:ascii="Courier New" w:hAnsi="Courier New" w:cs="Courier New"/>
      <w:sz w:val="20"/>
      <w:szCs w:val="20"/>
      <w:lang w:val="en-GB" w:eastAsia="en-US"/>
    </w:rPr>
  </w:style>
  <w:style w:type="paragraph" w:customStyle="1" w:styleId="prastasistinklapis8">
    <w:name w:val="Įprastasis (tinklapis)8"/>
    <w:basedOn w:val="prastasis"/>
    <w:rsid w:val="00BC0A98"/>
    <w:pPr>
      <w:spacing w:before="75" w:after="75"/>
      <w:ind w:left="225" w:right="225"/>
    </w:pPr>
    <w:rPr>
      <w:sz w:val="22"/>
      <w:szCs w:val="22"/>
    </w:rPr>
  </w:style>
  <w:style w:type="character" w:styleId="Hipersaitas">
    <w:name w:val="Hyperlink"/>
    <w:rsid w:val="005C2E96"/>
    <w:rPr>
      <w:color w:val="000000"/>
      <w:u w:val="single"/>
    </w:rPr>
  </w:style>
  <w:style w:type="paragraph" w:customStyle="1" w:styleId="statymopavad0">
    <w:name w:val="Ástatymo pavad."/>
    <w:basedOn w:val="prastasis"/>
    <w:rsid w:val="00B86618"/>
    <w:pPr>
      <w:jc w:val="center"/>
    </w:pPr>
    <w:rPr>
      <w:cap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22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F229F"/>
    <w:rPr>
      <w:rFonts w:ascii="Tahoma" w:hAnsi="Tahoma" w:cs="Tahoma"/>
      <w:sz w:val="16"/>
      <w:szCs w:val="16"/>
    </w:rPr>
  </w:style>
  <w:style w:type="paragraph" w:customStyle="1" w:styleId="CM1">
    <w:name w:val="CM1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3">
    <w:name w:val="CM3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4">
    <w:name w:val="CM4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styleId="Antrats">
    <w:name w:val="header"/>
    <w:basedOn w:val="prastasis"/>
    <w:link w:val="Antrats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44E05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44E05"/>
    <w:rPr>
      <w:sz w:val="24"/>
      <w:szCs w:val="24"/>
    </w:rPr>
  </w:style>
  <w:style w:type="character" w:customStyle="1" w:styleId="CharStyle38">
    <w:name w:val="Char Style 38"/>
    <w:uiPriority w:val="99"/>
    <w:rsid w:val="004D7C63"/>
    <w:rPr>
      <w:rFonts w:cs="Times New Roman"/>
      <w:spacing w:val="0"/>
      <w:sz w:val="21"/>
      <w:szCs w:val="21"/>
    </w:rPr>
  </w:style>
  <w:style w:type="paragraph" w:customStyle="1" w:styleId="Pagrindinistekstas3">
    <w:name w:val="Pagrindinis tekstas3"/>
    <w:basedOn w:val="prastasis"/>
    <w:rsid w:val="004D7C63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Grietas">
    <w:name w:val="Strong"/>
    <w:uiPriority w:val="22"/>
    <w:qFormat/>
    <w:rsid w:val="001114C0"/>
    <w:rPr>
      <w:b/>
      <w:bCs/>
    </w:rPr>
  </w:style>
  <w:style w:type="paragraph" w:styleId="Sraopastraipa">
    <w:name w:val="List Paragraph"/>
    <w:basedOn w:val="prastasis"/>
    <w:uiPriority w:val="34"/>
    <w:qFormat/>
    <w:rsid w:val="00653548"/>
    <w:pPr>
      <w:ind w:left="720"/>
      <w:contextualSpacing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104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9000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1459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260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9338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4078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321AE-CEB7-413F-B1A5-6D4B40237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1133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ES TEISĖS AKTO IR LIETUVOS RESPUBLIKOS</vt:lpstr>
    </vt:vector>
  </TitlesOfParts>
  <Company>sm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2019-10-14T10:23:00Z</dcterms:created>
  <dc:creator>SM</dc:creator>
  <cp:lastModifiedBy>Vlada Žegunienė</cp:lastModifiedBy>
  <cp:lastPrinted>2009-05-26T09:45:00Z</cp:lastPrinted>
  <dcterms:modified xsi:type="dcterms:W3CDTF">2019-10-18T08:55:00Z</dcterms:modified>
  <cp:revision>12</cp:revision>
  <dc:title>ES TEISĖS AKTO IR LIETUVOS RESPUBLIKOS</dc:title>
</cp:coreProperties>
</file>