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birželio 28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1ACCF9B2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4493F06A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institucijų, atsakingų už Lietuvos statybų sektoriaus skait</w:t>
      </w:r>
      <w:r>
        <w:rPr>
          <w:b/>
        </w:rPr>
        <w:t>meninimo ir šio proceso finansavimo modelio Nr.1 priemonių įgyvendinimą ir jo finansavimo užtikrinimą</w:t>
      </w:r>
    </w:p>
    <w:p w14:paraId="7A7AE8AC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83D0A57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Valdas Juozas Voveris</w:t>
      </w:r>
    </w:p>
    <w:p w14:paraId="38C28F30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FBE747" w14:textId="77777777" w:rsidR="00C94375" w:rsidRDefault="00C94375">
      <w:pPr>
        <w:rPr>
          <w:lang w:val="lt"/>
        </w:rPr>
      </w:pPr>
    </w:p>
    <w:p w14:paraId="4CE4432B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F1A12F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2014 m. rugsėjo 10 d. nutarimo Nr. 944 „Dėl Lietuvos Respublikos Vyriausybės komisijos – mokslinių tyrimų, eksperimentinės plėtros ir inovacijų strateginės tarybos sudarymo“ pakeitimo (TAP-17-796(3) (17-7432(3)</w:t>
      </w:r>
    </w:p>
    <w:p w14:paraId="2FC17CBD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</w:t>
      </w:r>
      <w:r>
        <w:t>mininkas Saulius Skvernelis</w:t>
      </w:r>
    </w:p>
    <w:p w14:paraId="2CDB3175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Departamento direktorė Ana Stankaitienė</w:t>
      </w:r>
    </w:p>
    <w:p w14:paraId="70052453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4F87A8" w14:textId="77777777" w:rsidR="00C94375" w:rsidRDefault="00C94375">
      <w:pPr>
        <w:rPr>
          <w:lang w:val="lt"/>
        </w:rPr>
      </w:pPr>
    </w:p>
    <w:p w14:paraId="5613E31D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FCBA62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informacijos apie Lietuvos stojimo į Ekonominio bendradarbiavimo ir plėtros organizaciją (EBPO) pažangą</w:t>
      </w:r>
    </w:p>
    <w:p w14:paraId="21871C31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užsienio reikalų ministras Linas Antanas </w:t>
      </w:r>
      <w:r>
        <w:t>Linkevičius</w:t>
      </w:r>
    </w:p>
    <w:p w14:paraId="57514E6E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Rasa Tamošiūnienė</w:t>
      </w:r>
    </w:p>
    <w:p w14:paraId="653AA880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65F2ED6" w14:textId="77777777" w:rsidR="00C94375" w:rsidRDefault="00C94375">
      <w:pPr>
        <w:rPr>
          <w:lang w:val="lt"/>
        </w:rPr>
      </w:pPr>
    </w:p>
    <w:p w14:paraId="5C9496A4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63F5AF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dalyvavimo Europos Sąjungos Teisingumo Teisme nagrinėjamoje byloje Tupikas, C−270/17 PPU (TAP-17-915)</w:t>
      </w:r>
    </w:p>
    <w:p w14:paraId="54D507D3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0B9A0DE9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Gražina Dovydėnienė</w:t>
      </w:r>
    </w:p>
    <w:p w14:paraId="30145878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792CF9C" w14:textId="77777777" w:rsidR="00C94375" w:rsidRDefault="00C94375">
      <w:pPr>
        <w:rPr>
          <w:lang w:val="lt"/>
        </w:rPr>
      </w:pPr>
    </w:p>
    <w:p w14:paraId="7633493E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8DCADB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5. </w:t>
      </w:r>
      <w:r>
        <w:rPr>
          <w:b/>
        </w:rPr>
        <w:t>Dėl Valstybės informacinių išteklių valdymo įstatymo Nr. XI-1807 5, 6, 43 ir 43-1 straipsnių pakeitimo įstatymo ir Kibernetinio saugumo įstatymo Nr. XII-1428 4 ir 6 straipsnių pakeitimo ir 7 straipsnio pripažinimo netekusiu galios įstatymo (TAP-17-889) (17</w:t>
      </w:r>
      <w:r>
        <w:rPr>
          <w:b/>
        </w:rPr>
        <w:t>-7652(2)</w:t>
      </w:r>
    </w:p>
    <w:p w14:paraId="62AC0CCC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D73D4C2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Gražina Dovydėnienė</w:t>
      </w:r>
    </w:p>
    <w:p w14:paraId="5FB610D5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6B0AD0B" w14:textId="77777777" w:rsidR="00C94375" w:rsidRDefault="00C94375">
      <w:pPr>
        <w:rPr>
          <w:lang w:val="lt"/>
        </w:rPr>
      </w:pPr>
    </w:p>
    <w:p w14:paraId="22EB6DE4" w14:textId="77777777" w:rsidR="00C94375" w:rsidRDefault="00C9437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CE39713" w14:textId="77777777" w:rsidR="00C94375" w:rsidRDefault="00712E4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Lietuvos Respublikos pozicijos dėl Europos Komisijos rengiamų teisės aktų, nustatančių mokslinius endokrininei sistemai kenkiančių savybių kriterijus</w:t>
      </w:r>
    </w:p>
    <w:p w14:paraId="0227862D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415330C2" w14:textId="77777777" w:rsidR="00C94375" w:rsidRDefault="00712E4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2F82561A" w14:textId="77777777" w:rsidR="00C94375" w:rsidRDefault="00C94375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25AF11BB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12E4E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12E4E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94375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C0A71244-134B-4B97-B295-352F0F1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Daiva Motiejūnaitė</cp:lastModifiedBy>
  <cp:revision>2</cp:revision>
  <cp:lastPrinted>2004-09-27T15:06:00Z</cp:lastPrinted>
  <dcterms:created xsi:type="dcterms:W3CDTF">2017-06-29T07:26:00Z</dcterms:created>
  <dcterms:modified xsi:type="dcterms:W3CDTF">2017-06-29T07:26:00Z</dcterms:modified>
</cp:coreProperties>
</file>