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4456F642" w:rsidR="00F516B4" w:rsidRPr="00F516B4" w:rsidRDefault="001F4147" w:rsidP="001F414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5D9C4B" w14:textId="77777777" w:rsidR="00E10A1C" w:rsidRPr="000A3DAD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LIETUVOS RESPUBLIKOS</w:t>
      </w:r>
    </w:p>
    <w:p w14:paraId="5A41B61F" w14:textId="77777777" w:rsidR="00E10A1C" w:rsidRDefault="00E10A1C" w:rsidP="00E10A1C">
      <w:pPr>
        <w:jc w:val="center"/>
        <w:rPr>
          <w:b/>
          <w:sz w:val="22"/>
        </w:rPr>
      </w:pPr>
      <w:r w:rsidRPr="000A3DAD">
        <w:rPr>
          <w:b/>
          <w:sz w:val="22"/>
        </w:rPr>
        <w:t>TEISMŲ</w:t>
      </w:r>
      <w:r>
        <w:rPr>
          <w:b/>
          <w:sz w:val="22"/>
        </w:rPr>
        <w:t xml:space="preserve"> ĮSTATYMO NR. I-480</w:t>
      </w:r>
    </w:p>
    <w:p w14:paraId="25F4AB0A" w14:textId="6876C535" w:rsidR="00E10A1C" w:rsidRPr="000A3DAD" w:rsidRDefault="00E10A1C" w:rsidP="00E10A1C">
      <w:pPr>
        <w:jc w:val="center"/>
        <w:rPr>
          <w:b/>
          <w:sz w:val="22"/>
        </w:rPr>
      </w:pPr>
      <w:r>
        <w:rPr>
          <w:b/>
          <w:sz w:val="22"/>
        </w:rPr>
        <w:t>120</w:t>
      </w:r>
      <w:r w:rsidR="00390C31">
        <w:rPr>
          <w:b/>
          <w:sz w:val="22"/>
        </w:rPr>
        <w:t>, 124 IR 128</w:t>
      </w:r>
      <w:r>
        <w:rPr>
          <w:b/>
          <w:sz w:val="22"/>
        </w:rPr>
        <w:t xml:space="preserve"> STRAIPSNI</w:t>
      </w:r>
      <w:r w:rsidR="00390C31">
        <w:rPr>
          <w:b/>
          <w:sz w:val="22"/>
        </w:rPr>
        <w:t>Ų</w:t>
      </w:r>
      <w:r>
        <w:rPr>
          <w:b/>
          <w:sz w:val="22"/>
        </w:rPr>
        <w:t xml:space="preserve"> PAKEITIMO ĮSTATYMAS</w:t>
      </w:r>
    </w:p>
    <w:p w14:paraId="2CBDEEB3" w14:textId="5FA00145" w:rsidR="00C55205" w:rsidRDefault="00C55205" w:rsidP="00C55205">
      <w:pPr>
        <w:jc w:val="center"/>
        <w:rPr>
          <w:b/>
          <w:sz w:val="22"/>
        </w:rPr>
      </w:pP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63F11C83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907959">
        <w:rPr>
          <w:rFonts w:eastAsia="Calibri"/>
          <w:b/>
          <w:color w:val="000000"/>
          <w:szCs w:val="24"/>
        </w:rPr>
        <w:t>120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24108B27" w14:textId="77777777" w:rsidR="00907959" w:rsidRPr="000A3DAD" w:rsidRDefault="00907959" w:rsidP="00907959">
      <w:pPr>
        <w:pStyle w:val="Sraopastraipa"/>
        <w:numPr>
          <w:ilvl w:val="0"/>
          <w:numId w:val="5"/>
        </w:numPr>
        <w:suppressAutoHyphens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120 straipsnio 20 punktą ir jį išdėstyti taip:</w:t>
      </w:r>
    </w:p>
    <w:p w14:paraId="29B72F96" w14:textId="57322687" w:rsidR="00907959" w:rsidRPr="008A654A" w:rsidRDefault="00907959" w:rsidP="00907959">
      <w:pPr>
        <w:ind w:firstLine="720"/>
        <w:jc w:val="both"/>
        <w:rPr>
          <w:color w:val="000000"/>
          <w:szCs w:val="24"/>
        </w:rPr>
      </w:pPr>
      <w:r w:rsidRPr="008A654A">
        <w:rPr>
          <w:szCs w:val="24"/>
          <w:lang w:eastAsia="lt-LT"/>
        </w:rPr>
        <w:t>„</w:t>
      </w:r>
      <w:r w:rsidRPr="008A654A">
        <w:rPr>
          <w:color w:val="000000"/>
          <w:szCs w:val="24"/>
        </w:rPr>
        <w:t>20)</w:t>
      </w:r>
      <w:r w:rsidRPr="008A654A">
        <w:rPr>
          <w:szCs w:val="24"/>
        </w:rPr>
        <w:t xml:space="preserve"> svarsto ir aprobuoja pasiūlymus dėl teismų investicinių projektų ir pasiūlymus dėl teismų biudžetų projektų, pateikia juos Vyriausybei</w:t>
      </w:r>
      <w:r w:rsidRPr="008A654A">
        <w:rPr>
          <w:color w:val="000000"/>
          <w:szCs w:val="24"/>
        </w:rPr>
        <w:t>;</w:t>
      </w:r>
      <w:r w:rsidR="00743395">
        <w:rPr>
          <w:color w:val="000000"/>
          <w:szCs w:val="24"/>
        </w:rPr>
        <w:t>“.</w:t>
      </w:r>
    </w:p>
    <w:p w14:paraId="0EEAF73F" w14:textId="77777777" w:rsidR="00907959" w:rsidRPr="000A3DAD" w:rsidRDefault="00907959" w:rsidP="00907959">
      <w:pPr>
        <w:pStyle w:val="Sraopastraipa"/>
        <w:numPr>
          <w:ilvl w:val="0"/>
          <w:numId w:val="5"/>
        </w:numPr>
        <w:jc w:val="both"/>
        <w:rPr>
          <w:szCs w:val="24"/>
        </w:rPr>
      </w:pPr>
      <w:r w:rsidRPr="000A3DAD">
        <w:rPr>
          <w:szCs w:val="24"/>
        </w:rPr>
        <w:t>Papildyti 120 straipsnį 20</w:t>
      </w:r>
      <w:r w:rsidRPr="000A3DAD">
        <w:rPr>
          <w:szCs w:val="24"/>
          <w:vertAlign w:val="superscript"/>
        </w:rPr>
        <w:t>1</w:t>
      </w:r>
      <w:r w:rsidRPr="000A3DAD">
        <w:rPr>
          <w:szCs w:val="24"/>
        </w:rPr>
        <w:t xml:space="preserve"> punktu ir jį išdėstyti taip:</w:t>
      </w:r>
    </w:p>
    <w:p w14:paraId="671BD23F" w14:textId="4FC3692A" w:rsidR="00907959" w:rsidRDefault="00907959" w:rsidP="00CD544C">
      <w:pPr>
        <w:ind w:firstLine="709"/>
        <w:jc w:val="both"/>
        <w:rPr>
          <w:b/>
          <w:szCs w:val="24"/>
        </w:rPr>
      </w:pPr>
      <w:r w:rsidRPr="00CD544C">
        <w:rPr>
          <w:b/>
          <w:szCs w:val="24"/>
        </w:rPr>
        <w:t>„</w:t>
      </w:r>
      <w:r w:rsidRPr="001F4147">
        <w:rPr>
          <w:szCs w:val="24"/>
        </w:rPr>
        <w:t>20</w:t>
      </w:r>
      <w:r w:rsidRPr="001F4147">
        <w:rPr>
          <w:szCs w:val="24"/>
          <w:vertAlign w:val="superscript"/>
        </w:rPr>
        <w:t>1</w:t>
      </w:r>
      <w:r w:rsidRPr="001F4147">
        <w:rPr>
          <w:szCs w:val="24"/>
        </w:rPr>
        <w:t>) pagal kompetenciją teikia pasiūlymus Vyriausybei dėl strategini</w:t>
      </w:r>
      <w:r w:rsidR="00CD544C" w:rsidRPr="001F4147">
        <w:rPr>
          <w:szCs w:val="24"/>
        </w:rPr>
        <w:t xml:space="preserve">ų tikslų ir pažangos uždavinių </w:t>
      </w:r>
      <w:r w:rsidRPr="001F4147">
        <w:rPr>
          <w:szCs w:val="24"/>
        </w:rPr>
        <w:t>nustatymo</w:t>
      </w:r>
      <w:r w:rsidR="00743395" w:rsidRPr="001F4147">
        <w:rPr>
          <w:szCs w:val="24"/>
        </w:rPr>
        <w:t xml:space="preserve"> Nacionaliniame pažangos plane;“.</w:t>
      </w:r>
    </w:p>
    <w:p w14:paraId="39F160CA" w14:textId="5AF87D7E" w:rsidR="00390C31" w:rsidRPr="00B577CC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proofErr w:type="gramStart"/>
      <w:r>
        <w:rPr>
          <w:rFonts w:eastAsia="Calibri"/>
          <w:b/>
          <w:color w:val="000000"/>
          <w:szCs w:val="24"/>
          <w:lang w:val="en-US"/>
        </w:rPr>
        <w:t>2</w:t>
      </w:r>
      <w:r w:rsidRPr="00B577CC">
        <w:rPr>
          <w:rFonts w:eastAsia="Calibri"/>
          <w:b/>
          <w:color w:val="000000"/>
          <w:szCs w:val="24"/>
        </w:rPr>
        <w:t xml:space="preserve"> straipsnis.</w:t>
      </w:r>
      <w:proofErr w:type="gramEnd"/>
      <w:r w:rsidRPr="00B577CC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124</w:t>
      </w:r>
      <w:r w:rsidRPr="00B577CC">
        <w:rPr>
          <w:rFonts w:eastAsia="Calibri"/>
          <w:b/>
          <w:color w:val="000000"/>
          <w:szCs w:val="24"/>
        </w:rPr>
        <w:t xml:space="preserve"> s</w:t>
      </w:r>
      <w:bookmarkStart w:id="0" w:name="_GoBack"/>
      <w:bookmarkEnd w:id="0"/>
      <w:r w:rsidRPr="00B577CC">
        <w:rPr>
          <w:rFonts w:eastAsia="Calibri"/>
          <w:b/>
          <w:color w:val="000000"/>
          <w:szCs w:val="24"/>
        </w:rPr>
        <w:t>traipsnio pakeitimas</w:t>
      </w:r>
    </w:p>
    <w:p w14:paraId="7C1AF4A7" w14:textId="04F72605" w:rsidR="00390C31" w:rsidRPr="000A3DAD" w:rsidRDefault="00390C31" w:rsidP="00390C31">
      <w:pPr>
        <w:pStyle w:val="Sraopastraipa"/>
        <w:suppressAutoHyphens/>
        <w:ind w:left="1080" w:hanging="371"/>
        <w:jc w:val="both"/>
        <w:rPr>
          <w:rFonts w:eastAsia="Calibri"/>
          <w:color w:val="000000"/>
          <w:szCs w:val="24"/>
        </w:rPr>
      </w:pPr>
      <w:r w:rsidRPr="000A3DAD">
        <w:rPr>
          <w:rFonts w:eastAsia="Calibri"/>
          <w:color w:val="000000"/>
          <w:szCs w:val="24"/>
        </w:rPr>
        <w:t>Pakeisti 12</w:t>
      </w:r>
      <w:r>
        <w:rPr>
          <w:rFonts w:eastAsia="Calibri"/>
          <w:color w:val="000000"/>
          <w:szCs w:val="24"/>
        </w:rPr>
        <w:t>4</w:t>
      </w:r>
      <w:r w:rsidRPr="000A3DAD">
        <w:rPr>
          <w:rFonts w:eastAsia="Calibri"/>
          <w:color w:val="000000"/>
          <w:szCs w:val="24"/>
        </w:rPr>
        <w:t xml:space="preserve"> straipsnio</w:t>
      </w:r>
      <w:r>
        <w:rPr>
          <w:rFonts w:eastAsia="Calibri"/>
          <w:color w:val="000000"/>
          <w:szCs w:val="24"/>
        </w:rPr>
        <w:t xml:space="preserve"> 2 dalies 7</w:t>
      </w:r>
      <w:r w:rsidRPr="000A3DAD">
        <w:rPr>
          <w:rFonts w:eastAsia="Calibri"/>
          <w:color w:val="000000"/>
          <w:szCs w:val="24"/>
        </w:rPr>
        <w:t xml:space="preserve"> punktą ir jį išdėstyti taip:</w:t>
      </w:r>
    </w:p>
    <w:p w14:paraId="3128B19D" w14:textId="4B2DB165" w:rsidR="00390C31" w:rsidRDefault="00390C31" w:rsidP="00390C31">
      <w:pPr>
        <w:ind w:firstLine="720"/>
        <w:jc w:val="both"/>
        <w:rPr>
          <w:color w:val="000000"/>
          <w:szCs w:val="24"/>
        </w:rPr>
      </w:pPr>
      <w:r w:rsidRPr="00390C31">
        <w:rPr>
          <w:szCs w:val="24"/>
          <w:lang w:eastAsia="lt-LT"/>
        </w:rPr>
        <w:t>„</w:t>
      </w:r>
      <w:r w:rsidRPr="00390C31">
        <w:rPr>
          <w:color w:val="000000"/>
          <w:szCs w:val="24"/>
        </w:rPr>
        <w:t>7) siekdama užtikrinti efektyvų ir racionalų valstybės lėšų valdymą ir naudojimą, organizuoja teismų vykdomų valstybės biudžeto programų projektų ir programų sąmatų projektų rengimą, įgyvendina teismų investicijų projektus;“.</w:t>
      </w:r>
    </w:p>
    <w:p w14:paraId="2E5A167C" w14:textId="7DA5C4BA" w:rsidR="00390C31" w:rsidRPr="00390C31" w:rsidRDefault="00390C31" w:rsidP="00390C3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390C31">
        <w:rPr>
          <w:rFonts w:eastAsia="Calibri"/>
          <w:b/>
          <w:color w:val="000000"/>
          <w:szCs w:val="24"/>
        </w:rPr>
        <w:t>3 straipsnis. 128 straipsnio pakeitimas</w:t>
      </w:r>
    </w:p>
    <w:p w14:paraId="511D5D4D" w14:textId="3B9AA2D1" w:rsidR="00390C31" w:rsidRPr="00390C31" w:rsidRDefault="00390C31" w:rsidP="00390C31">
      <w:pPr>
        <w:pStyle w:val="Sraopastraipa"/>
        <w:numPr>
          <w:ilvl w:val="0"/>
          <w:numId w:val="7"/>
        </w:numPr>
        <w:suppressAutoHyphens/>
        <w:jc w:val="both"/>
        <w:rPr>
          <w:rFonts w:eastAsia="Calibri"/>
          <w:color w:val="000000"/>
          <w:szCs w:val="24"/>
        </w:rPr>
      </w:pPr>
      <w:r w:rsidRPr="00390C31">
        <w:rPr>
          <w:rFonts w:eastAsia="Calibri"/>
          <w:color w:val="000000"/>
          <w:szCs w:val="24"/>
        </w:rPr>
        <w:t>P</w:t>
      </w:r>
      <w:r w:rsidR="00B679FC">
        <w:rPr>
          <w:rFonts w:eastAsia="Calibri"/>
          <w:color w:val="000000"/>
          <w:szCs w:val="24"/>
        </w:rPr>
        <w:t>apildyti</w:t>
      </w:r>
      <w:r w:rsidRPr="00390C31">
        <w:rPr>
          <w:rFonts w:eastAsia="Calibri"/>
          <w:color w:val="000000"/>
          <w:szCs w:val="24"/>
        </w:rPr>
        <w:t xml:space="preserve"> 12</w:t>
      </w:r>
      <w:r w:rsidR="006D4DB7">
        <w:rPr>
          <w:rFonts w:eastAsia="Calibri"/>
          <w:color w:val="000000"/>
          <w:szCs w:val="24"/>
          <w:lang w:val="en-US"/>
        </w:rPr>
        <w:t>8</w:t>
      </w:r>
      <w:r w:rsidRPr="00390C31">
        <w:rPr>
          <w:rFonts w:eastAsia="Calibri"/>
          <w:color w:val="000000"/>
          <w:szCs w:val="24"/>
        </w:rPr>
        <w:t xml:space="preserve"> straipsn</w:t>
      </w:r>
      <w:r w:rsidR="00B679FC">
        <w:rPr>
          <w:rFonts w:eastAsia="Calibri"/>
          <w:color w:val="000000"/>
          <w:szCs w:val="24"/>
        </w:rPr>
        <w:t xml:space="preserve">į </w:t>
      </w:r>
      <w:r w:rsidRPr="00390C31">
        <w:rPr>
          <w:rFonts w:eastAsia="Calibri"/>
          <w:color w:val="000000"/>
          <w:szCs w:val="24"/>
        </w:rPr>
        <w:t>2</w:t>
      </w:r>
      <w:r w:rsidR="00B679FC" w:rsidRPr="00B679FC">
        <w:rPr>
          <w:rFonts w:eastAsia="Calibri"/>
          <w:color w:val="000000"/>
          <w:szCs w:val="24"/>
          <w:vertAlign w:val="superscript"/>
          <w:lang w:val="en-US"/>
        </w:rPr>
        <w:t>1</w:t>
      </w:r>
      <w:r w:rsidR="00B679FC">
        <w:rPr>
          <w:rFonts w:eastAsia="Calibri"/>
          <w:color w:val="000000"/>
          <w:szCs w:val="24"/>
        </w:rPr>
        <w:t xml:space="preserve"> dalimi</w:t>
      </w:r>
      <w:r w:rsidRPr="00390C31">
        <w:rPr>
          <w:rFonts w:eastAsia="Calibri"/>
          <w:color w:val="000000"/>
          <w:szCs w:val="24"/>
        </w:rPr>
        <w:t xml:space="preserve"> ir ją išdėstyti taip:</w:t>
      </w:r>
    </w:p>
    <w:p w14:paraId="15B1F3A6" w14:textId="57BF85F1" w:rsidR="00F20B72" w:rsidRPr="001F4147" w:rsidRDefault="00390C31" w:rsidP="00F20B72">
      <w:pPr>
        <w:ind w:firstLine="720"/>
        <w:jc w:val="both"/>
        <w:rPr>
          <w:color w:val="000000"/>
          <w:szCs w:val="24"/>
        </w:rPr>
      </w:pPr>
      <w:r w:rsidRPr="001F4147">
        <w:rPr>
          <w:szCs w:val="24"/>
          <w:lang w:eastAsia="lt-LT"/>
        </w:rPr>
        <w:t>„</w:t>
      </w:r>
      <w:r w:rsidRPr="001F4147">
        <w:rPr>
          <w:color w:val="000000"/>
          <w:szCs w:val="24"/>
        </w:rPr>
        <w:t>2</w:t>
      </w:r>
      <w:r w:rsidR="00B679FC" w:rsidRPr="001F4147">
        <w:rPr>
          <w:color w:val="000000"/>
          <w:szCs w:val="24"/>
          <w:vertAlign w:val="superscript"/>
        </w:rPr>
        <w:t>1</w:t>
      </w:r>
      <w:r w:rsidRPr="001F4147">
        <w:rPr>
          <w:color w:val="000000"/>
          <w:szCs w:val="24"/>
        </w:rPr>
        <w:t xml:space="preserve">. </w:t>
      </w:r>
      <w:r w:rsidR="00B679FC" w:rsidRPr="001F4147">
        <w:rPr>
          <w:color w:val="000000"/>
          <w:szCs w:val="24"/>
        </w:rPr>
        <w:t>Nacionalinį pažangos planą įgyvendinančių nacionalinių plėtros programų priemon</w:t>
      </w:r>
      <w:r w:rsidR="00FA6C7E" w:rsidRPr="001F4147">
        <w:rPr>
          <w:color w:val="000000"/>
          <w:szCs w:val="24"/>
        </w:rPr>
        <w:t>ėms ir jas įgyvendinantiems projektams, kuriuos vykdo teismai</w:t>
      </w:r>
      <w:r w:rsidRPr="001F4147">
        <w:rPr>
          <w:color w:val="000000"/>
          <w:szCs w:val="24"/>
        </w:rPr>
        <w:t xml:space="preserve">, </w:t>
      </w:r>
      <w:r w:rsidR="00FA6C7E" w:rsidRPr="001F4147">
        <w:rPr>
          <w:color w:val="000000"/>
          <w:szCs w:val="24"/>
        </w:rPr>
        <w:t xml:space="preserve">skirtų </w:t>
      </w:r>
      <w:r w:rsidRPr="001F4147">
        <w:rPr>
          <w:color w:val="000000"/>
          <w:szCs w:val="24"/>
        </w:rPr>
        <w:t>asignavimų valdytoja yra Nacionalinė teismų admini</w:t>
      </w:r>
      <w:r w:rsidR="006D4DB7" w:rsidRPr="001F4147">
        <w:rPr>
          <w:color w:val="000000"/>
          <w:szCs w:val="24"/>
        </w:rPr>
        <w:t>stracija.“.</w:t>
      </w:r>
    </w:p>
    <w:p w14:paraId="551347C6" w14:textId="2FEF39AD" w:rsidR="00F20B72" w:rsidRPr="00B86132" w:rsidRDefault="00F20B72" w:rsidP="00F20B7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B86132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128</w:t>
      </w:r>
      <w:r w:rsidRPr="00B86132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io 3  dalį ir ją</w:t>
      </w:r>
      <w:r w:rsidRPr="00B86132">
        <w:rPr>
          <w:rFonts w:eastAsia="Calibri"/>
          <w:color w:val="000000"/>
          <w:szCs w:val="24"/>
        </w:rPr>
        <w:t xml:space="preserve"> išdėstyti taip:</w:t>
      </w:r>
    </w:p>
    <w:p w14:paraId="5FB56B4B" w14:textId="538917F9" w:rsidR="00F20B72" w:rsidRPr="00B86132" w:rsidRDefault="00F20B72" w:rsidP="00F20B72">
      <w:pPr>
        <w:ind w:firstLine="720"/>
        <w:jc w:val="both"/>
        <w:rPr>
          <w:szCs w:val="24"/>
          <w:lang w:eastAsia="lt-LT"/>
        </w:rPr>
      </w:pPr>
      <w:r w:rsidRPr="00B86132">
        <w:rPr>
          <w:bCs/>
          <w:szCs w:val="24"/>
          <w:lang w:eastAsia="lt-LT"/>
        </w:rPr>
        <w:t>„</w:t>
      </w:r>
      <w:r w:rsidRPr="00B86132">
        <w:rPr>
          <w:szCs w:val="24"/>
          <w:lang w:eastAsia="lt-LT"/>
        </w:rPr>
        <w:t>3. Nacionalinė teismų administracija, vadovaudamasi Teisėjų tarybos patvirtintu tvarkos aprašu, rengia teismų investicijų projektus</w:t>
      </w:r>
      <w:r w:rsidR="001F4147" w:rsidRPr="001F4147">
        <w:rPr>
          <w:szCs w:val="24"/>
          <w:lang w:eastAsia="lt-LT"/>
        </w:rPr>
        <w:t xml:space="preserve"> </w:t>
      </w:r>
      <w:r w:rsidRPr="001F4147">
        <w:rPr>
          <w:szCs w:val="24"/>
          <w:lang w:eastAsia="lt-LT"/>
        </w:rPr>
        <w:t>ir</w:t>
      </w:r>
      <w:r w:rsidRPr="00B86132">
        <w:rPr>
          <w:szCs w:val="24"/>
          <w:lang w:eastAsia="lt-LT"/>
        </w:rPr>
        <w:t xml:space="preserve"> teik</w:t>
      </w:r>
      <w:r w:rsidR="001F4147">
        <w:rPr>
          <w:szCs w:val="24"/>
          <w:lang w:eastAsia="lt-LT"/>
        </w:rPr>
        <w:t>ia juos Teisėjų tarybai derinti</w:t>
      </w:r>
      <w:r w:rsidRPr="00B86132">
        <w:rPr>
          <w:szCs w:val="24"/>
          <w:lang w:eastAsia="lt-LT"/>
        </w:rPr>
        <w:t>.“</w:t>
      </w:r>
      <w:r>
        <w:rPr>
          <w:szCs w:val="24"/>
          <w:lang w:eastAsia="lt-LT"/>
        </w:rPr>
        <w:t>.</w:t>
      </w:r>
    </w:p>
    <w:p w14:paraId="0FA1415E" w14:textId="66592D31" w:rsidR="007D7AC6" w:rsidRPr="007D7AC6" w:rsidRDefault="001F4147" w:rsidP="00CD544C">
      <w:pPr>
        <w:spacing w:before="240"/>
        <w:ind w:firstLine="720"/>
        <w:jc w:val="both"/>
        <w:rPr>
          <w:rFonts w:eastAsia="Calibri"/>
          <w:b/>
          <w:color w:val="000000"/>
          <w:szCs w:val="24"/>
        </w:rPr>
      </w:pPr>
      <w:proofErr w:type="gramStart"/>
      <w:r>
        <w:rPr>
          <w:rFonts w:eastAsia="Calibri"/>
          <w:b/>
          <w:color w:val="000000"/>
          <w:szCs w:val="24"/>
          <w:lang w:val="en-US"/>
        </w:rPr>
        <w:t>4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</w:t>
      </w:r>
      <w:proofErr w:type="gramEnd"/>
      <w:r w:rsidR="007D7AC6" w:rsidRPr="007D7AC6">
        <w:rPr>
          <w:rFonts w:eastAsia="Calibri"/>
          <w:b/>
          <w:color w:val="000000"/>
          <w:szCs w:val="24"/>
        </w:rPr>
        <w:t xml:space="preserve">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CBADA" w14:textId="77777777" w:rsidR="00961F46" w:rsidRDefault="00961F46">
      <w:r>
        <w:separator/>
      </w:r>
    </w:p>
  </w:endnote>
  <w:endnote w:type="continuationSeparator" w:id="0">
    <w:p w14:paraId="5EB2A1D2" w14:textId="77777777" w:rsidR="00961F46" w:rsidRDefault="00961F46">
      <w:r>
        <w:continuationSeparator/>
      </w:r>
    </w:p>
  </w:endnote>
  <w:endnote w:type="continuationNotice" w:id="1">
    <w:p w14:paraId="6906D81D" w14:textId="77777777" w:rsidR="00961F46" w:rsidRDefault="0096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F414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F414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F414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2A0" w14:textId="77777777" w:rsidR="00961F46" w:rsidRDefault="00961F46">
      <w:r>
        <w:separator/>
      </w:r>
    </w:p>
  </w:footnote>
  <w:footnote w:type="continuationSeparator" w:id="0">
    <w:p w14:paraId="6D834C72" w14:textId="77777777" w:rsidR="00961F46" w:rsidRDefault="00961F46">
      <w:r>
        <w:continuationSeparator/>
      </w:r>
    </w:p>
  </w:footnote>
  <w:footnote w:type="continuationNotice" w:id="1">
    <w:p w14:paraId="06CE00EA" w14:textId="77777777" w:rsidR="00961F46" w:rsidRDefault="00961F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F414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F414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F414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A7C07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4147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D4DB7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43395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679FC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5205"/>
    <w:rsid w:val="00C56CC3"/>
    <w:rsid w:val="00C847E0"/>
    <w:rsid w:val="00CA175B"/>
    <w:rsid w:val="00CB28B4"/>
    <w:rsid w:val="00CC7453"/>
    <w:rsid w:val="00CD544C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20B72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C50B-861A-4AD8-AD28-773F0301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2</cp:revision>
  <dcterms:created xsi:type="dcterms:W3CDTF">2019-11-18T13:35:00Z</dcterms:created>
  <dcterms:modified xsi:type="dcterms:W3CDTF">2019-11-18T13:35:00Z</dcterms:modified>
</cp:coreProperties>
</file>