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98413" w14:textId="77777777" w:rsidR="00C15ADA" w:rsidRPr="007D5C6E" w:rsidRDefault="00C15ADA" w:rsidP="00B9167D">
      <w:pPr>
        <w:spacing w:after="0"/>
        <w:jc w:val="center"/>
        <w:rPr>
          <w:rFonts w:ascii="Times New Roman" w:hAnsi="Times New Roman"/>
          <w:b/>
          <w:color w:val="000000"/>
          <w:sz w:val="24"/>
          <w:szCs w:val="24"/>
        </w:rPr>
      </w:pPr>
      <w:r w:rsidRPr="007D5C6E">
        <w:rPr>
          <w:rFonts w:ascii="Times New Roman" w:hAnsi="Times New Roman"/>
          <w:b/>
          <w:color w:val="000000"/>
          <w:sz w:val="24"/>
          <w:szCs w:val="24"/>
        </w:rPr>
        <w:t>NUMATOMO TEISINIO REGULIAVIMO POVEIKIO VERTINIMO PAŽYM</w:t>
      </w:r>
      <w:r w:rsidR="00185596" w:rsidRPr="007D5C6E">
        <w:rPr>
          <w:rFonts w:ascii="Times New Roman" w:hAnsi="Times New Roman"/>
          <w:b/>
          <w:color w:val="000000"/>
          <w:sz w:val="24"/>
          <w:szCs w:val="24"/>
        </w:rPr>
        <w:t>A</w:t>
      </w:r>
    </w:p>
    <w:p w14:paraId="202CC22B" w14:textId="77777777" w:rsidR="00B9167D" w:rsidRPr="007D5C6E" w:rsidRDefault="00B9167D" w:rsidP="00B9167D">
      <w:pPr>
        <w:spacing w:after="0"/>
        <w:jc w:val="center"/>
        <w:rPr>
          <w:rFonts w:ascii="Times New Roman" w:hAnsi="Times New Roman"/>
          <w:b/>
          <w:color w:val="000000"/>
          <w:sz w:val="24"/>
          <w:szCs w:val="24"/>
        </w:rPr>
      </w:pPr>
    </w:p>
    <w:tbl>
      <w:tblPr>
        <w:tblW w:w="9639" w:type="dxa"/>
        <w:jc w:val="center"/>
        <w:tblLook w:val="00A0" w:firstRow="1" w:lastRow="0" w:firstColumn="1" w:lastColumn="0" w:noHBand="0" w:noVBand="0"/>
      </w:tblPr>
      <w:tblGrid>
        <w:gridCol w:w="2161"/>
        <w:gridCol w:w="107"/>
        <w:gridCol w:w="7371"/>
      </w:tblGrid>
      <w:tr w:rsidR="00C15ADA" w:rsidRPr="007D5C6E" w14:paraId="67059799" w14:textId="77777777" w:rsidTr="007E3B8C">
        <w:trPr>
          <w:jc w:val="center"/>
        </w:trPr>
        <w:tc>
          <w:tcPr>
            <w:tcW w:w="2161" w:type="dxa"/>
            <w:shd w:val="clear" w:color="auto" w:fill="auto"/>
            <w:hideMark/>
          </w:tcPr>
          <w:p w14:paraId="7021A95C" w14:textId="77777777" w:rsidR="00C15ADA" w:rsidRPr="007D5C6E" w:rsidRDefault="00C15ADA" w:rsidP="00426204">
            <w:pPr>
              <w:spacing w:after="0"/>
              <w:rPr>
                <w:rFonts w:ascii="Times New Roman" w:hAnsi="Times New Roman"/>
                <w:sz w:val="24"/>
                <w:szCs w:val="24"/>
                <w:shd w:val="clear" w:color="auto" w:fill="DBE5F1"/>
              </w:rPr>
            </w:pPr>
            <w:r w:rsidRPr="007D5C6E">
              <w:rPr>
                <w:rFonts w:ascii="Times New Roman" w:hAnsi="Times New Roman"/>
                <w:b/>
                <w:sz w:val="24"/>
                <w:szCs w:val="24"/>
              </w:rPr>
              <w:t>Projekto</w:t>
            </w:r>
            <w:r w:rsidRPr="007D5C6E">
              <w:rPr>
                <w:rFonts w:ascii="Times New Roman" w:hAnsi="Times New Roman"/>
                <w:b/>
                <w:sz w:val="24"/>
                <w:szCs w:val="24"/>
                <w:shd w:val="clear" w:color="auto" w:fill="DBE5F1"/>
              </w:rPr>
              <w:t xml:space="preserve"> </w:t>
            </w:r>
            <w:r w:rsidRPr="007D5C6E">
              <w:rPr>
                <w:rFonts w:ascii="Times New Roman" w:hAnsi="Times New Roman"/>
                <w:b/>
                <w:sz w:val="24"/>
                <w:szCs w:val="24"/>
              </w:rPr>
              <w:t>pavadinimas</w:t>
            </w:r>
          </w:p>
        </w:tc>
        <w:tc>
          <w:tcPr>
            <w:tcW w:w="7478" w:type="dxa"/>
            <w:gridSpan w:val="2"/>
            <w:shd w:val="clear" w:color="auto" w:fill="auto"/>
          </w:tcPr>
          <w:p w14:paraId="566B2209" w14:textId="77777777" w:rsidR="00664346" w:rsidRPr="007D5C6E" w:rsidRDefault="004B67FE" w:rsidP="00426204">
            <w:pPr>
              <w:spacing w:after="0"/>
              <w:jc w:val="both"/>
              <w:rPr>
                <w:rFonts w:ascii="Times New Roman" w:hAnsi="Times New Roman"/>
                <w:sz w:val="24"/>
                <w:szCs w:val="24"/>
              </w:rPr>
            </w:pPr>
            <w:bookmarkStart w:id="0" w:name="OLE_LINK1"/>
            <w:bookmarkStart w:id="1" w:name="OLE_LINK2"/>
            <w:r w:rsidRPr="007D5C6E">
              <w:rPr>
                <w:rFonts w:ascii="Times New Roman" w:hAnsi="Times New Roman"/>
                <w:sz w:val="24"/>
                <w:szCs w:val="24"/>
              </w:rPr>
              <w:t>Lietuvos Respublikos Vyriausybės nutarimo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r w:rsidR="001C5334" w:rsidRPr="007D5C6E">
              <w:rPr>
                <w:rFonts w:ascii="Times New Roman" w:hAnsi="Times New Roman"/>
                <w:sz w:val="24"/>
                <w:szCs w:val="24"/>
              </w:rPr>
              <w:t xml:space="preserve"> projektas</w:t>
            </w:r>
            <w:r w:rsidRPr="007D5C6E">
              <w:rPr>
                <w:rFonts w:ascii="Times New Roman" w:hAnsi="Times New Roman"/>
                <w:sz w:val="24"/>
                <w:szCs w:val="24"/>
              </w:rPr>
              <w:t xml:space="preserve"> (toliau</w:t>
            </w:r>
            <w:r w:rsidR="00BF381A" w:rsidRPr="007D5C6E">
              <w:rPr>
                <w:rFonts w:ascii="Times New Roman" w:hAnsi="Times New Roman"/>
                <w:sz w:val="24"/>
                <w:szCs w:val="24"/>
              </w:rPr>
              <w:t> </w:t>
            </w:r>
            <w:r w:rsidRPr="007D5C6E">
              <w:rPr>
                <w:rFonts w:ascii="Times New Roman" w:hAnsi="Times New Roman"/>
                <w:sz w:val="24"/>
                <w:szCs w:val="24"/>
              </w:rPr>
              <w:t>– P</w:t>
            </w:r>
            <w:r w:rsidR="00D1169A" w:rsidRPr="007D5C6E">
              <w:rPr>
                <w:rFonts w:ascii="Times New Roman" w:hAnsi="Times New Roman"/>
                <w:sz w:val="24"/>
                <w:szCs w:val="24"/>
              </w:rPr>
              <w:t>rojektas)</w:t>
            </w:r>
            <w:r w:rsidR="00D302F9" w:rsidRPr="007D5C6E">
              <w:rPr>
                <w:rFonts w:ascii="Times New Roman" w:hAnsi="Times New Roman"/>
                <w:sz w:val="24"/>
                <w:szCs w:val="24"/>
              </w:rPr>
              <w:t>.</w:t>
            </w:r>
            <w:bookmarkEnd w:id="0"/>
            <w:bookmarkEnd w:id="1"/>
          </w:p>
        </w:tc>
      </w:tr>
      <w:tr w:rsidR="00C15ADA" w:rsidRPr="007D5C6E" w14:paraId="6E14BED3" w14:textId="77777777" w:rsidTr="00D1169A">
        <w:trPr>
          <w:jc w:val="center"/>
        </w:trPr>
        <w:tc>
          <w:tcPr>
            <w:tcW w:w="2268" w:type="dxa"/>
            <w:gridSpan w:val="2"/>
            <w:shd w:val="clear" w:color="auto" w:fill="auto"/>
            <w:hideMark/>
          </w:tcPr>
          <w:p w14:paraId="5C95AABD" w14:textId="77777777" w:rsidR="000F0047" w:rsidRPr="007D5C6E" w:rsidRDefault="000F0047" w:rsidP="00426204">
            <w:pPr>
              <w:shd w:val="clear" w:color="auto" w:fill="FFFFFF"/>
              <w:spacing w:after="0"/>
              <w:rPr>
                <w:rFonts w:ascii="Times New Roman" w:hAnsi="Times New Roman"/>
                <w:b/>
                <w:sz w:val="24"/>
                <w:szCs w:val="24"/>
              </w:rPr>
            </w:pPr>
          </w:p>
          <w:p w14:paraId="74C3EC8C" w14:textId="77777777" w:rsidR="00C15ADA" w:rsidRPr="007D5C6E" w:rsidRDefault="00C15ADA" w:rsidP="00426204">
            <w:pPr>
              <w:shd w:val="clear" w:color="auto" w:fill="FFFFFF"/>
              <w:spacing w:after="0"/>
              <w:rPr>
                <w:rFonts w:ascii="Times New Roman" w:hAnsi="Times New Roman"/>
                <w:sz w:val="24"/>
                <w:szCs w:val="24"/>
              </w:rPr>
            </w:pPr>
            <w:r w:rsidRPr="007D5C6E">
              <w:rPr>
                <w:rFonts w:ascii="Times New Roman" w:hAnsi="Times New Roman"/>
                <w:b/>
                <w:sz w:val="24"/>
                <w:szCs w:val="24"/>
              </w:rPr>
              <w:t>Projekto rengėjas</w:t>
            </w:r>
          </w:p>
        </w:tc>
        <w:tc>
          <w:tcPr>
            <w:tcW w:w="7371" w:type="dxa"/>
            <w:shd w:val="clear" w:color="auto" w:fill="auto"/>
            <w:hideMark/>
          </w:tcPr>
          <w:p w14:paraId="1B56B989" w14:textId="77777777" w:rsidR="000F0047" w:rsidRPr="007D5C6E" w:rsidRDefault="000F0047" w:rsidP="00426204">
            <w:pPr>
              <w:shd w:val="clear" w:color="auto" w:fill="FFFFFF"/>
              <w:spacing w:after="0"/>
              <w:jc w:val="both"/>
              <w:rPr>
                <w:rFonts w:ascii="Times New Roman" w:hAnsi="Times New Roman"/>
                <w:sz w:val="24"/>
                <w:szCs w:val="24"/>
              </w:rPr>
            </w:pPr>
          </w:p>
          <w:p w14:paraId="69188E37" w14:textId="77777777" w:rsidR="00C15ADA" w:rsidRPr="007D5C6E" w:rsidRDefault="00C15ADA" w:rsidP="00426204">
            <w:pPr>
              <w:shd w:val="clear" w:color="auto" w:fill="FFFFFF"/>
              <w:spacing w:after="0"/>
              <w:jc w:val="both"/>
              <w:rPr>
                <w:rFonts w:ascii="Times New Roman" w:hAnsi="Times New Roman"/>
                <w:b/>
                <w:sz w:val="24"/>
                <w:szCs w:val="24"/>
              </w:rPr>
            </w:pPr>
            <w:r w:rsidRPr="007D5C6E">
              <w:rPr>
                <w:rFonts w:ascii="Times New Roman" w:hAnsi="Times New Roman"/>
                <w:sz w:val="24"/>
                <w:szCs w:val="24"/>
              </w:rPr>
              <w:t>Lietuvos Respublikos aplinkos ministerija</w:t>
            </w:r>
          </w:p>
        </w:tc>
      </w:tr>
    </w:tbl>
    <w:p w14:paraId="2CE9A59B" w14:textId="77777777" w:rsidR="00C15ADA" w:rsidRPr="007D5C6E" w:rsidRDefault="00C15ADA" w:rsidP="00426204">
      <w:pPr>
        <w:spacing w:after="0"/>
        <w:rPr>
          <w:rFonts w:ascii="Times New Roman" w:hAnsi="Times New Roman"/>
          <w:color w:val="FF0000"/>
          <w:sz w:val="24"/>
          <w:szCs w:val="24"/>
        </w:rPr>
      </w:pPr>
    </w:p>
    <w:tbl>
      <w:tblPr>
        <w:tblW w:w="9710" w:type="dxa"/>
        <w:jc w:val="center"/>
        <w:tblLook w:val="00A0" w:firstRow="1" w:lastRow="0" w:firstColumn="1" w:lastColumn="0" w:noHBand="0" w:noVBand="0"/>
      </w:tblPr>
      <w:tblGrid>
        <w:gridCol w:w="2163"/>
        <w:gridCol w:w="105"/>
        <w:gridCol w:w="7371"/>
        <w:gridCol w:w="71"/>
      </w:tblGrid>
      <w:tr w:rsidR="00C15ADA" w:rsidRPr="007D5C6E" w14:paraId="754E23B1" w14:textId="77777777" w:rsidTr="00977BFD">
        <w:trPr>
          <w:jc w:val="center"/>
        </w:trPr>
        <w:tc>
          <w:tcPr>
            <w:tcW w:w="2163" w:type="dxa"/>
            <w:shd w:val="clear" w:color="auto" w:fill="auto"/>
            <w:hideMark/>
          </w:tcPr>
          <w:p w14:paraId="1A82F604" w14:textId="77777777" w:rsidR="00C15ADA" w:rsidRPr="007D5C6E" w:rsidRDefault="00C15ADA" w:rsidP="00426204">
            <w:pPr>
              <w:spacing w:after="0"/>
              <w:rPr>
                <w:rFonts w:ascii="Times New Roman" w:hAnsi="Times New Roman"/>
                <w:b/>
                <w:sz w:val="24"/>
                <w:szCs w:val="24"/>
              </w:rPr>
            </w:pPr>
            <w:r w:rsidRPr="007D5C6E">
              <w:rPr>
                <w:rFonts w:ascii="Times New Roman" w:hAnsi="Times New Roman"/>
                <w:b/>
                <w:sz w:val="24"/>
                <w:szCs w:val="24"/>
              </w:rPr>
              <w:t>Projekto tikslas</w:t>
            </w:r>
          </w:p>
        </w:tc>
        <w:tc>
          <w:tcPr>
            <w:tcW w:w="7547" w:type="dxa"/>
            <w:gridSpan w:val="3"/>
            <w:shd w:val="clear" w:color="auto" w:fill="auto"/>
            <w:hideMark/>
          </w:tcPr>
          <w:p w14:paraId="2D24AE9A" w14:textId="7CC43224" w:rsidR="0073653D" w:rsidRDefault="004B67FE" w:rsidP="00426204">
            <w:pPr>
              <w:spacing w:after="0"/>
              <w:ind w:left="34"/>
              <w:jc w:val="both"/>
              <w:rPr>
                <w:rFonts w:ascii="Times New Roman" w:hAnsi="Times New Roman"/>
                <w:bCs/>
                <w:sz w:val="24"/>
                <w:szCs w:val="24"/>
              </w:rPr>
            </w:pPr>
            <w:r w:rsidRPr="007D5C6E">
              <w:rPr>
                <w:rFonts w:ascii="Times New Roman" w:hAnsi="Times New Roman"/>
                <w:i/>
                <w:iCs/>
                <w:sz w:val="24"/>
                <w:szCs w:val="24"/>
              </w:rPr>
              <w:t>Projekto tikslas</w:t>
            </w:r>
            <w:r w:rsidRPr="007D5C6E">
              <w:rPr>
                <w:rFonts w:ascii="Times New Roman" w:hAnsi="Times New Roman"/>
                <w:sz w:val="24"/>
                <w:szCs w:val="24"/>
              </w:rPr>
              <w:t xml:space="preserve"> –</w:t>
            </w:r>
            <w:r w:rsidR="002731F6">
              <w:rPr>
                <w:rFonts w:ascii="Times New Roman" w:hAnsi="Times New Roman"/>
                <w:sz w:val="24"/>
                <w:szCs w:val="24"/>
              </w:rPr>
              <w:t xml:space="preserve"> </w:t>
            </w:r>
            <w:r w:rsidR="002731F6" w:rsidRPr="002731F6">
              <w:rPr>
                <w:rFonts w:ascii="Times New Roman" w:hAnsi="Times New Roman"/>
                <w:bCs/>
                <w:sz w:val="24"/>
                <w:szCs w:val="24"/>
              </w:rPr>
              <w:t>tobulinti daugiabučių namų atnaujinimo (modernizavimo) teisinį reguliavimą, užtikrinant parengtų ir (ar) rengiamų projektų įgyvendinimą karantino laikotarpiu, taip pat m</w:t>
            </w:r>
            <w:r w:rsidR="00426204">
              <w:rPr>
                <w:rFonts w:ascii="Times New Roman" w:hAnsi="Times New Roman"/>
                <w:bCs/>
                <w:sz w:val="24"/>
                <w:szCs w:val="24"/>
              </w:rPr>
              <w:t xml:space="preserve">ažinant </w:t>
            </w:r>
            <w:proofErr w:type="spellStart"/>
            <w:r w:rsidR="00426204">
              <w:rPr>
                <w:rFonts w:ascii="Times New Roman" w:hAnsi="Times New Roman"/>
                <w:bCs/>
                <w:sz w:val="24"/>
                <w:szCs w:val="24"/>
              </w:rPr>
              <w:t>koronaviruso</w:t>
            </w:r>
            <w:proofErr w:type="spellEnd"/>
            <w:r w:rsidR="00426204">
              <w:rPr>
                <w:rFonts w:ascii="Times New Roman" w:hAnsi="Times New Roman"/>
                <w:bCs/>
                <w:sz w:val="24"/>
                <w:szCs w:val="24"/>
              </w:rPr>
              <w:t xml:space="preserve"> COVID19 pli</w:t>
            </w:r>
            <w:r w:rsidR="002731F6" w:rsidRPr="002731F6">
              <w:rPr>
                <w:rFonts w:ascii="Times New Roman" w:hAnsi="Times New Roman"/>
                <w:bCs/>
                <w:sz w:val="24"/>
                <w:szCs w:val="24"/>
              </w:rPr>
              <w:t>timo galimybes ir su tuo susijusias pasekmes</w:t>
            </w:r>
            <w:r w:rsidR="00F44CD0" w:rsidRPr="007D5C6E">
              <w:rPr>
                <w:rFonts w:ascii="Times New Roman" w:hAnsi="Times New Roman"/>
                <w:bCs/>
                <w:sz w:val="24"/>
                <w:szCs w:val="24"/>
              </w:rPr>
              <w:t>.</w:t>
            </w:r>
          </w:p>
          <w:p w14:paraId="393AA69F" w14:textId="1188BC16" w:rsidR="009F57D2" w:rsidRPr="009F57D2" w:rsidRDefault="009F57D2" w:rsidP="00426204">
            <w:pPr>
              <w:spacing w:after="0"/>
              <w:ind w:left="34"/>
              <w:jc w:val="both"/>
              <w:rPr>
                <w:rFonts w:ascii="Times New Roman" w:hAnsi="Times New Roman"/>
                <w:bCs/>
                <w:sz w:val="24"/>
                <w:szCs w:val="24"/>
              </w:rPr>
            </w:pPr>
            <w:r w:rsidRPr="009F57D2">
              <w:rPr>
                <w:rFonts w:ascii="Times New Roman" w:hAnsi="Times New Roman"/>
                <w:i/>
                <w:iCs/>
                <w:sz w:val="24"/>
                <w:szCs w:val="24"/>
              </w:rPr>
              <w:t xml:space="preserve">Projektas parengtas </w:t>
            </w:r>
            <w:r w:rsidRPr="009F57D2">
              <w:rPr>
                <w:rFonts w:ascii="Times New Roman" w:hAnsi="Times New Roman"/>
                <w:bCs/>
                <w:sz w:val="24"/>
                <w:szCs w:val="24"/>
              </w:rPr>
              <w:t xml:space="preserve">atsižvelgiant į </w:t>
            </w:r>
            <w:r w:rsidRPr="009F57D2">
              <w:rPr>
                <w:rFonts w:ascii="Times New Roman" w:hAnsi="Times New Roman"/>
                <w:sz w:val="24"/>
                <w:szCs w:val="24"/>
              </w:rPr>
              <w:t>Lietuvos Respublikos Vyriausybės patvirtint</w:t>
            </w:r>
            <w:r w:rsidR="00024D1F">
              <w:rPr>
                <w:rFonts w:ascii="Times New Roman" w:hAnsi="Times New Roman"/>
                <w:sz w:val="24"/>
                <w:szCs w:val="24"/>
              </w:rPr>
              <w:t>o</w:t>
            </w:r>
            <w:r w:rsidRPr="009F57D2">
              <w:rPr>
                <w:rFonts w:ascii="Times New Roman" w:hAnsi="Times New Roman"/>
                <w:sz w:val="24"/>
                <w:szCs w:val="24"/>
              </w:rPr>
              <w:t xml:space="preserve"> ekonominių ir finansinių priemonių plano nuostatas, kuriomis, be kita ko, siekiama spartinti daugiabučių namų renovaciją.</w:t>
            </w:r>
          </w:p>
          <w:p w14:paraId="734B17CB" w14:textId="77777777" w:rsidR="00B97626" w:rsidRPr="007D5C6E" w:rsidRDefault="00B97626" w:rsidP="00426204">
            <w:pPr>
              <w:spacing w:after="0"/>
              <w:ind w:left="34"/>
              <w:jc w:val="both"/>
              <w:rPr>
                <w:rFonts w:ascii="Times New Roman" w:hAnsi="Times New Roman"/>
                <w:bCs/>
                <w:sz w:val="24"/>
                <w:szCs w:val="24"/>
              </w:rPr>
            </w:pPr>
          </w:p>
          <w:p w14:paraId="22DCBC63" w14:textId="19F9041A" w:rsidR="0073653D" w:rsidRDefault="0073653D" w:rsidP="00426204">
            <w:pPr>
              <w:spacing w:after="0"/>
              <w:ind w:left="34"/>
              <w:jc w:val="both"/>
              <w:rPr>
                <w:rFonts w:ascii="Times New Roman" w:hAnsi="Times New Roman"/>
                <w:bCs/>
                <w:sz w:val="24"/>
                <w:szCs w:val="24"/>
              </w:rPr>
            </w:pPr>
            <w:r w:rsidRPr="007D5C6E">
              <w:rPr>
                <w:rFonts w:ascii="Times New Roman" w:hAnsi="Times New Roman"/>
                <w:bCs/>
                <w:i/>
                <w:sz w:val="24"/>
                <w:szCs w:val="24"/>
              </w:rPr>
              <w:t>Siūlom</w:t>
            </w:r>
            <w:r w:rsidR="002731F6">
              <w:rPr>
                <w:rFonts w:ascii="Times New Roman" w:hAnsi="Times New Roman"/>
                <w:bCs/>
                <w:i/>
                <w:sz w:val="24"/>
                <w:szCs w:val="24"/>
              </w:rPr>
              <w:t>os</w:t>
            </w:r>
            <w:r w:rsidRPr="007D5C6E">
              <w:rPr>
                <w:rFonts w:ascii="Times New Roman" w:hAnsi="Times New Roman"/>
                <w:bCs/>
                <w:i/>
                <w:sz w:val="24"/>
                <w:szCs w:val="24"/>
              </w:rPr>
              <w:t xml:space="preserve"> priemonė</w:t>
            </w:r>
            <w:r w:rsidR="002731F6">
              <w:rPr>
                <w:rFonts w:ascii="Times New Roman" w:hAnsi="Times New Roman"/>
                <w:bCs/>
                <w:i/>
                <w:sz w:val="24"/>
                <w:szCs w:val="24"/>
              </w:rPr>
              <w:t>s</w:t>
            </w:r>
            <w:r w:rsidRPr="007D5C6E">
              <w:rPr>
                <w:rFonts w:ascii="Times New Roman" w:hAnsi="Times New Roman"/>
                <w:bCs/>
                <w:i/>
                <w:sz w:val="24"/>
                <w:szCs w:val="24"/>
              </w:rPr>
              <w:t xml:space="preserve"> tikslui pasiekti</w:t>
            </w:r>
            <w:r w:rsidRPr="007D5C6E">
              <w:rPr>
                <w:rFonts w:ascii="Times New Roman" w:hAnsi="Times New Roman"/>
                <w:bCs/>
                <w:sz w:val="24"/>
                <w:szCs w:val="24"/>
              </w:rPr>
              <w:t>:</w:t>
            </w:r>
          </w:p>
          <w:p w14:paraId="4C8B4997" w14:textId="77777777" w:rsidR="002731F6" w:rsidRPr="002731F6" w:rsidRDefault="002731F6" w:rsidP="00426204">
            <w:pPr>
              <w:spacing w:after="0"/>
              <w:ind w:left="34"/>
              <w:jc w:val="both"/>
              <w:rPr>
                <w:rFonts w:ascii="Times New Roman" w:hAnsi="Times New Roman"/>
                <w:bCs/>
                <w:i/>
                <w:sz w:val="24"/>
                <w:szCs w:val="24"/>
              </w:rPr>
            </w:pPr>
            <w:r w:rsidRPr="002731F6">
              <w:rPr>
                <w:rFonts w:ascii="Times New Roman" w:hAnsi="Times New Roman"/>
                <w:bCs/>
                <w:i/>
                <w:sz w:val="24"/>
                <w:szCs w:val="24"/>
              </w:rPr>
              <w:t>1. Dėl paslaugų ir darbų pirkimų:</w:t>
            </w:r>
          </w:p>
          <w:p w14:paraId="03569EAD" w14:textId="2D1205F3" w:rsidR="009F57D2" w:rsidRPr="009F57D2" w:rsidRDefault="009F57D2" w:rsidP="009F57D2">
            <w:pPr>
              <w:ind w:left="34"/>
              <w:jc w:val="both"/>
              <w:rPr>
                <w:rFonts w:ascii="Times New Roman" w:hAnsi="Times New Roman"/>
                <w:sz w:val="24"/>
                <w:szCs w:val="24"/>
              </w:rPr>
            </w:pPr>
            <w:r w:rsidRPr="009F57D2">
              <w:rPr>
                <w:rFonts w:ascii="Times New Roman" w:hAnsi="Times New Roman"/>
                <w:sz w:val="24"/>
                <w:szCs w:val="24"/>
              </w:rPr>
              <w:t>Projektu siūloma sudaryti galimybes statybos rangos darbus pirkti kartu su techninio projekto parengimo paslaugomis. Toks siūlymas palengvintų ir pagreitintų nedidelių daugiabučių namų, kurių naudingasis plotas nedidesnis kaip 1500 kvadratinių metrų, atnaujinimo (modernizavimo) projektų įgyvendinimą, kuriems šiuo metu nepavyksta nusipirkti projekto parengimo paslaugos.</w:t>
            </w:r>
          </w:p>
          <w:p w14:paraId="22620A94" w14:textId="45A442ED" w:rsidR="002731F6" w:rsidRPr="009F57D2" w:rsidRDefault="009F57D2" w:rsidP="009F57D2">
            <w:pPr>
              <w:spacing w:after="0"/>
              <w:ind w:left="34"/>
              <w:jc w:val="both"/>
              <w:rPr>
                <w:rFonts w:ascii="Times New Roman" w:hAnsi="Times New Roman"/>
                <w:bCs/>
                <w:sz w:val="24"/>
                <w:szCs w:val="24"/>
              </w:rPr>
            </w:pPr>
            <w:r w:rsidRPr="009F57D2">
              <w:rPr>
                <w:rFonts w:ascii="Times New Roman" w:hAnsi="Times New Roman"/>
                <w:sz w:val="24"/>
                <w:szCs w:val="24"/>
              </w:rPr>
              <w:t xml:space="preserve">Taip pat siūloma reglamentuoti alternatyvių paslaugų ir (ar) darbų pirkimų atvejus ir sąlygas, kai šių paslaugų ir (ar) darbų įsigyti per </w:t>
            </w:r>
            <w:proofErr w:type="spellStart"/>
            <w:r w:rsidRPr="009F57D2">
              <w:rPr>
                <w:rFonts w:ascii="Times New Roman" w:hAnsi="Times New Roman"/>
                <w:sz w:val="24"/>
                <w:szCs w:val="24"/>
              </w:rPr>
              <w:t>VšĮ</w:t>
            </w:r>
            <w:proofErr w:type="spellEnd"/>
            <w:r w:rsidRPr="009F57D2">
              <w:rPr>
                <w:rFonts w:ascii="Times New Roman" w:hAnsi="Times New Roman"/>
                <w:sz w:val="24"/>
                <w:szCs w:val="24"/>
              </w:rPr>
              <w:t xml:space="preserve"> CPO LT administruojamas elektronines pirkimų sistemas nepavyksta, nėra galimybės ar pirkimus vykdantis asmuo tai gali padaryti efektyvesniais būdais, racionaliau naudodamas tam skirtas lėšas.</w:t>
            </w:r>
          </w:p>
          <w:p w14:paraId="7A836466" w14:textId="4752A89D" w:rsidR="002731F6" w:rsidRPr="002731F6" w:rsidRDefault="002731F6" w:rsidP="00426204">
            <w:pPr>
              <w:spacing w:after="0"/>
              <w:ind w:left="34"/>
              <w:jc w:val="both"/>
              <w:rPr>
                <w:rFonts w:ascii="Times New Roman" w:hAnsi="Times New Roman"/>
                <w:bCs/>
                <w:i/>
                <w:sz w:val="24"/>
                <w:szCs w:val="24"/>
              </w:rPr>
            </w:pPr>
            <w:r w:rsidRPr="002731F6">
              <w:rPr>
                <w:rFonts w:ascii="Times New Roman" w:hAnsi="Times New Roman"/>
                <w:bCs/>
                <w:i/>
                <w:sz w:val="24"/>
                <w:szCs w:val="24"/>
              </w:rPr>
              <w:t>2. Dėl atliktų darbų akto pasirašymo ir akto vizavimo:</w:t>
            </w:r>
          </w:p>
          <w:p w14:paraId="1DAF9BB0" w14:textId="72455A63" w:rsidR="002731F6" w:rsidRPr="002731F6" w:rsidRDefault="002731F6" w:rsidP="00426204">
            <w:pPr>
              <w:spacing w:after="0"/>
              <w:ind w:left="34"/>
              <w:jc w:val="both"/>
              <w:rPr>
                <w:rFonts w:ascii="Times New Roman" w:hAnsi="Times New Roman"/>
                <w:bCs/>
                <w:sz w:val="24"/>
                <w:szCs w:val="24"/>
              </w:rPr>
            </w:pPr>
            <w:r w:rsidRPr="002731F6">
              <w:rPr>
                <w:rFonts w:ascii="Times New Roman" w:hAnsi="Times New Roman"/>
                <w:bCs/>
                <w:sz w:val="24"/>
                <w:szCs w:val="24"/>
              </w:rPr>
              <w:t xml:space="preserve">Siūloma atsisakyti keičiamu nutarimu patvirtintų taisyklių nuostatų, pagal kurias </w:t>
            </w:r>
            <w:proofErr w:type="spellStart"/>
            <w:r w:rsidR="009F57D2">
              <w:rPr>
                <w:rFonts w:ascii="Times New Roman" w:hAnsi="Times New Roman"/>
                <w:bCs/>
                <w:sz w:val="24"/>
                <w:szCs w:val="24"/>
              </w:rPr>
              <w:t>VšĮ</w:t>
            </w:r>
            <w:proofErr w:type="spellEnd"/>
            <w:r w:rsidR="009F57D2">
              <w:rPr>
                <w:rFonts w:ascii="Times New Roman" w:hAnsi="Times New Roman"/>
                <w:bCs/>
                <w:sz w:val="24"/>
                <w:szCs w:val="24"/>
              </w:rPr>
              <w:t xml:space="preserve"> Būsto energijos ir taupymo a</w:t>
            </w:r>
            <w:r w:rsidRPr="002731F6">
              <w:rPr>
                <w:rFonts w:ascii="Times New Roman" w:hAnsi="Times New Roman"/>
                <w:bCs/>
                <w:sz w:val="24"/>
                <w:szCs w:val="24"/>
              </w:rPr>
              <w:t>gentūros</w:t>
            </w:r>
            <w:r w:rsidR="009F57D2">
              <w:rPr>
                <w:rFonts w:ascii="Times New Roman" w:hAnsi="Times New Roman"/>
                <w:bCs/>
                <w:sz w:val="24"/>
                <w:szCs w:val="24"/>
              </w:rPr>
              <w:t xml:space="preserve"> (toliau – Agentūra)</w:t>
            </w:r>
            <w:r w:rsidRPr="002731F6">
              <w:rPr>
                <w:rFonts w:ascii="Times New Roman" w:hAnsi="Times New Roman"/>
                <w:bCs/>
                <w:sz w:val="24"/>
                <w:szCs w:val="24"/>
              </w:rPr>
              <w:t xml:space="preserve"> ar savivaldybės institucijos paskirti atsakingi atstovai privalo vizuoti atliktų statybos rangos darbų priėmimo ir perdavimo aktą. Šiuo siūlymu būtų sutrumpinti atsiskaitymo už atliktus darbus su rangovu terminai, sumažintas fizinis kontaktas, mažėtų proceso dalyvių administracinė našta.</w:t>
            </w:r>
          </w:p>
          <w:p w14:paraId="74F46183" w14:textId="5AB83E8E" w:rsidR="002731F6" w:rsidRPr="002731F6" w:rsidRDefault="002731F6" w:rsidP="00426204">
            <w:pPr>
              <w:spacing w:after="0"/>
              <w:ind w:left="34"/>
              <w:jc w:val="both"/>
              <w:rPr>
                <w:rFonts w:ascii="Times New Roman" w:hAnsi="Times New Roman"/>
                <w:bCs/>
                <w:sz w:val="24"/>
                <w:szCs w:val="24"/>
              </w:rPr>
            </w:pPr>
            <w:r w:rsidRPr="002731F6">
              <w:rPr>
                <w:rFonts w:ascii="Times New Roman" w:hAnsi="Times New Roman"/>
                <w:bCs/>
                <w:sz w:val="24"/>
                <w:szCs w:val="24"/>
              </w:rPr>
              <w:t xml:space="preserve">Tuo pačiu pažymėtina, kad toks pakeitimas neturėtų mažinti vykdomų darbų priežiūros, nes pagal taisyklių nuostatas  lengvatinio kredito naudojimo pagal paskirtį kontrolę vykdo lengvatinį kreditą suteikusi finansų įstaiga, atliktų darbų aktai periodiškai bus teikiami Agentūrai, kai </w:t>
            </w:r>
            <w:r w:rsidRPr="002731F6">
              <w:rPr>
                <w:rFonts w:ascii="Times New Roman" w:hAnsi="Times New Roman"/>
                <w:bCs/>
                <w:sz w:val="24"/>
                <w:szCs w:val="24"/>
              </w:rPr>
              <w:lastRenderedPageBreak/>
              <w:t xml:space="preserve">projekto administratorius kreipsis valstybės paramos dėl kitų paramos būdų, </w:t>
            </w:r>
            <w:r w:rsidRPr="00F86595">
              <w:rPr>
                <w:rFonts w:ascii="Times New Roman" w:hAnsi="Times New Roman"/>
                <w:bCs/>
                <w:sz w:val="24"/>
                <w:szCs w:val="24"/>
              </w:rPr>
              <w:t xml:space="preserve">pvz., dėl projekto įgyvendinimo administravimo, projekto vykdymo priežiūros. </w:t>
            </w:r>
            <w:r w:rsidR="00F86595" w:rsidRPr="00F86595">
              <w:rPr>
                <w:rFonts w:ascii="Times New Roman" w:hAnsi="Times New Roman"/>
                <w:sz w:val="24"/>
                <w:szCs w:val="24"/>
              </w:rPr>
              <w:t>Pažymėtina ir tai, kad Agentūra taip pat vykdo projektų įgyvendinimo priežiūrą. Atliekant šias funkcijas, Agentūros specialistai vertina tiek kiekybinę, tiek kokybinę projektų įgyvendinimo eigą ir priežiūrą.</w:t>
            </w:r>
          </w:p>
          <w:p w14:paraId="5E4DCFBB" w14:textId="0077A29E" w:rsidR="002731F6" w:rsidRPr="002731F6" w:rsidRDefault="00F86595" w:rsidP="00426204">
            <w:pPr>
              <w:spacing w:after="0"/>
              <w:ind w:left="34"/>
              <w:jc w:val="both"/>
              <w:rPr>
                <w:rFonts w:ascii="Times New Roman" w:hAnsi="Times New Roman"/>
                <w:bCs/>
                <w:i/>
                <w:sz w:val="24"/>
                <w:szCs w:val="24"/>
              </w:rPr>
            </w:pPr>
            <w:r>
              <w:rPr>
                <w:rFonts w:ascii="Times New Roman" w:hAnsi="Times New Roman"/>
                <w:bCs/>
                <w:i/>
                <w:sz w:val="24"/>
                <w:szCs w:val="24"/>
              </w:rPr>
              <w:t>3</w:t>
            </w:r>
            <w:r w:rsidR="002731F6" w:rsidRPr="002731F6">
              <w:rPr>
                <w:rFonts w:ascii="Times New Roman" w:hAnsi="Times New Roman"/>
                <w:bCs/>
                <w:i/>
                <w:sz w:val="24"/>
                <w:szCs w:val="24"/>
              </w:rPr>
              <w:t>. Dėl rekomendacijų finansų įstaigoms:</w:t>
            </w:r>
          </w:p>
          <w:p w14:paraId="6A271D8F" w14:textId="7C4A555A" w:rsidR="002731F6" w:rsidRPr="002731F6" w:rsidRDefault="002731F6" w:rsidP="00426204">
            <w:pPr>
              <w:spacing w:after="0"/>
              <w:ind w:left="34"/>
              <w:jc w:val="both"/>
              <w:rPr>
                <w:rFonts w:ascii="Times New Roman" w:hAnsi="Times New Roman"/>
                <w:bCs/>
                <w:sz w:val="24"/>
                <w:szCs w:val="24"/>
              </w:rPr>
            </w:pPr>
            <w:r w:rsidRPr="002731F6">
              <w:rPr>
                <w:rFonts w:ascii="Times New Roman" w:hAnsi="Times New Roman"/>
                <w:bCs/>
                <w:sz w:val="24"/>
                <w:szCs w:val="24"/>
              </w:rPr>
              <w:t>Nutarimo projektu siūloma rekomenduoti lengvatinius kreditus daugiabučiams namams atnaujinti (modernizuoti) teikiančioms finansų įstaigoms karantino, paskelbto Lietuvos Respublikos Vyriausybės 2020 m. kovo 14 d. nutarimu Nr. 207 „Dėl karantino Lietuvos Respublikos teritorijoje paskelbimo“, laikotarpiu netaikyti delspinigi</w:t>
            </w:r>
            <w:bookmarkStart w:id="2" w:name="_GoBack"/>
            <w:bookmarkEnd w:id="2"/>
            <w:r w:rsidRPr="002731F6">
              <w:rPr>
                <w:rFonts w:ascii="Times New Roman" w:hAnsi="Times New Roman"/>
                <w:bCs/>
                <w:sz w:val="24"/>
                <w:szCs w:val="24"/>
              </w:rPr>
              <w:t>ų už lengvatinius kreditus, taip pat sudaryti lengvatinio kredito gr</w:t>
            </w:r>
            <w:r w:rsidR="0054193B">
              <w:rPr>
                <w:rFonts w:ascii="Times New Roman" w:hAnsi="Times New Roman"/>
                <w:bCs/>
                <w:sz w:val="24"/>
                <w:szCs w:val="24"/>
              </w:rPr>
              <w:t>ą</w:t>
            </w:r>
            <w:r w:rsidRPr="002731F6">
              <w:rPr>
                <w:rFonts w:ascii="Times New Roman" w:hAnsi="Times New Roman"/>
                <w:bCs/>
                <w:sz w:val="24"/>
                <w:szCs w:val="24"/>
              </w:rPr>
              <w:t>žinimo atidėjimo galimybę lengvatinio kredito įmokas mokėti vėluojantiems lengvatinio kredito gavėjams. Sprendimą dėl delspinigių netaikymo ar lengvatinio kredito gr</w:t>
            </w:r>
            <w:r w:rsidR="0054193B">
              <w:rPr>
                <w:rFonts w:ascii="Times New Roman" w:hAnsi="Times New Roman"/>
                <w:bCs/>
                <w:sz w:val="24"/>
                <w:szCs w:val="24"/>
              </w:rPr>
              <w:t>ą</w:t>
            </w:r>
            <w:r w:rsidRPr="002731F6">
              <w:rPr>
                <w:rFonts w:ascii="Times New Roman" w:hAnsi="Times New Roman"/>
                <w:bCs/>
                <w:sz w:val="24"/>
                <w:szCs w:val="24"/>
              </w:rPr>
              <w:t>žinimo atidėjimo, nustatydama su tuo susijusias sąlygas ir reikalavimus, priima lengvatinį kreditą suteikusi finansų įstaiga. Tokia rekomendacija sudarytų prielaidas palengvinti finansinę naštą lengvatinio kredito gavėjams dėl karantino laikotarpiu pasikeitusios jų finansinės padėties.</w:t>
            </w:r>
          </w:p>
          <w:p w14:paraId="6F0C15BF" w14:textId="36060748" w:rsidR="00B97626" w:rsidRDefault="00B97626" w:rsidP="00426204">
            <w:pPr>
              <w:spacing w:after="0"/>
              <w:ind w:left="34"/>
              <w:jc w:val="both"/>
              <w:rPr>
                <w:rFonts w:ascii="Times New Roman" w:hAnsi="Times New Roman"/>
                <w:bCs/>
                <w:sz w:val="24"/>
                <w:szCs w:val="24"/>
              </w:rPr>
            </w:pPr>
          </w:p>
          <w:p w14:paraId="63BF0C93" w14:textId="335252F9" w:rsidR="00E61992" w:rsidRDefault="00E61992" w:rsidP="00426204">
            <w:pPr>
              <w:spacing w:after="0"/>
              <w:ind w:left="34"/>
              <w:jc w:val="both"/>
              <w:rPr>
                <w:rFonts w:ascii="Times New Roman" w:eastAsia="Times New Roman" w:hAnsi="Times New Roman"/>
                <w:sz w:val="24"/>
                <w:szCs w:val="24"/>
              </w:rPr>
            </w:pPr>
          </w:p>
          <w:p w14:paraId="6CB19FD8" w14:textId="77777777" w:rsidR="00B97626" w:rsidRPr="007D5C6E" w:rsidRDefault="00B97626" w:rsidP="00426204">
            <w:pPr>
              <w:spacing w:after="0"/>
              <w:ind w:left="34"/>
              <w:jc w:val="both"/>
              <w:rPr>
                <w:rFonts w:ascii="Times New Roman" w:eastAsia="Times New Roman" w:hAnsi="Times New Roman"/>
                <w:sz w:val="24"/>
                <w:szCs w:val="24"/>
                <w:lang w:eastAsia="lt-LT"/>
              </w:rPr>
            </w:pPr>
          </w:p>
        </w:tc>
      </w:tr>
      <w:tr w:rsidR="00C15ADA" w:rsidRPr="007D5C6E" w14:paraId="31626D16" w14:textId="77777777" w:rsidTr="00977BFD">
        <w:trPr>
          <w:gridAfter w:val="1"/>
          <w:wAfter w:w="71" w:type="dxa"/>
          <w:trHeight w:val="415"/>
          <w:jc w:val="center"/>
        </w:trPr>
        <w:tc>
          <w:tcPr>
            <w:tcW w:w="2268" w:type="dxa"/>
            <w:gridSpan w:val="2"/>
            <w:shd w:val="clear" w:color="auto" w:fill="FFFFFF"/>
          </w:tcPr>
          <w:p w14:paraId="51BC31D0" w14:textId="77777777" w:rsidR="00C15ADA" w:rsidRPr="007D5C6E" w:rsidRDefault="00C15ADA" w:rsidP="00426204">
            <w:pPr>
              <w:shd w:val="clear" w:color="auto" w:fill="FFFFFF"/>
              <w:spacing w:after="0"/>
              <w:rPr>
                <w:rFonts w:ascii="Times New Roman" w:hAnsi="Times New Roman"/>
                <w:sz w:val="24"/>
                <w:szCs w:val="24"/>
              </w:rPr>
            </w:pPr>
          </w:p>
        </w:tc>
        <w:tc>
          <w:tcPr>
            <w:tcW w:w="7371" w:type="dxa"/>
            <w:shd w:val="clear" w:color="auto" w:fill="FFFFFF"/>
            <w:hideMark/>
          </w:tcPr>
          <w:p w14:paraId="3BCFE3C9" w14:textId="77777777" w:rsidR="00C15ADA" w:rsidRPr="007D5C6E" w:rsidRDefault="00C15ADA" w:rsidP="00426204">
            <w:pPr>
              <w:shd w:val="clear" w:color="auto" w:fill="FFFFFF"/>
              <w:spacing w:after="0"/>
              <w:jc w:val="center"/>
              <w:rPr>
                <w:rFonts w:ascii="Times New Roman" w:hAnsi="Times New Roman"/>
                <w:b/>
                <w:sz w:val="24"/>
                <w:szCs w:val="24"/>
              </w:rPr>
            </w:pPr>
            <w:r w:rsidRPr="007D5C6E">
              <w:rPr>
                <w:rFonts w:ascii="Times New Roman" w:hAnsi="Times New Roman"/>
                <w:b/>
                <w:sz w:val="24"/>
                <w:szCs w:val="24"/>
              </w:rPr>
              <w:t xml:space="preserve">Siūlomo projekto poveikio įvertinimas </w:t>
            </w:r>
          </w:p>
        </w:tc>
      </w:tr>
      <w:tr w:rsidR="00C15ADA" w:rsidRPr="007D5C6E" w14:paraId="20F404A8" w14:textId="77777777" w:rsidTr="00977BFD">
        <w:trPr>
          <w:gridAfter w:val="1"/>
          <w:wAfter w:w="71" w:type="dxa"/>
          <w:jc w:val="center"/>
        </w:trPr>
        <w:tc>
          <w:tcPr>
            <w:tcW w:w="2268" w:type="dxa"/>
            <w:gridSpan w:val="2"/>
            <w:shd w:val="clear" w:color="auto" w:fill="FFFFFF"/>
          </w:tcPr>
          <w:p w14:paraId="27FFC161" w14:textId="77777777" w:rsidR="00C15ADA" w:rsidRPr="007D5C6E" w:rsidRDefault="00C15ADA" w:rsidP="00426204">
            <w:pPr>
              <w:spacing w:after="0"/>
              <w:rPr>
                <w:rFonts w:ascii="Times New Roman" w:hAnsi="Times New Roman"/>
                <w:b/>
                <w:sz w:val="24"/>
                <w:szCs w:val="24"/>
              </w:rPr>
            </w:pPr>
            <w:r w:rsidRPr="007D5C6E">
              <w:rPr>
                <w:rFonts w:ascii="Times New Roman" w:hAnsi="Times New Roman"/>
                <w:b/>
                <w:sz w:val="24"/>
                <w:szCs w:val="24"/>
              </w:rPr>
              <w:t xml:space="preserve">Poveikis atitinkamai </w:t>
            </w:r>
          </w:p>
          <w:p w14:paraId="19AA7EA8" w14:textId="77777777" w:rsidR="00C15ADA" w:rsidRPr="007D5C6E" w:rsidRDefault="00C15ADA" w:rsidP="00426204">
            <w:pPr>
              <w:spacing w:after="0"/>
              <w:rPr>
                <w:rFonts w:ascii="Times New Roman" w:hAnsi="Times New Roman"/>
                <w:b/>
                <w:sz w:val="24"/>
                <w:szCs w:val="24"/>
              </w:rPr>
            </w:pPr>
            <w:r w:rsidRPr="007D5C6E">
              <w:rPr>
                <w:rFonts w:ascii="Times New Roman" w:hAnsi="Times New Roman"/>
                <w:b/>
                <w:sz w:val="24"/>
                <w:szCs w:val="24"/>
              </w:rPr>
              <w:t>sričiai</w:t>
            </w:r>
          </w:p>
        </w:tc>
        <w:tc>
          <w:tcPr>
            <w:tcW w:w="7371" w:type="dxa"/>
            <w:shd w:val="clear" w:color="auto" w:fill="FFFFFF"/>
          </w:tcPr>
          <w:p w14:paraId="3CC9B365" w14:textId="2CDC96AE" w:rsidR="006C0017" w:rsidRPr="007D5C6E" w:rsidRDefault="00C05E0A" w:rsidP="00426204">
            <w:pPr>
              <w:pStyle w:val="BodyText"/>
              <w:shd w:val="clear" w:color="auto" w:fill="FFFFFF"/>
              <w:spacing w:line="276" w:lineRule="auto"/>
              <w:jc w:val="both"/>
              <w:rPr>
                <w:color w:val="000000"/>
              </w:rPr>
            </w:pPr>
            <w:r>
              <w:t>Paslaugų ir (ar) darbų pirkimų procedūros suderintos su Lietuvos Respublikos viešųjų pirkimų įstatymo nuostatomis. Siūlomi pakeitimai pagreitins paslaugų ir darbų pirkimus</w:t>
            </w:r>
            <w:r w:rsidR="0054193B">
              <w:t>.</w:t>
            </w:r>
          </w:p>
        </w:tc>
      </w:tr>
      <w:tr w:rsidR="00C15ADA" w:rsidRPr="007D5C6E" w14:paraId="0D638744" w14:textId="77777777" w:rsidTr="00977BFD">
        <w:trPr>
          <w:gridAfter w:val="1"/>
          <w:wAfter w:w="71" w:type="dxa"/>
          <w:trHeight w:val="543"/>
          <w:jc w:val="center"/>
        </w:trPr>
        <w:tc>
          <w:tcPr>
            <w:tcW w:w="2268" w:type="dxa"/>
            <w:gridSpan w:val="2"/>
            <w:shd w:val="clear" w:color="auto" w:fill="FFFFFF"/>
            <w:hideMark/>
          </w:tcPr>
          <w:p w14:paraId="4C636823" w14:textId="77777777" w:rsidR="00C15ADA" w:rsidRPr="007D5C6E" w:rsidRDefault="00C15ADA" w:rsidP="00426204">
            <w:pPr>
              <w:spacing w:after="0"/>
              <w:rPr>
                <w:rFonts w:ascii="Times New Roman" w:hAnsi="Times New Roman"/>
                <w:b/>
                <w:sz w:val="24"/>
                <w:szCs w:val="24"/>
              </w:rPr>
            </w:pPr>
            <w:r w:rsidRPr="007D5C6E">
              <w:rPr>
                <w:rFonts w:ascii="Times New Roman" w:hAnsi="Times New Roman"/>
                <w:b/>
                <w:sz w:val="24"/>
                <w:szCs w:val="24"/>
              </w:rPr>
              <w:t xml:space="preserve">Poveikis </w:t>
            </w:r>
          </w:p>
          <w:p w14:paraId="1C9EEF04" w14:textId="77777777" w:rsidR="00C15ADA" w:rsidRPr="007D5C6E" w:rsidRDefault="00C15ADA" w:rsidP="00426204">
            <w:pPr>
              <w:spacing w:after="0"/>
              <w:rPr>
                <w:rFonts w:ascii="Times New Roman" w:hAnsi="Times New Roman"/>
                <w:b/>
                <w:sz w:val="24"/>
                <w:szCs w:val="24"/>
              </w:rPr>
            </w:pPr>
            <w:r w:rsidRPr="007D5C6E">
              <w:rPr>
                <w:rFonts w:ascii="Times New Roman" w:hAnsi="Times New Roman"/>
                <w:b/>
                <w:sz w:val="24"/>
                <w:szCs w:val="24"/>
              </w:rPr>
              <w:t>valstybės finansams</w:t>
            </w:r>
          </w:p>
        </w:tc>
        <w:tc>
          <w:tcPr>
            <w:tcW w:w="7371" w:type="dxa"/>
            <w:shd w:val="clear" w:color="auto" w:fill="auto"/>
            <w:hideMark/>
          </w:tcPr>
          <w:p w14:paraId="1844404D" w14:textId="4AB96504" w:rsidR="00C15ADA" w:rsidRPr="007D5C6E" w:rsidRDefault="001555DB" w:rsidP="0054193B">
            <w:pPr>
              <w:spacing w:after="0"/>
              <w:jc w:val="both"/>
              <w:rPr>
                <w:rFonts w:ascii="Times New Roman" w:hAnsi="Times New Roman"/>
                <w:sz w:val="24"/>
                <w:szCs w:val="24"/>
              </w:rPr>
            </w:pPr>
            <w:r w:rsidRPr="007D5C6E">
              <w:rPr>
                <w:rFonts w:ascii="Times New Roman" w:hAnsi="Times New Roman"/>
                <w:sz w:val="24"/>
                <w:szCs w:val="24"/>
              </w:rPr>
              <w:t>Papildom</w:t>
            </w:r>
            <w:r w:rsidR="0054193B">
              <w:rPr>
                <w:rFonts w:ascii="Times New Roman" w:hAnsi="Times New Roman"/>
                <w:sz w:val="24"/>
                <w:szCs w:val="24"/>
              </w:rPr>
              <w:t>ų</w:t>
            </w:r>
            <w:r w:rsidRPr="007D5C6E">
              <w:rPr>
                <w:rFonts w:ascii="Times New Roman" w:hAnsi="Times New Roman"/>
                <w:sz w:val="24"/>
                <w:szCs w:val="24"/>
              </w:rPr>
              <w:t xml:space="preserve"> lėšų </w:t>
            </w:r>
            <w:r w:rsidR="00977BFD">
              <w:rPr>
                <w:rFonts w:ascii="Times New Roman" w:hAnsi="Times New Roman"/>
                <w:sz w:val="24"/>
                <w:szCs w:val="24"/>
              </w:rPr>
              <w:t>neprireiks</w:t>
            </w:r>
            <w:r w:rsidRPr="007D5C6E">
              <w:rPr>
                <w:rFonts w:ascii="Times New Roman" w:hAnsi="Times New Roman"/>
                <w:sz w:val="24"/>
                <w:szCs w:val="24"/>
              </w:rPr>
              <w:t>.</w:t>
            </w:r>
            <w:r w:rsidR="00C05E0A">
              <w:rPr>
                <w:rFonts w:ascii="Times New Roman" w:hAnsi="Times New Roman"/>
                <w:sz w:val="24"/>
                <w:szCs w:val="24"/>
              </w:rPr>
              <w:t xml:space="preserve"> Pagreitės lengvatinio kredito lėšų išmokėjimo už atliktus statybos rangos darbus terminai.</w:t>
            </w:r>
          </w:p>
        </w:tc>
      </w:tr>
    </w:tbl>
    <w:p w14:paraId="3E490582" w14:textId="77777777" w:rsidR="00C15ADA" w:rsidRPr="007D5C6E" w:rsidRDefault="00C15ADA" w:rsidP="00426204">
      <w:pPr>
        <w:spacing w:after="0"/>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tblGrid>
      <w:tr w:rsidR="00C15ADA" w:rsidRPr="007D5C6E" w14:paraId="2A3533ED" w14:textId="77777777" w:rsidTr="00B9167D">
        <w:trPr>
          <w:jc w:val="center"/>
        </w:trPr>
        <w:tc>
          <w:tcPr>
            <w:tcW w:w="2268" w:type="dxa"/>
            <w:tcBorders>
              <w:top w:val="nil"/>
              <w:left w:val="nil"/>
              <w:bottom w:val="nil"/>
              <w:right w:val="nil"/>
            </w:tcBorders>
            <w:shd w:val="clear" w:color="auto" w:fill="FFFFFF"/>
          </w:tcPr>
          <w:p w14:paraId="126522D9" w14:textId="77777777" w:rsidR="001D15DF" w:rsidRPr="007D5C6E" w:rsidRDefault="00C15ADA" w:rsidP="00426204">
            <w:pPr>
              <w:spacing w:after="0"/>
              <w:rPr>
                <w:rFonts w:ascii="Times New Roman" w:hAnsi="Times New Roman"/>
                <w:b/>
                <w:sz w:val="24"/>
                <w:szCs w:val="24"/>
              </w:rPr>
            </w:pPr>
            <w:r w:rsidRPr="007D5C6E">
              <w:rPr>
                <w:rFonts w:ascii="Times New Roman" w:hAnsi="Times New Roman"/>
                <w:b/>
                <w:sz w:val="24"/>
                <w:szCs w:val="24"/>
              </w:rPr>
              <w:t>Poveikis administracinei naštai</w:t>
            </w:r>
          </w:p>
        </w:tc>
        <w:tc>
          <w:tcPr>
            <w:tcW w:w="7371" w:type="dxa"/>
            <w:tcBorders>
              <w:top w:val="nil"/>
              <w:left w:val="nil"/>
              <w:bottom w:val="nil"/>
              <w:right w:val="nil"/>
            </w:tcBorders>
            <w:shd w:val="clear" w:color="auto" w:fill="FFFFFF"/>
            <w:hideMark/>
          </w:tcPr>
          <w:p w14:paraId="4CF69168" w14:textId="212F369A" w:rsidR="00C15ADA" w:rsidRPr="007D5C6E" w:rsidRDefault="00C05E0A" w:rsidP="00426204">
            <w:pPr>
              <w:spacing w:after="0"/>
              <w:jc w:val="both"/>
              <w:rPr>
                <w:rFonts w:ascii="Times New Roman" w:hAnsi="Times New Roman"/>
                <w:sz w:val="24"/>
                <w:szCs w:val="24"/>
              </w:rPr>
            </w:pPr>
            <w:r>
              <w:rPr>
                <w:rFonts w:ascii="Times New Roman" w:hAnsi="Times New Roman"/>
                <w:bCs/>
                <w:sz w:val="24"/>
                <w:szCs w:val="24"/>
              </w:rPr>
              <w:t>Sumažės administracinė naštą atnaujinimo (modernizavimo) proceso dalyviams, atsisakius atliktų darbų priėmimo ir perdavimo akto vizavimo procedūros</w:t>
            </w:r>
            <w:r w:rsidR="002731F6" w:rsidRPr="002731F6">
              <w:rPr>
                <w:rFonts w:ascii="Times New Roman" w:hAnsi="Times New Roman"/>
                <w:bCs/>
                <w:sz w:val="24"/>
                <w:szCs w:val="24"/>
              </w:rPr>
              <w:t>.</w:t>
            </w:r>
          </w:p>
        </w:tc>
      </w:tr>
    </w:tbl>
    <w:p w14:paraId="5615C936" w14:textId="77777777" w:rsidR="008F45B9" w:rsidRPr="007D5C6E" w:rsidRDefault="001D15DF" w:rsidP="00426204">
      <w:pPr>
        <w:shd w:val="clear" w:color="auto" w:fill="FFFFFF"/>
        <w:spacing w:after="0"/>
        <w:rPr>
          <w:rFonts w:ascii="Times New Roman" w:hAnsi="Times New Roman"/>
          <w:b/>
          <w:sz w:val="24"/>
          <w:szCs w:val="24"/>
        </w:rPr>
      </w:pPr>
      <w:r w:rsidRPr="007D5C6E">
        <w:rPr>
          <w:rFonts w:ascii="Times New Roman" w:hAnsi="Times New Roman"/>
          <w:b/>
          <w:sz w:val="24"/>
          <w:szCs w:val="24"/>
        </w:rPr>
        <w:t xml:space="preserve">Kita svarbi informacija </w:t>
      </w:r>
      <w:r w:rsidRPr="007D5C6E">
        <w:rPr>
          <w:rFonts w:ascii="Times New Roman" w:hAnsi="Times New Roman"/>
          <w:sz w:val="24"/>
          <w:szCs w:val="24"/>
        </w:rPr>
        <w:t>Nėra.</w:t>
      </w:r>
    </w:p>
    <w:p w14:paraId="1CD50CB6" w14:textId="77777777" w:rsidR="00C15ADA" w:rsidRPr="007D5C6E" w:rsidRDefault="00C15ADA" w:rsidP="00426204">
      <w:pPr>
        <w:pStyle w:val="ListParagraph1"/>
        <w:spacing w:line="276" w:lineRule="auto"/>
        <w:ind w:left="0"/>
        <w:jc w:val="both"/>
        <w:rPr>
          <w:szCs w:val="24"/>
        </w:rPr>
      </w:pPr>
      <w:r w:rsidRPr="007D5C6E">
        <w:rPr>
          <w:b/>
          <w:szCs w:val="24"/>
        </w:rPr>
        <w:t>Informacija apie asmenį ir instituciją, atsakingą už poveikio vertinimą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804"/>
      </w:tblGrid>
      <w:tr w:rsidR="001C1659" w:rsidRPr="007D5C6E" w14:paraId="38D9801C" w14:textId="77777777" w:rsidTr="00CB0D0B">
        <w:trPr>
          <w:jc w:val="center"/>
        </w:trPr>
        <w:tc>
          <w:tcPr>
            <w:tcW w:w="2835"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345571C4" w14:textId="77777777" w:rsidR="001C1659" w:rsidRPr="007D5C6E" w:rsidRDefault="001C1659" w:rsidP="00426204">
            <w:pPr>
              <w:pStyle w:val="ListParagraph1"/>
              <w:spacing w:line="276" w:lineRule="auto"/>
              <w:ind w:left="0"/>
              <w:rPr>
                <w:szCs w:val="24"/>
              </w:rPr>
            </w:pPr>
            <w:r w:rsidRPr="007D5C6E">
              <w:rPr>
                <w:szCs w:val="24"/>
              </w:rPr>
              <w:t>Vardas ir pavardė</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tcPr>
          <w:p w14:paraId="4CFA4943" w14:textId="77777777" w:rsidR="001C1659" w:rsidRPr="007D5C6E" w:rsidRDefault="00F44CD0" w:rsidP="00426204">
            <w:pPr>
              <w:pStyle w:val="ListParagraph1"/>
              <w:spacing w:line="276" w:lineRule="auto"/>
              <w:ind w:left="0"/>
              <w:rPr>
                <w:szCs w:val="24"/>
              </w:rPr>
            </w:pPr>
            <w:r w:rsidRPr="007D5C6E">
              <w:rPr>
                <w:szCs w:val="24"/>
              </w:rPr>
              <w:t xml:space="preserve">Ramūnas </w:t>
            </w:r>
            <w:proofErr w:type="spellStart"/>
            <w:r w:rsidRPr="007D5C6E">
              <w:rPr>
                <w:szCs w:val="24"/>
              </w:rPr>
              <w:t>Šveikauskas</w:t>
            </w:r>
            <w:proofErr w:type="spellEnd"/>
          </w:p>
        </w:tc>
      </w:tr>
      <w:tr w:rsidR="001C1659" w:rsidRPr="007D5C6E" w14:paraId="16BA178C" w14:textId="77777777" w:rsidTr="00CB0D0B">
        <w:trPr>
          <w:jc w:val="center"/>
        </w:trPr>
        <w:tc>
          <w:tcPr>
            <w:tcW w:w="2835"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0B1473D0" w14:textId="77777777" w:rsidR="001C1659" w:rsidRPr="007D5C6E" w:rsidRDefault="001C1659" w:rsidP="00426204">
            <w:pPr>
              <w:pStyle w:val="ListParagraph1"/>
              <w:spacing w:line="276" w:lineRule="auto"/>
              <w:ind w:left="0"/>
              <w:rPr>
                <w:b/>
                <w:szCs w:val="24"/>
              </w:rPr>
            </w:pPr>
            <w:r w:rsidRPr="007D5C6E">
              <w:rPr>
                <w:szCs w:val="24"/>
              </w:rPr>
              <w:t>Pareigos</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tcPr>
          <w:p w14:paraId="2AABAA89" w14:textId="77777777" w:rsidR="001C1659" w:rsidRPr="007D5C6E" w:rsidRDefault="00F44CD0" w:rsidP="00426204">
            <w:pPr>
              <w:pStyle w:val="ListParagraph1"/>
              <w:spacing w:line="276" w:lineRule="auto"/>
              <w:ind w:left="0"/>
              <w:rPr>
                <w:szCs w:val="24"/>
              </w:rPr>
            </w:pPr>
            <w:r w:rsidRPr="007D5C6E">
              <w:rPr>
                <w:szCs w:val="24"/>
              </w:rPr>
              <w:t>Vyresnysis patarėjas</w:t>
            </w:r>
          </w:p>
        </w:tc>
      </w:tr>
      <w:tr w:rsidR="001C1659" w:rsidRPr="007D5C6E" w14:paraId="4A375D00" w14:textId="77777777" w:rsidTr="00CB0D0B">
        <w:trPr>
          <w:jc w:val="center"/>
        </w:trPr>
        <w:tc>
          <w:tcPr>
            <w:tcW w:w="2835"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7C261E29" w14:textId="77777777" w:rsidR="001C1659" w:rsidRPr="007D5C6E" w:rsidRDefault="001C1659" w:rsidP="00426204">
            <w:pPr>
              <w:pStyle w:val="ListParagraph1"/>
              <w:spacing w:line="276" w:lineRule="auto"/>
              <w:ind w:left="0"/>
              <w:rPr>
                <w:b/>
                <w:szCs w:val="24"/>
              </w:rPr>
            </w:pPr>
            <w:r w:rsidRPr="007D5C6E">
              <w:rPr>
                <w:szCs w:val="24"/>
              </w:rPr>
              <w:t>Institucija (padalinys)</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tcPr>
          <w:p w14:paraId="5D6015F6" w14:textId="77777777" w:rsidR="001C1659" w:rsidRPr="007D5C6E" w:rsidRDefault="007E3B8C" w:rsidP="00426204">
            <w:pPr>
              <w:pStyle w:val="ListParagraph1"/>
              <w:spacing w:line="276" w:lineRule="auto"/>
              <w:ind w:left="0"/>
              <w:rPr>
                <w:szCs w:val="24"/>
              </w:rPr>
            </w:pPr>
            <w:r w:rsidRPr="007D5C6E">
              <w:rPr>
                <w:szCs w:val="24"/>
              </w:rPr>
              <w:t xml:space="preserve">Aplinkos ministerijos Statybos ir </w:t>
            </w:r>
            <w:r w:rsidR="002A07EC" w:rsidRPr="007D5C6E">
              <w:rPr>
                <w:szCs w:val="24"/>
              </w:rPr>
              <w:t>teritorijų planavimo</w:t>
            </w:r>
            <w:r w:rsidRPr="007D5C6E">
              <w:rPr>
                <w:szCs w:val="24"/>
              </w:rPr>
              <w:t xml:space="preserve"> </w:t>
            </w:r>
            <w:r w:rsidR="00BA0156" w:rsidRPr="007D5C6E">
              <w:rPr>
                <w:szCs w:val="24"/>
              </w:rPr>
              <w:t>politikos grupė</w:t>
            </w:r>
          </w:p>
        </w:tc>
      </w:tr>
      <w:tr w:rsidR="001C1659" w:rsidRPr="007D5C6E" w14:paraId="08EE699E" w14:textId="77777777" w:rsidTr="00CB0D0B">
        <w:trPr>
          <w:jc w:val="center"/>
        </w:trPr>
        <w:tc>
          <w:tcPr>
            <w:tcW w:w="2835"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48F7B2A6" w14:textId="77777777" w:rsidR="001C1659" w:rsidRPr="007D5C6E" w:rsidRDefault="001C1659" w:rsidP="00426204">
            <w:pPr>
              <w:pStyle w:val="ListParagraph1"/>
              <w:spacing w:line="276" w:lineRule="auto"/>
              <w:ind w:left="0"/>
              <w:rPr>
                <w:szCs w:val="24"/>
              </w:rPr>
            </w:pPr>
            <w:r w:rsidRPr="007D5C6E">
              <w:rPr>
                <w:szCs w:val="24"/>
              </w:rPr>
              <w:t>Telefono numeris ir elektroninio pašto adresas</w:t>
            </w:r>
          </w:p>
        </w:tc>
        <w:tc>
          <w:tcPr>
            <w:tcW w:w="6804" w:type="dxa"/>
            <w:tcBorders>
              <w:top w:val="single" w:sz="4" w:space="0" w:color="auto"/>
              <w:left w:val="single" w:sz="4" w:space="0" w:color="auto"/>
              <w:bottom w:val="single" w:sz="4" w:space="0" w:color="auto"/>
              <w:right w:val="single" w:sz="4" w:space="0" w:color="auto"/>
            </w:tcBorders>
            <w:tcMar>
              <w:top w:w="28" w:type="dxa"/>
              <w:bottom w:w="28" w:type="dxa"/>
            </w:tcMar>
          </w:tcPr>
          <w:p w14:paraId="618D687D" w14:textId="0AAC54E2" w:rsidR="001C1659" w:rsidRPr="007D5C6E" w:rsidRDefault="00F44CD0" w:rsidP="00426204">
            <w:pPr>
              <w:pStyle w:val="ListParagraph1"/>
              <w:spacing w:line="276" w:lineRule="auto"/>
              <w:ind w:left="0"/>
              <w:rPr>
                <w:szCs w:val="24"/>
              </w:rPr>
            </w:pPr>
            <w:r w:rsidRPr="007D5C6E">
              <w:rPr>
                <w:szCs w:val="24"/>
              </w:rPr>
              <w:t>Tel. 8</w:t>
            </w:r>
            <w:r w:rsidR="00930727">
              <w:rPr>
                <w:szCs w:val="24"/>
              </w:rPr>
              <w:t xml:space="preserve"> </w:t>
            </w:r>
            <w:r w:rsidRPr="007D5C6E">
              <w:rPr>
                <w:szCs w:val="24"/>
              </w:rPr>
              <w:t xml:space="preserve">616 05452, el. p. </w:t>
            </w:r>
            <w:hyperlink r:id="rId8" w:history="1">
              <w:r w:rsidRPr="007D5C6E">
                <w:rPr>
                  <w:rStyle w:val="Hyperlink"/>
                  <w:szCs w:val="24"/>
                </w:rPr>
                <w:t>ramunas.sveikauskas@am.lt</w:t>
              </w:r>
            </w:hyperlink>
          </w:p>
        </w:tc>
      </w:tr>
    </w:tbl>
    <w:p w14:paraId="3D567C95" w14:textId="77777777" w:rsidR="00C15ADA" w:rsidRPr="007D5C6E" w:rsidRDefault="004D52BA" w:rsidP="00426204">
      <w:pPr>
        <w:pStyle w:val="Header"/>
        <w:tabs>
          <w:tab w:val="clear" w:pos="4153"/>
          <w:tab w:val="clear" w:pos="8306"/>
          <w:tab w:val="left" w:pos="6237"/>
        </w:tabs>
        <w:spacing w:line="276" w:lineRule="auto"/>
        <w:jc w:val="center"/>
        <w:rPr>
          <w:szCs w:val="24"/>
        </w:rPr>
      </w:pPr>
      <w:r w:rsidRPr="007D5C6E">
        <w:rPr>
          <w:szCs w:val="24"/>
        </w:rPr>
        <w:t>______________</w:t>
      </w:r>
    </w:p>
    <w:sectPr w:rsidR="00C15ADA" w:rsidRPr="007D5C6E" w:rsidSect="001006B6">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F2C5F" w14:textId="77777777" w:rsidR="00D45548" w:rsidRDefault="00D45548" w:rsidP="00C6341A">
      <w:pPr>
        <w:spacing w:after="0" w:line="240" w:lineRule="auto"/>
      </w:pPr>
      <w:r>
        <w:separator/>
      </w:r>
    </w:p>
  </w:endnote>
  <w:endnote w:type="continuationSeparator" w:id="0">
    <w:p w14:paraId="69C1F249" w14:textId="77777777" w:rsidR="00D45548" w:rsidRDefault="00D45548" w:rsidP="00C6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15AB6" w14:textId="77777777" w:rsidR="00D45548" w:rsidRDefault="00D45548" w:rsidP="00C6341A">
      <w:pPr>
        <w:spacing w:after="0" w:line="240" w:lineRule="auto"/>
      </w:pPr>
      <w:r>
        <w:separator/>
      </w:r>
    </w:p>
  </w:footnote>
  <w:footnote w:type="continuationSeparator" w:id="0">
    <w:p w14:paraId="05D21654" w14:textId="77777777" w:rsidR="00D45548" w:rsidRDefault="00D45548" w:rsidP="00C6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41796"/>
      <w:docPartObj>
        <w:docPartGallery w:val="Page Numbers (Top of Page)"/>
        <w:docPartUnique/>
      </w:docPartObj>
    </w:sdtPr>
    <w:sdtEndPr/>
    <w:sdtContent>
      <w:p w14:paraId="27239749" w14:textId="77777777" w:rsidR="00C6341A" w:rsidRDefault="00D21F5B">
        <w:pPr>
          <w:pStyle w:val="Header"/>
          <w:jc w:val="center"/>
        </w:pPr>
        <w:r>
          <w:fldChar w:fldCharType="begin"/>
        </w:r>
        <w:r>
          <w:instrText xml:space="preserve"> PAGE   \* MERGEFORMAT </w:instrText>
        </w:r>
        <w:r>
          <w:fldChar w:fldCharType="separate"/>
        </w:r>
        <w:r w:rsidR="00C352C5">
          <w:rPr>
            <w:noProof/>
          </w:rPr>
          <w:t>2</w:t>
        </w:r>
        <w:r>
          <w:rPr>
            <w:noProof/>
          </w:rPr>
          <w:fldChar w:fldCharType="end"/>
        </w:r>
      </w:p>
    </w:sdtContent>
  </w:sdt>
  <w:p w14:paraId="1B6F89CA" w14:textId="77777777" w:rsidR="00C6341A" w:rsidRDefault="00C63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DA"/>
    <w:rsid w:val="00014CB9"/>
    <w:rsid w:val="00017DCB"/>
    <w:rsid w:val="00024D1F"/>
    <w:rsid w:val="00025515"/>
    <w:rsid w:val="0002592C"/>
    <w:rsid w:val="00033998"/>
    <w:rsid w:val="000420A7"/>
    <w:rsid w:val="00044A6C"/>
    <w:rsid w:val="00045195"/>
    <w:rsid w:val="00045506"/>
    <w:rsid w:val="00066882"/>
    <w:rsid w:val="00095243"/>
    <w:rsid w:val="00097F64"/>
    <w:rsid w:val="000A7DC9"/>
    <w:rsid w:val="000D0942"/>
    <w:rsid w:val="000D1256"/>
    <w:rsid w:val="000D6E55"/>
    <w:rsid w:val="000F0047"/>
    <w:rsid w:val="001006B6"/>
    <w:rsid w:val="00106305"/>
    <w:rsid w:val="00125C9D"/>
    <w:rsid w:val="00140882"/>
    <w:rsid w:val="00146D2C"/>
    <w:rsid w:val="00153216"/>
    <w:rsid w:val="001555DB"/>
    <w:rsid w:val="00167579"/>
    <w:rsid w:val="00185596"/>
    <w:rsid w:val="001967C6"/>
    <w:rsid w:val="001B7EA3"/>
    <w:rsid w:val="001C1659"/>
    <w:rsid w:val="001C5334"/>
    <w:rsid w:val="001D15DF"/>
    <w:rsid w:val="001E081E"/>
    <w:rsid w:val="00204189"/>
    <w:rsid w:val="0021305B"/>
    <w:rsid w:val="002220D7"/>
    <w:rsid w:val="00222677"/>
    <w:rsid w:val="00224D60"/>
    <w:rsid w:val="00231EFF"/>
    <w:rsid w:val="0023413B"/>
    <w:rsid w:val="00253D60"/>
    <w:rsid w:val="0025522A"/>
    <w:rsid w:val="002731F6"/>
    <w:rsid w:val="00293022"/>
    <w:rsid w:val="00294818"/>
    <w:rsid w:val="002A07EC"/>
    <w:rsid w:val="002D0BB7"/>
    <w:rsid w:val="002D48B7"/>
    <w:rsid w:val="002E24D6"/>
    <w:rsid w:val="002E3DAE"/>
    <w:rsid w:val="00311F8D"/>
    <w:rsid w:val="00321744"/>
    <w:rsid w:val="00324880"/>
    <w:rsid w:val="00331D61"/>
    <w:rsid w:val="0033233F"/>
    <w:rsid w:val="00344F17"/>
    <w:rsid w:val="00352114"/>
    <w:rsid w:val="00397802"/>
    <w:rsid w:val="003A1B44"/>
    <w:rsid w:val="003C1B97"/>
    <w:rsid w:val="003D1C6C"/>
    <w:rsid w:val="003D3FE4"/>
    <w:rsid w:val="003E1003"/>
    <w:rsid w:val="003F45D1"/>
    <w:rsid w:val="003F475B"/>
    <w:rsid w:val="003F4889"/>
    <w:rsid w:val="0040764A"/>
    <w:rsid w:val="00414609"/>
    <w:rsid w:val="00426204"/>
    <w:rsid w:val="00431C9D"/>
    <w:rsid w:val="00434FC4"/>
    <w:rsid w:val="004765E1"/>
    <w:rsid w:val="00476A98"/>
    <w:rsid w:val="004912D8"/>
    <w:rsid w:val="004B67FE"/>
    <w:rsid w:val="004B7D91"/>
    <w:rsid w:val="004C4EAB"/>
    <w:rsid w:val="004D4E36"/>
    <w:rsid w:val="004D52BA"/>
    <w:rsid w:val="004D607F"/>
    <w:rsid w:val="004E2E9A"/>
    <w:rsid w:val="004F0827"/>
    <w:rsid w:val="0050389F"/>
    <w:rsid w:val="00520FFB"/>
    <w:rsid w:val="00534D7B"/>
    <w:rsid w:val="00536C92"/>
    <w:rsid w:val="0054193B"/>
    <w:rsid w:val="005548FA"/>
    <w:rsid w:val="005810BB"/>
    <w:rsid w:val="00581CC9"/>
    <w:rsid w:val="005950AB"/>
    <w:rsid w:val="00597295"/>
    <w:rsid w:val="005A2B0D"/>
    <w:rsid w:val="005B3525"/>
    <w:rsid w:val="005D0361"/>
    <w:rsid w:val="005F563B"/>
    <w:rsid w:val="006019BB"/>
    <w:rsid w:val="006140AC"/>
    <w:rsid w:val="00621CB5"/>
    <w:rsid w:val="00631AB6"/>
    <w:rsid w:val="006432A2"/>
    <w:rsid w:val="00664346"/>
    <w:rsid w:val="006808A1"/>
    <w:rsid w:val="00681DA3"/>
    <w:rsid w:val="006A12F8"/>
    <w:rsid w:val="006C0017"/>
    <w:rsid w:val="006E2DCF"/>
    <w:rsid w:val="006E4745"/>
    <w:rsid w:val="006F0741"/>
    <w:rsid w:val="006F28AF"/>
    <w:rsid w:val="006F3DB3"/>
    <w:rsid w:val="0073653D"/>
    <w:rsid w:val="0074398C"/>
    <w:rsid w:val="0078206F"/>
    <w:rsid w:val="00787888"/>
    <w:rsid w:val="007A3C41"/>
    <w:rsid w:val="007B7034"/>
    <w:rsid w:val="007C3501"/>
    <w:rsid w:val="007D27BF"/>
    <w:rsid w:val="007D2BDD"/>
    <w:rsid w:val="007D5C6E"/>
    <w:rsid w:val="007E3B8C"/>
    <w:rsid w:val="007E6D4E"/>
    <w:rsid w:val="007F6400"/>
    <w:rsid w:val="00835E6F"/>
    <w:rsid w:val="00844C12"/>
    <w:rsid w:val="00871C38"/>
    <w:rsid w:val="0087271A"/>
    <w:rsid w:val="0087409C"/>
    <w:rsid w:val="0088100F"/>
    <w:rsid w:val="008862C6"/>
    <w:rsid w:val="008903BC"/>
    <w:rsid w:val="00893594"/>
    <w:rsid w:val="008978D9"/>
    <w:rsid w:val="008B5E0E"/>
    <w:rsid w:val="008D1AED"/>
    <w:rsid w:val="008E30C1"/>
    <w:rsid w:val="008E7D61"/>
    <w:rsid w:val="008F45B9"/>
    <w:rsid w:val="008F61F8"/>
    <w:rsid w:val="0090759B"/>
    <w:rsid w:val="009144BB"/>
    <w:rsid w:val="00922EDE"/>
    <w:rsid w:val="00924A7F"/>
    <w:rsid w:val="00930727"/>
    <w:rsid w:val="00934497"/>
    <w:rsid w:val="00954130"/>
    <w:rsid w:val="0097603E"/>
    <w:rsid w:val="00977BFD"/>
    <w:rsid w:val="00993FFE"/>
    <w:rsid w:val="009A7789"/>
    <w:rsid w:val="009B5F71"/>
    <w:rsid w:val="009C0EA1"/>
    <w:rsid w:val="009C142D"/>
    <w:rsid w:val="009D0100"/>
    <w:rsid w:val="009D42FF"/>
    <w:rsid w:val="009D4EB4"/>
    <w:rsid w:val="009E76D1"/>
    <w:rsid w:val="009F57D2"/>
    <w:rsid w:val="00A008E0"/>
    <w:rsid w:val="00A079FD"/>
    <w:rsid w:val="00A10361"/>
    <w:rsid w:val="00A141A0"/>
    <w:rsid w:val="00A146A9"/>
    <w:rsid w:val="00A2030B"/>
    <w:rsid w:val="00A324DB"/>
    <w:rsid w:val="00A43E4A"/>
    <w:rsid w:val="00A50060"/>
    <w:rsid w:val="00A656CF"/>
    <w:rsid w:val="00A66BAC"/>
    <w:rsid w:val="00A7083B"/>
    <w:rsid w:val="00A71012"/>
    <w:rsid w:val="00A77F9E"/>
    <w:rsid w:val="00A90717"/>
    <w:rsid w:val="00AA1EE6"/>
    <w:rsid w:val="00AA28B6"/>
    <w:rsid w:val="00AA484C"/>
    <w:rsid w:val="00B120E2"/>
    <w:rsid w:val="00B32EE6"/>
    <w:rsid w:val="00B33A3A"/>
    <w:rsid w:val="00B65271"/>
    <w:rsid w:val="00B66898"/>
    <w:rsid w:val="00B77E37"/>
    <w:rsid w:val="00B9167D"/>
    <w:rsid w:val="00B92F5C"/>
    <w:rsid w:val="00B9644D"/>
    <w:rsid w:val="00B97626"/>
    <w:rsid w:val="00BA0156"/>
    <w:rsid w:val="00BB1D20"/>
    <w:rsid w:val="00BC368B"/>
    <w:rsid w:val="00BC636E"/>
    <w:rsid w:val="00BD2018"/>
    <w:rsid w:val="00BF381A"/>
    <w:rsid w:val="00C05E0A"/>
    <w:rsid w:val="00C15ADA"/>
    <w:rsid w:val="00C178E2"/>
    <w:rsid w:val="00C352C5"/>
    <w:rsid w:val="00C6341A"/>
    <w:rsid w:val="00C776CB"/>
    <w:rsid w:val="00C861E2"/>
    <w:rsid w:val="00C95102"/>
    <w:rsid w:val="00CA506A"/>
    <w:rsid w:val="00CA6C95"/>
    <w:rsid w:val="00CB0D0B"/>
    <w:rsid w:val="00CB53A1"/>
    <w:rsid w:val="00CD51CD"/>
    <w:rsid w:val="00CF4FA2"/>
    <w:rsid w:val="00D0083F"/>
    <w:rsid w:val="00D01421"/>
    <w:rsid w:val="00D075AB"/>
    <w:rsid w:val="00D1169A"/>
    <w:rsid w:val="00D13127"/>
    <w:rsid w:val="00D21F5B"/>
    <w:rsid w:val="00D2394F"/>
    <w:rsid w:val="00D25874"/>
    <w:rsid w:val="00D302F9"/>
    <w:rsid w:val="00D43E88"/>
    <w:rsid w:val="00D45548"/>
    <w:rsid w:val="00D80930"/>
    <w:rsid w:val="00DA39FE"/>
    <w:rsid w:val="00DB69F1"/>
    <w:rsid w:val="00DC528B"/>
    <w:rsid w:val="00DD21D8"/>
    <w:rsid w:val="00E03AFA"/>
    <w:rsid w:val="00E32FF6"/>
    <w:rsid w:val="00E44371"/>
    <w:rsid w:val="00E4663D"/>
    <w:rsid w:val="00E61992"/>
    <w:rsid w:val="00E66CA9"/>
    <w:rsid w:val="00E764EF"/>
    <w:rsid w:val="00EB05F4"/>
    <w:rsid w:val="00EC5725"/>
    <w:rsid w:val="00EC7614"/>
    <w:rsid w:val="00EE233B"/>
    <w:rsid w:val="00EF313C"/>
    <w:rsid w:val="00EF4075"/>
    <w:rsid w:val="00F110C5"/>
    <w:rsid w:val="00F20699"/>
    <w:rsid w:val="00F44CD0"/>
    <w:rsid w:val="00F53C4F"/>
    <w:rsid w:val="00F57041"/>
    <w:rsid w:val="00F572D8"/>
    <w:rsid w:val="00F671EA"/>
    <w:rsid w:val="00F7742A"/>
    <w:rsid w:val="00F86595"/>
    <w:rsid w:val="00F90ADF"/>
    <w:rsid w:val="00F91333"/>
    <w:rsid w:val="00F9282D"/>
    <w:rsid w:val="00F94B97"/>
    <w:rsid w:val="00FA2DAD"/>
    <w:rsid w:val="00FC383A"/>
    <w:rsid w:val="00FC4B46"/>
    <w:rsid w:val="00FC58C3"/>
    <w:rsid w:val="00FF52CE"/>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HeaderChar">
    <w:name w:val="Header Char"/>
    <w:aliases w:val="Char Char,Diagrama Char"/>
    <w:basedOn w:val="DefaultParagraphFont"/>
    <w:link w:val="Header"/>
    <w:uiPriority w:val="99"/>
    <w:rsid w:val="00C15ADA"/>
    <w:rPr>
      <w:rFonts w:ascii="Times New Roman" w:eastAsia="Times New Roman" w:hAnsi="Times New Roman" w:cs="Times New Roman"/>
      <w:sz w:val="24"/>
      <w:szCs w:val="20"/>
    </w:rPr>
  </w:style>
  <w:style w:type="paragraph" w:customStyle="1" w:styleId="ListParagraph1">
    <w:name w:val="List Paragraph1"/>
    <w:basedOn w:val="Normal"/>
    <w:qFormat/>
    <w:rsid w:val="00C15ADA"/>
    <w:pPr>
      <w:spacing w:after="0" w:line="240" w:lineRule="auto"/>
      <w:ind w:left="1296"/>
    </w:pPr>
    <w:rPr>
      <w:rFonts w:ascii="Times New Roman" w:eastAsia="Times New Roman" w:hAnsi="Times New Roman"/>
      <w:sz w:val="24"/>
      <w:szCs w:val="20"/>
    </w:rPr>
  </w:style>
  <w:style w:type="character" w:styleId="Hyperlink">
    <w:name w:val="Hyperlink"/>
    <w:basedOn w:val="DefaultParagraphFont"/>
    <w:uiPriority w:val="99"/>
    <w:unhideWhenUsed/>
    <w:rsid w:val="00CA506A"/>
    <w:rPr>
      <w:color w:val="0000FF"/>
      <w:u w:val="single"/>
    </w:rPr>
  </w:style>
  <w:style w:type="character" w:styleId="CommentReference">
    <w:name w:val="annotation reference"/>
    <w:basedOn w:val="DefaultParagraphFont"/>
    <w:uiPriority w:val="99"/>
    <w:semiHidden/>
    <w:unhideWhenUsed/>
    <w:rsid w:val="006F3DB3"/>
    <w:rPr>
      <w:sz w:val="16"/>
      <w:szCs w:val="16"/>
    </w:rPr>
  </w:style>
  <w:style w:type="paragraph" w:styleId="CommentText">
    <w:name w:val="annotation text"/>
    <w:basedOn w:val="Normal"/>
    <w:link w:val="CommentTextChar"/>
    <w:uiPriority w:val="99"/>
    <w:semiHidden/>
    <w:unhideWhenUsed/>
    <w:rsid w:val="006F3DB3"/>
    <w:rPr>
      <w:sz w:val="20"/>
      <w:szCs w:val="20"/>
    </w:rPr>
  </w:style>
  <w:style w:type="character" w:customStyle="1" w:styleId="CommentTextChar">
    <w:name w:val="Comment Text Char"/>
    <w:basedOn w:val="DefaultParagraphFont"/>
    <w:link w:val="CommentText"/>
    <w:uiPriority w:val="99"/>
    <w:semiHidden/>
    <w:rsid w:val="006F3DB3"/>
    <w:rPr>
      <w:lang w:eastAsia="en-US"/>
    </w:rPr>
  </w:style>
  <w:style w:type="paragraph" w:styleId="CommentSubject">
    <w:name w:val="annotation subject"/>
    <w:basedOn w:val="CommentText"/>
    <w:next w:val="CommentText"/>
    <w:link w:val="CommentSubjectChar"/>
    <w:uiPriority w:val="99"/>
    <w:semiHidden/>
    <w:unhideWhenUsed/>
    <w:rsid w:val="006F3DB3"/>
    <w:rPr>
      <w:b/>
      <w:bCs/>
    </w:rPr>
  </w:style>
  <w:style w:type="character" w:customStyle="1" w:styleId="CommentSubjectChar">
    <w:name w:val="Comment Subject Char"/>
    <w:basedOn w:val="CommentTextChar"/>
    <w:link w:val="CommentSubject"/>
    <w:uiPriority w:val="99"/>
    <w:semiHidden/>
    <w:rsid w:val="006F3DB3"/>
    <w:rPr>
      <w:b/>
      <w:bCs/>
      <w:lang w:eastAsia="en-US"/>
    </w:rPr>
  </w:style>
  <w:style w:type="paragraph" w:styleId="BalloonText">
    <w:name w:val="Balloon Text"/>
    <w:basedOn w:val="Normal"/>
    <w:link w:val="BalloonTextChar"/>
    <w:uiPriority w:val="99"/>
    <w:semiHidden/>
    <w:unhideWhenUsed/>
    <w:rsid w:val="006F3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DB3"/>
    <w:rPr>
      <w:rFonts w:ascii="Tahoma" w:hAnsi="Tahoma" w:cs="Tahoma"/>
      <w:sz w:val="16"/>
      <w:szCs w:val="16"/>
      <w:lang w:eastAsia="en-US"/>
    </w:rPr>
  </w:style>
  <w:style w:type="paragraph" w:styleId="BodyText">
    <w:name w:val="Body Text"/>
    <w:basedOn w:val="Normal"/>
    <w:link w:val="BodyTextChar"/>
    <w:uiPriority w:val="99"/>
    <w:unhideWhenUsed/>
    <w:rsid w:val="0009524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Char">
    <w:name w:val="Body Text Char"/>
    <w:basedOn w:val="DefaultParagraphFont"/>
    <w:link w:val="BodyText"/>
    <w:uiPriority w:val="99"/>
    <w:rsid w:val="00095243"/>
    <w:rPr>
      <w:rFonts w:ascii="Times New Roman" w:eastAsia="Times New Roman" w:hAnsi="Times New Roman"/>
      <w:sz w:val="24"/>
      <w:szCs w:val="24"/>
    </w:rPr>
  </w:style>
  <w:style w:type="character" w:customStyle="1" w:styleId="apple-converted-space">
    <w:name w:val="apple-converted-space"/>
    <w:basedOn w:val="DefaultParagraphFont"/>
    <w:rsid w:val="00095243"/>
  </w:style>
  <w:style w:type="paragraph" w:styleId="ListParagraph">
    <w:name w:val="List Paragraph"/>
    <w:basedOn w:val="Normal"/>
    <w:uiPriority w:val="34"/>
    <w:qFormat/>
    <w:rsid w:val="00FC4B46"/>
    <w:pPr>
      <w:ind w:left="720"/>
      <w:contextualSpacing/>
    </w:pPr>
  </w:style>
  <w:style w:type="paragraph" w:styleId="Footer">
    <w:name w:val="footer"/>
    <w:basedOn w:val="Normal"/>
    <w:link w:val="FooterChar"/>
    <w:uiPriority w:val="99"/>
    <w:semiHidden/>
    <w:unhideWhenUsed/>
    <w:rsid w:val="00C6341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6341A"/>
    <w:rPr>
      <w:sz w:val="22"/>
      <w:szCs w:val="22"/>
      <w:lang w:eastAsia="en-US"/>
    </w:rPr>
  </w:style>
  <w:style w:type="character" w:customStyle="1" w:styleId="UnresolvedMention1">
    <w:name w:val="Unresolved Mention1"/>
    <w:basedOn w:val="DefaultParagraphFont"/>
    <w:uiPriority w:val="99"/>
    <w:semiHidden/>
    <w:unhideWhenUsed/>
    <w:rsid w:val="00F44C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5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HeaderChar">
    <w:name w:val="Header Char"/>
    <w:aliases w:val="Char Char,Diagrama Char"/>
    <w:basedOn w:val="DefaultParagraphFont"/>
    <w:link w:val="Header"/>
    <w:uiPriority w:val="99"/>
    <w:rsid w:val="00C15ADA"/>
    <w:rPr>
      <w:rFonts w:ascii="Times New Roman" w:eastAsia="Times New Roman" w:hAnsi="Times New Roman" w:cs="Times New Roman"/>
      <w:sz w:val="24"/>
      <w:szCs w:val="20"/>
    </w:rPr>
  </w:style>
  <w:style w:type="paragraph" w:customStyle="1" w:styleId="ListParagraph1">
    <w:name w:val="List Paragraph1"/>
    <w:basedOn w:val="Normal"/>
    <w:qFormat/>
    <w:rsid w:val="00C15ADA"/>
    <w:pPr>
      <w:spacing w:after="0" w:line="240" w:lineRule="auto"/>
      <w:ind w:left="1296"/>
    </w:pPr>
    <w:rPr>
      <w:rFonts w:ascii="Times New Roman" w:eastAsia="Times New Roman" w:hAnsi="Times New Roman"/>
      <w:sz w:val="24"/>
      <w:szCs w:val="20"/>
    </w:rPr>
  </w:style>
  <w:style w:type="character" w:styleId="Hyperlink">
    <w:name w:val="Hyperlink"/>
    <w:basedOn w:val="DefaultParagraphFont"/>
    <w:uiPriority w:val="99"/>
    <w:unhideWhenUsed/>
    <w:rsid w:val="00CA506A"/>
    <w:rPr>
      <w:color w:val="0000FF"/>
      <w:u w:val="single"/>
    </w:rPr>
  </w:style>
  <w:style w:type="character" w:styleId="CommentReference">
    <w:name w:val="annotation reference"/>
    <w:basedOn w:val="DefaultParagraphFont"/>
    <w:uiPriority w:val="99"/>
    <w:semiHidden/>
    <w:unhideWhenUsed/>
    <w:rsid w:val="006F3DB3"/>
    <w:rPr>
      <w:sz w:val="16"/>
      <w:szCs w:val="16"/>
    </w:rPr>
  </w:style>
  <w:style w:type="paragraph" w:styleId="CommentText">
    <w:name w:val="annotation text"/>
    <w:basedOn w:val="Normal"/>
    <w:link w:val="CommentTextChar"/>
    <w:uiPriority w:val="99"/>
    <w:semiHidden/>
    <w:unhideWhenUsed/>
    <w:rsid w:val="006F3DB3"/>
    <w:rPr>
      <w:sz w:val="20"/>
      <w:szCs w:val="20"/>
    </w:rPr>
  </w:style>
  <w:style w:type="character" w:customStyle="1" w:styleId="CommentTextChar">
    <w:name w:val="Comment Text Char"/>
    <w:basedOn w:val="DefaultParagraphFont"/>
    <w:link w:val="CommentText"/>
    <w:uiPriority w:val="99"/>
    <w:semiHidden/>
    <w:rsid w:val="006F3DB3"/>
    <w:rPr>
      <w:lang w:eastAsia="en-US"/>
    </w:rPr>
  </w:style>
  <w:style w:type="paragraph" w:styleId="CommentSubject">
    <w:name w:val="annotation subject"/>
    <w:basedOn w:val="CommentText"/>
    <w:next w:val="CommentText"/>
    <w:link w:val="CommentSubjectChar"/>
    <w:uiPriority w:val="99"/>
    <w:semiHidden/>
    <w:unhideWhenUsed/>
    <w:rsid w:val="006F3DB3"/>
    <w:rPr>
      <w:b/>
      <w:bCs/>
    </w:rPr>
  </w:style>
  <w:style w:type="character" w:customStyle="1" w:styleId="CommentSubjectChar">
    <w:name w:val="Comment Subject Char"/>
    <w:basedOn w:val="CommentTextChar"/>
    <w:link w:val="CommentSubject"/>
    <w:uiPriority w:val="99"/>
    <w:semiHidden/>
    <w:rsid w:val="006F3DB3"/>
    <w:rPr>
      <w:b/>
      <w:bCs/>
      <w:lang w:eastAsia="en-US"/>
    </w:rPr>
  </w:style>
  <w:style w:type="paragraph" w:styleId="BalloonText">
    <w:name w:val="Balloon Text"/>
    <w:basedOn w:val="Normal"/>
    <w:link w:val="BalloonTextChar"/>
    <w:uiPriority w:val="99"/>
    <w:semiHidden/>
    <w:unhideWhenUsed/>
    <w:rsid w:val="006F3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DB3"/>
    <w:rPr>
      <w:rFonts w:ascii="Tahoma" w:hAnsi="Tahoma" w:cs="Tahoma"/>
      <w:sz w:val="16"/>
      <w:szCs w:val="16"/>
      <w:lang w:eastAsia="en-US"/>
    </w:rPr>
  </w:style>
  <w:style w:type="paragraph" w:styleId="BodyText">
    <w:name w:val="Body Text"/>
    <w:basedOn w:val="Normal"/>
    <w:link w:val="BodyTextChar"/>
    <w:uiPriority w:val="99"/>
    <w:unhideWhenUsed/>
    <w:rsid w:val="0009524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Char">
    <w:name w:val="Body Text Char"/>
    <w:basedOn w:val="DefaultParagraphFont"/>
    <w:link w:val="BodyText"/>
    <w:uiPriority w:val="99"/>
    <w:rsid w:val="00095243"/>
    <w:rPr>
      <w:rFonts w:ascii="Times New Roman" w:eastAsia="Times New Roman" w:hAnsi="Times New Roman"/>
      <w:sz w:val="24"/>
      <w:szCs w:val="24"/>
    </w:rPr>
  </w:style>
  <w:style w:type="character" w:customStyle="1" w:styleId="apple-converted-space">
    <w:name w:val="apple-converted-space"/>
    <w:basedOn w:val="DefaultParagraphFont"/>
    <w:rsid w:val="00095243"/>
  </w:style>
  <w:style w:type="paragraph" w:styleId="ListParagraph">
    <w:name w:val="List Paragraph"/>
    <w:basedOn w:val="Normal"/>
    <w:uiPriority w:val="34"/>
    <w:qFormat/>
    <w:rsid w:val="00FC4B46"/>
    <w:pPr>
      <w:ind w:left="720"/>
      <w:contextualSpacing/>
    </w:pPr>
  </w:style>
  <w:style w:type="paragraph" w:styleId="Footer">
    <w:name w:val="footer"/>
    <w:basedOn w:val="Normal"/>
    <w:link w:val="FooterChar"/>
    <w:uiPriority w:val="99"/>
    <w:semiHidden/>
    <w:unhideWhenUsed/>
    <w:rsid w:val="00C6341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6341A"/>
    <w:rPr>
      <w:sz w:val="22"/>
      <w:szCs w:val="22"/>
      <w:lang w:eastAsia="en-US"/>
    </w:rPr>
  </w:style>
  <w:style w:type="character" w:customStyle="1" w:styleId="UnresolvedMention1">
    <w:name w:val="Unresolved Mention1"/>
    <w:basedOn w:val="DefaultParagraphFont"/>
    <w:uiPriority w:val="99"/>
    <w:semiHidden/>
    <w:unhideWhenUsed/>
    <w:rsid w:val="00F4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80996">
      <w:bodyDiv w:val="1"/>
      <w:marLeft w:val="0"/>
      <w:marRight w:val="0"/>
      <w:marTop w:val="0"/>
      <w:marBottom w:val="0"/>
      <w:divBdr>
        <w:top w:val="none" w:sz="0" w:space="0" w:color="auto"/>
        <w:left w:val="none" w:sz="0" w:space="0" w:color="auto"/>
        <w:bottom w:val="none" w:sz="0" w:space="0" w:color="auto"/>
        <w:right w:val="none" w:sz="0" w:space="0" w:color="auto"/>
      </w:divBdr>
    </w:div>
    <w:div w:id="17309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munas.sveikauskas@a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EDBC6-2D88-4C85-83BF-580A3822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2020-04-06T08:37:00Z</dcterms:created>
  <dc:creator>g-dubickaite</dc:creator>
  <cp:lastModifiedBy>Ona Burneikaitė-Raugalienė</cp:lastModifiedBy>
  <cp:lastPrinted>2017-12-28T10:01:00Z</cp:lastPrinted>
  <dcterms:modified xsi:type="dcterms:W3CDTF">2020-04-06T08:37:00Z</dcterms:modified>
  <cp:revision>2</cp:revision>
</cp:coreProperties>
</file>