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3C889" w14:textId="77777777" w:rsidR="00895EB4" w:rsidRPr="00E80E0B" w:rsidRDefault="00895EB4" w:rsidP="00895EB4">
      <w:pPr>
        <w:jc w:val="right"/>
        <w:rPr>
          <w:b/>
          <w:bCs/>
        </w:rPr>
      </w:pPr>
      <w:bookmarkStart w:id="0" w:name="_GoBack"/>
      <w:bookmarkEnd w:id="0"/>
      <w:r w:rsidRPr="00E80E0B">
        <w:rPr>
          <w:b/>
          <w:bCs/>
        </w:rPr>
        <w:t>Projektas</w:t>
      </w:r>
    </w:p>
    <w:p w14:paraId="7231306C" w14:textId="77777777" w:rsidR="00895EB4" w:rsidRDefault="00895EB4" w:rsidP="008D552E">
      <w:pPr>
        <w:spacing w:line="360" w:lineRule="auto"/>
        <w:rPr>
          <w:b/>
          <w:bCs/>
        </w:rPr>
      </w:pPr>
    </w:p>
    <w:p w14:paraId="641B8B5B" w14:textId="77777777" w:rsidR="00344833" w:rsidRPr="007B2534" w:rsidRDefault="00344833" w:rsidP="00344833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LIETUVOS RESPUBLIKOS VYRIAUSYBĖ</w:t>
      </w:r>
    </w:p>
    <w:p w14:paraId="0FBE0019" w14:textId="77777777" w:rsidR="00344833" w:rsidRPr="007B2534" w:rsidRDefault="00337C60" w:rsidP="00344833">
      <w:pPr>
        <w:spacing w:line="360" w:lineRule="auto"/>
        <w:jc w:val="center"/>
        <w:rPr>
          <w:b/>
          <w:bCs/>
        </w:rPr>
      </w:pPr>
      <w:r>
        <w:rPr>
          <w:b/>
          <w:bCs/>
        </w:rPr>
        <w:t>PASITARIMO</w:t>
      </w:r>
    </w:p>
    <w:p w14:paraId="071670FD" w14:textId="77777777" w:rsidR="00344833" w:rsidRPr="007B2534" w:rsidRDefault="00344833" w:rsidP="00344833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PROTOKOLAS</w:t>
      </w:r>
    </w:p>
    <w:p w14:paraId="02F94C57" w14:textId="77777777" w:rsidR="008C5C8A" w:rsidRPr="00F2201A" w:rsidRDefault="00B0152C" w:rsidP="008C5C8A">
      <w:pPr>
        <w:spacing w:line="360" w:lineRule="atLeast"/>
        <w:jc w:val="center"/>
      </w:pPr>
      <w:r>
        <w:t>2</w:t>
      </w:r>
      <w:r w:rsidR="000A7393" w:rsidRPr="00F2201A">
        <w:t>0</w:t>
      </w:r>
      <w:r w:rsidR="0000502A">
        <w:t>20</w:t>
      </w:r>
      <w:r w:rsidR="008C5C8A" w:rsidRPr="00F2201A">
        <w:t xml:space="preserve"> m.</w:t>
      </w:r>
      <w:r w:rsidR="00647BF8" w:rsidRPr="00F2201A">
        <w:t xml:space="preserve">             </w:t>
      </w:r>
      <w:r w:rsidR="008C5C8A" w:rsidRPr="00F2201A">
        <w:t>d. Nr.</w:t>
      </w:r>
    </w:p>
    <w:p w14:paraId="30F26273" w14:textId="77777777" w:rsidR="008E3A6B" w:rsidRPr="00F2201A" w:rsidRDefault="008E3A6B" w:rsidP="008C5C8A">
      <w:pPr>
        <w:spacing w:line="360" w:lineRule="atLeast"/>
        <w:jc w:val="center"/>
      </w:pPr>
    </w:p>
    <w:p w14:paraId="5DB79C23" w14:textId="77777777" w:rsidR="00B0152C" w:rsidRDefault="00B0152C" w:rsidP="00B0152C">
      <w:pPr>
        <w:spacing w:line="360" w:lineRule="auto"/>
        <w:jc w:val="center"/>
      </w:pPr>
      <w:r w:rsidRPr="00F2201A">
        <w:t>___________________________________________________________________________</w:t>
      </w:r>
    </w:p>
    <w:p w14:paraId="67EDCAB2" w14:textId="77777777" w:rsidR="008C5C8A" w:rsidRPr="00F2201A" w:rsidRDefault="00680A25" w:rsidP="00A93138">
      <w:pPr>
        <w:jc w:val="center"/>
      </w:pPr>
      <w:r>
        <w:rPr>
          <w:b/>
        </w:rPr>
        <w:t xml:space="preserve">7. </w:t>
      </w:r>
      <w:r w:rsidR="0000502A" w:rsidRPr="0000502A">
        <w:rPr>
          <w:b/>
        </w:rPr>
        <w:t xml:space="preserve">Dėl </w:t>
      </w:r>
      <w:r>
        <w:rPr>
          <w:b/>
        </w:rPr>
        <w:t>Elektros energetikos sinchronizacijos projekto veiksmų ir priemonių plano metinės ataskaitos</w:t>
      </w:r>
      <w:r w:rsidR="0000502A" w:rsidRPr="0000502A">
        <w:rPr>
          <w:b/>
        </w:rPr>
        <w:t xml:space="preserve"> </w:t>
      </w:r>
      <w:r w:rsidR="007379BB" w:rsidRPr="00F2201A">
        <w:t>___________________________________________________________________________</w:t>
      </w:r>
    </w:p>
    <w:p w14:paraId="288602A8" w14:textId="77777777" w:rsidR="00C74AFE" w:rsidRPr="00C74AFE" w:rsidRDefault="00C74AFE" w:rsidP="00C74AFE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820A167" w14:textId="77777777" w:rsidR="00650F71" w:rsidRDefault="00650F71" w:rsidP="00650F71">
      <w:pPr>
        <w:pStyle w:val="HTMLPreformatted"/>
        <w:tabs>
          <w:tab w:val="clear" w:pos="916"/>
          <w:tab w:val="clear" w:pos="1832"/>
          <w:tab w:val="clear" w:pos="2748"/>
          <w:tab w:val="left" w:pos="0"/>
          <w:tab w:val="left" w:pos="567"/>
          <w:tab w:val="left" w:pos="993"/>
          <w:tab w:val="left" w:pos="1276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8D552E" w:rsidRPr="00650F71">
        <w:rPr>
          <w:rFonts w:ascii="Times New Roman" w:hAnsi="Times New Roman"/>
          <w:sz w:val="24"/>
          <w:szCs w:val="24"/>
          <w:lang w:val="lt-LT"/>
        </w:rPr>
        <w:t>Atsižvelg</w:t>
      </w:r>
      <w:r>
        <w:rPr>
          <w:rFonts w:ascii="Times New Roman" w:hAnsi="Times New Roman"/>
          <w:sz w:val="24"/>
          <w:szCs w:val="24"/>
          <w:lang w:val="lt-LT"/>
        </w:rPr>
        <w:t>ti</w:t>
      </w:r>
      <w:r w:rsidR="00A93138" w:rsidRPr="00650F71">
        <w:rPr>
          <w:rFonts w:ascii="Times New Roman" w:hAnsi="Times New Roman"/>
          <w:sz w:val="24"/>
          <w:szCs w:val="24"/>
          <w:lang w:val="lt-LT"/>
        </w:rPr>
        <w:t xml:space="preserve"> į </w:t>
      </w:r>
      <w:r w:rsidR="008D552E" w:rsidRPr="00650F71">
        <w:rPr>
          <w:rFonts w:ascii="Times New Roman" w:hAnsi="Times New Roman"/>
          <w:sz w:val="24"/>
          <w:szCs w:val="24"/>
          <w:lang w:val="lt-LT"/>
        </w:rPr>
        <w:t>Lietuvos Respublikos energetikos ministerijos pateikt</w:t>
      </w:r>
      <w:r w:rsidR="0026666E" w:rsidRPr="00650F71">
        <w:rPr>
          <w:rFonts w:ascii="Times New Roman" w:hAnsi="Times New Roman"/>
          <w:sz w:val="24"/>
          <w:szCs w:val="24"/>
          <w:lang w:val="lt-LT"/>
        </w:rPr>
        <w:t>oje Elektros energetikos sistemos sinchronizacijos projekto</w:t>
      </w:r>
      <w:r w:rsidR="001F33C4" w:rsidRPr="00650F71">
        <w:rPr>
          <w:rFonts w:ascii="Times New Roman" w:hAnsi="Times New Roman"/>
          <w:sz w:val="24"/>
          <w:szCs w:val="24"/>
          <w:lang w:val="lt-LT"/>
        </w:rPr>
        <w:t xml:space="preserve"> (toliau – Sinchronizacijos projektas)</w:t>
      </w:r>
      <w:r w:rsidR="0026666E" w:rsidRPr="00650F71">
        <w:rPr>
          <w:rFonts w:ascii="Times New Roman" w:hAnsi="Times New Roman"/>
          <w:sz w:val="24"/>
          <w:szCs w:val="24"/>
          <w:lang w:val="lt-LT"/>
        </w:rPr>
        <w:t xml:space="preserve"> veiksmų ir priemonių plano vykdymo ataskaitoje</w:t>
      </w:r>
      <w:r>
        <w:rPr>
          <w:rFonts w:ascii="Times New Roman" w:hAnsi="Times New Roman"/>
          <w:sz w:val="24"/>
          <w:szCs w:val="24"/>
          <w:lang w:val="lt-LT"/>
        </w:rPr>
        <w:t xml:space="preserve"> (toliau – Ataskaita)</w:t>
      </w:r>
      <w:r w:rsidR="0026666E" w:rsidRPr="00650F71">
        <w:rPr>
          <w:rFonts w:ascii="Times New Roman" w:hAnsi="Times New Roman"/>
          <w:sz w:val="24"/>
          <w:szCs w:val="24"/>
          <w:lang w:val="lt-LT"/>
        </w:rPr>
        <w:t xml:space="preserve"> nurodyt</w:t>
      </w:r>
      <w:r>
        <w:rPr>
          <w:rFonts w:ascii="Times New Roman" w:hAnsi="Times New Roman"/>
          <w:sz w:val="24"/>
          <w:szCs w:val="24"/>
          <w:lang w:val="lt-LT"/>
        </w:rPr>
        <w:t>ą informaciją.</w:t>
      </w:r>
    </w:p>
    <w:p w14:paraId="56DCB300" w14:textId="77777777" w:rsidR="0026666E" w:rsidRDefault="00650F71" w:rsidP="00650F71">
      <w:pPr>
        <w:pStyle w:val="HTMLPreformatted"/>
        <w:tabs>
          <w:tab w:val="clear" w:pos="916"/>
          <w:tab w:val="clear" w:pos="1832"/>
          <w:tab w:val="clear" w:pos="2748"/>
          <w:tab w:val="left" w:pos="0"/>
          <w:tab w:val="left" w:pos="567"/>
          <w:tab w:val="left" w:pos="993"/>
          <w:tab w:val="left" w:pos="1276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 Įvertinus Ataskaitoje nurodytas</w:t>
      </w:r>
      <w:r w:rsidR="001F33C4" w:rsidRPr="00650F7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6666E" w:rsidRPr="00650F71">
        <w:rPr>
          <w:rFonts w:ascii="Times New Roman" w:hAnsi="Times New Roman"/>
          <w:sz w:val="24"/>
          <w:szCs w:val="24"/>
          <w:lang w:val="lt-LT"/>
        </w:rPr>
        <w:t>bendras Sinchronizacijos projekto įgyvendinimo rizik</w:t>
      </w:r>
      <w:r w:rsidR="001F33C4" w:rsidRPr="00650F71">
        <w:rPr>
          <w:rFonts w:ascii="Times New Roman" w:hAnsi="Times New Roman"/>
          <w:sz w:val="24"/>
          <w:szCs w:val="24"/>
          <w:lang w:val="lt-LT"/>
        </w:rPr>
        <w:t>a</w:t>
      </w:r>
      <w:r w:rsidR="0026666E" w:rsidRPr="00650F71">
        <w:rPr>
          <w:rFonts w:ascii="Times New Roman" w:hAnsi="Times New Roman"/>
          <w:sz w:val="24"/>
          <w:szCs w:val="24"/>
          <w:lang w:val="lt-LT"/>
        </w:rPr>
        <w:t>s</w:t>
      </w:r>
      <w:r w:rsidR="001F33C4" w:rsidRPr="00650F71">
        <w:rPr>
          <w:rFonts w:ascii="Times New Roman" w:hAnsi="Times New Roman"/>
          <w:sz w:val="24"/>
          <w:szCs w:val="24"/>
          <w:lang w:val="lt-LT"/>
        </w:rPr>
        <w:t>,</w:t>
      </w:r>
      <w:r w:rsidR="0026666E" w:rsidRPr="00650F7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F33C4" w:rsidRPr="00650F71">
        <w:rPr>
          <w:rFonts w:ascii="Times New Roman" w:hAnsi="Times New Roman"/>
          <w:sz w:val="24"/>
          <w:szCs w:val="24"/>
          <w:lang w:val="lt-LT"/>
        </w:rPr>
        <w:t>pavesti</w:t>
      </w:r>
      <w:r w:rsidR="001F33C4">
        <w:rPr>
          <w:rFonts w:ascii="Times New Roman" w:hAnsi="Times New Roman"/>
          <w:sz w:val="24"/>
          <w:szCs w:val="24"/>
          <w:lang w:val="lt-LT"/>
        </w:rPr>
        <w:t xml:space="preserve"> Energetikos ministerijai parengti ir </w:t>
      </w:r>
      <w:r w:rsidR="001D08DF">
        <w:rPr>
          <w:rFonts w:ascii="Times New Roman" w:hAnsi="Times New Roman"/>
          <w:sz w:val="24"/>
          <w:szCs w:val="24"/>
          <w:lang w:val="lt-LT"/>
        </w:rPr>
        <w:t>nustatyta tvarka</w:t>
      </w:r>
      <w:r w:rsidR="006E33B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B6628">
        <w:rPr>
          <w:rFonts w:ascii="Times New Roman" w:hAnsi="Times New Roman"/>
          <w:sz w:val="24"/>
          <w:szCs w:val="24"/>
          <w:lang w:val="lt-LT"/>
        </w:rPr>
        <w:t xml:space="preserve">iki 2020 m. kovo 31 d. </w:t>
      </w:r>
      <w:r w:rsidR="001F33C4">
        <w:rPr>
          <w:rFonts w:ascii="Times New Roman" w:hAnsi="Times New Roman"/>
          <w:sz w:val="24"/>
          <w:szCs w:val="24"/>
          <w:lang w:val="lt-LT"/>
        </w:rPr>
        <w:t>Lietuvos Respublikos Vyriausybei</w:t>
      </w:r>
      <w:r w:rsidR="001D08DF">
        <w:rPr>
          <w:rFonts w:ascii="Times New Roman" w:hAnsi="Times New Roman"/>
          <w:sz w:val="24"/>
          <w:szCs w:val="24"/>
          <w:lang w:val="lt-LT"/>
        </w:rPr>
        <w:t xml:space="preserve"> pateikti</w:t>
      </w:r>
      <w:r w:rsidR="005B662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F33C4" w:rsidRPr="001F33C4">
        <w:rPr>
          <w:rFonts w:ascii="Times New Roman" w:hAnsi="Times New Roman"/>
          <w:sz w:val="24"/>
          <w:szCs w:val="24"/>
          <w:lang w:val="lt-LT"/>
        </w:rPr>
        <w:t>Lietuvos Respublikos teisės akt</w:t>
      </w:r>
      <w:r w:rsidR="001F33C4">
        <w:rPr>
          <w:rFonts w:ascii="Times New Roman" w:hAnsi="Times New Roman"/>
          <w:sz w:val="24"/>
          <w:szCs w:val="24"/>
          <w:lang w:val="lt-LT"/>
        </w:rPr>
        <w:t>ų</w:t>
      </w:r>
      <w:r w:rsidR="001F33C4" w:rsidRPr="001F33C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F33C4">
        <w:rPr>
          <w:rFonts w:ascii="Times New Roman" w:hAnsi="Times New Roman"/>
          <w:sz w:val="24"/>
          <w:szCs w:val="24"/>
          <w:lang w:val="lt-LT"/>
        </w:rPr>
        <w:t>ir (</w:t>
      </w:r>
      <w:r w:rsidR="001F33C4" w:rsidRPr="001F33C4">
        <w:rPr>
          <w:rFonts w:ascii="Times New Roman" w:hAnsi="Times New Roman"/>
          <w:sz w:val="24"/>
          <w:szCs w:val="24"/>
          <w:lang w:val="lt-LT"/>
        </w:rPr>
        <w:t>ar</w:t>
      </w:r>
      <w:r w:rsidR="001F33C4">
        <w:rPr>
          <w:rFonts w:ascii="Times New Roman" w:hAnsi="Times New Roman"/>
          <w:sz w:val="24"/>
          <w:szCs w:val="24"/>
          <w:lang w:val="lt-LT"/>
        </w:rPr>
        <w:t>)</w:t>
      </w:r>
      <w:r w:rsidR="001F33C4" w:rsidRPr="001F33C4">
        <w:rPr>
          <w:rFonts w:ascii="Times New Roman" w:hAnsi="Times New Roman"/>
          <w:sz w:val="24"/>
          <w:szCs w:val="24"/>
          <w:lang w:val="lt-LT"/>
        </w:rPr>
        <w:t xml:space="preserve"> jų pakeitim</w:t>
      </w:r>
      <w:r w:rsidR="001F33C4">
        <w:rPr>
          <w:rFonts w:ascii="Times New Roman" w:hAnsi="Times New Roman"/>
          <w:sz w:val="24"/>
          <w:szCs w:val="24"/>
          <w:lang w:val="lt-LT"/>
        </w:rPr>
        <w:t>o projektus</w:t>
      </w:r>
      <w:r w:rsidR="001F33C4" w:rsidRPr="001F33C4">
        <w:rPr>
          <w:rFonts w:ascii="Times New Roman" w:hAnsi="Times New Roman"/>
          <w:sz w:val="24"/>
          <w:szCs w:val="24"/>
          <w:lang w:val="lt-LT"/>
        </w:rPr>
        <w:t>, reikaling</w:t>
      </w:r>
      <w:r w:rsidR="001F33C4">
        <w:rPr>
          <w:rFonts w:ascii="Times New Roman" w:hAnsi="Times New Roman"/>
          <w:sz w:val="24"/>
          <w:szCs w:val="24"/>
          <w:lang w:val="lt-LT"/>
        </w:rPr>
        <w:t>us</w:t>
      </w:r>
      <w:r w:rsidR="001F33C4" w:rsidRPr="001F33C4">
        <w:rPr>
          <w:rFonts w:ascii="Times New Roman" w:hAnsi="Times New Roman"/>
          <w:sz w:val="24"/>
          <w:szCs w:val="24"/>
          <w:lang w:val="lt-LT"/>
        </w:rPr>
        <w:t xml:space="preserve"> užtikrinti </w:t>
      </w:r>
      <w:r w:rsidR="005B6628">
        <w:rPr>
          <w:rFonts w:ascii="Times New Roman" w:hAnsi="Times New Roman"/>
          <w:sz w:val="24"/>
          <w:szCs w:val="24"/>
          <w:lang w:val="lt-LT"/>
        </w:rPr>
        <w:t>šių rizikų valdymą.</w:t>
      </w:r>
    </w:p>
    <w:p w14:paraId="6BCBE4E2" w14:textId="77777777" w:rsidR="005B6628" w:rsidRDefault="005B6628" w:rsidP="00650F71">
      <w:pPr>
        <w:pStyle w:val="HTMLPreformatted"/>
        <w:tabs>
          <w:tab w:val="clear" w:pos="916"/>
          <w:tab w:val="clear" w:pos="1832"/>
          <w:tab w:val="clear" w:pos="2748"/>
          <w:tab w:val="left" w:pos="0"/>
          <w:tab w:val="left" w:pos="567"/>
          <w:tab w:val="left" w:pos="993"/>
          <w:tab w:val="left" w:pos="1276"/>
        </w:tabs>
        <w:spacing w:line="276" w:lineRule="auto"/>
        <w:ind w:firstLine="42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18A2CC" w14:textId="77777777" w:rsidR="00545B3E" w:rsidRDefault="00545B3E" w:rsidP="00545B3E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42A26C7" w14:textId="77777777" w:rsidR="00AE1747" w:rsidRPr="00F070F3" w:rsidRDefault="00AE1747" w:rsidP="00B77664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1E82C0" w14:textId="77777777" w:rsidR="00E6331B" w:rsidRPr="001F33C4" w:rsidRDefault="00AE1747" w:rsidP="001F33C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  <w:r w:rsidRPr="00F070F3">
        <w:rPr>
          <w:rFonts w:ascii="Times New Roman" w:hAnsi="Times New Roman"/>
          <w:sz w:val="24"/>
          <w:szCs w:val="24"/>
        </w:rPr>
        <w:t>Ministras Pirmininkas</w:t>
      </w:r>
    </w:p>
    <w:sectPr w:rsidR="00E6331B" w:rsidRPr="001F33C4" w:rsidSect="003060F6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00CE0" w14:textId="77777777" w:rsidR="00367838" w:rsidRDefault="00367838" w:rsidP="00412E3C">
      <w:r>
        <w:separator/>
      </w:r>
    </w:p>
  </w:endnote>
  <w:endnote w:type="continuationSeparator" w:id="0">
    <w:p w14:paraId="6BB83221" w14:textId="77777777" w:rsidR="00367838" w:rsidRDefault="00367838" w:rsidP="0041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ACD27" w14:textId="77777777" w:rsidR="00367838" w:rsidRDefault="00367838" w:rsidP="00412E3C">
      <w:r>
        <w:separator/>
      </w:r>
    </w:p>
  </w:footnote>
  <w:footnote w:type="continuationSeparator" w:id="0">
    <w:p w14:paraId="737E3594" w14:textId="77777777" w:rsidR="00367838" w:rsidRDefault="00367838" w:rsidP="0041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0E60"/>
    <w:multiLevelType w:val="multilevel"/>
    <w:tmpl w:val="55E4A0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BA4645"/>
    <w:multiLevelType w:val="hybridMultilevel"/>
    <w:tmpl w:val="EEFCDB04"/>
    <w:lvl w:ilvl="0" w:tplc="F19C89C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D12042E"/>
    <w:multiLevelType w:val="hybridMultilevel"/>
    <w:tmpl w:val="1024B692"/>
    <w:lvl w:ilvl="0" w:tplc="04270017">
      <w:start w:val="1"/>
      <w:numFmt w:val="lowerLetter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7C1C2E"/>
    <w:multiLevelType w:val="hybridMultilevel"/>
    <w:tmpl w:val="AB067468"/>
    <w:lvl w:ilvl="0" w:tplc="47529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698D0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6E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21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25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63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62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25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29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0F0E24"/>
    <w:multiLevelType w:val="multilevel"/>
    <w:tmpl w:val="75E2D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CE25C6"/>
    <w:multiLevelType w:val="hybridMultilevel"/>
    <w:tmpl w:val="D14830F6"/>
    <w:lvl w:ilvl="0" w:tplc="04270013">
      <w:start w:val="1"/>
      <w:numFmt w:val="upperRoman"/>
      <w:lvlText w:val="%1."/>
      <w:lvlJc w:val="righ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0164E6"/>
    <w:multiLevelType w:val="hybridMultilevel"/>
    <w:tmpl w:val="448E5C8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484EEB"/>
    <w:multiLevelType w:val="multilevel"/>
    <w:tmpl w:val="FBF69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89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color w:val="auto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C8A"/>
    <w:rsid w:val="0000502A"/>
    <w:rsid w:val="00014D96"/>
    <w:rsid w:val="0003755E"/>
    <w:rsid w:val="00097AF2"/>
    <w:rsid w:val="000A7393"/>
    <w:rsid w:val="000A73C6"/>
    <w:rsid w:val="000E674A"/>
    <w:rsid w:val="0010692A"/>
    <w:rsid w:val="0011046D"/>
    <w:rsid w:val="001A4484"/>
    <w:rsid w:val="001C02E1"/>
    <w:rsid w:val="001D08DF"/>
    <w:rsid w:val="001E5CC9"/>
    <w:rsid w:val="001F33C4"/>
    <w:rsid w:val="0026666E"/>
    <w:rsid w:val="002748CA"/>
    <w:rsid w:val="002854BD"/>
    <w:rsid w:val="002A3BD7"/>
    <w:rsid w:val="002B4CE9"/>
    <w:rsid w:val="003060F6"/>
    <w:rsid w:val="003275DE"/>
    <w:rsid w:val="00337C60"/>
    <w:rsid w:val="00344833"/>
    <w:rsid w:val="00354904"/>
    <w:rsid w:val="00367838"/>
    <w:rsid w:val="003E50F6"/>
    <w:rsid w:val="00412E3C"/>
    <w:rsid w:val="0048262D"/>
    <w:rsid w:val="00483683"/>
    <w:rsid w:val="004C49AE"/>
    <w:rsid w:val="004E6868"/>
    <w:rsid w:val="00545B3E"/>
    <w:rsid w:val="00562270"/>
    <w:rsid w:val="0056665E"/>
    <w:rsid w:val="005A2395"/>
    <w:rsid w:val="005B6628"/>
    <w:rsid w:val="00647BF8"/>
    <w:rsid w:val="00647D09"/>
    <w:rsid w:val="00650F71"/>
    <w:rsid w:val="00680A25"/>
    <w:rsid w:val="006E33B9"/>
    <w:rsid w:val="00703E74"/>
    <w:rsid w:val="007379BB"/>
    <w:rsid w:val="0078489E"/>
    <w:rsid w:val="007D21BF"/>
    <w:rsid w:val="007D4510"/>
    <w:rsid w:val="007D4E82"/>
    <w:rsid w:val="007E11DC"/>
    <w:rsid w:val="007E2102"/>
    <w:rsid w:val="00812C4B"/>
    <w:rsid w:val="0085680B"/>
    <w:rsid w:val="00895EB4"/>
    <w:rsid w:val="00896656"/>
    <w:rsid w:val="008C5C8A"/>
    <w:rsid w:val="008D0153"/>
    <w:rsid w:val="008D0C9F"/>
    <w:rsid w:val="008D552E"/>
    <w:rsid w:val="008E3A6B"/>
    <w:rsid w:val="008E6450"/>
    <w:rsid w:val="00926DCB"/>
    <w:rsid w:val="009367AF"/>
    <w:rsid w:val="00960F63"/>
    <w:rsid w:val="00962B99"/>
    <w:rsid w:val="00975778"/>
    <w:rsid w:val="0097712B"/>
    <w:rsid w:val="009F7DC9"/>
    <w:rsid w:val="00A13E52"/>
    <w:rsid w:val="00A3350C"/>
    <w:rsid w:val="00A529DA"/>
    <w:rsid w:val="00A722A0"/>
    <w:rsid w:val="00A93138"/>
    <w:rsid w:val="00A94064"/>
    <w:rsid w:val="00AE1747"/>
    <w:rsid w:val="00AF5B50"/>
    <w:rsid w:val="00AF6EA6"/>
    <w:rsid w:val="00B0152C"/>
    <w:rsid w:val="00B13EE3"/>
    <w:rsid w:val="00B43DD0"/>
    <w:rsid w:val="00B77664"/>
    <w:rsid w:val="00B973DB"/>
    <w:rsid w:val="00B97D64"/>
    <w:rsid w:val="00C12C88"/>
    <w:rsid w:val="00C16367"/>
    <w:rsid w:val="00C214FD"/>
    <w:rsid w:val="00C32929"/>
    <w:rsid w:val="00C61056"/>
    <w:rsid w:val="00C6573B"/>
    <w:rsid w:val="00C74AFE"/>
    <w:rsid w:val="00C8547D"/>
    <w:rsid w:val="00CC4300"/>
    <w:rsid w:val="00D35B30"/>
    <w:rsid w:val="00D469ED"/>
    <w:rsid w:val="00D5674A"/>
    <w:rsid w:val="00D84190"/>
    <w:rsid w:val="00E043ED"/>
    <w:rsid w:val="00E13F39"/>
    <w:rsid w:val="00E56972"/>
    <w:rsid w:val="00E6331B"/>
    <w:rsid w:val="00EC4A8D"/>
    <w:rsid w:val="00ED69A6"/>
    <w:rsid w:val="00F01143"/>
    <w:rsid w:val="00F01533"/>
    <w:rsid w:val="00F2201A"/>
    <w:rsid w:val="00F40DD0"/>
    <w:rsid w:val="00F60408"/>
    <w:rsid w:val="00F7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4A6A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8C5C8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483683"/>
    <w:pPr>
      <w:ind w:left="720"/>
      <w:contextualSpacing/>
    </w:pPr>
  </w:style>
  <w:style w:type="character" w:styleId="CommentReference">
    <w:name w:val="annotation reference"/>
    <w:rsid w:val="00483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683"/>
  </w:style>
  <w:style w:type="paragraph" w:styleId="CommentSubject">
    <w:name w:val="annotation subject"/>
    <w:basedOn w:val="CommentText"/>
    <w:next w:val="CommentText"/>
    <w:link w:val="CommentSubjectChar"/>
    <w:rsid w:val="0048368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83683"/>
    <w:rPr>
      <w:b/>
      <w:bCs/>
    </w:rPr>
  </w:style>
  <w:style w:type="paragraph" w:styleId="BalloonText">
    <w:name w:val="Balloon Text"/>
    <w:basedOn w:val="Normal"/>
    <w:link w:val="BalloonTextChar"/>
    <w:rsid w:val="004836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36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E1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AE1747"/>
    <w:rPr>
      <w:rFonts w:ascii="Courier New" w:hAnsi="Courier New"/>
      <w:lang w:val="x-none" w:eastAsia="x-none"/>
    </w:rPr>
  </w:style>
  <w:style w:type="paragraph" w:styleId="Header">
    <w:name w:val="header"/>
    <w:basedOn w:val="Normal"/>
    <w:link w:val="HeaderChar"/>
    <w:rsid w:val="00412E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rsid w:val="00412E3C"/>
    <w:rPr>
      <w:sz w:val="24"/>
      <w:szCs w:val="24"/>
    </w:rPr>
  </w:style>
  <w:style w:type="paragraph" w:styleId="Footer">
    <w:name w:val="footer"/>
    <w:basedOn w:val="Normal"/>
    <w:link w:val="FooterChar"/>
    <w:rsid w:val="00412E3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rsid w:val="00412E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5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83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8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81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3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64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0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5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4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24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9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0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411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2020-02-10T14:18:00Z</dcterms:created>
  <dcterms:modified xsi:type="dcterms:W3CDTF">2020-02-10T14:18:00Z</dcterms:modified>
</cp:coreProperties>
</file>