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19"/>
        <w:gridCol w:w="3649"/>
      </w:tblGrid>
      <w:tr w:rsidR="009105BC" w14:paraId="4412AC2B" w14:textId="77777777">
        <w:trPr>
          <w:jc w:val="center"/>
        </w:trPr>
        <w:tc>
          <w:tcPr>
            <w:tcW w:w="3284" w:type="dxa"/>
          </w:tcPr>
          <w:p w14:paraId="0E29CD55" w14:textId="77777777" w:rsidR="009105BC" w:rsidRDefault="009105BC" w:rsidP="008B450A">
            <w:pPr>
              <w:tabs>
                <w:tab w:val="left" w:pos="689"/>
              </w:tabs>
              <w:jc w:val="center"/>
            </w:pPr>
          </w:p>
        </w:tc>
        <w:tc>
          <w:tcPr>
            <w:tcW w:w="2919" w:type="dxa"/>
          </w:tcPr>
          <w:p w14:paraId="74B6EC33" w14:textId="77777777" w:rsidR="009105BC" w:rsidRDefault="009105BC">
            <w:pPr>
              <w:jc w:val="center"/>
            </w:pPr>
          </w:p>
        </w:tc>
        <w:tc>
          <w:tcPr>
            <w:tcW w:w="3649" w:type="dxa"/>
          </w:tcPr>
          <w:p w14:paraId="632E1E59" w14:textId="4CDC9401" w:rsidR="009105BC" w:rsidRDefault="00557A40" w:rsidP="00B564B8">
            <w:pPr>
              <w:tabs>
                <w:tab w:val="left" w:pos="638"/>
                <w:tab w:val="left" w:pos="780"/>
              </w:tabs>
              <w:ind w:left="780"/>
              <w:rPr>
                <w:b/>
                <w:sz w:val="24"/>
              </w:rPr>
            </w:pPr>
            <w:r>
              <w:rPr>
                <w:b/>
                <w:sz w:val="24"/>
              </w:rPr>
              <w:t>Projekto</w:t>
            </w:r>
          </w:p>
          <w:p w14:paraId="289054D1" w14:textId="435DC503" w:rsidR="00557A40" w:rsidRDefault="00557A40" w:rsidP="007C681B">
            <w:pPr>
              <w:tabs>
                <w:tab w:val="left" w:pos="780"/>
                <w:tab w:val="left" w:pos="1205"/>
              </w:tabs>
              <w:ind w:left="780" w:hanging="780"/>
              <w:jc w:val="center"/>
              <w:rPr>
                <w:b/>
                <w:sz w:val="24"/>
              </w:rPr>
            </w:pPr>
            <w:r>
              <w:rPr>
                <w:b/>
                <w:sz w:val="24"/>
              </w:rPr>
              <w:t xml:space="preserve">      lyginamasis variantas</w:t>
            </w:r>
          </w:p>
        </w:tc>
      </w:tr>
      <w:tr w:rsidR="009105BC" w14:paraId="34A54801" w14:textId="77777777">
        <w:trPr>
          <w:jc w:val="center"/>
        </w:trPr>
        <w:tc>
          <w:tcPr>
            <w:tcW w:w="3284" w:type="dxa"/>
          </w:tcPr>
          <w:p w14:paraId="1B63CA16" w14:textId="77777777" w:rsidR="009105BC" w:rsidRDefault="009105BC">
            <w:pPr>
              <w:jc w:val="center"/>
            </w:pPr>
          </w:p>
        </w:tc>
        <w:bookmarkStart w:id="0" w:name="_MON_1051000405"/>
        <w:bookmarkStart w:id="1" w:name="_MON_1051000430"/>
        <w:bookmarkStart w:id="2" w:name="_MON_1051000472"/>
        <w:bookmarkStart w:id="3" w:name="_MON_1051000718"/>
        <w:bookmarkStart w:id="4" w:name="_MON_1059480347"/>
        <w:bookmarkStart w:id="5" w:name="_MON_1059482463"/>
        <w:bookmarkStart w:id="6" w:name="_MON_1060522985"/>
        <w:bookmarkStart w:id="7" w:name="_MON_1060530987"/>
        <w:bookmarkEnd w:id="0"/>
        <w:bookmarkEnd w:id="1"/>
        <w:bookmarkEnd w:id="2"/>
        <w:bookmarkEnd w:id="3"/>
        <w:bookmarkEnd w:id="4"/>
        <w:bookmarkEnd w:id="5"/>
        <w:bookmarkEnd w:id="6"/>
        <w:bookmarkEnd w:id="7"/>
        <w:bookmarkStart w:id="8" w:name="_MON_1051000241"/>
        <w:bookmarkEnd w:id="8"/>
        <w:tc>
          <w:tcPr>
            <w:tcW w:w="2919" w:type="dxa"/>
          </w:tcPr>
          <w:p w14:paraId="5E4C6703" w14:textId="77777777" w:rsidR="009105BC" w:rsidRDefault="009105BC">
            <w:pPr>
              <w:jc w:val="center"/>
            </w:pPr>
            <w:r>
              <w:object w:dxaOrig="753" w:dyaOrig="830" w14:anchorId="7CB0C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40.75pt" o:ole="" fillcolor="window">
                  <v:imagedata r:id="rId8" o:title="" gain="2147483647f" blacklevel=".5"/>
                </v:shape>
                <o:OLEObject Type="Embed" ProgID="Word.Picture.8" ShapeID="_x0000_i1025" DrawAspect="Content" ObjectID="_1602925852" r:id="rId9"/>
              </w:object>
            </w:r>
          </w:p>
        </w:tc>
        <w:tc>
          <w:tcPr>
            <w:tcW w:w="3649" w:type="dxa"/>
          </w:tcPr>
          <w:p w14:paraId="3418C0B2" w14:textId="77777777" w:rsidR="009105BC" w:rsidRDefault="009105BC">
            <w:pPr>
              <w:jc w:val="center"/>
            </w:pPr>
          </w:p>
        </w:tc>
      </w:tr>
    </w:tbl>
    <w:p w14:paraId="43C811F3" w14:textId="77777777" w:rsidR="009105BC" w:rsidRDefault="009105BC">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D656AF8" w14:textId="77777777" w:rsidR="009105BC" w:rsidRDefault="009105BC">
      <w:pPr>
        <w:jc w:val="center"/>
        <w:rPr>
          <w:b/>
          <w:sz w:val="26"/>
        </w:rPr>
      </w:pPr>
    </w:p>
    <w:p w14:paraId="66C5A82C" w14:textId="77777777" w:rsidR="009105BC" w:rsidRDefault="009105BC">
      <w:pPr>
        <w:jc w:val="center"/>
        <w:rPr>
          <w:b/>
          <w:sz w:val="28"/>
        </w:rPr>
      </w:pPr>
      <w:r>
        <w:rPr>
          <w:b/>
          <w:sz w:val="28"/>
        </w:rPr>
        <w:fldChar w:fldCharType="begin">
          <w:ffData>
            <w:name w:val="r08"/>
            <w:enabled w:val="0"/>
            <w:calcOnExit w:val="0"/>
            <w:textInput>
              <w:default w:val="NUTARIMAS"/>
            </w:textInput>
          </w:ffData>
        </w:fldChar>
      </w:r>
      <w:bookmarkStart w:id="10" w:name="r08"/>
      <w:r>
        <w:rPr>
          <w:b/>
          <w:sz w:val="28"/>
        </w:rPr>
        <w:instrText xml:space="preserve"> FORMTEXT </w:instrText>
      </w:r>
      <w:r>
        <w:rPr>
          <w:b/>
          <w:sz w:val="28"/>
        </w:rPr>
      </w:r>
      <w:r>
        <w:rPr>
          <w:b/>
          <w:sz w:val="28"/>
        </w:rPr>
        <w:fldChar w:fldCharType="separate"/>
      </w:r>
      <w:r>
        <w:rPr>
          <w:b/>
          <w:noProof/>
          <w:sz w:val="28"/>
        </w:rPr>
        <w:t>NUTARIMAS</w:t>
      </w:r>
      <w:r>
        <w:rPr>
          <w:b/>
          <w:sz w:val="28"/>
        </w:rPr>
        <w:fldChar w:fldCharType="end"/>
      </w:r>
      <w:bookmarkEnd w:id="10"/>
    </w:p>
    <w:p w14:paraId="2AD87EBE" w14:textId="5C7BA41F" w:rsidR="0053249C" w:rsidRPr="00696FC1" w:rsidRDefault="0053249C" w:rsidP="0053249C">
      <w:pPr>
        <w:jc w:val="center"/>
        <w:rPr>
          <w:sz w:val="28"/>
          <w:szCs w:val="28"/>
        </w:rPr>
      </w:pPr>
      <w:r w:rsidRPr="00696FC1">
        <w:rPr>
          <w:b/>
          <w:bCs/>
          <w:caps/>
          <w:sz w:val="28"/>
          <w:szCs w:val="28"/>
        </w:rPr>
        <w:t xml:space="preserve">DĖL </w:t>
      </w:r>
      <w:r w:rsidR="001D5155" w:rsidRPr="00696FC1">
        <w:rPr>
          <w:b/>
          <w:bCs/>
          <w:color w:val="000000"/>
          <w:sz w:val="28"/>
          <w:szCs w:val="28"/>
        </w:rPr>
        <w:t>LIETUVOS RESPUBLIKOS VYRIAUSYBĖS 2016 M. GRUODŽIO 7 D. NUTARIMO NR. 1224 „</w:t>
      </w:r>
      <w:r w:rsidR="00696FC1" w:rsidRPr="00696FC1">
        <w:rPr>
          <w:b/>
          <w:bCs/>
          <w:caps/>
          <w:sz w:val="28"/>
          <w:szCs w:val="28"/>
        </w:rPr>
        <w:t xml:space="preserve">DĖL </w:t>
      </w:r>
      <w:r w:rsidR="00696FC1" w:rsidRPr="00696FC1">
        <w:rPr>
          <w:b/>
          <w:bCs/>
          <w:sz w:val="28"/>
          <w:szCs w:val="28"/>
        </w:rPr>
        <w:t>SĄJUNGOS MUITINĖS KODEKSO ĮGYVENDINIMO IR LIETUVOS RESPUBLIKOS VYRIAUSYBĖS 2004 M. SPALIO 27 D. NUTARIMO NR. 1332 „DĖL 1992 M. SPALIO 12 D. TARYBOS REGLAMENTO (EEB) NR. 2913/92, NUSTATANČIO BENDRIJOS MUITINĖS KODEKSĄ, IR 1993 M. LIEPOS 2 D. KOMISIJOS REGLAMENTO (EEB) NR. 2454/93, IŠDĖSTANČIO TARYBOS REGLAMENTO (EEB) NR. 2913/92, NUSTATANČIO BENDRIJOS MUITINĖS KODEKSĄ, ĮGYVENDINIMO NUOSTATAS, TAIKYMO LIETUVOS RESPUBLIKOJE TAISYKLIŲ PATVIRTINIMO“ PRIPAŽINIMO NETEKUSIU GALIOS</w:t>
      </w:r>
      <w:r w:rsidR="001D5155" w:rsidRPr="00696FC1">
        <w:rPr>
          <w:b/>
          <w:bCs/>
          <w:color w:val="000000"/>
          <w:sz w:val="28"/>
          <w:szCs w:val="28"/>
        </w:rPr>
        <w:t>“ PAKEITIMO</w:t>
      </w:r>
    </w:p>
    <w:p w14:paraId="4ED0308F" w14:textId="356C7F98" w:rsidR="009105BC" w:rsidRPr="00155487" w:rsidRDefault="009105BC">
      <w:pPr>
        <w:jc w:val="center"/>
        <w:rPr>
          <w:b/>
          <w:sz w:val="28"/>
          <w:szCs w:val="28"/>
        </w:rPr>
      </w:pPr>
    </w:p>
    <w:p w14:paraId="23E3BDEF" w14:textId="77777777" w:rsidR="00FC2544" w:rsidRDefault="00FC2544">
      <w:pPr>
        <w:jc w:val="center"/>
        <w:rPr>
          <w:b/>
          <w:sz w:val="26"/>
        </w:rPr>
      </w:pPr>
    </w:p>
    <w:p w14:paraId="72FA4772" w14:textId="1259A056" w:rsidR="009105BC" w:rsidRDefault="009105BC">
      <w:pPr>
        <w:jc w:val="center"/>
        <w:rPr>
          <w:sz w:val="24"/>
        </w:rPr>
      </w:pPr>
      <w:r>
        <w:rPr>
          <w:sz w:val="24"/>
        </w:rPr>
        <w:fldChar w:fldCharType="begin">
          <w:ffData>
            <w:name w:val="r09"/>
            <w:enabled/>
            <w:calcOnExit w:val="0"/>
            <w:statusText w:type="text" w:val="Įrašykite datą"/>
            <w:textInput>
              <w:default w:val="2004 m. _________ __ d."/>
            </w:textInput>
          </w:ffData>
        </w:fldChar>
      </w:r>
      <w:bookmarkStart w:id="11" w:name="r09"/>
      <w:r>
        <w:rPr>
          <w:sz w:val="24"/>
        </w:rPr>
        <w:instrText xml:space="preserve"> FORMTEXT </w:instrText>
      </w:r>
      <w:r>
        <w:rPr>
          <w:sz w:val="24"/>
        </w:rPr>
      </w:r>
      <w:r>
        <w:rPr>
          <w:sz w:val="24"/>
        </w:rPr>
        <w:fldChar w:fldCharType="separate"/>
      </w:r>
      <w:r>
        <w:rPr>
          <w:noProof/>
          <w:sz w:val="24"/>
        </w:rPr>
        <w:t>20</w:t>
      </w:r>
      <w:r w:rsidR="00E4662A">
        <w:rPr>
          <w:noProof/>
          <w:sz w:val="24"/>
        </w:rPr>
        <w:t>1</w:t>
      </w:r>
      <w:r w:rsidR="003C29E4">
        <w:rPr>
          <w:noProof/>
          <w:sz w:val="24"/>
        </w:rPr>
        <w:t>8</w:t>
      </w:r>
      <w:r w:rsidR="00057C9A">
        <w:rPr>
          <w:noProof/>
          <w:sz w:val="24"/>
        </w:rPr>
        <w:t xml:space="preserve"> m.                       </w:t>
      </w:r>
      <w:r>
        <w:rPr>
          <w:noProof/>
          <w:sz w:val="24"/>
        </w:rPr>
        <w:t xml:space="preserve"> d.</w:t>
      </w:r>
      <w:r>
        <w:rPr>
          <w:sz w:val="24"/>
        </w:rPr>
        <w:fldChar w:fldCharType="end"/>
      </w:r>
      <w:bookmarkEnd w:id="11"/>
      <w:r>
        <w:rPr>
          <w:sz w:val="24"/>
        </w:rPr>
        <w:t xml:space="preserve"> Nr. </w:t>
      </w:r>
    </w:p>
    <w:p w14:paraId="0693E783" w14:textId="77777777" w:rsidR="009105BC" w:rsidRDefault="009105BC">
      <w:pPr>
        <w:jc w:val="center"/>
        <w:rPr>
          <w:sz w:val="24"/>
        </w:rPr>
      </w:pPr>
      <w:r>
        <w:rPr>
          <w:sz w:val="24"/>
        </w:rPr>
        <w:fldChar w:fldCharType="begin">
          <w:ffData>
            <w:name w:val="r12"/>
            <w:enabled w:val="0"/>
            <w:calcOnExit w:val="0"/>
            <w:textInput>
              <w:default w:val="Vilnius"/>
            </w:textInput>
          </w:ffData>
        </w:fldChar>
      </w:r>
      <w:bookmarkStart w:id="12" w:name="r12"/>
      <w:r>
        <w:rPr>
          <w:sz w:val="24"/>
        </w:rPr>
        <w:instrText xml:space="preserve"> FORMTEXT </w:instrText>
      </w:r>
      <w:r>
        <w:rPr>
          <w:sz w:val="24"/>
        </w:rPr>
      </w:r>
      <w:r>
        <w:rPr>
          <w:sz w:val="24"/>
        </w:rPr>
        <w:fldChar w:fldCharType="separate"/>
      </w:r>
      <w:r>
        <w:rPr>
          <w:noProof/>
          <w:sz w:val="24"/>
        </w:rPr>
        <w:t>Vilnius</w:t>
      </w:r>
      <w:r>
        <w:rPr>
          <w:sz w:val="24"/>
        </w:rPr>
        <w:fldChar w:fldCharType="end"/>
      </w:r>
      <w:bookmarkEnd w:id="12"/>
    </w:p>
    <w:p w14:paraId="7325533F" w14:textId="77777777" w:rsidR="009105BC" w:rsidRDefault="009105BC">
      <w:pPr>
        <w:rPr>
          <w:sz w:val="24"/>
        </w:rPr>
      </w:pPr>
    </w:p>
    <w:p w14:paraId="79F77CBD" w14:textId="77777777" w:rsidR="009105BC" w:rsidRDefault="009105BC">
      <w:pPr>
        <w:rPr>
          <w:sz w:val="24"/>
        </w:rPr>
      </w:pPr>
    </w:p>
    <w:p w14:paraId="26794B62" w14:textId="77777777" w:rsidR="009105BC" w:rsidRDefault="009105BC">
      <w:pPr>
        <w:rPr>
          <w:sz w:val="24"/>
        </w:rPr>
        <w:sectPr w:rsidR="009105BC">
          <w:headerReference w:type="even" r:id="rId10"/>
          <w:headerReference w:type="default" r:id="rId11"/>
          <w:footerReference w:type="first" r:id="rId12"/>
          <w:pgSz w:w="11906" w:h="16838" w:code="9"/>
          <w:pgMar w:top="964" w:right="567" w:bottom="1134" w:left="1701" w:header="567" w:footer="567" w:gutter="0"/>
          <w:cols w:space="1296"/>
          <w:titlePg/>
        </w:sectPr>
      </w:pPr>
    </w:p>
    <w:p w14:paraId="58D0B73C" w14:textId="6FE86562" w:rsidR="00BA7F14" w:rsidRPr="007D7F1D" w:rsidRDefault="00BA7F14" w:rsidP="00BA7F14">
      <w:pPr>
        <w:spacing w:line="360" w:lineRule="atLeast"/>
        <w:ind w:firstLine="720"/>
        <w:jc w:val="both"/>
        <w:rPr>
          <w:sz w:val="24"/>
          <w:szCs w:val="24"/>
        </w:rPr>
      </w:pPr>
      <w:bookmarkStart w:id="13" w:name="html"/>
      <w:bookmarkEnd w:id="13"/>
      <w:r w:rsidRPr="007D7F1D">
        <w:rPr>
          <w:sz w:val="24"/>
          <w:szCs w:val="24"/>
        </w:rPr>
        <w:t>Lietuvos Respublikos Vyriausybė</w:t>
      </w:r>
      <w:r w:rsidR="00A8018C" w:rsidRPr="007D7F1D">
        <w:rPr>
          <w:sz w:val="24"/>
          <w:szCs w:val="24"/>
        </w:rPr>
        <w:t xml:space="preserve"> n u t a r i a:</w:t>
      </w:r>
    </w:p>
    <w:p w14:paraId="41BB9CD8" w14:textId="08784618" w:rsidR="007D7F1D" w:rsidRPr="00271C91" w:rsidRDefault="00552630" w:rsidP="00271C91">
      <w:pPr>
        <w:pStyle w:val="Sraopastraipa"/>
        <w:numPr>
          <w:ilvl w:val="0"/>
          <w:numId w:val="5"/>
        </w:numPr>
        <w:tabs>
          <w:tab w:val="left" w:pos="993"/>
        </w:tabs>
        <w:spacing w:after="0" w:line="240" w:lineRule="auto"/>
        <w:ind w:left="0" w:firstLine="720"/>
        <w:jc w:val="both"/>
        <w:rPr>
          <w:rFonts w:ascii="Times New Roman" w:eastAsia="Times New Roman" w:hAnsi="Times New Roman" w:cs="Times New Roman"/>
          <w:color w:val="000000"/>
          <w:sz w:val="24"/>
          <w:szCs w:val="24"/>
          <w:lang w:eastAsia="lt-LT"/>
        </w:rPr>
      </w:pPr>
      <w:bookmarkStart w:id="14" w:name="part_46d31fdbfb1f4993a27b2ef834c5daf2"/>
      <w:bookmarkEnd w:id="14"/>
      <w:r w:rsidRPr="007D7F1D">
        <w:rPr>
          <w:rFonts w:ascii="Times New Roman" w:eastAsia="Times New Roman" w:hAnsi="Times New Roman" w:cs="Times New Roman"/>
          <w:color w:val="000000"/>
          <w:sz w:val="24"/>
          <w:szCs w:val="24"/>
          <w:lang w:eastAsia="lt-LT"/>
        </w:rPr>
        <w:t>Pakeisti Sąjungos muitinės kodekso įgyvendinimo taisykl</w:t>
      </w:r>
      <w:r>
        <w:rPr>
          <w:rFonts w:ascii="Times New Roman" w:eastAsia="Times New Roman" w:hAnsi="Times New Roman" w:cs="Times New Roman"/>
          <w:color w:val="000000"/>
          <w:sz w:val="24"/>
          <w:szCs w:val="24"/>
          <w:lang w:eastAsia="lt-LT"/>
        </w:rPr>
        <w:t>es</w:t>
      </w:r>
      <w:r w:rsidRPr="007D7F1D">
        <w:rPr>
          <w:rFonts w:ascii="Times New Roman" w:eastAsia="Times New Roman" w:hAnsi="Times New Roman" w:cs="Times New Roman"/>
          <w:color w:val="000000"/>
          <w:sz w:val="24"/>
          <w:szCs w:val="24"/>
          <w:lang w:eastAsia="lt-LT"/>
        </w:rPr>
        <w:t>, patvirtint</w:t>
      </w:r>
      <w:r>
        <w:rPr>
          <w:rFonts w:ascii="Times New Roman" w:eastAsia="Times New Roman" w:hAnsi="Times New Roman" w:cs="Times New Roman"/>
          <w:color w:val="000000"/>
          <w:sz w:val="24"/>
          <w:szCs w:val="24"/>
          <w:lang w:eastAsia="lt-LT"/>
        </w:rPr>
        <w:t>as</w:t>
      </w:r>
      <w:r w:rsidRPr="007D7F1D">
        <w:rPr>
          <w:rFonts w:ascii="Times New Roman" w:eastAsia="Times New Roman" w:hAnsi="Times New Roman" w:cs="Times New Roman"/>
          <w:color w:val="000000"/>
          <w:sz w:val="24"/>
          <w:szCs w:val="24"/>
          <w:lang w:eastAsia="lt-LT"/>
        </w:rPr>
        <w:t xml:space="preserve"> Lietuvos Respublikos Vyriausybės 2016 m. gruodžio 7 d. nutarimu Nr. 1224 „Dėl Sąjungos muitinės kodekso įgyvendinimo ir Lietuvos Respublikos Vyriausybės 2004 m. spalio 27 d. nutarimo Nr. 1332 „Dėl 1992 m. spalio 12 d. Tarybos reglamento (EEB) Nr. 2913/92, nustatančio Bendrijos muitinės kodeksą, ir 1993 m. liepos 2 d. Komisijos reglamento (EEB) Nr. 2454/93, išdėstančio Tarybos reglamento (EEB) Nr. 2913/92, nustatančio Bendrijos muitinės kodeksą, įgyvendinimo nuostatas, taikymo Lietuvos Respublikoje taisyklių patvirtinimo“ pripažinimo netekusiu galios“</w:t>
      </w:r>
      <w:r>
        <w:rPr>
          <w:rFonts w:ascii="Times New Roman" w:eastAsia="Times New Roman" w:hAnsi="Times New Roman" w:cs="Times New Roman"/>
          <w:color w:val="000000"/>
          <w:sz w:val="24"/>
          <w:szCs w:val="24"/>
          <w:lang w:eastAsia="lt-LT"/>
        </w:rPr>
        <w:t>,</w:t>
      </w:r>
      <w:r w:rsidRPr="007D7F1D">
        <w:rPr>
          <w:rFonts w:ascii="Times New Roman" w:eastAsia="Times New Roman" w:hAnsi="Times New Roman" w:cs="Times New Roman"/>
          <w:color w:val="000000"/>
          <w:sz w:val="24"/>
          <w:szCs w:val="24"/>
          <w:lang w:eastAsia="lt-LT"/>
        </w:rPr>
        <w:t xml:space="preserve"> ir 9 punktą </w:t>
      </w:r>
      <w:r w:rsidRPr="00271C91">
        <w:rPr>
          <w:rFonts w:ascii="Times New Roman" w:eastAsia="Times New Roman" w:hAnsi="Times New Roman" w:cs="Times New Roman"/>
          <w:color w:val="000000"/>
          <w:sz w:val="24"/>
          <w:szCs w:val="24"/>
          <w:lang w:eastAsia="lt-LT"/>
        </w:rPr>
        <w:t>išdėstyti taip</w:t>
      </w:r>
      <w:bookmarkStart w:id="15" w:name="_GoBack"/>
      <w:bookmarkEnd w:id="15"/>
      <w:r w:rsidR="007D7F1D" w:rsidRPr="00271C91">
        <w:rPr>
          <w:rFonts w:ascii="Times New Roman" w:eastAsia="Times New Roman" w:hAnsi="Times New Roman" w:cs="Times New Roman"/>
          <w:color w:val="000000"/>
          <w:sz w:val="24"/>
          <w:szCs w:val="24"/>
          <w:lang w:eastAsia="lt-LT"/>
        </w:rPr>
        <w:t>:</w:t>
      </w:r>
    </w:p>
    <w:p w14:paraId="557CDD30" w14:textId="4D953490" w:rsidR="007D7F1D" w:rsidRPr="007D7F1D" w:rsidRDefault="007D7F1D" w:rsidP="00271C91">
      <w:pPr>
        <w:ind w:firstLine="720"/>
        <w:jc w:val="both"/>
        <w:rPr>
          <w:sz w:val="24"/>
          <w:szCs w:val="24"/>
        </w:rPr>
      </w:pPr>
      <w:r w:rsidRPr="00271C91">
        <w:rPr>
          <w:sz w:val="24"/>
          <w:szCs w:val="24"/>
        </w:rPr>
        <w:t xml:space="preserve">„9. </w:t>
      </w:r>
      <w:r w:rsidR="00271C91" w:rsidRPr="00271C91">
        <w:rPr>
          <w:sz w:val="24"/>
          <w:szCs w:val="24"/>
        </w:rPr>
        <w:t xml:space="preserve">Reglamento (ES) Nr. 2015/2447 43 straipsnyje nustatyti keleivių bagažo tvarkymo reikalavimai įgyvendinami </w:t>
      </w:r>
      <w:r w:rsidR="00271C91" w:rsidRPr="00271C91">
        <w:rPr>
          <w:strike/>
          <w:sz w:val="24"/>
          <w:szCs w:val="24"/>
        </w:rPr>
        <w:t>Civilinės aviacijos administracijos direktoriaus</w:t>
      </w:r>
      <w:r w:rsidR="00271C91" w:rsidRPr="00271C91">
        <w:rPr>
          <w:sz w:val="24"/>
          <w:szCs w:val="24"/>
        </w:rPr>
        <w:t xml:space="preserve"> </w:t>
      </w:r>
      <w:r w:rsidR="00271C91" w:rsidRPr="007D7F1D">
        <w:rPr>
          <w:b/>
          <w:sz w:val="24"/>
          <w:szCs w:val="24"/>
        </w:rPr>
        <w:t>Lietuvos transporto saugos administracijos</w:t>
      </w:r>
      <w:r w:rsidR="00271C91" w:rsidRPr="00271C91">
        <w:rPr>
          <w:sz w:val="24"/>
          <w:szCs w:val="24"/>
        </w:rPr>
        <w:t xml:space="preserve"> nustatyta tvarka.</w:t>
      </w:r>
      <w:r w:rsidRPr="007D7F1D">
        <w:rPr>
          <w:sz w:val="24"/>
          <w:szCs w:val="24"/>
        </w:rPr>
        <w:t>“</w:t>
      </w:r>
    </w:p>
    <w:p w14:paraId="4DEE1E5B" w14:textId="0DE71947" w:rsidR="0053249C" w:rsidRPr="00222BB4" w:rsidRDefault="0053249C" w:rsidP="0053249C">
      <w:pPr>
        <w:ind w:firstLine="709"/>
        <w:jc w:val="both"/>
        <w:rPr>
          <w:sz w:val="24"/>
          <w:szCs w:val="24"/>
          <w:lang w:val="en-US"/>
        </w:rPr>
      </w:pPr>
      <w:r w:rsidRPr="00222BB4">
        <w:rPr>
          <w:color w:val="000000"/>
          <w:sz w:val="24"/>
          <w:szCs w:val="24"/>
        </w:rPr>
        <w:t xml:space="preserve">2. Šis nutarimas įsigalioja </w:t>
      </w:r>
      <w:r w:rsidR="00222BB4" w:rsidRPr="00222BB4">
        <w:rPr>
          <w:sz w:val="24"/>
          <w:szCs w:val="24"/>
        </w:rPr>
        <w:t>2019 m. sausio 1 d.</w:t>
      </w:r>
    </w:p>
    <w:p w14:paraId="08D448B0" w14:textId="77777777" w:rsidR="00EC70AF" w:rsidRPr="00583FD1" w:rsidRDefault="00EC70AF">
      <w:pPr>
        <w:rPr>
          <w:sz w:val="24"/>
          <w:szCs w:val="24"/>
          <w:lang w:val="en-US"/>
        </w:rPr>
      </w:pPr>
    </w:p>
    <w:tbl>
      <w:tblPr>
        <w:tblW w:w="0" w:type="auto"/>
        <w:tblLayout w:type="fixed"/>
        <w:tblLook w:val="0000" w:firstRow="0" w:lastRow="0" w:firstColumn="0" w:lastColumn="0" w:noHBand="0" w:noVBand="0"/>
      </w:tblPr>
      <w:tblGrid>
        <w:gridCol w:w="5070"/>
        <w:gridCol w:w="567"/>
        <w:gridCol w:w="4213"/>
      </w:tblGrid>
      <w:tr w:rsidR="009105BC" w14:paraId="54F7E2CF" w14:textId="77777777">
        <w:trPr>
          <w:trHeight w:val="240"/>
        </w:trPr>
        <w:tc>
          <w:tcPr>
            <w:tcW w:w="5070" w:type="dxa"/>
          </w:tcPr>
          <w:p w14:paraId="52F52EE6" w14:textId="77777777" w:rsidR="009105BC" w:rsidRDefault="009105BC" w:rsidP="009D550C">
            <w:pPr>
              <w:spacing w:before="480"/>
              <w:ind w:hanging="104"/>
              <w:rPr>
                <w:sz w:val="24"/>
              </w:rPr>
            </w:pPr>
            <w:r>
              <w:rPr>
                <w:sz w:val="24"/>
              </w:rPr>
              <w:fldChar w:fldCharType="begin">
                <w:ffData>
                  <w:name w:val="r20_1"/>
                  <w:enabled/>
                  <w:calcOnExit w:val="0"/>
                  <w:textInput>
                    <w:default w:val="Ministras Pirmininkas"/>
                  </w:textInput>
                </w:ffData>
              </w:fldChar>
            </w:r>
            <w:r>
              <w:rPr>
                <w:sz w:val="24"/>
              </w:rPr>
              <w:instrText xml:space="preserve"> FORMTEXT </w:instrText>
            </w:r>
            <w:r>
              <w:rPr>
                <w:sz w:val="24"/>
              </w:rPr>
            </w:r>
            <w:r>
              <w:rPr>
                <w:sz w:val="24"/>
              </w:rPr>
              <w:fldChar w:fldCharType="separate"/>
            </w:r>
            <w:r>
              <w:rPr>
                <w:noProof/>
                <w:sz w:val="24"/>
              </w:rPr>
              <w:t>Ministras Pirmininkas</w:t>
            </w:r>
            <w:r>
              <w:rPr>
                <w:sz w:val="24"/>
              </w:rPr>
              <w:fldChar w:fldCharType="end"/>
            </w:r>
          </w:p>
        </w:tc>
        <w:tc>
          <w:tcPr>
            <w:tcW w:w="567" w:type="dxa"/>
          </w:tcPr>
          <w:p w14:paraId="231518C7" w14:textId="77777777" w:rsidR="009105BC" w:rsidRDefault="009105BC">
            <w:pPr>
              <w:spacing w:before="480"/>
              <w:rPr>
                <w:sz w:val="24"/>
              </w:rPr>
            </w:pPr>
          </w:p>
        </w:tc>
        <w:tc>
          <w:tcPr>
            <w:tcW w:w="4213" w:type="dxa"/>
          </w:tcPr>
          <w:p w14:paraId="7B64615B" w14:textId="77777777" w:rsidR="009105BC" w:rsidRDefault="009105BC">
            <w:pPr>
              <w:spacing w:before="480"/>
              <w:rPr>
                <w:sz w:val="24"/>
              </w:rPr>
            </w:pPr>
            <w:r>
              <w:rPr>
                <w:sz w:val="24"/>
              </w:rPr>
              <w:fldChar w:fldCharType="begin">
                <w:ffData>
                  <w:name w:val="r20_1b"/>
                  <w:enabled/>
                  <w:calcOnExit w:val="0"/>
                  <w:textInput/>
                </w:ffData>
              </w:fldChar>
            </w:r>
            <w:bookmarkStart w:id="16" w:name="r20_1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
          </w:p>
        </w:tc>
      </w:tr>
      <w:tr w:rsidR="009105BC" w14:paraId="10764526" w14:textId="77777777">
        <w:trPr>
          <w:trHeight w:val="240"/>
        </w:trPr>
        <w:tc>
          <w:tcPr>
            <w:tcW w:w="5070" w:type="dxa"/>
          </w:tcPr>
          <w:p w14:paraId="44C4F7B1" w14:textId="3E1A4CDC" w:rsidR="009105BC" w:rsidRDefault="003E3283" w:rsidP="009D550C">
            <w:pPr>
              <w:spacing w:before="480"/>
              <w:ind w:hanging="104"/>
              <w:rPr>
                <w:sz w:val="24"/>
              </w:rPr>
            </w:pPr>
            <w:r>
              <w:rPr>
                <w:sz w:val="24"/>
              </w:rPr>
              <w:t>Finansų</w:t>
            </w:r>
            <w:r w:rsidR="00D83366">
              <w:rPr>
                <w:sz w:val="24"/>
              </w:rPr>
              <w:t xml:space="preserve"> ministras</w:t>
            </w:r>
          </w:p>
        </w:tc>
        <w:tc>
          <w:tcPr>
            <w:tcW w:w="567" w:type="dxa"/>
          </w:tcPr>
          <w:p w14:paraId="535F08A2" w14:textId="77777777" w:rsidR="009105BC" w:rsidRDefault="009105BC">
            <w:pPr>
              <w:spacing w:before="480"/>
              <w:rPr>
                <w:sz w:val="24"/>
              </w:rPr>
            </w:pPr>
          </w:p>
        </w:tc>
        <w:tc>
          <w:tcPr>
            <w:tcW w:w="4213" w:type="dxa"/>
          </w:tcPr>
          <w:p w14:paraId="7FDB05B1" w14:textId="77777777" w:rsidR="009105BC" w:rsidRDefault="009105BC">
            <w:pPr>
              <w:spacing w:before="480"/>
              <w:rPr>
                <w:sz w:val="24"/>
              </w:rPr>
            </w:pPr>
            <w:r>
              <w:rPr>
                <w:sz w:val="24"/>
              </w:rPr>
              <w:fldChar w:fldCharType="begin">
                <w:ffData>
                  <w:name w:val="r20_2b"/>
                  <w:enabled/>
                  <w:calcOnExit w:val="0"/>
                  <w:textInput/>
                </w:ffData>
              </w:fldChar>
            </w:r>
            <w:bookmarkStart w:id="17" w:name="r20_2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
          </w:p>
        </w:tc>
      </w:tr>
    </w:tbl>
    <w:p w14:paraId="2447815F" w14:textId="77777777" w:rsidR="009105BC" w:rsidRDefault="009105BC">
      <w:pPr>
        <w:rPr>
          <w:sz w:val="24"/>
        </w:rPr>
        <w:sectPr w:rsidR="009105BC">
          <w:type w:val="continuous"/>
          <w:pgSz w:w="11906" w:h="16838" w:code="9"/>
          <w:pgMar w:top="1134" w:right="567" w:bottom="1134" w:left="1701" w:header="567" w:footer="567" w:gutter="0"/>
          <w:cols w:space="1296"/>
        </w:sectPr>
      </w:pPr>
    </w:p>
    <w:p w14:paraId="663AE6B0" w14:textId="77777777" w:rsidR="009105BC" w:rsidRDefault="009105BC"/>
    <w:sectPr w:rsidR="009105BC">
      <w:headerReference w:type="even" r:id="rId13"/>
      <w:headerReference w:type="default" r:id="rId14"/>
      <w:footerReference w:type="first" r:id="rId15"/>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ADE29" w14:textId="77777777" w:rsidR="00023D50" w:rsidRDefault="00023D50">
      <w:r>
        <w:separator/>
      </w:r>
    </w:p>
  </w:endnote>
  <w:endnote w:type="continuationSeparator" w:id="0">
    <w:p w14:paraId="7135D66B" w14:textId="77777777" w:rsidR="00023D50" w:rsidRDefault="0002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B827" w14:textId="77777777" w:rsidR="009105BC" w:rsidRDefault="009105B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C4F5" w14:textId="77777777" w:rsidR="009105BC" w:rsidRDefault="009105B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D7DD4" w14:textId="77777777" w:rsidR="00023D50" w:rsidRDefault="00023D50">
      <w:r>
        <w:separator/>
      </w:r>
    </w:p>
  </w:footnote>
  <w:footnote w:type="continuationSeparator" w:id="0">
    <w:p w14:paraId="5FC11177" w14:textId="77777777" w:rsidR="00023D50" w:rsidRDefault="00023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EECB"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BFE9D16" w14:textId="77777777" w:rsidR="009105BC" w:rsidRDefault="00910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3A39"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4642">
      <w:rPr>
        <w:rStyle w:val="Puslapionumeris"/>
        <w:noProof/>
      </w:rPr>
      <w:t>2</w:t>
    </w:r>
    <w:r>
      <w:rPr>
        <w:rStyle w:val="Puslapionumeris"/>
      </w:rPr>
      <w:fldChar w:fldCharType="end"/>
    </w:r>
  </w:p>
  <w:p w14:paraId="5B0572E0" w14:textId="77777777" w:rsidR="009105BC" w:rsidRDefault="00910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1EB"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0EB632" w14:textId="77777777" w:rsidR="009105BC" w:rsidRDefault="009105B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01A8"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647661" w14:textId="77777777" w:rsidR="009105BC" w:rsidRDefault="009105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1077"/>
    <w:multiLevelType w:val="hybridMultilevel"/>
    <w:tmpl w:val="CCD6A6FE"/>
    <w:lvl w:ilvl="0" w:tplc="6F688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1F4546D"/>
    <w:multiLevelType w:val="hybridMultilevel"/>
    <w:tmpl w:val="76ECD6E4"/>
    <w:lvl w:ilvl="0" w:tplc="AF4475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74D6709"/>
    <w:multiLevelType w:val="multilevel"/>
    <w:tmpl w:val="C92EA6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E5C761F"/>
    <w:multiLevelType w:val="hybridMultilevel"/>
    <w:tmpl w:val="941C7F2E"/>
    <w:lvl w:ilvl="0" w:tplc="E8E2A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C6B7774"/>
    <w:multiLevelType w:val="hybridMultilevel"/>
    <w:tmpl w:val="F182CEFE"/>
    <w:lvl w:ilvl="0" w:tplc="7F8A654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BC"/>
    <w:rsid w:val="00003A9F"/>
    <w:rsid w:val="00023D50"/>
    <w:rsid w:val="00057C9A"/>
    <w:rsid w:val="00060B02"/>
    <w:rsid w:val="000747CC"/>
    <w:rsid w:val="000E185C"/>
    <w:rsid w:val="000E567D"/>
    <w:rsid w:val="00112C16"/>
    <w:rsid w:val="00116D2E"/>
    <w:rsid w:val="00125279"/>
    <w:rsid w:val="00132A2B"/>
    <w:rsid w:val="00155487"/>
    <w:rsid w:val="00166CD2"/>
    <w:rsid w:val="00195A31"/>
    <w:rsid w:val="001A155D"/>
    <w:rsid w:val="001B2889"/>
    <w:rsid w:val="001D5155"/>
    <w:rsid w:val="00200F5F"/>
    <w:rsid w:val="00217F77"/>
    <w:rsid w:val="00222BB4"/>
    <w:rsid w:val="002523B4"/>
    <w:rsid w:val="002674F1"/>
    <w:rsid w:val="00271C91"/>
    <w:rsid w:val="0028262B"/>
    <w:rsid w:val="002A17FC"/>
    <w:rsid w:val="002D5F1F"/>
    <w:rsid w:val="00345630"/>
    <w:rsid w:val="00350180"/>
    <w:rsid w:val="00373732"/>
    <w:rsid w:val="003C29E4"/>
    <w:rsid w:val="003C5BC1"/>
    <w:rsid w:val="003E3283"/>
    <w:rsid w:val="003E5D5E"/>
    <w:rsid w:val="003F06C1"/>
    <w:rsid w:val="003F76F4"/>
    <w:rsid w:val="0043259E"/>
    <w:rsid w:val="00432942"/>
    <w:rsid w:val="00433894"/>
    <w:rsid w:val="0047598A"/>
    <w:rsid w:val="0053249C"/>
    <w:rsid w:val="00552630"/>
    <w:rsid w:val="00557A40"/>
    <w:rsid w:val="00580436"/>
    <w:rsid w:val="00583FD1"/>
    <w:rsid w:val="0058419A"/>
    <w:rsid w:val="005C5E29"/>
    <w:rsid w:val="005E512D"/>
    <w:rsid w:val="005F2066"/>
    <w:rsid w:val="005F7138"/>
    <w:rsid w:val="00643A7F"/>
    <w:rsid w:val="0066541D"/>
    <w:rsid w:val="00666A13"/>
    <w:rsid w:val="00677473"/>
    <w:rsid w:val="006848B7"/>
    <w:rsid w:val="00696FC1"/>
    <w:rsid w:val="006A2448"/>
    <w:rsid w:val="006C6777"/>
    <w:rsid w:val="006F4BE0"/>
    <w:rsid w:val="00721203"/>
    <w:rsid w:val="0072409E"/>
    <w:rsid w:val="0072487B"/>
    <w:rsid w:val="00750C36"/>
    <w:rsid w:val="00784261"/>
    <w:rsid w:val="007A4264"/>
    <w:rsid w:val="007A5A93"/>
    <w:rsid w:val="007B6F9B"/>
    <w:rsid w:val="007C681B"/>
    <w:rsid w:val="007D7F1D"/>
    <w:rsid w:val="007F6509"/>
    <w:rsid w:val="008270CF"/>
    <w:rsid w:val="0086745E"/>
    <w:rsid w:val="00880381"/>
    <w:rsid w:val="008B450A"/>
    <w:rsid w:val="008D4692"/>
    <w:rsid w:val="008D6C20"/>
    <w:rsid w:val="009052FA"/>
    <w:rsid w:val="009054DF"/>
    <w:rsid w:val="009105BC"/>
    <w:rsid w:val="00955824"/>
    <w:rsid w:val="00983622"/>
    <w:rsid w:val="009B222E"/>
    <w:rsid w:val="009D550C"/>
    <w:rsid w:val="009D7BCF"/>
    <w:rsid w:val="009E4086"/>
    <w:rsid w:val="00A17E47"/>
    <w:rsid w:val="00A25016"/>
    <w:rsid w:val="00A37ED0"/>
    <w:rsid w:val="00A8018C"/>
    <w:rsid w:val="00A9035E"/>
    <w:rsid w:val="00A954E0"/>
    <w:rsid w:val="00AA5DF6"/>
    <w:rsid w:val="00B429EB"/>
    <w:rsid w:val="00B564B8"/>
    <w:rsid w:val="00BA7F14"/>
    <w:rsid w:val="00BE7297"/>
    <w:rsid w:val="00C05FF0"/>
    <w:rsid w:val="00C203B7"/>
    <w:rsid w:val="00C32D45"/>
    <w:rsid w:val="00C41060"/>
    <w:rsid w:val="00C4123D"/>
    <w:rsid w:val="00C70951"/>
    <w:rsid w:val="00C874BE"/>
    <w:rsid w:val="00CB761D"/>
    <w:rsid w:val="00CB7FA2"/>
    <w:rsid w:val="00CE4642"/>
    <w:rsid w:val="00CE6462"/>
    <w:rsid w:val="00CF345B"/>
    <w:rsid w:val="00D04D17"/>
    <w:rsid w:val="00D37B8E"/>
    <w:rsid w:val="00D408D8"/>
    <w:rsid w:val="00D83366"/>
    <w:rsid w:val="00D83CF6"/>
    <w:rsid w:val="00D972DC"/>
    <w:rsid w:val="00DA7979"/>
    <w:rsid w:val="00DF2C7D"/>
    <w:rsid w:val="00E06C24"/>
    <w:rsid w:val="00E16F4E"/>
    <w:rsid w:val="00E4662A"/>
    <w:rsid w:val="00E71CC0"/>
    <w:rsid w:val="00EA6DB6"/>
    <w:rsid w:val="00EC70AF"/>
    <w:rsid w:val="00F25E82"/>
    <w:rsid w:val="00F27248"/>
    <w:rsid w:val="00F35C9F"/>
    <w:rsid w:val="00F50281"/>
    <w:rsid w:val="00F7487C"/>
    <w:rsid w:val="00F75BCF"/>
    <w:rsid w:val="00FB7623"/>
    <w:rsid w:val="00FC2544"/>
    <w:rsid w:val="00FC270D"/>
    <w:rsid w:val="00FF6315"/>
    <w:rsid w:val="00FF6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FA65F2D"/>
  <w15:chartTrackingRefBased/>
  <w15:docId w15:val="{95D5531A-0236-4DEA-9617-CD3EE1FE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qFormat/>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A954E0"/>
    <w:pPr>
      <w:tabs>
        <w:tab w:val="left" w:pos="720"/>
      </w:tabs>
      <w:ind w:firstLine="1247"/>
      <w:jc w:val="both"/>
    </w:pPr>
    <w:rPr>
      <w:b/>
      <w:sz w:val="28"/>
      <w:szCs w:val="28"/>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Antrat">
    <w:name w:val="caption"/>
    <w:basedOn w:val="prastasis"/>
    <w:next w:val="prastasis"/>
    <w:qFormat/>
    <w:pPr>
      <w:framePr w:w="1071" w:h="427" w:hSpace="180" w:wrap="around" w:vAnchor="text" w:hAnchor="page" w:x="1704" w:y="6330"/>
    </w:pPr>
    <w:rPr>
      <w:sz w:val="24"/>
      <w:szCs w:val="24"/>
    </w:rPr>
  </w:style>
  <w:style w:type="paragraph" w:styleId="Pagrindinistekstas2">
    <w:name w:val="Body Text 2"/>
    <w:basedOn w:val="prastasis"/>
    <w:rsid w:val="00CE4642"/>
    <w:pPr>
      <w:spacing w:after="120" w:line="480" w:lineRule="auto"/>
    </w:pPr>
  </w:style>
  <w:style w:type="paragraph" w:styleId="HTMLiankstoformatuotas">
    <w:name w:val="HTML Preformatted"/>
    <w:basedOn w:val="prastasis"/>
    <w:rsid w:val="00CE4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tatymopavad">
    <w:name w:val="statymopavad"/>
    <w:basedOn w:val="prastasis"/>
    <w:rsid w:val="00FC2544"/>
    <w:pPr>
      <w:spacing w:before="100" w:beforeAutospacing="1" w:after="100" w:afterAutospacing="1"/>
    </w:pPr>
    <w:rPr>
      <w:sz w:val="24"/>
      <w:szCs w:val="24"/>
      <w:lang w:val="en-GB" w:eastAsia="en-US"/>
    </w:rPr>
  </w:style>
  <w:style w:type="paragraph" w:styleId="Debesliotekstas">
    <w:name w:val="Balloon Text"/>
    <w:basedOn w:val="prastasis"/>
    <w:link w:val="DebesliotekstasDiagrama"/>
    <w:uiPriority w:val="99"/>
    <w:semiHidden/>
    <w:unhideWhenUsed/>
    <w:rsid w:val="00A25016"/>
    <w:rPr>
      <w:rFonts w:ascii="Tahoma" w:hAnsi="Tahoma" w:cs="Tahoma"/>
      <w:sz w:val="16"/>
      <w:szCs w:val="16"/>
    </w:rPr>
  </w:style>
  <w:style w:type="character" w:customStyle="1" w:styleId="DebesliotekstasDiagrama">
    <w:name w:val="Debesėlio tekstas Diagrama"/>
    <w:link w:val="Debesliotekstas"/>
    <w:uiPriority w:val="99"/>
    <w:semiHidden/>
    <w:rsid w:val="00A25016"/>
    <w:rPr>
      <w:rFonts w:ascii="Tahoma" w:hAnsi="Tahoma" w:cs="Tahoma"/>
      <w:sz w:val="16"/>
      <w:szCs w:val="16"/>
    </w:rPr>
  </w:style>
  <w:style w:type="character" w:styleId="Komentaronuoroda">
    <w:name w:val="annotation reference"/>
    <w:basedOn w:val="Numatytasispastraiposriftas"/>
    <w:uiPriority w:val="99"/>
    <w:semiHidden/>
    <w:unhideWhenUsed/>
    <w:rsid w:val="008D4692"/>
    <w:rPr>
      <w:sz w:val="16"/>
      <w:szCs w:val="16"/>
    </w:rPr>
  </w:style>
  <w:style w:type="paragraph" w:styleId="Komentarotekstas">
    <w:name w:val="annotation text"/>
    <w:basedOn w:val="prastasis"/>
    <w:link w:val="KomentarotekstasDiagrama"/>
    <w:uiPriority w:val="99"/>
    <w:semiHidden/>
    <w:unhideWhenUsed/>
    <w:rsid w:val="008D4692"/>
  </w:style>
  <w:style w:type="character" w:customStyle="1" w:styleId="KomentarotekstasDiagrama">
    <w:name w:val="Komentaro tekstas Diagrama"/>
    <w:basedOn w:val="Numatytasispastraiposriftas"/>
    <w:link w:val="Komentarotekstas"/>
    <w:uiPriority w:val="99"/>
    <w:semiHidden/>
    <w:rsid w:val="008D4692"/>
  </w:style>
  <w:style w:type="paragraph" w:styleId="Komentarotema">
    <w:name w:val="annotation subject"/>
    <w:basedOn w:val="Komentarotekstas"/>
    <w:next w:val="Komentarotekstas"/>
    <w:link w:val="KomentarotemaDiagrama"/>
    <w:uiPriority w:val="99"/>
    <w:semiHidden/>
    <w:unhideWhenUsed/>
    <w:rsid w:val="008D4692"/>
    <w:rPr>
      <w:b/>
      <w:bCs/>
    </w:rPr>
  </w:style>
  <w:style w:type="character" w:customStyle="1" w:styleId="KomentarotemaDiagrama">
    <w:name w:val="Komentaro tema Diagrama"/>
    <w:basedOn w:val="KomentarotekstasDiagrama"/>
    <w:link w:val="Komentarotema"/>
    <w:uiPriority w:val="99"/>
    <w:semiHidden/>
    <w:rsid w:val="008D4692"/>
    <w:rPr>
      <w:b/>
      <w:bCs/>
    </w:rPr>
  </w:style>
  <w:style w:type="paragraph" w:styleId="Sraopastraipa">
    <w:name w:val="List Paragraph"/>
    <w:basedOn w:val="prastasis"/>
    <w:uiPriority w:val="34"/>
    <w:qFormat/>
    <w:rsid w:val="00557A4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12522">
      <w:bodyDiv w:val="1"/>
      <w:marLeft w:val="0"/>
      <w:marRight w:val="0"/>
      <w:marTop w:val="0"/>
      <w:marBottom w:val="0"/>
      <w:divBdr>
        <w:top w:val="none" w:sz="0" w:space="0" w:color="auto"/>
        <w:left w:val="none" w:sz="0" w:space="0" w:color="auto"/>
        <w:bottom w:val="none" w:sz="0" w:space="0" w:color="auto"/>
        <w:right w:val="none" w:sz="0" w:space="0" w:color="auto"/>
      </w:divBdr>
      <w:divsChild>
        <w:div w:id="850218715">
          <w:marLeft w:val="0"/>
          <w:marRight w:val="0"/>
          <w:marTop w:val="0"/>
          <w:marBottom w:val="0"/>
          <w:divBdr>
            <w:top w:val="none" w:sz="0" w:space="0" w:color="auto"/>
            <w:left w:val="none" w:sz="0" w:space="0" w:color="auto"/>
            <w:bottom w:val="none" w:sz="0" w:space="0" w:color="auto"/>
            <w:right w:val="none" w:sz="0" w:space="0" w:color="auto"/>
          </w:divBdr>
        </w:div>
      </w:divsChild>
    </w:div>
    <w:div w:id="1497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header4.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C62D-402A-412F-A3F2-3EB7D15E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1644</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sm</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2018-11-05T10:24:00Z</dcterms:created>
  <dc:creator>SM</dc:creator>
  <cp:lastModifiedBy>Mantas Kerdokas</cp:lastModifiedBy>
  <cp:lastPrinted>2009-05-20T06:46:00Z</cp:lastPrinted>
  <dcterms:modified xsi:type="dcterms:W3CDTF">2018-11-05T10:24:00Z</dcterms:modified>
  <cp:revision>2</cp:revision>
  <dc:title> </dc:title>
</cp:coreProperties>
</file>