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E05" w:rsidRDefault="00EE3B7C">
      <w:pPr>
        <w:tabs>
          <w:tab w:val="center" w:pos="4153"/>
          <w:tab w:val="right" w:pos="8306"/>
        </w:tabs>
        <w:spacing w:line="259" w:lineRule="auto"/>
        <w:rPr>
          <w:lang w:eastAsia="lt-LT"/>
        </w:rPr>
      </w:pPr>
      <w:r>
        <w:rPr>
          <w:noProof/>
          <w:sz w:val="28"/>
          <w:szCs w:val="28"/>
          <w:lang w:val="en-US"/>
        </w:rPr>
        <mc:AlternateContent>
          <mc:Choice Requires="wps">
            <w:drawing>
              <wp:anchor distT="0" distB="0" distL="114300" distR="114300" simplePos="0" relativeHeight="251658240" behindDoc="0" locked="0" layoutInCell="1" allowOverlap="1" wp14:anchorId="56ABEFFA" wp14:editId="1D222323">
                <wp:simplePos x="0" y="0"/>
                <wp:positionH relativeFrom="column">
                  <wp:posOffset>4244339</wp:posOffset>
                </wp:positionH>
                <wp:positionV relativeFrom="paragraph">
                  <wp:posOffset>118110</wp:posOffset>
                </wp:positionV>
                <wp:extent cx="177228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28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B7C" w:rsidRDefault="00EE3B7C" w:rsidP="00EE3B7C">
                            <w:pPr>
                              <w:tabs>
                                <w:tab w:val="left" w:pos="7371"/>
                              </w:tabs>
                              <w:spacing w:line="320" w:lineRule="atLeast"/>
                              <w:rPr>
                                <w:b/>
                              </w:rPr>
                            </w:pPr>
                            <w:r w:rsidRPr="00B977B8">
                              <w:rPr>
                                <w:b/>
                              </w:rPr>
                              <w:t>Projekto</w:t>
                            </w:r>
                          </w:p>
                          <w:p w:rsidR="00EE3B7C" w:rsidRPr="00B977B8" w:rsidRDefault="00EE3B7C" w:rsidP="00EE3B7C">
                            <w:pPr>
                              <w:tabs>
                                <w:tab w:val="left" w:pos="7371"/>
                              </w:tabs>
                              <w:spacing w:line="320" w:lineRule="atLeast"/>
                              <w:rPr>
                                <w:b/>
                              </w:rPr>
                            </w:pPr>
                            <w:r w:rsidRPr="00B977B8">
                              <w:rPr>
                                <w:b/>
                              </w:rPr>
                              <w:t>lyginamasis variantas</w:t>
                            </w:r>
                          </w:p>
                          <w:p w:rsidR="00357E05" w:rsidRDefault="00FB3F61">
                            <w:pPr>
                              <w:keepLines/>
                              <w:suppressAutoHyphens/>
                              <w:ind w:left="1276"/>
                              <w:jc w:val="right"/>
                              <w:textAlignment w:val="center"/>
                              <w:rPr>
                                <w:b/>
                                <w:color w:val="000000"/>
                                <w:szCs w:val="24"/>
                              </w:rPr>
                            </w:pPr>
                            <w:r>
                              <w:rPr>
                                <w:b/>
                                <w:color w:val="000000"/>
                                <w:szCs w:val="2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6ABEFFA" id="_x0000_t202" coordsize="21600,21600" o:spt="202" path="m,l,21600r21600,l21600,xe">
                <v:stroke joinstyle="miter"/>
                <v:path gradientshapeok="t" o:connecttype="rect"/>
              </v:shapetype>
              <v:shape id="Text Box 2" o:spid="_x0000_s1026" type="#_x0000_t202" style="position:absolute;margin-left:334.2pt;margin-top:9.3pt;width:139.55pt;height:48.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pM7Y8QEAAMYDAAAOAAAAZHJzL2Uyb0RvYy54bWysU9uO0zAQfUfiHyy/07RRu12ipqtlV0VI y0Xa5QOmjtNYJB4zdpuUr2fstKXAG+LF8lx85syZ8epu6Fpx0OQN2lLOJlMptFVYGbsr5deXzZtb KXwAW0GLVpfyqL28W79+tepdoXNssK00CQaxvuhdKZsQXJFlXjW6Az9Bpy0Ha6QOApu0yyqCntG7 Nsun05usR6ocodLes/dxDMp1wq9rrcLnuvY6iLaUzC2kk9K5jWe2XkGxI3CNUSca8A8sOjCWi16g HiGA2JP5C6ozitBjHSYKuwzr2iideuBuZtM/unluwOnUC4vj3UUm//9g1afDFxKmKmUuhYWOR/Si hyDe4SDyqE7vfMFJz47TwsBunnLq1LsnVN+8sPjQgN3peyLsGw0Vs5vFl9nV0xHHR5Bt/xErLgP7 gAloqKmL0rEYgtF5SsfLZCIVFUsul3l+u5BCcexmli+Xi1QCivNrRz6819iJeCkl8eQTOhyefIhs oDinxGIWN6Zt0/Rb+5uDE6MnsY+ER+ph2A4nNbZYHbkPwnGZePn50iD9kKLnRSql/74H0lK0Hyxr 8XY2n8fNS8Z8sczZoOvI9joCVjFUKYMU4/UhjNu6d2R2DVc6q3/P+m1Mai0KPbI68eZlSR2fFjtu 47Wdsn59v/VPAAAA//8DAFBLAwQUAAYACAAAACEAn27KvN8AAAAKAQAADwAAAGRycy9kb3ducmV2 LnhtbEyPwU7DMAyG70i8Q2QkbizttHWlazpNaBtHxqg4Z03WVjROlGRdeXvMCY72/+n353IzmYGN 2ofeooB0lgDT2FjVYyug/tg/5cBClKjkYFEL+NYBNtX9XSkLZW/4rsdTbBmVYCikgC5GV3Aemk4b GWbWaaTsYr2RkUbfcuXljcrNwOdJknEje6QLnXT6pdPN1+lqBLjoDqtX/3bc7vZjUn8e6nnf7oR4 fJi2a2BRT/EPhl99UoeKnM72iiqwQUCW5QtCKcgzYAQ8L1ZLYGdapMsUeFXy/y9UPwAAAP//AwBQ SwECLQAUAAYACAAAACEAtoM4kv4AAADhAQAAEwAAAAAAAAAAAAAAAAAAAAAAW0NvbnRlbnRfVHlw ZXNdLnhtbFBLAQItABQABgAIAAAAIQA4/SH/1gAAAJQBAAALAAAAAAAAAAAAAAAAAC8BAABfcmVs cy8ucmVsc1BLAQItABQABgAIAAAAIQA6pM7Y8QEAAMYDAAAOAAAAAAAAAAAAAAAAAC4CAABkcnMv ZTJvRG9jLnhtbFBLAQItABQABgAIAAAAIQCfbsq83wAAAAoBAAAPAAAAAAAAAAAAAAAAAEsEAABk cnMvZG93bnJldi54bWxQSwUGAAAAAAQABADzAAAAVwUAAAAA " filled="f" stroked="f">
                <v:textbox style="mso-fit-shape-to-text:t">
                  <w:txbxContent>
                    <w:p w:rsidR="00EE3B7C" w:rsidRDefault="00EE3B7C" w:rsidP="00EE3B7C">
                      <w:pPr>
                        <w:tabs>
                          <w:tab w:val="left" w:pos="7371"/>
                        </w:tabs>
                        <w:spacing w:line="320" w:lineRule="atLeast"/>
                        <w:rPr>
                          <w:b/>
                        </w:rPr>
                      </w:pPr>
                      <w:r w:rsidRPr="00B977B8">
                        <w:rPr>
                          <w:b/>
                        </w:rPr>
                        <w:t>Projekto</w:t>
                      </w:r>
                    </w:p>
                    <w:p w:rsidR="00EE3B7C" w:rsidRPr="00B977B8" w:rsidRDefault="00EE3B7C" w:rsidP="00EE3B7C">
                      <w:pPr>
                        <w:tabs>
                          <w:tab w:val="left" w:pos="7371"/>
                        </w:tabs>
                        <w:spacing w:line="320" w:lineRule="atLeast"/>
                        <w:rPr>
                          <w:b/>
                        </w:rPr>
                      </w:pPr>
                      <w:r w:rsidRPr="00B977B8">
                        <w:rPr>
                          <w:b/>
                        </w:rPr>
                        <w:t>lyginamasis variantas</w:t>
                      </w:r>
                    </w:p>
                    <w:p w:rsidR="00357E05" w:rsidRDefault="00FB3F61">
                      <w:pPr>
                        <w:keepLines/>
                        <w:suppressAutoHyphens/>
                        <w:ind w:left="1276"/>
                        <w:jc w:val="right"/>
                        <w:textAlignment w:val="center"/>
                        <w:rPr>
                          <w:b/>
                          <w:color w:val="000000"/>
                          <w:szCs w:val="24"/>
                        </w:rPr>
                      </w:pPr>
                      <w:r>
                        <w:rPr>
                          <w:b/>
                          <w:color w:val="000000"/>
                          <w:szCs w:val="24"/>
                        </w:rPr>
                        <w:t xml:space="preserve"> </w:t>
                      </w:r>
                    </w:p>
                  </w:txbxContent>
                </v:textbox>
              </v:shape>
            </w:pict>
          </mc:Fallback>
        </mc:AlternateContent>
      </w:r>
    </w:p>
    <w:p w:rsidR="00357E05" w:rsidRDefault="00357E05">
      <w:pPr>
        <w:rPr>
          <w:sz w:val="14"/>
          <w:szCs w:val="14"/>
        </w:rPr>
      </w:pPr>
    </w:p>
    <w:p w:rsidR="00357E05" w:rsidRDefault="00357E05">
      <w:pPr>
        <w:jc w:val="center"/>
        <w:rPr>
          <w:lang w:eastAsia="lt-LT"/>
        </w:rPr>
      </w:pPr>
    </w:p>
    <w:p w:rsidR="00357E05" w:rsidRDefault="00357E05">
      <w:pPr>
        <w:jc w:val="center"/>
        <w:rPr>
          <w:lang w:eastAsia="lt-LT"/>
        </w:rPr>
      </w:pPr>
    </w:p>
    <w:p w:rsidR="00357E05" w:rsidRDefault="00357E05">
      <w:pPr>
        <w:jc w:val="center"/>
        <w:rPr>
          <w:lang w:eastAsia="lt-LT"/>
        </w:rPr>
      </w:pPr>
    </w:p>
    <w:p w:rsidR="00357E05" w:rsidRDefault="00357E05">
      <w:pPr>
        <w:rPr>
          <w:sz w:val="10"/>
          <w:szCs w:val="10"/>
        </w:rPr>
      </w:pPr>
    </w:p>
    <w:p w:rsidR="00357E05" w:rsidRDefault="00357E05">
      <w:pPr>
        <w:keepNext/>
        <w:jc w:val="center"/>
        <w:rPr>
          <w:b/>
          <w:caps/>
          <w:sz w:val="16"/>
          <w:szCs w:val="16"/>
          <w:lang w:eastAsia="lt-LT"/>
        </w:rPr>
      </w:pPr>
    </w:p>
    <w:p w:rsidR="00357E05" w:rsidRDefault="00FB3F61">
      <w:pPr>
        <w:keepNext/>
        <w:jc w:val="center"/>
        <w:rPr>
          <w:b/>
          <w:caps/>
          <w:sz w:val="28"/>
          <w:szCs w:val="28"/>
          <w:lang w:eastAsia="lt-LT"/>
        </w:rPr>
      </w:pPr>
      <w:r>
        <w:rPr>
          <w:b/>
          <w:caps/>
          <w:sz w:val="28"/>
          <w:szCs w:val="28"/>
          <w:lang w:eastAsia="lt-LT"/>
        </w:rPr>
        <w:t>Lietuvos Respublikos Vyriausybė</w:t>
      </w:r>
    </w:p>
    <w:p w:rsidR="00357E05" w:rsidRDefault="00357E05">
      <w:pPr>
        <w:jc w:val="center"/>
        <w:rPr>
          <w:b/>
          <w:caps/>
          <w:lang w:eastAsia="lt-LT"/>
        </w:rPr>
      </w:pPr>
    </w:p>
    <w:p w:rsidR="00D75936" w:rsidRDefault="00D75936" w:rsidP="00D75936">
      <w:pPr>
        <w:jc w:val="center"/>
      </w:pPr>
      <w:r>
        <w:rPr>
          <w:b/>
          <w:caps/>
        </w:rPr>
        <w:t>nutarimas</w:t>
      </w:r>
    </w:p>
    <w:p w:rsidR="004259FF" w:rsidRDefault="004259FF" w:rsidP="004259FF">
      <w:pPr>
        <w:widowControl w:val="0"/>
        <w:jc w:val="center"/>
        <w:rPr>
          <w:b/>
          <w:caps/>
          <w:lang w:eastAsia="lt-LT"/>
        </w:rPr>
      </w:pPr>
      <w:r>
        <w:rPr>
          <w:b/>
          <w:caps/>
          <w:lang w:eastAsia="lt-LT"/>
        </w:rPr>
        <w:t xml:space="preserve">DĖL </w:t>
      </w:r>
      <w:r>
        <w:rPr>
          <w:b/>
          <w:bCs/>
          <w:caps/>
          <w:lang w:eastAsia="lt-LT"/>
        </w:rPr>
        <w:t>Lietuvos Respublikos Vyriausybės 1998 m. lapkričio 17 d. nutarimO Nr. 1341 „Dėl tarnybinių lengvųjų automobilių biudžetinėse įstaigose“ PAKEITIMO</w:t>
      </w:r>
    </w:p>
    <w:p w:rsidR="00DB6D2A" w:rsidRDefault="00DB6D2A" w:rsidP="00DB6D2A">
      <w:pPr>
        <w:suppressAutoHyphens/>
        <w:jc w:val="center"/>
        <w:textAlignment w:val="baseline"/>
        <w:rPr>
          <w:lang w:eastAsia="lt-LT"/>
        </w:rPr>
      </w:pPr>
    </w:p>
    <w:p w:rsidR="00357E05" w:rsidRDefault="00357E05">
      <w:pPr>
        <w:tabs>
          <w:tab w:val="center" w:pos="4153"/>
          <w:tab w:val="right" w:pos="8306"/>
        </w:tabs>
        <w:rPr>
          <w:lang w:eastAsia="lt-LT"/>
        </w:rPr>
      </w:pPr>
    </w:p>
    <w:p w:rsidR="00357E05" w:rsidRDefault="00BD0233">
      <w:pPr>
        <w:ind w:firstLine="124"/>
        <w:jc w:val="center"/>
        <w:rPr>
          <w:lang w:eastAsia="lt-LT"/>
        </w:rPr>
      </w:pPr>
      <w:r>
        <w:rPr>
          <w:lang w:eastAsia="lt-LT"/>
        </w:rPr>
        <w:t xml:space="preserve">2020 m.              d. </w:t>
      </w:r>
      <w:r w:rsidR="00FB3F61">
        <w:rPr>
          <w:lang w:eastAsia="lt-LT"/>
        </w:rPr>
        <w:t xml:space="preserve">Nr. </w:t>
      </w:r>
    </w:p>
    <w:p w:rsidR="00357E05" w:rsidRDefault="00FB3F61">
      <w:pPr>
        <w:jc w:val="center"/>
        <w:rPr>
          <w:lang w:eastAsia="lt-LT"/>
        </w:rPr>
      </w:pPr>
      <w:r>
        <w:rPr>
          <w:lang w:eastAsia="lt-LT"/>
        </w:rPr>
        <w:t>Vilnius</w:t>
      </w:r>
    </w:p>
    <w:p w:rsidR="00357E05" w:rsidRDefault="00357E05">
      <w:pPr>
        <w:spacing w:line="360" w:lineRule="auto"/>
        <w:jc w:val="center"/>
        <w:rPr>
          <w:lang w:eastAsia="lt-LT"/>
        </w:rPr>
      </w:pPr>
    </w:p>
    <w:p w:rsidR="00357E05" w:rsidRDefault="00357E05">
      <w:pPr>
        <w:spacing w:line="360" w:lineRule="auto"/>
        <w:jc w:val="center"/>
        <w:rPr>
          <w:lang w:eastAsia="lt-LT"/>
        </w:rPr>
      </w:pPr>
    </w:p>
    <w:p w:rsidR="001D02DD" w:rsidRPr="00A9125D" w:rsidRDefault="00537CFE" w:rsidP="00C552D6">
      <w:pPr>
        <w:spacing w:line="360" w:lineRule="auto"/>
        <w:ind w:firstLine="720"/>
        <w:jc w:val="both"/>
        <w:rPr>
          <w:szCs w:val="24"/>
          <w:lang w:val="en-US" w:eastAsia="lt-LT"/>
        </w:rPr>
      </w:pPr>
      <w:r w:rsidRPr="00A9125D">
        <w:rPr>
          <w:szCs w:val="24"/>
          <w:lang w:eastAsia="lt-LT"/>
        </w:rPr>
        <w:t>Lietuvos Respublikos Vyriausybė n u t a r i a:</w:t>
      </w:r>
      <w:bookmarkStart w:id="0" w:name="part_220442b215d547a7967a06f7c70b5701"/>
      <w:bookmarkEnd w:id="0"/>
    </w:p>
    <w:p w:rsidR="004259FF" w:rsidRPr="00A9125D" w:rsidRDefault="001D02DD" w:rsidP="004259FF">
      <w:pPr>
        <w:suppressAutoHyphens/>
        <w:overflowPunct w:val="0"/>
        <w:spacing w:line="360" w:lineRule="auto"/>
        <w:ind w:firstLine="709"/>
        <w:jc w:val="both"/>
        <w:textAlignment w:val="baseline"/>
        <w:rPr>
          <w:szCs w:val="24"/>
          <w:lang w:eastAsia="lt-LT"/>
        </w:rPr>
      </w:pPr>
      <w:r w:rsidRPr="00A9125D">
        <w:rPr>
          <w:szCs w:val="24"/>
        </w:rPr>
        <w:t>1.</w:t>
      </w:r>
      <w:r w:rsidR="004259FF" w:rsidRPr="00A9125D">
        <w:rPr>
          <w:szCs w:val="24"/>
        </w:rPr>
        <w:t xml:space="preserve"> </w:t>
      </w:r>
      <w:r w:rsidR="004259FF" w:rsidRPr="00A9125D">
        <w:rPr>
          <w:szCs w:val="24"/>
          <w:lang w:eastAsia="lt-LT"/>
        </w:rPr>
        <w:t>Pakeisti Lietuvos Respublikos Vyriausybės 1998 m. lapkričio 17 d. nutarim</w:t>
      </w:r>
      <w:r w:rsidR="008078A6">
        <w:rPr>
          <w:szCs w:val="24"/>
          <w:lang w:eastAsia="lt-LT"/>
        </w:rPr>
        <w:t>ą</w:t>
      </w:r>
      <w:r w:rsidR="004259FF" w:rsidRPr="00A9125D">
        <w:rPr>
          <w:szCs w:val="24"/>
          <w:lang w:eastAsia="lt-LT"/>
        </w:rPr>
        <w:t xml:space="preserve"> Nr. 1341 „Dėl </w:t>
      </w:r>
      <w:r w:rsidR="008078A6">
        <w:rPr>
          <w:szCs w:val="24"/>
          <w:lang w:eastAsia="lt-LT"/>
        </w:rPr>
        <w:t>t</w:t>
      </w:r>
      <w:r w:rsidR="004259FF" w:rsidRPr="00A9125D">
        <w:rPr>
          <w:szCs w:val="24"/>
          <w:lang w:eastAsia="lt-LT"/>
        </w:rPr>
        <w:t xml:space="preserve">arnybinių lengvųjų automobilių biudžetinėse įstaigose“ </w:t>
      </w:r>
      <w:r w:rsidR="008078A6">
        <w:rPr>
          <w:szCs w:val="24"/>
          <w:lang w:eastAsia="lt-LT"/>
        </w:rPr>
        <w:t xml:space="preserve">ir </w:t>
      </w:r>
      <w:r w:rsidR="004259FF" w:rsidRPr="00A9125D">
        <w:rPr>
          <w:szCs w:val="24"/>
          <w:lang w:eastAsia="lt-LT"/>
        </w:rPr>
        <w:t>1.7.1 papunktį išdėstyti taip:</w:t>
      </w:r>
    </w:p>
    <w:p w:rsidR="004259FF" w:rsidRPr="00A9125D" w:rsidRDefault="004259FF" w:rsidP="004259FF">
      <w:pPr>
        <w:suppressAutoHyphens/>
        <w:overflowPunct w:val="0"/>
        <w:spacing w:line="360" w:lineRule="auto"/>
        <w:ind w:firstLine="709"/>
        <w:jc w:val="both"/>
        <w:textAlignment w:val="baseline"/>
        <w:rPr>
          <w:szCs w:val="24"/>
        </w:rPr>
      </w:pPr>
      <w:r w:rsidRPr="00A9125D">
        <w:rPr>
          <w:szCs w:val="24"/>
          <w:lang w:eastAsia="lt-LT"/>
        </w:rPr>
        <w:t>,,</w:t>
      </w:r>
      <w:r w:rsidR="000D05CC" w:rsidRPr="00A9125D">
        <w:rPr>
          <w:color w:val="000000"/>
          <w:szCs w:val="24"/>
        </w:rPr>
        <w:t xml:space="preserve">1.7.1. Vyriausybės narius, Vyriausybės kanclerį, Lietuvos kariuomenę, Lietuvos Respublikos Konstitucinį Teismą, Lietuvos Aukščiausiąjį Teismą, Lietuvos vyriausiąjį administracinį teismą, Lietuvos apeliacinį teismą, apygardų teismus, Lietuvos Respublikos generalinę prokuratūrą, Lietuvos Respublikos valstybės saugumo departamentą, Lietuvos Respublikos specialiųjų tyrimų tarnybą, </w:t>
      </w:r>
      <w:r w:rsidR="000D05CC" w:rsidRPr="00EE3B7C">
        <w:rPr>
          <w:b/>
          <w:bCs/>
          <w:color w:val="000000"/>
          <w:szCs w:val="24"/>
        </w:rPr>
        <w:t>Lietuvos Respublikos vadovybės apsaugos tarnybą,</w:t>
      </w:r>
      <w:r w:rsidR="000D05CC" w:rsidRPr="00A9125D">
        <w:rPr>
          <w:color w:val="000000"/>
          <w:szCs w:val="24"/>
        </w:rPr>
        <w:t xml:space="preserve"> Lietuvos Respublikos diplomatinių atstovybių vadovus, kurie turi teisę naudotis tarnybiniais automobiliais su vairuotojais ar be vairuotojų ir kitais su jų veiklos ypatumais susijusiais atvejais, kai būtina užtikrinti jų pareigų vykdymą arba asmens saugumą, įskaitant nuvykimą į darbą ir grįžimą iš jo, taip pat ministrų vykimą į susitikimus su gyventojais ir į kitus renginius;</w:t>
      </w:r>
      <w:r w:rsidR="00CF0751" w:rsidRPr="00A9125D">
        <w:rPr>
          <w:color w:val="000000"/>
          <w:szCs w:val="24"/>
        </w:rPr>
        <w:t>“.</w:t>
      </w:r>
    </w:p>
    <w:p w:rsidR="00537CFE" w:rsidRPr="00A9125D" w:rsidRDefault="00537CFE" w:rsidP="00C552D6">
      <w:pPr>
        <w:spacing w:line="360" w:lineRule="auto"/>
        <w:ind w:firstLine="709"/>
        <w:jc w:val="both"/>
        <w:rPr>
          <w:szCs w:val="24"/>
          <w:lang w:val="en-US" w:eastAsia="lt-LT"/>
        </w:rPr>
      </w:pPr>
      <w:r w:rsidRPr="00A9125D">
        <w:rPr>
          <w:szCs w:val="24"/>
          <w:lang w:eastAsia="lt-LT"/>
        </w:rPr>
        <w:t>2.  Šis nutarimas įsigalioja 2020 m. liepos 1 d.</w:t>
      </w:r>
    </w:p>
    <w:p w:rsidR="00537CFE" w:rsidRPr="00CF0751" w:rsidRDefault="00537CFE" w:rsidP="00537CFE">
      <w:pPr>
        <w:jc w:val="both"/>
        <w:rPr>
          <w:szCs w:val="24"/>
          <w:lang w:val="en-US" w:eastAsia="lt-LT"/>
        </w:rPr>
      </w:pPr>
      <w:r w:rsidRPr="00CF0751">
        <w:rPr>
          <w:szCs w:val="24"/>
          <w:lang w:eastAsia="lt-LT"/>
        </w:rPr>
        <w:t> </w:t>
      </w:r>
    </w:p>
    <w:p w:rsidR="00537CFE" w:rsidRPr="00CF0751" w:rsidRDefault="00537CFE" w:rsidP="00537CFE">
      <w:pPr>
        <w:jc w:val="both"/>
        <w:rPr>
          <w:szCs w:val="24"/>
          <w:lang w:val="en-US" w:eastAsia="lt-LT"/>
        </w:rPr>
      </w:pPr>
      <w:r w:rsidRPr="00CF0751">
        <w:rPr>
          <w:szCs w:val="24"/>
          <w:lang w:eastAsia="lt-LT"/>
        </w:rPr>
        <w:t> </w:t>
      </w:r>
    </w:p>
    <w:p w:rsidR="00CE566C" w:rsidRPr="00CF0751" w:rsidRDefault="00CE566C" w:rsidP="00CE566C">
      <w:pPr>
        <w:suppressAutoHyphens/>
        <w:overflowPunct w:val="0"/>
        <w:spacing w:line="276" w:lineRule="auto"/>
        <w:jc w:val="both"/>
        <w:textAlignment w:val="baseline"/>
        <w:rPr>
          <w:szCs w:val="24"/>
        </w:rPr>
      </w:pPr>
      <w:bookmarkStart w:id="1" w:name="part_06d90426ea814f9e91776bf5eb96458c"/>
      <w:bookmarkEnd w:id="1"/>
      <w:r w:rsidRPr="00CF0751">
        <w:rPr>
          <w:color w:val="00000A"/>
          <w:kern w:val="3"/>
          <w:szCs w:val="24"/>
          <w:lang w:eastAsia="fr-FR"/>
        </w:rPr>
        <w:t>Ministras Pirmininkas</w:t>
      </w:r>
    </w:p>
    <w:p w:rsidR="00CE566C" w:rsidRPr="00CF0751" w:rsidRDefault="00CE566C" w:rsidP="00CE566C">
      <w:pPr>
        <w:suppressAutoHyphens/>
        <w:overflowPunct w:val="0"/>
        <w:spacing w:line="276" w:lineRule="auto"/>
        <w:jc w:val="both"/>
        <w:textAlignment w:val="baseline"/>
        <w:rPr>
          <w:color w:val="00000A"/>
          <w:kern w:val="3"/>
          <w:szCs w:val="24"/>
          <w:lang w:eastAsia="fr-FR"/>
        </w:rPr>
      </w:pPr>
    </w:p>
    <w:p w:rsidR="00CE566C" w:rsidRPr="00CF0751" w:rsidRDefault="00CE566C" w:rsidP="00CE566C">
      <w:pPr>
        <w:tabs>
          <w:tab w:val="center" w:pos="4819"/>
          <w:tab w:val="right" w:pos="9638"/>
        </w:tabs>
        <w:suppressAutoHyphens/>
        <w:overflowPunct w:val="0"/>
        <w:spacing w:line="276" w:lineRule="auto"/>
        <w:jc w:val="both"/>
        <w:textAlignment w:val="baseline"/>
        <w:rPr>
          <w:color w:val="00000A"/>
          <w:kern w:val="3"/>
          <w:szCs w:val="24"/>
          <w:lang w:eastAsia="fr-FR"/>
        </w:rPr>
      </w:pPr>
    </w:p>
    <w:p w:rsidR="00CE566C" w:rsidRPr="00CF0751" w:rsidRDefault="00CE566C" w:rsidP="00CE566C">
      <w:pPr>
        <w:tabs>
          <w:tab w:val="center" w:pos="4819"/>
          <w:tab w:val="right" w:pos="9638"/>
        </w:tabs>
        <w:suppressAutoHyphens/>
        <w:overflowPunct w:val="0"/>
        <w:spacing w:line="276" w:lineRule="auto"/>
        <w:jc w:val="both"/>
        <w:textAlignment w:val="baseline"/>
        <w:rPr>
          <w:color w:val="00000A"/>
          <w:kern w:val="3"/>
          <w:szCs w:val="24"/>
          <w:lang w:eastAsia="fr-FR"/>
        </w:rPr>
      </w:pPr>
    </w:p>
    <w:p w:rsidR="00190E26" w:rsidRDefault="00CF0751" w:rsidP="00571D4D">
      <w:pPr>
        <w:tabs>
          <w:tab w:val="center" w:pos="-7800"/>
          <w:tab w:val="left" w:pos="6237"/>
          <w:tab w:val="right" w:pos="8306"/>
        </w:tabs>
        <w:rPr>
          <w:lang w:eastAsia="lt-LT"/>
        </w:rPr>
      </w:pPr>
      <w:r w:rsidRPr="00CF0751">
        <w:rPr>
          <w:szCs w:val="24"/>
          <w:lang w:eastAsia="lt-LT"/>
        </w:rPr>
        <w:t>Finansų ministras</w:t>
      </w:r>
      <w:r w:rsidR="00190E26">
        <w:rPr>
          <w:lang w:eastAsia="lt-LT"/>
        </w:rPr>
        <w:tab/>
      </w:r>
    </w:p>
    <w:p w:rsidR="00357E05" w:rsidRDefault="00FB3F61">
      <w:pPr>
        <w:tabs>
          <w:tab w:val="center" w:pos="-7800"/>
          <w:tab w:val="left" w:pos="6237"/>
          <w:tab w:val="right" w:pos="8306"/>
        </w:tabs>
        <w:rPr>
          <w:lang w:eastAsia="lt-LT"/>
        </w:rPr>
      </w:pPr>
      <w:r>
        <w:rPr>
          <w:lang w:eastAsia="lt-LT"/>
        </w:rPr>
        <w:tab/>
      </w:r>
    </w:p>
    <w:sectPr w:rsidR="00357E05">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1A9B" w:rsidRDefault="00071A9B">
      <w:pPr>
        <w:rPr>
          <w:lang w:eastAsia="lt-LT"/>
        </w:rPr>
      </w:pPr>
      <w:r>
        <w:rPr>
          <w:lang w:eastAsia="lt-LT"/>
        </w:rPr>
        <w:separator/>
      </w:r>
    </w:p>
  </w:endnote>
  <w:endnote w:type="continuationSeparator" w:id="0">
    <w:p w:rsidR="00071A9B" w:rsidRDefault="00071A9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1A9B" w:rsidRDefault="00071A9B">
      <w:pPr>
        <w:rPr>
          <w:lang w:eastAsia="lt-LT"/>
        </w:rPr>
      </w:pPr>
      <w:r>
        <w:rPr>
          <w:lang w:eastAsia="lt-LT"/>
        </w:rPr>
        <w:separator/>
      </w:r>
    </w:p>
  </w:footnote>
  <w:footnote w:type="continuationSeparator" w:id="0">
    <w:p w:rsidR="00071A9B" w:rsidRDefault="00071A9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60119"/>
    <w:rsid w:val="00071A9B"/>
    <w:rsid w:val="00082E41"/>
    <w:rsid w:val="000D05CC"/>
    <w:rsid w:val="0011604D"/>
    <w:rsid w:val="00190E26"/>
    <w:rsid w:val="001D02DD"/>
    <w:rsid w:val="00307777"/>
    <w:rsid w:val="00310E15"/>
    <w:rsid w:val="00314CBE"/>
    <w:rsid w:val="00346EC7"/>
    <w:rsid w:val="00357E05"/>
    <w:rsid w:val="003816A4"/>
    <w:rsid w:val="00382EC1"/>
    <w:rsid w:val="003C48B0"/>
    <w:rsid w:val="003D7C95"/>
    <w:rsid w:val="004259FF"/>
    <w:rsid w:val="00470109"/>
    <w:rsid w:val="00477A88"/>
    <w:rsid w:val="004D62C2"/>
    <w:rsid w:val="005116F6"/>
    <w:rsid w:val="00537CFE"/>
    <w:rsid w:val="0054060B"/>
    <w:rsid w:val="00571D4D"/>
    <w:rsid w:val="005E054C"/>
    <w:rsid w:val="006A3966"/>
    <w:rsid w:val="006B447B"/>
    <w:rsid w:val="006D4216"/>
    <w:rsid w:val="0074050C"/>
    <w:rsid w:val="00745D75"/>
    <w:rsid w:val="00763636"/>
    <w:rsid w:val="007928B7"/>
    <w:rsid w:val="008027A3"/>
    <w:rsid w:val="008078A6"/>
    <w:rsid w:val="0082403E"/>
    <w:rsid w:val="008559A8"/>
    <w:rsid w:val="008A3242"/>
    <w:rsid w:val="008C1B9A"/>
    <w:rsid w:val="008D31C2"/>
    <w:rsid w:val="00912515"/>
    <w:rsid w:val="00986D5E"/>
    <w:rsid w:val="009A7B5F"/>
    <w:rsid w:val="009B1C45"/>
    <w:rsid w:val="009B21A4"/>
    <w:rsid w:val="00A301B9"/>
    <w:rsid w:val="00A62725"/>
    <w:rsid w:val="00A64916"/>
    <w:rsid w:val="00A9125D"/>
    <w:rsid w:val="00BB6858"/>
    <w:rsid w:val="00BD0233"/>
    <w:rsid w:val="00BE2003"/>
    <w:rsid w:val="00BF023C"/>
    <w:rsid w:val="00BF6BB9"/>
    <w:rsid w:val="00C552D6"/>
    <w:rsid w:val="00CE566C"/>
    <w:rsid w:val="00CF0751"/>
    <w:rsid w:val="00D26FB5"/>
    <w:rsid w:val="00D47B15"/>
    <w:rsid w:val="00D733AD"/>
    <w:rsid w:val="00D75936"/>
    <w:rsid w:val="00D94043"/>
    <w:rsid w:val="00DB6D2A"/>
    <w:rsid w:val="00DD59F3"/>
    <w:rsid w:val="00DF0085"/>
    <w:rsid w:val="00E31274"/>
    <w:rsid w:val="00E54F51"/>
    <w:rsid w:val="00E653D6"/>
    <w:rsid w:val="00E846ED"/>
    <w:rsid w:val="00EE3B7C"/>
    <w:rsid w:val="00F263B5"/>
    <w:rsid w:val="00F30921"/>
    <w:rsid w:val="00F97045"/>
    <w:rsid w:val="00FB1192"/>
    <w:rsid w:val="00FB3F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70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549CE-9B5D-4C2C-A1FD-E266B49B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1212</Characters>
  <Application>Microsoft Office Word</Application>
  <DocSecurity>0</DocSecurity>
  <Lines>10</Lines>
  <Paragraphs>2</Paragraphs>
  <ScaleCrop>false</ScaleCrop>
  <Company/>
  <LinksUpToDate>false</LinksUpToDate>
  <CharactersWithSpaces>1380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2020-04-21T10:11:00Z</dcterms:created>
  <dcterms:modified xsi:type="dcterms:W3CDTF">2020-05-16T14:59:00Z</dcterms:modified>
  <cp:revision>1</cp:revision>
</cp:coreProperties>
</file>