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4f47fe74cf74771a71eef77e215179c"/>
        <w:lock w:val="sdtLocked"/>
        <w:richText/>
      </w:sdtPr>
      <w:sdtContent>
        <w:p>
          <w:pPr>
            <w:spacing w:line="259" w:lineRule="auto"/>
            <w:ind w:left="5184" w:firstLine="2376"/>
            <w:jc w:val="both"/>
            <w:rPr>
              <w:rFonts w:eastAsia="Calibri"/>
              <w:b/>
              <w:color w:val="000000"/>
              <w:szCs w:val="24"/>
              <w:lang w:val="da-DK" w:eastAsia="lt-LT"/>
            </w:rPr>
          </w:pPr>
          <w:r>
            <w:rPr>
              <w:rFonts w:eastAsia="Calibri"/>
              <w:b/>
              <w:color w:val="000000"/>
              <w:szCs w:val="24"/>
              <w:lang w:val="da-DK" w:eastAsia="lt-LT"/>
            </w:rPr>
            <w:t>Projektas</w:t>
          </w:r>
        </w:p>
        <w:p>
          <w:pPr>
            <w:spacing w:line="259" w:lineRule="auto"/>
            <w:rPr>
              <w:rFonts w:eastAsia="Calibri"/>
              <w:color w:val="000000"/>
              <w:szCs w:val="24"/>
              <w:lang w:val="da-DK" w:eastAsia="lt-LT"/>
            </w:rPr>
          </w:pPr>
        </w:p>
        <w:p>
          <w:pPr>
            <w:spacing w:line="259" w:lineRule="auto"/>
            <w:jc w:val="center"/>
            <w:rPr>
              <w:rFonts w:eastAsia="Calibri"/>
              <w:b/>
              <w:color w:val="000000"/>
              <w:szCs w:val="24"/>
              <w:lang w:val="da-DK" w:eastAsia="lt-LT"/>
            </w:rPr>
          </w:pPr>
          <w:r>
            <w:rPr>
              <w:rFonts w:eastAsia="Calibri"/>
              <w:b/>
              <w:color w:val="000000"/>
              <w:szCs w:val="24"/>
              <w:lang w:val="da-DK" w:eastAsia="lt-LT"/>
            </w:rPr>
            <w:t xml:space="preserve">LIETUVOS RESPUBLIKOS </w:t>
          </w:r>
        </w:p>
        <w:p>
          <w:pPr>
            <w:spacing w:line="259" w:lineRule="auto"/>
            <w:jc w:val="center"/>
            <w:rPr>
              <w:rFonts w:eastAsia="Calibri"/>
              <w:b/>
              <w:color w:val="000000"/>
              <w:szCs w:val="24"/>
              <w:lang w:val="da-DK" w:eastAsia="lt-LT"/>
            </w:rPr>
          </w:pPr>
          <w:r>
            <w:rPr>
              <w:rFonts w:eastAsia="Calibri"/>
              <w:b/>
              <w:color w:val="000000"/>
              <w:szCs w:val="24"/>
              <w:lang w:val="da-DK" w:eastAsia="lt-LT"/>
            </w:rPr>
            <w:t xml:space="preserve">GELEŽINKELIŲ TRANSPORTO KODEKSO </w:t>
          </w:r>
        </w:p>
        <w:p>
          <w:pPr>
            <w:spacing w:line="259" w:lineRule="auto"/>
            <w:jc w:val="center"/>
            <w:rPr>
              <w:rFonts w:eastAsia="Calibri"/>
              <w:b/>
              <w:color w:val="000000"/>
              <w:szCs w:val="24"/>
              <w:lang w:val="en-US" w:eastAsia="lt-LT"/>
            </w:rPr>
          </w:pPr>
          <w:r>
            <w:rPr>
              <w:rFonts w:eastAsia="Calibri"/>
              <w:b/>
              <w:color w:val="000000"/>
              <w:szCs w:val="24"/>
              <w:lang w:val="en-US" w:eastAsia="lt-LT"/>
            </w:rPr>
            <w:t>3, 10</w:t>
          </w:r>
          <w:r>
            <w:rPr>
              <w:rFonts w:eastAsia="Calibri"/>
              <w:b/>
              <w:color w:val="000000"/>
              <w:szCs w:val="24"/>
              <w:vertAlign w:val="superscript"/>
              <w:lang w:val="en-US" w:eastAsia="lt-LT"/>
            </w:rPr>
            <w:t>1</w:t>
          </w:r>
          <w:r>
            <w:rPr>
              <w:rFonts w:eastAsia="Calibri"/>
              <w:b/>
              <w:color w:val="000000"/>
              <w:szCs w:val="24"/>
              <w:lang w:val="en-US" w:eastAsia="lt-LT"/>
            </w:rPr>
            <w:t>, 12 IR 34 STRAIPSNIŲ PAKEITIMO IR KODEKSO PAPILDYMO 12</w:t>
          </w:r>
          <w:r>
            <w:rPr>
              <w:rFonts w:eastAsia="Calibri"/>
              <w:b/>
              <w:color w:val="000000"/>
              <w:szCs w:val="24"/>
              <w:vertAlign w:val="superscript"/>
              <w:lang w:val="en-US" w:eastAsia="lt-LT"/>
            </w:rPr>
            <w:t>1</w:t>
          </w:r>
          <w:r>
            <w:rPr>
              <w:rFonts w:eastAsia="Calibri"/>
              <w:b/>
              <w:color w:val="000000"/>
              <w:szCs w:val="24"/>
              <w:lang w:val="en-US" w:eastAsia="lt-LT"/>
            </w:rPr>
            <w:t xml:space="preserve"> STRAIPSNIU</w:t>
          </w:r>
        </w:p>
        <w:p>
          <w:pPr>
            <w:spacing w:line="259" w:lineRule="auto"/>
            <w:ind w:firstLine="60"/>
            <w:jc w:val="center"/>
            <w:rPr>
              <w:rFonts w:eastAsia="Calibri"/>
              <w:b/>
              <w:color w:val="000000"/>
              <w:szCs w:val="24"/>
              <w:lang w:val="en-US" w:eastAsia="lt-LT"/>
            </w:rPr>
          </w:pPr>
          <w:r>
            <w:rPr>
              <w:rFonts w:eastAsia="Calibri"/>
              <w:b/>
              <w:color w:val="000000"/>
              <w:szCs w:val="24"/>
              <w:lang w:val="en-US" w:eastAsia="lt-LT"/>
            </w:rPr>
            <w:t>ĮSTATYMAS</w:t>
          </w:r>
        </w:p>
        <w:p>
          <w:pPr>
            <w:spacing w:line="259" w:lineRule="auto"/>
            <w:jc w:val="both"/>
            <w:rPr>
              <w:rFonts w:eastAsia="Calibri"/>
              <w:color w:val="000000"/>
              <w:szCs w:val="24"/>
              <w:lang w:val="en-US" w:eastAsia="lt-LT"/>
            </w:rPr>
          </w:pPr>
        </w:p>
        <w:p>
          <w:pPr>
            <w:spacing w:line="259" w:lineRule="auto"/>
            <w:jc w:val="center"/>
            <w:rPr>
              <w:rFonts w:eastAsia="Calibri"/>
              <w:color w:val="000000"/>
              <w:szCs w:val="24"/>
              <w:lang w:val="en-US" w:eastAsia="lt-LT"/>
            </w:rPr>
          </w:pPr>
          <w:r>
            <w:rPr>
              <w:rFonts w:eastAsia="Calibri"/>
              <w:color w:val="000000"/>
              <w:szCs w:val="24"/>
              <w:lang w:val="en-US" w:eastAsia="lt-LT"/>
            </w:rPr>
            <w:t xml:space="preserve">2018 m.                         d. Nr.</w:t>
          </w:r>
        </w:p>
        <w:p>
          <w:pPr>
            <w:spacing w:line="259" w:lineRule="auto"/>
            <w:jc w:val="center"/>
            <w:rPr>
              <w:rFonts w:eastAsia="Calibri"/>
              <w:color w:val="000000"/>
              <w:szCs w:val="24"/>
              <w:lang w:val="en-US" w:eastAsia="lt-LT"/>
            </w:rPr>
          </w:pPr>
          <w:r>
            <w:rPr>
              <w:rFonts w:eastAsia="Calibri"/>
              <w:color w:val="000000"/>
              <w:szCs w:val="24"/>
              <w:lang w:val="en-US" w:eastAsia="lt-LT"/>
            </w:rPr>
            <w:t>Vilnius</w:t>
          </w:r>
        </w:p>
        <w:p>
          <w:pPr>
            <w:spacing w:line="259" w:lineRule="auto"/>
            <w:rPr>
              <w:rFonts w:ascii="Calibri" w:eastAsia="Calibri" w:hAnsi="Calibri"/>
              <w:color w:val="000000"/>
              <w:sz w:val="22"/>
              <w:szCs w:val="22"/>
              <w:lang w:val="en-US"/>
            </w:rPr>
          </w:pPr>
        </w:p>
        <w:p>
          <w:pPr>
            <w:rPr>
              <w:sz w:val="14"/>
              <w:szCs w:val="14"/>
            </w:rPr>
          </w:pPr>
        </w:p>
        <w:sdt>
          <w:sdtPr>
            <w:alias w:val="1 str."/>
            <w:tag w:val="part_55198578630242279e248dbdce4bb37f"/>
            <w:lock w:val="sdtLocked"/>
            <w:richText/>
          </w:sdtPr>
          <w:sdtContent>
            <w:p>
              <w:pPr>
                <w:spacing w:line="276" w:lineRule="auto"/>
                <w:ind w:firstLine="851"/>
                <w:jc w:val="both"/>
                <w:rPr>
                  <w:b/>
                  <w:bCs/>
                  <w:color w:val="000000"/>
                  <w:kern w:val="36"/>
                  <w:szCs w:val="24"/>
                </w:rPr>
              </w:pPr>
              <w:sdt>
                <w:sdtPr>
                  <w:alias w:val="Numeris"/>
                  <w:tag w:val="nr_55198578630242279e248dbdce4bb37f"/>
                  <w:lock w:val="sdtLocked"/>
                  <w:richText/>
                </w:sdtPr>
                <w:sdtContent>
                  <w:r>
                    <w:rPr>
                      <w:b/>
                      <w:bCs/>
                      <w:color w:val="000000"/>
                      <w:kern w:val="36"/>
                      <w:szCs w:val="24"/>
                    </w:rPr>
                    <w:t>1</w:t>
                  </w:r>
                </w:sdtContent>
              </w:sdt>
              <w:r>
                <w:rPr>
                  <w:b/>
                  <w:bCs/>
                  <w:color w:val="000000"/>
                  <w:kern w:val="36"/>
                  <w:szCs w:val="24"/>
                </w:rPr>
                <w:t xml:space="preserve"> straipsnis. </w:t>
              </w:r>
              <w:sdt>
                <w:sdtPr>
                  <w:alias w:val="Pavadinimas"/>
                  <w:tag w:val="title_55198578630242279e248dbdce4bb37f"/>
                  <w:lock w:val="sdtLocked"/>
                  <w:richText/>
                </w:sdtPr>
                <w:sdtContent>
                  <w:r>
                    <w:rPr>
                      <w:b/>
                      <w:bCs/>
                      <w:color w:val="000000"/>
                      <w:kern w:val="36"/>
                      <w:szCs w:val="24"/>
                    </w:rPr>
                    <w:t>3 straipsnio pakeitimas</w:t>
                  </w:r>
                </w:sdtContent>
              </w:sdt>
            </w:p>
            <w:sdt>
              <w:sdtPr>
                <w:alias w:val="1 str. 1 d."/>
                <w:tag w:val="part_c935b338a3c9459885f996d26451b499"/>
                <w:lock w:val="sdtLocked"/>
                <w:richText/>
              </w:sdtPr>
              <w:sdtContent>
                <w:p>
                  <w:pPr>
                    <w:tabs>
                      <w:tab w:val="left" w:pos="1134"/>
                    </w:tabs>
                    <w:spacing w:line="276" w:lineRule="auto"/>
                    <w:ind w:firstLine="851"/>
                    <w:jc w:val="both"/>
                    <w:rPr>
                      <w:rFonts w:eastAsia="Calibri"/>
                      <w:color w:val="000000"/>
                      <w:szCs w:val="24"/>
                    </w:rPr>
                  </w:pPr>
                  <w:sdt>
                    <w:sdtPr>
                      <w:alias w:val="Numeris"/>
                      <w:tag w:val="nr_c935b338a3c9459885f996d26451b499"/>
                      <w:lock w:val="sdtLocked"/>
                      <w:richText/>
                    </w:sdtPr>
                    <w:sdtContent>
                      <w:r>
                        <w:rPr>
                          <w:rFonts w:eastAsia="Calibri"/>
                          <w:szCs w:val="24"/>
                        </w:rPr>
                        <w:t>1</w:t>
                      </w:r>
                    </w:sdtContent>
                  </w:sdt>
                  <w:r>
                    <w:rPr>
                      <w:rFonts w:eastAsia="Calibri"/>
                      <w:szCs w:val="24"/>
                    </w:rPr>
                    <w:t>.</w:t>
                    <w:tab/>
                  </w:r>
                  <w:r>
                    <w:rPr>
                      <w:rFonts w:eastAsia="Calibri"/>
                      <w:color w:val="000000"/>
                      <w:szCs w:val="24"/>
                    </w:rPr>
                    <w:t>Pakeisti 3 straipsnio 5 dalį ir ją išdėstyti taip:</w:t>
                  </w:r>
                </w:p>
                <w:sdt>
                  <w:sdtPr>
                    <w:alias w:val="citata"/>
                    <w:tag w:val="part_6a1e717d517c437b8448b2ea4acb47d6"/>
                    <w:lock w:val="sdtLocked"/>
                    <w:richText/>
                  </w:sdtPr>
                  <w:sdtContent>
                    <w:sdt>
                      <w:sdtPr>
                        <w:alias w:val="5 d."/>
                        <w:tag w:val="part_bb2ed6f7142544969c3c3aea4983d18e"/>
                        <w:lock w:val="sdtLocked"/>
                        <w:richText/>
                      </w:sdtPr>
                      <w:sdtContent>
                        <w:p>
                          <w:pPr>
                            <w:spacing w:line="276" w:lineRule="auto"/>
                            <w:ind w:firstLine="851"/>
                            <w:jc w:val="both"/>
                            <w:rPr>
                              <w:rFonts w:eastAsia="Calibri"/>
                              <w:color w:val="000000"/>
                              <w:szCs w:val="24"/>
                            </w:rPr>
                          </w:pPr>
                          <w:r>
                            <w:rPr>
                              <w:rFonts w:eastAsia="Calibri"/>
                              <w:color w:val="000000"/>
                              <w:szCs w:val="24"/>
                            </w:rPr>
                            <w:t>„</w:t>
                          </w:r>
                          <w:sdt>
                            <w:sdtPr>
                              <w:alias w:val="Numeris"/>
                              <w:tag w:val="nr_bb2ed6f7142544969c3c3aea4983d18e"/>
                              <w:lock w:val="sdtLocked"/>
                              <w:richText/>
                            </w:sdtPr>
                            <w:sdtContent>
                              <w:r>
                                <w:rPr>
                                  <w:rFonts w:eastAsia="Calibri"/>
                                  <w:color w:val="000000"/>
                                  <w:szCs w:val="24"/>
                                </w:rPr>
                                <w:t>5</w:t>
                              </w:r>
                            </w:sdtContent>
                          </w:sdt>
                          <w:r>
                            <w:rPr>
                              <w:rFonts w:eastAsia="Calibri"/>
                              <w:color w:val="000000"/>
                              <w:szCs w:val="24"/>
                            </w:rPr>
                            <w:t xml:space="preserve">. </w:t>
                          </w:r>
                          <w:r>
                            <w:rPr>
                              <w:rFonts w:eastAsia="Calibri"/>
                              <w:b/>
                              <w:bCs/>
                              <w:color w:val="000000"/>
                              <w:szCs w:val="24"/>
                            </w:rPr>
                            <w:t>Geležinkelio įmonė</w:t>
                          </w:r>
                          <w:r>
                            <w:rPr>
                              <w:rFonts w:eastAsia="Calibri"/>
                              <w:b/>
                              <w:color w:val="000000"/>
                              <w:szCs w:val="24"/>
                            </w:rPr>
                            <w:t xml:space="preserve"> (</w:t>
                          </w:r>
                          <w:r>
                            <w:rPr>
                              <w:rFonts w:eastAsia="Calibri"/>
                              <w:b/>
                              <w:bCs/>
                              <w:color w:val="000000"/>
                              <w:szCs w:val="24"/>
                            </w:rPr>
                            <w:t>vežėjas</w:t>
                          </w:r>
                          <w:r>
                            <w:rPr>
                              <w:rFonts w:eastAsia="Calibri"/>
                              <w:b/>
                              <w:color w:val="000000"/>
                              <w:szCs w:val="24"/>
                            </w:rPr>
                            <w:t>)</w:t>
                          </w:r>
                          <w:r>
                            <w:rPr>
                              <w:rFonts w:eastAsia="Calibri"/>
                              <w:color w:val="000000"/>
                              <w:szCs w:val="24"/>
                            </w:rPr>
                            <w:t xml:space="preserve"> – licencijuota įmonė (juridinis asmuo, kita organizacija, juridinio asmens, kitos organizacijos filialas), kurios veikla yra teikti keleivių, bagažo ir (ar) krovinių vežimo geležinkelių transportu vietiniais ir (ar) tarptautiniais maršrutais paslaugas</w:t>
                          </w:r>
                          <w:r>
                            <w:rPr>
                              <w:rFonts w:eastAsia="Calibri"/>
                              <w:b/>
                              <w:color w:val="000000"/>
                              <w:szCs w:val="24"/>
                            </w:rPr>
                            <w:t xml:space="preserve"> </w:t>
                          </w:r>
                          <w:r>
                            <w:rPr>
                              <w:rFonts w:eastAsia="Calibri"/>
                              <w:color w:val="000000"/>
                              <w:szCs w:val="24"/>
                            </w:rPr>
                            <w:t>ir (ar) kombinuotojo keleivių vežimo vietiniais maršrutais paslaugas ir užtikrinti trauką, taip pat įmonė (juridinis asmuo, kita organizacija, juridinio asmens, kitos organizacijos filialas), kuri užtikrina tik trauką.“</w:t>
                          </w:r>
                        </w:p>
                      </w:sdtContent>
                    </w:sdt>
                  </w:sdtContent>
                </w:sdt>
              </w:sdtContent>
            </w:sdt>
            <w:sdt>
              <w:sdtPr>
                <w:alias w:val="1 str. 2 d."/>
                <w:tag w:val="part_4a831df199b54a35989200a8e6961367"/>
                <w:lock w:val="sdtLocked"/>
                <w:richText/>
              </w:sdtPr>
              <w:sdtContent>
                <w:p>
                  <w:pPr>
                    <w:tabs>
                      <w:tab w:val="left" w:pos="1134"/>
                    </w:tabs>
                    <w:spacing w:line="276" w:lineRule="auto"/>
                    <w:ind w:firstLine="851"/>
                    <w:jc w:val="both"/>
                    <w:rPr>
                      <w:rFonts w:eastAsia="Calibri"/>
                      <w:b/>
                      <w:color w:val="000000"/>
                      <w:szCs w:val="24"/>
                    </w:rPr>
                  </w:pPr>
                  <w:sdt>
                    <w:sdtPr>
                      <w:alias w:val="Numeris"/>
                      <w:tag w:val="nr_4a831df199b54a35989200a8e6961367"/>
                      <w:lock w:val="sdtLocked"/>
                      <w:richText/>
                    </w:sdtPr>
                    <w:sdtContent>
                      <w:r>
                        <w:rPr>
                          <w:rFonts w:eastAsia="Calibri"/>
                          <w:szCs w:val="24"/>
                        </w:rPr>
                        <w:t>2</w:t>
                      </w:r>
                    </w:sdtContent>
                  </w:sdt>
                  <w:r>
                    <w:rPr>
                      <w:rFonts w:eastAsia="Calibri"/>
                      <w:szCs w:val="24"/>
                    </w:rPr>
                    <w:t>.</w:t>
                    <w:tab/>
                  </w:r>
                  <w:r>
                    <w:rPr>
                      <w:bCs/>
                      <w:color w:val="000000"/>
                      <w:kern w:val="36"/>
                      <w:szCs w:val="24"/>
                    </w:rPr>
                    <w:t>Papildyti 23</w:t>
                  </w:r>
                  <w:r>
                    <w:rPr>
                      <w:bCs/>
                      <w:color w:val="000000"/>
                      <w:kern w:val="36"/>
                      <w:szCs w:val="24"/>
                      <w:vertAlign w:val="superscript"/>
                    </w:rPr>
                    <w:t>1</w:t>
                  </w:r>
                  <w:r>
                    <w:rPr>
                      <w:bCs/>
                      <w:color w:val="000000"/>
                      <w:kern w:val="36"/>
                      <w:szCs w:val="24"/>
                    </w:rPr>
                    <w:t xml:space="preserve"> dalimi:</w:t>
                  </w:r>
                </w:p>
                <w:sdt>
                  <w:sdtPr>
                    <w:alias w:val="citata"/>
                    <w:tag w:val="part_d203217be2c8457a8afee33552683c06"/>
                    <w:lock w:val="sdtLocked"/>
                    <w:richText/>
                  </w:sdtPr>
                  <w:sdtContent>
                    <w:sdt>
                      <w:sdtPr>
                        <w:alias w:val="23-1 d."/>
                        <w:tag w:val="part_fc51d3871411485cb093ad54e026a405"/>
                        <w:lock w:val="sdtLocked"/>
                        <w:richText/>
                      </w:sdtPr>
                      <w:sdtContent>
                        <w:p>
                          <w:pPr>
                            <w:tabs>
                              <w:tab w:val="left" w:pos="1134"/>
                            </w:tabs>
                            <w:spacing w:line="276" w:lineRule="auto"/>
                            <w:ind w:firstLine="851"/>
                            <w:jc w:val="both"/>
                            <w:rPr>
                              <w:rFonts w:eastAsia="Calibri"/>
                              <w:color w:val="000000"/>
                              <w:szCs w:val="24"/>
                            </w:rPr>
                          </w:pPr>
                          <w:r>
                            <w:rPr>
                              <w:bCs/>
                              <w:color w:val="000000"/>
                              <w:kern w:val="36"/>
                              <w:szCs w:val="24"/>
                            </w:rPr>
                            <w:t>„</w:t>
                          </w:r>
                          <w:sdt>
                            <w:sdtPr>
                              <w:alias w:val="Numeris"/>
                              <w:tag w:val="nr_fc51d3871411485cb093ad54e026a405"/>
                              <w:lock w:val="sdtLocked"/>
                              <w:richText/>
                            </w:sdtPr>
                            <w:sdtContent>
                              <w:r>
                                <w:rPr>
                                  <w:bCs/>
                                  <w:color w:val="000000"/>
                                  <w:kern w:val="36"/>
                                  <w:szCs w:val="24"/>
                                </w:rPr>
                                <w:t>23</w:t>
                              </w:r>
                              <w:r>
                                <w:rPr>
                                  <w:bCs/>
                                  <w:color w:val="000000"/>
                                  <w:kern w:val="36"/>
                                  <w:szCs w:val="24"/>
                                  <w:vertAlign w:val="superscript"/>
                                </w:rPr>
                                <w:t>1</w:t>
                              </w:r>
                            </w:sdtContent>
                          </w:sdt>
                          <w:r>
                            <w:rPr>
                              <w:bCs/>
                              <w:color w:val="000000"/>
                              <w:kern w:val="36"/>
                              <w:szCs w:val="24"/>
                            </w:rPr>
                            <w:t xml:space="preserve">. </w:t>
                          </w:r>
                          <w:r>
                            <w:rPr>
                              <w:b/>
                              <w:bCs/>
                              <w:color w:val="000000"/>
                              <w:kern w:val="36"/>
                              <w:szCs w:val="24"/>
                            </w:rPr>
                            <w:t>Kombinuotojo keleivių vežimo vietiniais maršrutais</w:t>
                          </w:r>
                          <w:r>
                            <w:rPr>
                              <w:bCs/>
                              <w:color w:val="000000"/>
                              <w:kern w:val="36"/>
                              <w:szCs w:val="24"/>
                            </w:rPr>
                            <w:t xml:space="preserve"> </w:t>
                          </w:r>
                          <w:r>
                            <w:rPr>
                              <w:b/>
                              <w:bCs/>
                              <w:color w:val="000000"/>
                              <w:kern w:val="36"/>
                              <w:szCs w:val="24"/>
                            </w:rPr>
                            <w:t xml:space="preserve">paslauga </w:t>
                          </w:r>
                          <w:r>
                            <w:rPr>
                              <w:bCs/>
                              <w:color w:val="000000"/>
                              <w:kern w:val="36"/>
                              <w:szCs w:val="24"/>
                            </w:rPr>
                            <w:t>–</w:t>
                          </w:r>
                          <w:r>
                            <w:rPr>
                              <w:b/>
                              <w:bCs/>
                              <w:color w:val="000000"/>
                              <w:kern w:val="36"/>
                              <w:szCs w:val="24"/>
                            </w:rPr>
                            <w:t xml:space="preserve"> </w:t>
                          </w:r>
                          <w:r>
                            <w:rPr>
                              <w:rFonts w:eastAsia="Calibri"/>
                              <w:color w:val="000000"/>
                              <w:szCs w:val="24"/>
                            </w:rPr>
                            <w:t>keleivių vežimo dviejų transporto rūšių transporto priemonėmis paslauga, kai keleiviai didesnę vietinio maršruto dalį vežami geležinkelių transportu, o likusią šio maršruto dalį – kelių transporto priemonėmis, kai toks vežimas vykdomas vienos keleivių vežimo sutarties pagrindu ir kai traukinys ir kelių transporto priemonė nekerta Europos Sąjungos valstybės narės sienos.“</w:t>
                          </w:r>
                        </w:p>
                      </w:sdtContent>
                    </w:sdt>
                  </w:sdtContent>
                </w:sdt>
              </w:sdtContent>
            </w:sdt>
            <w:sdt>
              <w:sdtPr>
                <w:alias w:val="1 str. 3 d."/>
                <w:tag w:val="part_e3b25dbb0d20414b8ceb02e6804d7fa6"/>
                <w:lock w:val="sdtLocked"/>
                <w:richText/>
              </w:sdtPr>
              <w:sdtContent>
                <w:p>
                  <w:pPr>
                    <w:tabs>
                      <w:tab w:val="left" w:pos="1134"/>
                    </w:tabs>
                    <w:spacing w:line="276" w:lineRule="auto"/>
                    <w:ind w:firstLine="851"/>
                    <w:jc w:val="both"/>
                    <w:rPr>
                      <w:rFonts w:eastAsia="Calibri"/>
                      <w:color w:val="000000"/>
                      <w:szCs w:val="24"/>
                    </w:rPr>
                  </w:pPr>
                  <w:sdt>
                    <w:sdtPr>
                      <w:alias w:val="Numeris"/>
                      <w:tag w:val="nr_e3b25dbb0d20414b8ceb02e6804d7fa6"/>
                      <w:lock w:val="sdtLocked"/>
                      <w:richText/>
                    </w:sdtPr>
                    <w:sdtContent>
                      <w:r>
                        <w:rPr>
                          <w:rFonts w:eastAsia="Calibri"/>
                          <w:szCs w:val="24"/>
                        </w:rPr>
                        <w:t>3</w:t>
                      </w:r>
                    </w:sdtContent>
                  </w:sdt>
                  <w:r>
                    <w:rPr>
                      <w:rFonts w:eastAsia="Calibri"/>
                      <w:szCs w:val="24"/>
                    </w:rPr>
                    <w:t>.</w:t>
                    <w:tab/>
                  </w:r>
                  <w:r>
                    <w:rPr>
                      <w:rFonts w:eastAsia="Calibri"/>
                      <w:color w:val="000000"/>
                      <w:szCs w:val="24"/>
                    </w:rPr>
                    <w:t>Papildyti 48</w:t>
                  </w:r>
                  <w:r>
                    <w:rPr>
                      <w:rFonts w:eastAsia="Calibri"/>
                      <w:color w:val="000000"/>
                      <w:szCs w:val="24"/>
                      <w:vertAlign w:val="superscript"/>
                    </w:rPr>
                    <w:t>1</w:t>
                  </w:r>
                  <w:r>
                    <w:rPr>
                      <w:rFonts w:eastAsia="Calibri"/>
                      <w:color w:val="000000"/>
                      <w:szCs w:val="24"/>
                    </w:rPr>
                    <w:t xml:space="preserve"> dalimi:</w:t>
                  </w:r>
                </w:p>
                <w:sdt>
                  <w:sdtPr>
                    <w:alias w:val="citata"/>
                    <w:tag w:val="part_2c5c51647b3948129ea105737dc70315"/>
                    <w:lock w:val="sdtLocked"/>
                    <w:richText/>
                  </w:sdtPr>
                  <w:sdtContent>
                    <w:sdt>
                      <w:sdtPr>
                        <w:alias w:val="48-1 d."/>
                        <w:tag w:val="part_7cdb0ab9fb8d4dfea3150326bbc9b040"/>
                        <w:lock w:val="sdtLocked"/>
                        <w:richText/>
                      </w:sdtPr>
                      <w:sdtContent>
                        <w:p>
                          <w:pPr>
                            <w:spacing w:line="276" w:lineRule="auto"/>
                            <w:ind w:firstLine="851"/>
                            <w:jc w:val="both"/>
                            <w:rPr>
                              <w:rFonts w:eastAsia="Calibri"/>
                              <w:color w:val="000000"/>
                              <w:szCs w:val="24"/>
                            </w:rPr>
                          </w:pPr>
                          <w:r>
                            <w:rPr>
                              <w:rFonts w:eastAsia="Calibri"/>
                              <w:color w:val="000000"/>
                              <w:szCs w:val="24"/>
                            </w:rPr>
                            <w:t>„</w:t>
                          </w:r>
                          <w:sdt>
                            <w:sdtPr>
                              <w:alias w:val="Numeris"/>
                              <w:tag w:val="nr_7cdb0ab9fb8d4dfea3150326bbc9b040"/>
                              <w:lock w:val="sdtLocked"/>
                              <w:richText/>
                            </w:sdtPr>
                            <w:sdtContent>
                              <w:r>
                                <w:rPr>
                                  <w:rFonts w:eastAsia="Calibri"/>
                                  <w:color w:val="000000"/>
                                  <w:szCs w:val="24"/>
                                </w:rPr>
                                <w:t>48</w:t>
                              </w:r>
                              <w:r>
                                <w:rPr>
                                  <w:rFonts w:eastAsia="Calibri"/>
                                  <w:color w:val="000000"/>
                                  <w:szCs w:val="24"/>
                                  <w:vertAlign w:val="superscript"/>
                                </w:rPr>
                                <w:t>1</w:t>
                              </w:r>
                            </w:sdtContent>
                          </w:sdt>
                          <w:r>
                            <w:rPr>
                              <w:rFonts w:eastAsia="Calibri"/>
                              <w:color w:val="000000"/>
                              <w:szCs w:val="24"/>
                            </w:rPr>
                            <w:t>.</w:t>
                          </w:r>
                          <w:r>
                            <w:rPr>
                              <w:rFonts w:eastAsia="Calibri"/>
                              <w:b/>
                              <w:color w:val="000000"/>
                              <w:szCs w:val="24"/>
                            </w:rPr>
                            <w:t xml:space="preserve"> Viešoji kombinuotojo keleivių vežimo vietiniais maršrutais paslauga </w:t>
                          </w:r>
                          <w:r>
                            <w:rPr>
                              <w:rFonts w:eastAsia="Calibri"/>
                              <w:color w:val="000000"/>
                              <w:szCs w:val="24"/>
                            </w:rPr>
                            <w:t>–</w:t>
                          </w:r>
                          <w:r>
                            <w:rPr>
                              <w:rFonts w:eastAsia="Calibri"/>
                              <w:b/>
                              <w:color w:val="000000"/>
                              <w:szCs w:val="24"/>
                            </w:rPr>
                            <w:t xml:space="preserve"> </w:t>
                          </w:r>
                          <w:r>
                            <w:rPr>
                              <w:rFonts w:eastAsia="Calibri"/>
                              <w:color w:val="000000"/>
                              <w:szCs w:val="24"/>
                            </w:rPr>
                            <w:t>viešiesiems interesams tenkinti reikalinga kombinuotojo keleivių vežimo vietiniais maršrutais paslauga.“</w:t>
                          </w:r>
                        </w:p>
                        <w:p>
                          <w:pPr>
                            <w:spacing w:line="276" w:lineRule="auto"/>
                            <w:ind w:firstLine="851"/>
                            <w:jc w:val="both"/>
                            <w:rPr>
                              <w:rFonts w:eastAsia="Calibri"/>
                              <w:b/>
                              <w:color w:val="000000"/>
                              <w:szCs w:val="24"/>
                            </w:rPr>
                          </w:pPr>
                        </w:p>
                      </w:sdtContent>
                    </w:sdt>
                  </w:sdtContent>
                </w:sdt>
              </w:sdtContent>
            </w:sdt>
          </w:sdtContent>
        </w:sdt>
        <w:sdt>
          <w:sdtPr>
            <w:alias w:val="2 str."/>
            <w:tag w:val="part_176e3a3656854f39a882c925c66a6e38"/>
            <w:lock w:val="sdtLocked"/>
            <w:richText/>
          </w:sdtPr>
          <w:sdtContent>
            <w:p>
              <w:pPr>
                <w:spacing w:line="276" w:lineRule="auto"/>
                <w:ind w:firstLine="851"/>
                <w:rPr>
                  <w:rFonts w:eastAsia="Calibri"/>
                  <w:b/>
                  <w:color w:val="000000"/>
                  <w:szCs w:val="24"/>
                </w:rPr>
              </w:pPr>
              <w:sdt>
                <w:sdtPr>
                  <w:alias w:val="Numeris"/>
                  <w:tag w:val="nr_176e3a3656854f39a882c925c66a6e38"/>
                  <w:lock w:val="sdtLocked"/>
                  <w:richText/>
                </w:sdtPr>
                <w:sdtContent>
                  <w:r>
                    <w:rPr>
                      <w:rFonts w:eastAsia="Calibri"/>
                      <w:b/>
                      <w:color w:val="000000"/>
                      <w:szCs w:val="24"/>
                    </w:rPr>
                    <w:t>2</w:t>
                  </w:r>
                </w:sdtContent>
              </w:sdt>
              <w:r>
                <w:rPr>
                  <w:rFonts w:eastAsia="Calibri"/>
                  <w:b/>
                  <w:color w:val="000000"/>
                  <w:szCs w:val="24"/>
                </w:rPr>
                <w:t xml:space="preserve"> straipsnis. </w:t>
              </w:r>
              <w:sdt>
                <w:sdtPr>
                  <w:alias w:val="Pavadinimas"/>
                  <w:tag w:val="title_176e3a3656854f39a882c925c66a6e38"/>
                  <w:lock w:val="sdtLocked"/>
                  <w:richText/>
                </w:sdtPr>
                <w:sdtContent>
                  <w:r>
                    <w:rPr>
                      <w:rFonts w:eastAsia="Calibri"/>
                      <w:b/>
                      <w:color w:val="000000"/>
                      <w:szCs w:val="24"/>
                    </w:rPr>
                    <w:t>10</w:t>
                  </w:r>
                  <w:r>
                    <w:rPr>
                      <w:rFonts w:eastAsia="Calibri"/>
                      <w:b/>
                      <w:color w:val="000000"/>
                      <w:szCs w:val="24"/>
                      <w:vertAlign w:val="superscript"/>
                    </w:rPr>
                    <w:t>1</w:t>
                  </w:r>
                  <w:r>
                    <w:rPr>
                      <w:rFonts w:eastAsia="Calibri"/>
                      <w:b/>
                      <w:color w:val="000000"/>
                      <w:szCs w:val="24"/>
                    </w:rPr>
                    <w:t xml:space="preserve"> straipsnio pakeitimas</w:t>
                  </w:r>
                </w:sdtContent>
              </w:sdt>
            </w:p>
            <w:sdt>
              <w:sdtPr>
                <w:alias w:val="2 str. 1 d."/>
                <w:tag w:val="part_7a37cf9ab5534475a9bb97499427c1d1"/>
                <w:lock w:val="sdtLocked"/>
                <w:richText/>
              </w:sdtPr>
              <w:sdtContent>
                <w:p>
                  <w:pPr>
                    <w:spacing w:line="276" w:lineRule="auto"/>
                    <w:ind w:firstLine="851"/>
                    <w:jc w:val="both"/>
                    <w:rPr>
                      <w:rFonts w:eastAsia="Calibri"/>
                      <w:color w:val="000000"/>
                      <w:szCs w:val="24"/>
                    </w:rPr>
                  </w:pPr>
                  <w:sdt>
                    <w:sdtPr>
                      <w:alias w:val="Numeris"/>
                      <w:tag w:val="nr_7a37cf9ab5534475a9bb97499427c1d1"/>
                      <w:lock w:val="sdtLocked"/>
                      <w:richText/>
                    </w:sdtPr>
                    <w:sdtContent>
                      <w:r>
                        <w:rPr>
                          <w:rFonts w:eastAsia="Calibri"/>
                          <w:color w:val="000000"/>
                          <w:szCs w:val="24"/>
                        </w:rPr>
                        <w:t>1</w:t>
                      </w:r>
                    </w:sdtContent>
                  </w:sdt>
                  <w:r>
                    <w:rPr>
                      <w:rFonts w:eastAsia="Calibri"/>
                      <w:color w:val="000000"/>
                      <w:szCs w:val="24"/>
                    </w:rPr>
                    <w:t>. Pakeisti 10</w:t>
                  </w:r>
                  <w:r>
                    <w:rPr>
                      <w:rFonts w:eastAsia="Calibri"/>
                      <w:color w:val="000000"/>
                      <w:szCs w:val="24"/>
                      <w:vertAlign w:val="superscript"/>
                    </w:rPr>
                    <w:t>1</w:t>
                  </w:r>
                  <w:r>
                    <w:rPr>
                      <w:rFonts w:eastAsia="Calibri"/>
                      <w:color w:val="000000"/>
                      <w:szCs w:val="24"/>
                    </w:rPr>
                    <w:t xml:space="preserve"> straipsnio 1 dalį ir ją išdėstyti taip:</w:t>
                  </w:r>
                </w:p>
                <w:sdt>
                  <w:sdtPr>
                    <w:alias w:val="citata"/>
                    <w:tag w:val="part_1e0da513beb84cf3996e6798ac3e0b3f"/>
                    <w:lock w:val="sdtLocked"/>
                    <w:richText/>
                  </w:sdtPr>
                  <w:sdtContent>
                    <w:sdt>
                      <w:sdtPr>
                        <w:alias w:val="1 d."/>
                        <w:tag w:val="part_38b467d63092442e8030392b1ca59bb8"/>
                        <w:lock w:val="sdtLocked"/>
                        <w:richText/>
                      </w:sdtPr>
                      <w:sdtContent>
                        <w:p>
                          <w:pPr>
                            <w:spacing w:line="276" w:lineRule="auto"/>
                            <w:ind w:firstLine="851"/>
                            <w:jc w:val="both"/>
                            <w:rPr>
                              <w:rFonts w:eastAsia="Calibri"/>
                              <w:color w:val="000000"/>
                              <w:szCs w:val="24"/>
                            </w:rPr>
                          </w:pPr>
                          <w:r>
                            <w:rPr>
                              <w:rFonts w:eastAsia="Calibri"/>
                              <w:color w:val="000000"/>
                              <w:szCs w:val="24"/>
                            </w:rPr>
                            <w:t>„</w:t>
                          </w:r>
                          <w:sdt>
                            <w:sdtPr>
                              <w:alias w:val="Numeris"/>
                              <w:tag w:val="nr_38b467d63092442e8030392b1ca59bb8"/>
                              <w:lock w:val="sdtLocked"/>
                              <w:richText/>
                            </w:sdtPr>
                            <w:sdtContent>
                              <w:r>
                                <w:rPr>
                                  <w:rFonts w:eastAsia="Calibri"/>
                                  <w:color w:val="000000"/>
                                  <w:szCs w:val="24"/>
                                </w:rPr>
                                <w:t>1</w:t>
                              </w:r>
                            </w:sdtContent>
                          </w:sdt>
                          <w:r>
                            <w:rPr>
                              <w:rFonts w:eastAsia="Calibri"/>
                              <w:color w:val="000000"/>
                              <w:szCs w:val="24"/>
                            </w:rPr>
                            <w:t>. Geležinkelio įmonių (vežėjų) ir šio Kodekso 28 straipsnio 3 dalyje nurodytų įmonių civilinė atsakomybė privalo būti draudžiama privalomuoju civilinės atsakomybės draudimu, kurio objektas yra draudėjo turtiniai interesai, susiję su draudėjo civiline atsakomybe trečiajam asmeniui už žalą, atsiradusią dėl draudėjo vykdomos keleivių, bagažo ir (ar) krovinių vežimo vietiniais ir (ar) tarptautiniais maršrutais Europos Sąjungos teritorijoje, kombinuotojo keleivių vežimo vietiniais maršrutais ir (ar) geležinkelių riedmenų naudojimo viešojoje geležinkelių infrastruktūroje veiklos.“</w:t>
                          </w:r>
                        </w:p>
                      </w:sdtContent>
                    </w:sdt>
                  </w:sdtContent>
                </w:sdt>
              </w:sdtContent>
            </w:sdt>
            <w:sdt>
              <w:sdtPr>
                <w:alias w:val="2 str. 2 d."/>
                <w:tag w:val="part_2588eb06de814401bedec3d69c4ee9ee"/>
                <w:lock w:val="sdtLocked"/>
                <w:richText/>
              </w:sdtPr>
              <w:sdtContent>
                <w:p>
                  <w:pPr>
                    <w:spacing w:line="276" w:lineRule="auto"/>
                    <w:ind w:firstLine="851"/>
                    <w:jc w:val="both"/>
                    <w:rPr>
                      <w:rFonts w:eastAsia="Calibri"/>
                      <w:color w:val="000000"/>
                      <w:szCs w:val="24"/>
                    </w:rPr>
                  </w:pPr>
                  <w:sdt>
                    <w:sdtPr>
                      <w:alias w:val="Numeris"/>
                      <w:tag w:val="nr_2588eb06de814401bedec3d69c4ee9ee"/>
                      <w:lock w:val="sdtLocked"/>
                      <w:richText/>
                    </w:sdtPr>
                    <w:sdtContent>
                      <w:r>
                        <w:rPr>
                          <w:rFonts w:eastAsia="Calibri"/>
                          <w:color w:val="000000"/>
                          <w:szCs w:val="24"/>
                        </w:rPr>
                        <w:t>2</w:t>
                      </w:r>
                    </w:sdtContent>
                  </w:sdt>
                  <w:r>
                    <w:rPr>
                      <w:rFonts w:eastAsia="Calibri"/>
                      <w:color w:val="000000"/>
                      <w:szCs w:val="24"/>
                    </w:rPr>
                    <w:t>. Pakeisti 10</w:t>
                  </w:r>
                  <w:r>
                    <w:rPr>
                      <w:rFonts w:eastAsia="Calibri"/>
                      <w:color w:val="000000"/>
                      <w:szCs w:val="24"/>
                      <w:vertAlign w:val="superscript"/>
                    </w:rPr>
                    <w:t>1</w:t>
                  </w:r>
                  <w:r>
                    <w:rPr>
                      <w:rFonts w:eastAsia="Calibri"/>
                      <w:color w:val="000000"/>
                      <w:szCs w:val="24"/>
                    </w:rPr>
                    <w:t xml:space="preserve"> straipsnio 4 dalį ir ją išdėstyti taip:</w:t>
                  </w:r>
                </w:p>
                <w:sdt>
                  <w:sdtPr>
                    <w:alias w:val="citata"/>
                    <w:tag w:val="part_7aca35ef947242a3a0c7bf049c035beb"/>
                    <w:lock w:val="sdtLocked"/>
                    <w:richText/>
                  </w:sdtPr>
                  <w:sdtContent>
                    <w:sdt>
                      <w:sdtPr>
                        <w:alias w:val="4 d."/>
                        <w:tag w:val="part_7223e8caab85434a9c716a3b9a2cbca7"/>
                        <w:lock w:val="sdtLocked"/>
                        <w:richText/>
                      </w:sdtPr>
                      <w:sdtContent>
                        <w:p>
                          <w:pPr>
                            <w:spacing w:line="276" w:lineRule="auto"/>
                            <w:ind w:firstLine="851"/>
                            <w:jc w:val="both"/>
                            <w:rPr>
                              <w:color w:val="000000"/>
                              <w:szCs w:val="24"/>
                            </w:rPr>
                          </w:pPr>
                          <w:r>
                            <w:rPr>
                              <w:rFonts w:eastAsia="Calibri"/>
                              <w:color w:val="000000"/>
                              <w:szCs w:val="24"/>
                            </w:rPr>
                            <w:t>„</w:t>
                          </w:r>
                          <w:sdt>
                            <w:sdtPr>
                              <w:alias w:val="Numeris"/>
                              <w:tag w:val="nr_7223e8caab85434a9c716a3b9a2cbca7"/>
                              <w:lock w:val="sdtLocked"/>
                              <w:richText/>
                            </w:sdtPr>
                            <w:sdtContent>
                              <w:r>
                                <w:rPr>
                                  <w:color w:val="000000"/>
                                  <w:szCs w:val="24"/>
                                </w:rPr>
                                <w:t>4</w:t>
                              </w:r>
                            </w:sdtContent>
                          </w:sdt>
                          <w:r>
                            <w:rPr>
                              <w:color w:val="000000"/>
                              <w:szCs w:val="24"/>
                            </w:rPr>
                            <w:t>. Draudžiamasis įvykis yra geležinkelio įmonės (vežėjo) ar šio Kodekso 28 straipsnio 3 dalyje nurodytų įmonių civilinės atsakomybės atsiradimas dėl draudimo sutarties galiojimo metu geležinkelio įmonės (vežėjo) ar šio Kodekso 28 straipsnio 3 dalyje nurodytų įmonių vykdytos keleivių, bagažo ir (ar) krovinių vežimo vietiniais ir (ar) tarptautiniais maršrutais Europos Sąjungos teritorijoje,</w:t>
                          </w:r>
                          <w:r>
                            <w:rPr>
                              <w:rFonts w:eastAsia="Calibri"/>
                              <w:color w:val="000000"/>
                              <w:szCs w:val="24"/>
                            </w:rPr>
                            <w:t xml:space="preserve"> kombinuotojo keleivių vežimo vietiniais maršrutais</w:t>
                          </w:r>
                          <w:r>
                            <w:rPr>
                              <w:color w:val="000000"/>
                              <w:szCs w:val="24"/>
                            </w:rPr>
                            <w:t xml:space="preserve"> ar geležinkelių riedmenų naudojimo viešojoje geležinkelių infrastruktūroje veiklos pasekmių, net jeigu šios pasekmės atsirado pasibaigus draudimo sutarčiai, jeigu draudėjui ar draudikui pareikštas reikalavimas atlyginti žalą atitinka visas šias sąlygas: </w:t>
                          </w:r>
                        </w:p>
                        <w:sdt>
                          <w:sdtPr>
                            <w:alias w:val="4 d. 1 p."/>
                            <w:tag w:val="part_123c70f6bef2443caf2ddf3320715b40"/>
                            <w:lock w:val="sdtLocked"/>
                            <w:richText/>
                          </w:sdtPr>
                          <w:sdtContent>
                            <w:p>
                              <w:pPr>
                                <w:spacing w:line="276" w:lineRule="auto"/>
                                <w:ind w:firstLine="851"/>
                                <w:jc w:val="both"/>
                                <w:rPr>
                                  <w:color w:val="000000"/>
                                  <w:szCs w:val="24"/>
                                </w:rPr>
                              </w:pPr>
                              <w:sdt>
                                <w:sdtPr>
                                  <w:alias w:val="Numeris"/>
                                  <w:tag w:val="nr_123c70f6bef2443caf2ddf3320715b40"/>
                                  <w:lock w:val="sdtLocked"/>
                                  <w:richText/>
                                </w:sdtPr>
                                <w:sdtContent>
                                  <w:r>
                                    <w:rPr>
                                      <w:color w:val="000000"/>
                                      <w:szCs w:val="24"/>
                                    </w:rPr>
                                    <w:t>1</w:t>
                                  </w:r>
                                </w:sdtContent>
                              </w:sdt>
                              <w:r>
                                <w:rPr>
                                  <w:color w:val="000000"/>
                                  <w:szCs w:val="24"/>
                                </w:rPr>
                                <w:t>) yra pateiktas kaip rašytinė pretenzija arba ieškinys;</w:t>
                              </w:r>
                            </w:p>
                          </w:sdtContent>
                        </w:sdt>
                        <w:sdt>
                          <w:sdtPr>
                            <w:alias w:val="4 d. 2 p."/>
                            <w:tag w:val="part_36fdad78c72048e68d099d501e16d8db"/>
                            <w:lock w:val="sdtLocked"/>
                            <w:richText/>
                          </w:sdtPr>
                          <w:sdtContent>
                            <w:p>
                              <w:pPr>
                                <w:spacing w:line="276" w:lineRule="auto"/>
                                <w:ind w:firstLine="851"/>
                                <w:jc w:val="both"/>
                                <w:rPr>
                                  <w:color w:val="000000"/>
                                  <w:szCs w:val="24"/>
                                </w:rPr>
                              </w:pPr>
                              <w:sdt>
                                <w:sdtPr>
                                  <w:alias w:val="Numeris"/>
                                  <w:tag w:val="nr_36fdad78c72048e68d099d501e16d8db"/>
                                  <w:lock w:val="sdtLocked"/>
                                  <w:richText/>
                                </w:sdtPr>
                                <w:sdtContent>
                                  <w:r>
                                    <w:rPr>
                                      <w:color w:val="000000"/>
                                      <w:szCs w:val="24"/>
                                    </w:rPr>
                                    <w:t>2</w:t>
                                  </w:r>
                                </w:sdtContent>
                              </w:sdt>
                              <w:r>
                                <w:rPr>
                                  <w:color w:val="000000"/>
                                  <w:szCs w:val="24"/>
                                </w:rPr>
                                <w:t>) yra pareikštas draudimo sutarties galiojimo metu ir draudimo sutarties šalių nustatytu laikotarpiu, ne trumpesniu negu vieni metai nuo draudimo sutarties pabaigos;</w:t>
                              </w:r>
                            </w:p>
                          </w:sdtContent>
                        </w:sdt>
                        <w:sdt>
                          <w:sdtPr>
                            <w:alias w:val="4 d. 3 p."/>
                            <w:tag w:val="part_5931d89de1e640c0a637df95cd3752a1"/>
                            <w:lock w:val="sdtLocked"/>
                            <w:richText/>
                          </w:sdtPr>
                          <w:sdtContent>
                            <w:p>
                              <w:pPr>
                                <w:spacing w:line="276" w:lineRule="auto"/>
                                <w:ind w:firstLine="851"/>
                                <w:jc w:val="both"/>
                                <w:rPr>
                                  <w:color w:val="000000"/>
                                  <w:szCs w:val="24"/>
                                </w:rPr>
                              </w:pPr>
                              <w:sdt>
                                <w:sdtPr>
                                  <w:alias w:val="Numeris"/>
                                  <w:tag w:val="nr_5931d89de1e640c0a637df95cd3752a1"/>
                                  <w:lock w:val="sdtLocked"/>
                                  <w:richText/>
                                </w:sdtPr>
                                <w:sdtContent>
                                  <w:r>
                                    <w:rPr>
                                      <w:color w:val="000000"/>
                                      <w:szCs w:val="24"/>
                                    </w:rPr>
                                    <w:t>3</w:t>
                                  </w:r>
                                </w:sdtContent>
                              </w:sdt>
                              <w:r>
                                <w:rPr>
                                  <w:color w:val="000000"/>
                                  <w:szCs w:val="24"/>
                                </w:rPr>
                                <w:t>) yra pareikštas dėl žalos, kuri atsirado dėl geležinkelio įmonės (vežėjo) vykdomos keleivių, bagažo vežimo vietiniais ir (ar) tarptautiniais maršrutais Europos Sąjungos teritorijoje,</w:t>
                              </w:r>
                              <w:r>
                                <w:rPr>
                                  <w:rFonts w:eastAsia="Calibri"/>
                                  <w:color w:val="000000"/>
                                  <w:szCs w:val="24"/>
                                </w:rPr>
                                <w:t xml:space="preserve"> kombinuotojo</w:t>
                              </w:r>
                              <w:r>
                                <w:rPr>
                                  <w:rFonts w:eastAsia="Calibri"/>
                                  <w:b/>
                                  <w:color w:val="000000"/>
                                  <w:szCs w:val="24"/>
                                </w:rPr>
                                <w:t xml:space="preserve"> </w:t>
                              </w:r>
                              <w:r>
                                <w:rPr>
                                  <w:rFonts w:eastAsia="Calibri"/>
                                  <w:color w:val="000000"/>
                                  <w:szCs w:val="24"/>
                                </w:rPr>
                                <w:t>keleivių vežimo vietiniais maršrutais</w:t>
                              </w:r>
                              <w:r>
                                <w:rPr>
                                  <w:color w:val="000000"/>
                                  <w:szCs w:val="24"/>
                                </w:rPr>
                                <w:t xml:space="preserve"> veiklos ir (ar) geležinkelio įmonės (vežėjo) vykdomos krovinių vežimo vietiniais ir (ar) tarptautiniais maršrutais Europos Sąjungos teritorijoje veiklos ar šio Kodekso 28 straipsnio 3 dalyje nurodytų įmonių vykdomos geležinkelių riedmenų naudojimo viešojoje geležinkelių infrastruktūroje veiklos.“</w:t>
                              </w:r>
                            </w:p>
                          </w:sdtContent>
                        </w:sdt>
                      </w:sdtContent>
                    </w:sdt>
                  </w:sdtContent>
                </w:sdt>
              </w:sdtContent>
            </w:sdt>
            <w:sdt>
              <w:sdtPr>
                <w:alias w:val="2 str. 3 d."/>
                <w:tag w:val="part_b59482573628466495a4049a9c72919f"/>
                <w:lock w:val="sdtLocked"/>
                <w:richText/>
              </w:sdtPr>
              <w:sdtContent>
                <w:p>
                  <w:pPr>
                    <w:spacing w:line="276" w:lineRule="auto"/>
                    <w:ind w:firstLine="851"/>
                    <w:jc w:val="both"/>
                    <w:rPr>
                      <w:color w:val="000000"/>
                      <w:szCs w:val="24"/>
                    </w:rPr>
                  </w:pPr>
                  <w:sdt>
                    <w:sdtPr>
                      <w:alias w:val="Numeris"/>
                      <w:tag w:val="nr_b59482573628466495a4049a9c72919f"/>
                      <w:lock w:val="sdtLocked"/>
                      <w:richText/>
                    </w:sdtPr>
                    <w:sdtContent>
                      <w:r>
                        <w:rPr>
                          <w:color w:val="000000"/>
                          <w:szCs w:val="24"/>
                        </w:rPr>
                        <w:t>3</w:t>
                      </w:r>
                    </w:sdtContent>
                  </w:sdt>
                  <w:r>
                    <w:rPr>
                      <w:color w:val="000000"/>
                      <w:szCs w:val="24"/>
                    </w:rPr>
                    <w:t>. Pakeisti 10</w:t>
                  </w:r>
                  <w:r>
                    <w:rPr>
                      <w:color w:val="000000"/>
                      <w:szCs w:val="24"/>
                      <w:vertAlign w:val="superscript"/>
                    </w:rPr>
                    <w:t>1</w:t>
                  </w:r>
                  <w:r>
                    <w:rPr>
                      <w:color w:val="000000"/>
                      <w:szCs w:val="24"/>
                    </w:rPr>
                    <w:t xml:space="preserve"> straipsnio 6 dalį ir ją išdėstyti taip:</w:t>
                  </w:r>
                </w:p>
                <w:sdt>
                  <w:sdtPr>
                    <w:alias w:val="citata"/>
                    <w:tag w:val="part_1a4970974ed7444d9460feb13b13902b"/>
                    <w:lock w:val="sdtLocked"/>
                    <w:richText/>
                  </w:sdtPr>
                  <w:sdtContent>
                    <w:sdt>
                      <w:sdtPr>
                        <w:alias w:val="6 d."/>
                        <w:tag w:val="part_bf4019a11fa44fee86aec03f58db997a"/>
                        <w:lock w:val="sdtLocked"/>
                        <w:richText/>
                      </w:sdtPr>
                      <w:sdtContent>
                        <w:p>
                          <w:pPr>
                            <w:spacing w:line="276" w:lineRule="auto"/>
                            <w:ind w:firstLine="851"/>
                            <w:jc w:val="both"/>
                            <w:rPr>
                              <w:rFonts w:eastAsia="Calibri"/>
                              <w:color w:val="000000"/>
                              <w:szCs w:val="24"/>
                            </w:rPr>
                          </w:pPr>
                          <w:r>
                            <w:rPr>
                              <w:rFonts w:eastAsia="Calibri"/>
                              <w:color w:val="000000"/>
                              <w:szCs w:val="24"/>
                            </w:rPr>
                            <w:t>„</w:t>
                          </w:r>
                          <w:sdt>
                            <w:sdtPr>
                              <w:alias w:val="Numeris"/>
                              <w:tag w:val="nr_bf4019a11fa44fee86aec03f58db997a"/>
                              <w:lock w:val="sdtLocked"/>
                              <w:richText/>
                            </w:sdtPr>
                            <w:sdtContent>
                              <w:r>
                                <w:rPr>
                                  <w:rFonts w:eastAsia="Calibri"/>
                                  <w:color w:val="000000"/>
                                  <w:szCs w:val="24"/>
                                </w:rPr>
                                <w:t>6</w:t>
                              </w:r>
                            </w:sdtContent>
                          </w:sdt>
                          <w:r>
                            <w:rPr>
                              <w:rFonts w:eastAsia="Calibri"/>
                              <w:color w:val="000000"/>
                              <w:szCs w:val="24"/>
                            </w:rPr>
                            <w:t>. Jeigu trečiajam asmeniui dėl geležinkelio įmonės (vežėjo) vykdomos keleivių, bagažo ir (ar) krovinių vežimo vietiniais ir (ar) tarptautiniais maršrutais Europos Sąjungos teritorijoje, kombinuotojo keleivių vežimo vietiniais maršrutais ar šio Kodekso 28 straipsnio 3 dalyje nurodytų įmonių vykdomos geležinkelių riedmenų naudojimo viešojoje geležinkelių infrastruktūroje veiklos padaryta žala padidėjo po to, kai trečiasis asmuo pareiškė draudėjui ar draudikui šio straipsnio 4 dalyje nustatytas sąlygas atitinkantį reikalavimą, vėlesnis reikalavimo atlyginti padidėjusią žalą pateikimas yra draudžiamasis įvykis, jeigu jis pateiktas nepažeidžiant Civilinio kodekso 1.125 straipsnio 8 dalyje nustatyto ieškinio senaties termino.“</w:t>
                          </w:r>
                        </w:p>
                      </w:sdtContent>
                    </w:sdt>
                  </w:sdtContent>
                </w:sdt>
              </w:sdtContent>
            </w:sdt>
            <w:sdt>
              <w:sdtPr>
                <w:alias w:val="2 str. 4 d."/>
                <w:tag w:val="part_c8b876ebb19041d5aa5a7fb53c777a57"/>
                <w:lock w:val="sdtLocked"/>
                <w:richText/>
              </w:sdtPr>
              <w:sdtContent>
                <w:p>
                  <w:pPr>
                    <w:spacing w:line="276" w:lineRule="auto"/>
                    <w:ind w:firstLine="851"/>
                    <w:jc w:val="both"/>
                    <w:rPr>
                      <w:rFonts w:eastAsia="Calibri"/>
                      <w:color w:val="000000"/>
                      <w:szCs w:val="24"/>
                    </w:rPr>
                  </w:pPr>
                  <w:sdt>
                    <w:sdtPr>
                      <w:alias w:val="Numeris"/>
                      <w:tag w:val="nr_c8b876ebb19041d5aa5a7fb53c777a57"/>
                      <w:lock w:val="sdtLocked"/>
                      <w:richText/>
                    </w:sdtPr>
                    <w:sdtContent>
                      <w:r>
                        <w:rPr>
                          <w:rFonts w:eastAsia="Calibri"/>
                          <w:color w:val="000000"/>
                          <w:szCs w:val="24"/>
                        </w:rPr>
                        <w:t>4</w:t>
                      </w:r>
                    </w:sdtContent>
                  </w:sdt>
                  <w:r>
                    <w:rPr>
                      <w:rFonts w:eastAsia="Calibri"/>
                      <w:color w:val="000000"/>
                      <w:szCs w:val="24"/>
                    </w:rPr>
                    <w:t>. Pakeisti 10</w:t>
                  </w:r>
                  <w:r>
                    <w:rPr>
                      <w:rFonts w:eastAsia="Calibri"/>
                      <w:color w:val="000000"/>
                      <w:szCs w:val="24"/>
                      <w:vertAlign w:val="superscript"/>
                    </w:rPr>
                    <w:t>1</w:t>
                  </w:r>
                  <w:r>
                    <w:rPr>
                      <w:rFonts w:eastAsia="Calibri"/>
                      <w:color w:val="000000"/>
                      <w:szCs w:val="24"/>
                    </w:rPr>
                    <w:t xml:space="preserve"> straipsnio 7 dalies 2 punktą ir jį išdėstyti taip:</w:t>
                  </w:r>
                </w:p>
                <w:sdt>
                  <w:sdtPr>
                    <w:alias w:val="citata"/>
                    <w:tag w:val="part_20b9134c40b5477aa2d5429f15be6132"/>
                    <w:lock w:val="sdtLocked"/>
                    <w:richText/>
                  </w:sdtPr>
                  <w:sdtContent>
                    <w:sdt>
                      <w:sdtPr>
                        <w:alias w:val="2 p."/>
                        <w:tag w:val="part_8891012b6f604dceaca3a7f4ca0f1749"/>
                        <w:lock w:val="sdtLocked"/>
                        <w:richText/>
                      </w:sdtPr>
                      <w:sdtContent>
                        <w:p>
                          <w:pPr>
                            <w:spacing w:line="276" w:lineRule="auto"/>
                            <w:ind w:firstLine="851"/>
                            <w:jc w:val="both"/>
                            <w:rPr>
                              <w:rFonts w:eastAsia="Calibri"/>
                              <w:color w:val="000000"/>
                              <w:szCs w:val="24"/>
                            </w:rPr>
                          </w:pPr>
                          <w:r>
                            <w:rPr>
                              <w:rFonts w:eastAsia="Calibri"/>
                              <w:color w:val="000000"/>
                              <w:szCs w:val="24"/>
                            </w:rPr>
                            <w:t>„</w:t>
                          </w:r>
                          <w:sdt>
                            <w:sdtPr>
                              <w:alias w:val="Numeris"/>
                              <w:tag w:val="nr_8891012b6f604dceaca3a7f4ca0f1749"/>
                              <w:lock w:val="sdtLocked"/>
                              <w:richText/>
                            </w:sdtPr>
                            <w:sdtContent>
                              <w:r>
                                <w:rPr>
                                  <w:rFonts w:eastAsia="Calibri"/>
                                  <w:color w:val="000000"/>
                                  <w:szCs w:val="24"/>
                                </w:rPr>
                                <w:t>2</w:t>
                              </w:r>
                            </w:sdtContent>
                          </w:sdt>
                          <w:r>
                            <w:rPr>
                              <w:rFonts w:eastAsia="Calibri"/>
                              <w:color w:val="000000"/>
                              <w:szCs w:val="24"/>
                            </w:rPr>
                            <w:t>) žala atsirado dėl kitos geležinkelio įmonės (vežėjo) ar šio Kodekso 28 straipsnio 3 dalyje nurodytų įmonių veiklos, nesusijusios su keleivių, bagažo ir (ar) krovinių vežimu vietiniais ir (ar) tarptautiniais maršrutais, kombinuotuoju keleivių vežimu vietiniais maršrutais ar geležinkelių riedmenų naudojimu;“.</w:t>
                          </w:r>
                        </w:p>
                        <w:p>
                          <w:pPr>
                            <w:spacing w:line="276" w:lineRule="auto"/>
                            <w:ind w:firstLine="851"/>
                            <w:rPr>
                              <w:rFonts w:eastAsia="Calibri"/>
                              <w:color w:val="000000"/>
                              <w:szCs w:val="24"/>
                            </w:rPr>
                          </w:pPr>
                        </w:p>
                      </w:sdtContent>
                    </w:sdt>
                  </w:sdtContent>
                </w:sdt>
              </w:sdtContent>
            </w:sdt>
          </w:sdtContent>
        </w:sdt>
        <w:sdt>
          <w:sdtPr>
            <w:alias w:val="3 str."/>
            <w:tag w:val="part_b0b25137ed1f4c079e2944bb6aa0f2d4"/>
            <w:lock w:val="sdtLocked"/>
            <w:richText/>
          </w:sdtPr>
          <w:sdtContent>
            <w:p>
              <w:pPr>
                <w:spacing w:line="276" w:lineRule="auto"/>
                <w:ind w:firstLine="851"/>
                <w:rPr>
                  <w:rFonts w:eastAsia="Calibri"/>
                  <w:b/>
                  <w:color w:val="000000"/>
                  <w:szCs w:val="24"/>
                </w:rPr>
              </w:pPr>
              <w:sdt>
                <w:sdtPr>
                  <w:alias w:val="Numeris"/>
                  <w:tag w:val="nr_b0b25137ed1f4c079e2944bb6aa0f2d4"/>
                  <w:lock w:val="sdtLocked"/>
                  <w:richText/>
                </w:sdtPr>
                <w:sdtContent>
                  <w:r>
                    <w:rPr>
                      <w:rFonts w:eastAsia="Calibri"/>
                      <w:b/>
                      <w:color w:val="000000"/>
                      <w:szCs w:val="24"/>
                    </w:rPr>
                    <w:t>3</w:t>
                  </w:r>
                </w:sdtContent>
              </w:sdt>
              <w:r>
                <w:rPr>
                  <w:rFonts w:eastAsia="Calibri"/>
                  <w:b/>
                  <w:color w:val="000000"/>
                  <w:szCs w:val="24"/>
                </w:rPr>
                <w:t xml:space="preserve"> straipsnis. </w:t>
              </w:r>
              <w:sdt>
                <w:sdtPr>
                  <w:alias w:val="Pavadinimas"/>
                  <w:tag w:val="title_b0b25137ed1f4c079e2944bb6aa0f2d4"/>
                  <w:lock w:val="sdtLocked"/>
                  <w:richText/>
                </w:sdtPr>
                <w:sdtContent>
                  <w:r>
                    <w:rPr>
                      <w:rFonts w:eastAsia="Calibri"/>
                      <w:b/>
                      <w:color w:val="000000"/>
                      <w:szCs w:val="24"/>
                    </w:rPr>
                    <w:t>12 straipsnio pakeitimas</w:t>
                  </w:r>
                </w:sdtContent>
              </w:sdt>
            </w:p>
            <w:sdt>
              <w:sdtPr>
                <w:alias w:val="3 str. 1 d."/>
                <w:tag w:val="part_62eb720ebf5844518f66860671509fb1"/>
                <w:lock w:val="sdtLocked"/>
                <w:richText/>
              </w:sdtPr>
              <w:sdtContent>
                <w:p>
                  <w:pPr>
                    <w:spacing w:line="276" w:lineRule="auto"/>
                    <w:ind w:firstLine="851"/>
                    <w:rPr>
                      <w:rFonts w:eastAsia="Calibri"/>
                      <w:color w:val="000000"/>
                      <w:szCs w:val="24"/>
                    </w:rPr>
                  </w:pPr>
                  <w:r>
                    <w:rPr>
                      <w:rFonts w:eastAsia="Calibri"/>
                      <w:color w:val="000000"/>
                      <w:szCs w:val="24"/>
                    </w:rPr>
                    <w:t>Pakeisti 12 straipsnį ir jį išdėstyti taip:</w:t>
                  </w:r>
                </w:p>
                <w:sdt>
                  <w:sdtPr>
                    <w:alias w:val="citata"/>
                    <w:tag w:val="part_e062df3a1b74483e997bed93bfe5a750"/>
                    <w:lock w:val="sdtLocked"/>
                    <w:richText/>
                  </w:sdtPr>
                  <w:sdtContent>
                    <w:sdt>
                      <w:sdtPr>
                        <w:alias w:val="12 str."/>
                        <w:tag w:val="part_05cbe4dfaefd4602be1b14de90d05446"/>
                        <w:lock w:val="sdtLocked"/>
                        <w:richText/>
                      </w:sdtPr>
                      <w:sdtContent>
                        <w:p>
                          <w:pPr>
                            <w:spacing w:line="276" w:lineRule="auto"/>
                            <w:ind w:left="2410" w:hanging="1559"/>
                            <w:jc w:val="both"/>
                            <w:rPr>
                              <w:color w:val="000000"/>
                              <w:szCs w:val="24"/>
                            </w:rPr>
                          </w:pPr>
                          <w:r>
                            <w:rPr>
                              <w:bCs/>
                              <w:color w:val="000000"/>
                              <w:szCs w:val="24"/>
                            </w:rPr>
                            <w:t>„</w:t>
                          </w:r>
                          <w:sdt>
                            <w:sdtPr>
                              <w:alias w:val="Numeris"/>
                              <w:tag w:val="nr_05cbe4dfaefd4602be1b14de90d05446"/>
                              <w:lock w:val="sdtLocked"/>
                              <w:richText/>
                            </w:sdtPr>
                            <w:sdtContent>
                              <w:r>
                                <w:rPr>
                                  <w:b/>
                                  <w:bCs/>
                                  <w:color w:val="000000"/>
                                  <w:szCs w:val="24"/>
                                </w:rPr>
                                <w:t>12</w:t>
                              </w:r>
                            </w:sdtContent>
                          </w:sdt>
                          <w:r>
                            <w:rPr>
                              <w:b/>
                              <w:bCs/>
                              <w:color w:val="000000"/>
                              <w:szCs w:val="24"/>
                            </w:rPr>
                            <w:t xml:space="preserve"> straipsnis.</w:t>
                          </w:r>
                          <w:r>
                            <w:rPr>
                              <w:b/>
                              <w:color w:val="000000"/>
                              <w:szCs w:val="24"/>
                            </w:rPr>
                            <w:t xml:space="preserve"> </w:t>
                          </w:r>
                          <w:sdt>
                            <w:sdtPr>
                              <w:alias w:val="Pavadinimas"/>
                              <w:tag w:val="title_05cbe4dfaefd4602be1b14de90d05446"/>
                              <w:lock w:val="sdtLocked"/>
                              <w:richText/>
                            </w:sdtPr>
                            <w:sdtContent>
                              <w:r>
                                <w:rPr>
                                  <w:b/>
                                  <w:bCs/>
                                  <w:color w:val="000000"/>
                                  <w:szCs w:val="24"/>
                                </w:rPr>
                                <w:t xml:space="preserve">Viešųjų   keleivių   vežimo   geležinkelių    transportu   paslaugų,   viešųjų                          kombinuotojo keleivių vežimo  vietiniais maršrutais paslaugų teikimas</w:t>
                              </w:r>
                            </w:sdtContent>
                          </w:sdt>
                        </w:p>
                        <w:sdt>
                          <w:sdtPr>
                            <w:alias w:val="12 str. 1 d."/>
                            <w:tag w:val="part_13dde3ff321c43f7a62d020a6d8f992c"/>
                            <w:lock w:val="sdtLocked"/>
                            <w:richText/>
                          </w:sdtPr>
                          <w:sdtContent>
                            <w:p>
                              <w:pPr>
                                <w:tabs>
                                  <w:tab w:val="left" w:pos="1134"/>
                                </w:tabs>
                                <w:spacing w:line="276" w:lineRule="auto"/>
                                <w:ind w:firstLine="851"/>
                                <w:jc w:val="both"/>
                                <w:rPr>
                                  <w:color w:val="000000"/>
                                  <w:szCs w:val="24"/>
                                </w:rPr>
                              </w:pPr>
                              <w:sdt>
                                <w:sdtPr>
                                  <w:alias w:val="Numeris"/>
                                  <w:tag w:val="nr_13dde3ff321c43f7a62d020a6d8f992c"/>
                                  <w:lock w:val="sdtLocked"/>
                                  <w:richText/>
                                </w:sdtPr>
                                <w:sdtContent>
                                  <w:r>
                                    <w:rPr>
                                      <w:color w:val="000000"/>
                                      <w:szCs w:val="24"/>
                                    </w:rPr>
                                    <w:t>1</w:t>
                                  </w:r>
                                </w:sdtContent>
                              </w:sdt>
                              <w:r>
                                <w:rPr>
                                  <w:color w:val="000000"/>
                                  <w:szCs w:val="24"/>
                                </w:rPr>
                                <w:t>.</w:t>
                                <w:tab/>
                                <w:t>Vyriausybės įgaliota institucija nustato viešųjų keleivių vežimo geležinkelių transportu paslaugų ir (ar) viešųjų kombinuotojo keleivių vežimo vietiniais maršrutais paslaugų (toliau kartu – viešosios paslaugos) poreikį ir užtikrina jų teikimą, sudarydama viešųjų paslaugų teikimo sutartis su geležinkelio įmonėmis (vežėjais).</w:t>
                              </w:r>
                            </w:p>
                          </w:sdtContent>
                        </w:sdt>
                        <w:sdt>
                          <w:sdtPr>
                            <w:alias w:val="12 str. 2 d."/>
                            <w:tag w:val="part_3befd84a8b2c457e8064457531ed88b3"/>
                            <w:lock w:val="sdtLocked"/>
                            <w:richText/>
                          </w:sdtPr>
                          <w:sdtContent>
                            <w:p>
                              <w:pPr>
                                <w:spacing w:line="276" w:lineRule="auto"/>
                                <w:ind w:firstLine="851"/>
                                <w:jc w:val="both"/>
                                <w:rPr>
                                  <w:rFonts w:eastAsia="Calibri"/>
                                  <w:color w:val="000000"/>
                                  <w:szCs w:val="24"/>
                                </w:rPr>
                              </w:pPr>
                              <w:sdt>
                                <w:sdtPr>
                                  <w:alias w:val="Numeris"/>
                                  <w:tag w:val="nr_3befd84a8b2c457e8064457531ed88b3"/>
                                  <w:lock w:val="sdtLocked"/>
                                  <w:richText/>
                                </w:sdtPr>
                                <w:sdtContent>
                                  <w:r>
                                    <w:rPr>
                                      <w:rFonts w:eastAsia="Calibri"/>
                                      <w:color w:val="000000"/>
                                      <w:szCs w:val="24"/>
                                    </w:rPr>
                                    <w:t>2</w:t>
                                  </w:r>
                                </w:sdtContent>
                              </w:sdt>
                              <w:r>
                                <w:rPr>
                                  <w:rFonts w:eastAsia="Calibri"/>
                                  <w:color w:val="000000"/>
                                  <w:szCs w:val="24"/>
                                </w:rPr>
                                <w:t>. Geležinkelio įmonė (vežėjas) turi užtikrinti jos teikiamų viešųjų paslaugų atitiktį Vyriausybės įgaliotos institucijos nustatytiems viešųjų paslaugų teikimo kokybės reikalavimams,</w:t>
                              </w:r>
                              <w:r>
                                <w:rPr>
                                  <w:color w:val="000000"/>
                                  <w:szCs w:val="24"/>
                                </w:rPr>
                                <w:t xml:space="preserve"> susijusiems, be kita ko, su traukinių, kelių transporto priemonių techniniais reikalavimais ir būkle, tvarkaraščio laikymusi, keleivių informavimu ir jų aptarnavimu traukinyje ir (ar) kelių transporto priemonėje</w:t>
                              </w:r>
                              <w:r>
                                <w:rPr>
                                  <w:rFonts w:eastAsia="Calibri"/>
                                  <w:color w:val="000000"/>
                                  <w:szCs w:val="24"/>
                                </w:rPr>
                                <w:t>.</w:t>
                              </w:r>
                            </w:p>
                          </w:sdtContent>
                        </w:sdt>
                        <w:sdt>
                          <w:sdtPr>
                            <w:alias w:val="12 str. 3 d."/>
                            <w:tag w:val="part_7047bca65e3b4dd288e0ad754c68f9b0"/>
                            <w:lock w:val="sdtLocked"/>
                            <w:richText/>
                          </w:sdtPr>
                          <w:sdtContent>
                            <w:p>
                              <w:pPr>
                                <w:spacing w:line="276" w:lineRule="auto"/>
                                <w:ind w:firstLine="851"/>
                                <w:jc w:val="both"/>
                                <w:rPr>
                                  <w:rFonts w:eastAsia="Calibri"/>
                                  <w:color w:val="000000"/>
                                  <w:szCs w:val="24"/>
                                </w:rPr>
                              </w:pPr>
                              <w:sdt>
                                <w:sdtPr>
                                  <w:alias w:val="Numeris"/>
                                  <w:tag w:val="nr_7047bca65e3b4dd288e0ad754c68f9b0"/>
                                  <w:lock w:val="sdtLocked"/>
                                  <w:richText/>
                                </w:sdtPr>
                                <w:sdtContent>
                                  <w:r>
                                    <w:rPr>
                                      <w:rFonts w:eastAsia="Calibri"/>
                                      <w:color w:val="000000"/>
                                      <w:szCs w:val="24"/>
                                    </w:rPr>
                                    <w:t>3</w:t>
                                  </w:r>
                                </w:sdtContent>
                              </w:sdt>
                              <w:r>
                                <w:rPr>
                                  <w:rFonts w:eastAsia="Calibri"/>
                                  <w:color w:val="000000"/>
                                  <w:szCs w:val="24"/>
                                </w:rPr>
                                <w:t>. Geležinkelio įmonė (vežėjas), šio straipsnio 7 dalyje nustatyta tvarka parinkta teikti viešąsias kombinuotojo keleivių vežimo vietiniais maršrutais paslaugas:</w:t>
                              </w:r>
                            </w:p>
                            <w:sdt>
                              <w:sdtPr>
                                <w:alias w:val="12 str. 3 d. 1 p."/>
                                <w:tag w:val="part_79bd5c7d4266478e9719121371954af0"/>
                                <w:lock w:val="sdtLocked"/>
                                <w:richText/>
                              </w:sdtPr>
                              <w:sdtContent>
                                <w:p>
                                  <w:pPr>
                                    <w:spacing w:line="276" w:lineRule="auto"/>
                                    <w:ind w:firstLine="851"/>
                                    <w:jc w:val="both"/>
                                    <w:rPr>
                                      <w:rFonts w:eastAsia="Calibri"/>
                                      <w:color w:val="000000"/>
                                      <w:szCs w:val="24"/>
                                    </w:rPr>
                                  </w:pPr>
                                  <w:sdt>
                                    <w:sdtPr>
                                      <w:alias w:val="Numeris"/>
                                      <w:tag w:val="nr_79bd5c7d4266478e9719121371954af0"/>
                                      <w:lock w:val="sdtLocked"/>
                                      <w:richText/>
                                    </w:sdtPr>
                                    <w:sdtContent>
                                      <w:r>
                                        <w:rPr>
                                          <w:rFonts w:eastAsia="Calibri"/>
                                          <w:color w:val="000000"/>
                                          <w:szCs w:val="24"/>
                                        </w:rPr>
                                        <w:t>1</w:t>
                                      </w:r>
                                    </w:sdtContent>
                                  </w:sdt>
                                  <w:r>
                                    <w:rPr>
                                      <w:rFonts w:eastAsia="Calibri"/>
                                      <w:color w:val="000000"/>
                                      <w:szCs w:val="24"/>
                                    </w:rPr>
                                    <w:t xml:space="preserve">) turi turėti </w:t>
                                  </w:r>
                                  <w:r>
                                    <w:rPr>
                                      <w:color w:val="000000"/>
                                      <w:szCs w:val="24"/>
                                      <w:lang w:eastAsia="lt-LT"/>
                                    </w:rPr>
                                    <w:t>Lietuvos Respublikos kelių transporto kodekse nurodytą licenciją, kuria suteikiama teisė vežti keleivius autobusais Lietuvos Respublikoje (jeigu vežimą kelių transporto priemonėmis vykdo pati geležinkelio įmonė (vežėjas),</w:t>
                                  </w:r>
                                  <w:r>
                                    <w:rPr>
                                      <w:rFonts w:eastAsia="Calibri"/>
                                      <w:color w:val="000000"/>
                                      <w:szCs w:val="24"/>
                                    </w:rPr>
                                    <w:t xml:space="preserve"> arba užtikrinti, kad tokią licenciją turėtų keleivių vežimą kelių transporto priemonėmis vykdysiantis vežėjas; </w:t>
                                  </w:r>
                                </w:p>
                              </w:sdtContent>
                            </w:sdt>
                            <w:sdt>
                              <w:sdtPr>
                                <w:alias w:val="12 str. 3 d. 2 p."/>
                                <w:tag w:val="part_11c9007ce86f496f80d81b670cd8d8ce"/>
                                <w:lock w:val="sdtLocked"/>
                                <w:richText/>
                              </w:sdtPr>
                              <w:sdtContent>
                                <w:p>
                                  <w:pPr>
                                    <w:spacing w:line="276" w:lineRule="auto"/>
                                    <w:ind w:firstLine="851"/>
                                    <w:jc w:val="both"/>
                                    <w:rPr>
                                      <w:rFonts w:eastAsia="Calibri"/>
                                      <w:color w:val="000000"/>
                                      <w:szCs w:val="24"/>
                                      <w:lang w:eastAsia="lt-LT"/>
                                    </w:rPr>
                                  </w:pPr>
                                  <w:sdt>
                                    <w:sdtPr>
                                      <w:alias w:val="Numeris"/>
                                      <w:tag w:val="nr_11c9007ce86f496f80d81b670cd8d8ce"/>
                                      <w:lock w:val="sdtLocked"/>
                                      <w:richText/>
                                    </w:sdtPr>
                                    <w:sdtContent>
                                      <w:r>
                                        <w:rPr>
                                          <w:rFonts w:eastAsia="Calibri"/>
                                          <w:color w:val="000000"/>
                                          <w:szCs w:val="24"/>
                                        </w:rPr>
                                        <w:t>2</w:t>
                                      </w:r>
                                    </w:sdtContent>
                                  </w:sdt>
                                  <w:r>
                                    <w:rPr>
                                      <w:rFonts w:eastAsia="Calibri"/>
                                      <w:color w:val="000000"/>
                                      <w:szCs w:val="24"/>
                                    </w:rPr>
                                    <w:t xml:space="preserve">) turi užtikrinti, kad būtų sukurta ir veiktų bendra keleivių, </w:t>
                                  </w:r>
                                  <w:r>
                                    <w:rPr>
                                      <w:rFonts w:eastAsia="Calibri"/>
                                      <w:bCs/>
                                      <w:color w:val="000000"/>
                                      <w:szCs w:val="24"/>
                                    </w:rPr>
                                    <w:t>vežamų kombinuotojo keleivių vežimo vietiniais maršrutais,</w:t>
                                  </w:r>
                                  <w:r>
                                    <w:rPr>
                                      <w:rFonts w:eastAsia="Calibri"/>
                                      <w:color w:val="000000"/>
                                      <w:szCs w:val="24"/>
                                    </w:rPr>
                                    <w:t xml:space="preserve"> informavimo ir bilietų sistema, sudarytas tvarkarašti</w:t>
                                  </w:r>
                                  <w:r>
                                    <w:rPr>
                                      <w:rFonts w:eastAsia="Calibri"/>
                                      <w:color w:val="000000"/>
                                      <w:szCs w:val="24"/>
                                      <w:lang w:eastAsia="lt-LT"/>
                                    </w:rPr>
                                    <w:t>s, kuriame būtų pateikta informacija apie traukinio ir kelių transporto priemonės išvykimo iš pradinės geležinkelio stoties ar kitos geležinkelio įmonės (vežėjo) nurodytos išvykimo vietos ir atvykimo į galinę geležinkelio stotį ar kitą geležinkelio įmonės (vežėjo) nurodytą paskirties vietą data ir laikas;</w:t>
                                  </w:r>
                                </w:p>
                              </w:sdtContent>
                            </w:sdt>
                            <w:sdt>
                              <w:sdtPr>
                                <w:alias w:val="12 str. 3 d. 3 p."/>
                                <w:tag w:val="part_860e2b07e9c14d06929ea3646294f873"/>
                                <w:lock w:val="sdtLocked"/>
                                <w:richText/>
                              </w:sdtPr>
                              <w:sdtContent>
                                <w:p>
                                  <w:pPr>
                                    <w:spacing w:line="276" w:lineRule="auto"/>
                                    <w:ind w:firstLine="851"/>
                                    <w:jc w:val="both"/>
                                    <w:rPr>
                                      <w:rFonts w:eastAsia="Calibri"/>
                                      <w:color w:val="000000"/>
                                      <w:szCs w:val="24"/>
                                      <w:lang w:eastAsia="lt-LT"/>
                                    </w:rPr>
                                  </w:pPr>
                                  <w:sdt>
                                    <w:sdtPr>
                                      <w:alias w:val="Numeris"/>
                                      <w:tag w:val="nr_860e2b07e9c14d06929ea3646294f873"/>
                                      <w:lock w:val="sdtLocked"/>
                                      <w:richText/>
                                    </w:sdtPr>
                                    <w:sdtContent>
                                      <w:r>
                                        <w:rPr>
                                          <w:rFonts w:eastAsia="Calibri"/>
                                          <w:color w:val="000000"/>
                                          <w:szCs w:val="24"/>
                                        </w:rPr>
                                        <w:t>3</w:t>
                                      </w:r>
                                    </w:sdtContent>
                                  </w:sdt>
                                  <w:r>
                                    <w:rPr>
                                      <w:rFonts w:eastAsia="Calibri"/>
                                      <w:color w:val="000000"/>
                                      <w:szCs w:val="24"/>
                                    </w:rPr>
                                    <w:t xml:space="preserve">) turi užtikrinti, kad keleiviai būtų įlaipinami ir išlaipinami tik šios dalies 2 punkte nurodytame tvarkaraštyje nurodytose geležinkelio stotyse, stotelėse ir geležinkelio įmonės (vežėjo) nurodytoje išvykimo ar paskirties vietoje. </w:t>
                                  </w:r>
                                </w:p>
                              </w:sdtContent>
                            </w:sdt>
                          </w:sdtContent>
                        </w:sdt>
                        <w:sdt>
                          <w:sdtPr>
                            <w:alias w:val="12 str. 4 d."/>
                            <w:tag w:val="part_ce97ac3215bb4424a3690a28c7d2a7c7"/>
                            <w:lock w:val="sdtLocked"/>
                            <w:richText/>
                          </w:sdtPr>
                          <w:sdtContent>
                            <w:p>
                              <w:pPr>
                                <w:spacing w:line="276" w:lineRule="auto"/>
                                <w:ind w:firstLine="851"/>
                                <w:jc w:val="both"/>
                                <w:rPr>
                                  <w:rFonts w:eastAsia="Calibri"/>
                                  <w:color w:val="000000"/>
                                  <w:szCs w:val="24"/>
                                  <w:lang w:eastAsia="lt-LT"/>
                                </w:rPr>
                              </w:pPr>
                              <w:sdt>
                                <w:sdtPr>
                                  <w:alias w:val="Numeris"/>
                                  <w:tag w:val="nr_ce97ac3215bb4424a3690a28c7d2a7c7"/>
                                  <w:lock w:val="sdtLocked"/>
                                  <w:richText/>
                                </w:sdtPr>
                                <w:sdtContent>
                                  <w:r>
                                    <w:rPr>
                                      <w:rFonts w:eastAsia="Calibri"/>
                                      <w:color w:val="000000"/>
                                      <w:szCs w:val="24"/>
                                      <w:lang w:eastAsia="lt-LT"/>
                                    </w:rPr>
                                    <w:t>4</w:t>
                                  </w:r>
                                </w:sdtContent>
                              </w:sdt>
                              <w:r>
                                <w:rPr>
                                  <w:rFonts w:eastAsia="Calibri"/>
                                  <w:color w:val="000000"/>
                                  <w:szCs w:val="24"/>
                                  <w:lang w:eastAsia="lt-LT"/>
                                </w:rPr>
                                <w:t xml:space="preserve">. Už geležinkelio įmonės (vežėjo) įsipareigojimų, nustatytų viešųjų paslaugų teikimo sutartyje, nevykdymą atsako </w:t>
                              </w:r>
                              <w:r>
                                <w:rPr>
                                  <w:rFonts w:eastAsia="Calibri"/>
                                  <w:color w:val="000000"/>
                                  <w:szCs w:val="24"/>
                                </w:rPr>
                                <w:t>geležinkelio įmonė (vežėjas) ir tuo atveju, kai minėti įsipareigojimai</w:t>
                              </w:r>
                              <w:r>
                                <w:rPr>
                                  <w:rFonts w:eastAsia="Calibri"/>
                                  <w:b/>
                                  <w:color w:val="000000"/>
                                  <w:szCs w:val="24"/>
                                </w:rPr>
                                <w:t xml:space="preserve"> </w:t>
                              </w:r>
                              <w:r>
                                <w:rPr>
                                  <w:rFonts w:eastAsia="Calibri"/>
                                  <w:color w:val="000000"/>
                                  <w:szCs w:val="24"/>
                                </w:rPr>
                                <w:t>nevykdomi dėl keleivių vežimą kelių transporto priemonėmis vykdančio vežėjo, jeigu toks vežėjas pasitelktas, kaltės.</w:t>
                              </w:r>
                            </w:p>
                          </w:sdtContent>
                        </w:sdt>
                        <w:sdt>
                          <w:sdtPr>
                            <w:alias w:val="12 str. 5 d."/>
                            <w:tag w:val="part_94f3ade08b3345db975d880f33147ba1"/>
                            <w:lock w:val="sdtLocked"/>
                            <w:richText/>
                          </w:sdtPr>
                          <w:sdtContent>
                            <w:p>
                              <w:pPr>
                                <w:spacing w:line="276" w:lineRule="auto"/>
                                <w:ind w:firstLine="851"/>
                                <w:jc w:val="both"/>
                                <w:rPr>
                                  <w:rFonts w:eastAsia="Calibri"/>
                                  <w:color w:val="000000"/>
                                  <w:szCs w:val="24"/>
                                </w:rPr>
                              </w:pPr>
                              <w:sdt>
                                <w:sdtPr>
                                  <w:alias w:val="Numeris"/>
                                  <w:tag w:val="nr_94f3ade08b3345db975d880f33147ba1"/>
                                  <w:lock w:val="sdtLocked"/>
                                  <w:richText/>
                                </w:sdtPr>
                                <w:sdtContent>
                                  <w:r>
                                    <w:rPr>
                                      <w:color w:val="000000"/>
                                      <w:szCs w:val="24"/>
                                    </w:rPr>
                                    <w:t>5</w:t>
                                  </w:r>
                                </w:sdtContent>
                              </w:sdt>
                              <w:r>
                                <w:rPr>
                                  <w:color w:val="000000"/>
                                  <w:szCs w:val="24"/>
                                </w:rPr>
                                <w:t xml:space="preserve">. </w:t>
                              </w:r>
                              <w:r>
                                <w:rPr>
                                  <w:rFonts w:eastAsia="Calibri"/>
                                  <w:color w:val="000000"/>
                                  <w:szCs w:val="24"/>
                                </w:rPr>
                                <w:t>Geležinkelio įmonė (vežėjas) pati keleivių vežimą kelių transporto priemonėmis vykdo tik tais atvejais, kai Lietuvos Respublikos pirkimų, atliekamų vandentvarkos, energetikos, transporto ar pašto paslaugų srities perkančiųjų subjektų, įstatymo nustatyta tvarka paskelbtas pirkimas keleivių vežimą kelių transporto priemonėmis vykdysiančiam vežėjui parinkti neįvyksta.</w:t>
                              </w:r>
                            </w:p>
                          </w:sdtContent>
                        </w:sdt>
                        <w:sdt>
                          <w:sdtPr>
                            <w:alias w:val="12 str. 6 d."/>
                            <w:tag w:val="part_0b22602ca35943bdaa57aede0de75019"/>
                            <w:lock w:val="sdtLocked"/>
                            <w:richText/>
                          </w:sdtPr>
                          <w:sdtContent>
                            <w:p>
                              <w:pPr>
                                <w:spacing w:line="276" w:lineRule="auto"/>
                                <w:ind w:firstLine="851"/>
                                <w:jc w:val="both"/>
                                <w:rPr>
                                  <w:color w:val="000000"/>
                                  <w:szCs w:val="24"/>
                                </w:rPr>
                              </w:pPr>
                              <w:sdt>
                                <w:sdtPr>
                                  <w:alias w:val="Numeris"/>
                                  <w:tag w:val="nr_0b22602ca35943bdaa57aede0de75019"/>
                                  <w:lock w:val="sdtLocked"/>
                                  <w:richText/>
                                </w:sdtPr>
                                <w:sdtContent>
                                  <w:r>
                                    <w:rPr>
                                      <w:color w:val="000000"/>
                                      <w:szCs w:val="24"/>
                                    </w:rPr>
                                    <w:t>6</w:t>
                                  </w:r>
                                </w:sdtContent>
                              </w:sdt>
                              <w:r>
                                <w:rPr>
                                  <w:color w:val="000000"/>
                                  <w:szCs w:val="24"/>
                                </w:rPr>
                                <w:t>. Viešųjų paslaugų teikimo sutarčių turinys, trukmė, jų sudarymo tvarka, geležinkelio įmonės (vežėjo) nuostolių, patirtų teikiant viešąsias paslaugas, kompensavimo tvarka nustatyta Reglamente (EB) Nr. 1370/2007.</w:t>
                              </w:r>
                            </w:p>
                          </w:sdtContent>
                        </w:sdt>
                        <w:sdt>
                          <w:sdtPr>
                            <w:alias w:val="12 str. 7 d."/>
                            <w:tag w:val="part_bbabda325c7e4124b5f71c97e2ae7742"/>
                            <w:lock w:val="sdtLocked"/>
                            <w:richText/>
                          </w:sdtPr>
                          <w:sdtContent>
                            <w:p>
                              <w:pPr>
                                <w:spacing w:line="276" w:lineRule="auto"/>
                                <w:ind w:firstLine="851"/>
                                <w:jc w:val="both"/>
                                <w:rPr>
                                  <w:color w:val="000000"/>
                                  <w:szCs w:val="24"/>
                                </w:rPr>
                              </w:pPr>
                              <w:sdt>
                                <w:sdtPr>
                                  <w:alias w:val="Numeris"/>
                                  <w:tag w:val="nr_bbabda325c7e4124b5f71c97e2ae7742"/>
                                  <w:lock w:val="sdtLocked"/>
                                  <w:richText/>
                                </w:sdtPr>
                                <w:sdtContent>
                                  <w:r>
                                    <w:rPr>
                                      <w:color w:val="000000"/>
                                      <w:szCs w:val="24"/>
                                    </w:rPr>
                                    <w:t>7</w:t>
                                  </w:r>
                                </w:sdtContent>
                              </w:sdt>
                              <w:r>
                                <w:rPr>
                                  <w:color w:val="000000"/>
                                  <w:szCs w:val="24"/>
                                </w:rPr>
                                <w:t>. Vyriausybės įgaliota institucija geležinkelio įmonę (vežėją) viešosioms paslaugoms teikti parenka konkurso būdu arba tiesiogiai sudarydama viešųjų paslaugų teikimo sutartis pagal Reglamente (EB) Nr. 1370/2007 nurodytas sąlygas.</w:t>
                              </w:r>
                            </w:p>
                          </w:sdtContent>
                        </w:sdt>
                        <w:sdt>
                          <w:sdtPr>
                            <w:alias w:val="12 str. 8 d."/>
                            <w:tag w:val="part_e57c2ac569b1492689df64c5a471b084"/>
                            <w:lock w:val="sdtLocked"/>
                            <w:richText/>
                          </w:sdtPr>
                          <w:sdtContent>
                            <w:p>
                              <w:pPr>
                                <w:spacing w:line="276" w:lineRule="auto"/>
                                <w:ind w:firstLine="851"/>
                                <w:jc w:val="both"/>
                                <w:rPr>
                                  <w:color w:val="000000"/>
                                  <w:szCs w:val="24"/>
                                </w:rPr>
                              </w:pPr>
                              <w:sdt>
                                <w:sdtPr>
                                  <w:alias w:val="Numeris"/>
                                  <w:tag w:val="nr_e57c2ac569b1492689df64c5a471b084"/>
                                  <w:lock w:val="sdtLocked"/>
                                  <w:richText/>
                                </w:sdtPr>
                                <w:sdtContent>
                                  <w:r>
                                    <w:rPr>
                                      <w:color w:val="000000"/>
                                      <w:szCs w:val="24"/>
                                    </w:rPr>
                                    <w:t>8</w:t>
                                  </w:r>
                                </w:sdtContent>
                              </w:sdt>
                              <w:r>
                                <w:rPr>
                                  <w:color w:val="000000"/>
                                  <w:szCs w:val="24"/>
                                </w:rPr>
                                <w:t xml:space="preserve">. Geležinkelio įmonės (vežėjo) nuostolių, patirtų teikiant viešąsias paslaugas, kompensacijos apskaičiavimo tvarką pagal Reglamentą (EB) Nr. 1370/2007 </w:t>
                              </w:r>
                              <w:r>
                                <w:rPr>
                                  <w:rFonts w:eastAsia="Calibri"/>
                                  <w:color w:val="000000"/>
                                  <w:szCs w:val="24"/>
                                </w:rPr>
                                <w:t xml:space="preserve">ir tokių nuostolių kompensacijos planavimo ir mokėjimo </w:t>
                              </w:r>
                              <w:r>
                                <w:rPr>
                                  <w:color w:val="000000"/>
                                  <w:szCs w:val="24"/>
                                </w:rPr>
                                <w:t>tvarką, viešųjų paslaugų poreikio nustatymo kriterijus nustato Vyriausybė ar jos įgaliota institucija.</w:t>
                              </w:r>
                            </w:p>
                          </w:sdtContent>
                        </w:sdt>
                        <w:sdt>
                          <w:sdtPr>
                            <w:alias w:val="12 str. 9 d."/>
                            <w:tag w:val="part_691c9d03ff234f82aecf8326f2cfe596"/>
                            <w:lock w:val="sdtLocked"/>
                            <w:richText/>
                          </w:sdtPr>
                          <w:sdtContent>
                            <w:p>
                              <w:pPr>
                                <w:spacing w:line="276" w:lineRule="auto"/>
                                <w:ind w:firstLine="851"/>
                                <w:jc w:val="both"/>
                                <w:rPr>
                                  <w:color w:val="000000"/>
                                  <w:szCs w:val="24"/>
                                </w:rPr>
                              </w:pPr>
                              <w:sdt>
                                <w:sdtPr>
                                  <w:alias w:val="Numeris"/>
                                  <w:tag w:val="nr_691c9d03ff234f82aecf8326f2cfe596"/>
                                  <w:lock w:val="sdtLocked"/>
                                  <w:richText/>
                                </w:sdtPr>
                                <w:sdtContent>
                                  <w:r>
                                    <w:rPr>
                                      <w:color w:val="000000"/>
                                      <w:szCs w:val="24"/>
                                    </w:rPr>
                                    <w:t>9</w:t>
                                  </w:r>
                                </w:sdtContent>
                              </w:sdt>
                              <w:r>
                                <w:rPr>
                                  <w:color w:val="000000"/>
                                  <w:szCs w:val="24"/>
                                </w:rPr>
                                <w:t>. Valstybės lėšos, skirtos geležinkelio įmonei (vežėjui) viešosioms paslaugoms teikti, turi būti apskaitomos atskirai ir negali būti naudojamos kitai veiklai.“</w:t>
                              </w:r>
                            </w:p>
                            <w:p>
                              <w:pPr>
                                <w:spacing w:line="276" w:lineRule="auto"/>
                                <w:ind w:firstLine="851"/>
                                <w:rPr>
                                  <w:rFonts w:eastAsia="Calibri"/>
                                  <w:b/>
                                  <w:color w:val="000000"/>
                                  <w:szCs w:val="24"/>
                                </w:rPr>
                              </w:pPr>
                            </w:p>
                          </w:sdtContent>
                        </w:sdt>
                      </w:sdtContent>
                    </w:sdt>
                  </w:sdtContent>
                </w:sdt>
              </w:sdtContent>
            </w:sdt>
          </w:sdtContent>
        </w:sdt>
        <w:sdt>
          <w:sdtPr>
            <w:alias w:val="4 str."/>
            <w:tag w:val="part_29afb1b3d140437b9eacb300fd6a3deb"/>
            <w:lock w:val="sdtLocked"/>
            <w:richText/>
          </w:sdtPr>
          <w:sdtContent>
            <w:p>
              <w:pPr>
                <w:spacing w:line="276" w:lineRule="auto"/>
                <w:ind w:firstLine="851"/>
                <w:rPr>
                  <w:rFonts w:eastAsia="Calibri"/>
                  <w:b/>
                  <w:color w:val="000000"/>
                  <w:szCs w:val="24"/>
                </w:rPr>
              </w:pPr>
              <w:sdt>
                <w:sdtPr>
                  <w:alias w:val="Numeris"/>
                  <w:tag w:val="nr_29afb1b3d140437b9eacb300fd6a3deb"/>
                  <w:lock w:val="sdtLocked"/>
                  <w:richText/>
                </w:sdtPr>
                <w:sdtContent>
                  <w:r>
                    <w:rPr>
                      <w:rFonts w:eastAsia="Calibri"/>
                      <w:b/>
                      <w:color w:val="000000"/>
                      <w:szCs w:val="24"/>
                    </w:rPr>
                    <w:t>4</w:t>
                  </w:r>
                </w:sdtContent>
              </w:sdt>
              <w:r>
                <w:rPr>
                  <w:rFonts w:eastAsia="Calibri"/>
                  <w:b/>
                  <w:color w:val="000000"/>
                  <w:szCs w:val="24"/>
                </w:rPr>
                <w:t xml:space="preserve"> straipsnis. </w:t>
              </w:r>
              <w:sdt>
                <w:sdtPr>
                  <w:alias w:val="Pavadinimas"/>
                  <w:tag w:val="title_29afb1b3d140437b9eacb300fd6a3deb"/>
                  <w:lock w:val="sdtLocked"/>
                  <w:richText/>
                </w:sdtPr>
                <w:sdtContent>
                  <w:r>
                    <w:rPr>
                      <w:rFonts w:eastAsia="Calibri"/>
                      <w:b/>
                      <w:color w:val="000000"/>
                      <w:szCs w:val="24"/>
                    </w:rPr>
                    <w:t>Kodekso papildymas 12</w:t>
                  </w:r>
                  <w:r>
                    <w:rPr>
                      <w:rFonts w:eastAsia="Calibri"/>
                      <w:b/>
                      <w:color w:val="000000"/>
                      <w:szCs w:val="24"/>
                      <w:vertAlign w:val="superscript"/>
                    </w:rPr>
                    <w:t>1</w:t>
                  </w:r>
                  <w:r>
                    <w:rPr>
                      <w:rFonts w:eastAsia="Calibri"/>
                      <w:b/>
                      <w:color w:val="000000"/>
                      <w:szCs w:val="24"/>
                    </w:rPr>
                    <w:t xml:space="preserve"> straipsniu</w:t>
                  </w:r>
                </w:sdtContent>
              </w:sdt>
            </w:p>
            <w:sdt>
              <w:sdtPr>
                <w:alias w:val="4 str. 1 d."/>
                <w:tag w:val="part_24559b0e36184deca360f83d3c68bbdf"/>
                <w:lock w:val="sdtLocked"/>
                <w:richText/>
              </w:sdtPr>
              <w:sdtContent>
                <w:p>
                  <w:pPr>
                    <w:spacing w:line="276" w:lineRule="auto"/>
                    <w:ind w:firstLine="851"/>
                    <w:rPr>
                      <w:rFonts w:eastAsia="Calibri"/>
                      <w:color w:val="000000"/>
                      <w:szCs w:val="24"/>
                    </w:rPr>
                  </w:pPr>
                  <w:r>
                    <w:rPr>
                      <w:rFonts w:eastAsia="Calibri"/>
                      <w:color w:val="000000"/>
                      <w:szCs w:val="24"/>
                    </w:rPr>
                    <w:t>Papildyti Kodeksą 12</w:t>
                  </w:r>
                  <w:r>
                    <w:rPr>
                      <w:rFonts w:eastAsia="Calibri"/>
                      <w:color w:val="000000"/>
                      <w:szCs w:val="24"/>
                      <w:vertAlign w:val="superscript"/>
                    </w:rPr>
                    <w:t>1</w:t>
                  </w:r>
                  <w:r>
                    <w:rPr>
                      <w:rFonts w:eastAsia="Calibri"/>
                      <w:color w:val="000000"/>
                      <w:szCs w:val="24"/>
                    </w:rPr>
                    <w:t xml:space="preserve"> straipsniu:</w:t>
                  </w:r>
                </w:p>
                <w:sdt>
                  <w:sdtPr>
                    <w:alias w:val="citata"/>
                    <w:tag w:val="part_c697720190ee442586085700c3d3151b"/>
                    <w:lock w:val="sdtLocked"/>
                    <w:richText/>
                  </w:sdtPr>
                  <w:sdtContent>
                    <w:sdt>
                      <w:sdtPr>
                        <w:alias w:val="12-1 str."/>
                        <w:tag w:val="part_4f51e45d57064eeeb5b4c340ba761d79"/>
                        <w:lock w:val="sdtLocked"/>
                        <w:richText/>
                      </w:sdtPr>
                      <w:sdtContent>
                        <w:p>
                          <w:pPr>
                            <w:spacing w:line="276" w:lineRule="auto"/>
                            <w:ind w:firstLine="851"/>
                            <w:jc w:val="both"/>
                            <w:rPr>
                              <w:b/>
                              <w:color w:val="000000"/>
                              <w:szCs w:val="24"/>
                            </w:rPr>
                          </w:pPr>
                          <w:r>
                            <w:rPr>
                              <w:bCs/>
                              <w:color w:val="000000"/>
                              <w:szCs w:val="24"/>
                            </w:rPr>
                            <w:t>„</w:t>
                          </w:r>
                          <w:sdt>
                            <w:sdtPr>
                              <w:alias w:val="Numeris"/>
                              <w:tag w:val="nr_4f51e45d57064eeeb5b4c340ba761d79"/>
                              <w:lock w:val="sdtLocked"/>
                              <w:richText/>
                            </w:sdtPr>
                            <w:sdtContent>
                              <w:r>
                                <w:rPr>
                                  <w:b/>
                                  <w:bCs/>
                                  <w:color w:val="000000"/>
                                  <w:szCs w:val="24"/>
                                </w:rPr>
                                <w:t>12</w:t>
                              </w:r>
                              <w:r>
                                <w:rPr>
                                  <w:b/>
                                  <w:bCs/>
                                  <w:color w:val="000000"/>
                                  <w:szCs w:val="24"/>
                                  <w:vertAlign w:val="superscript"/>
                                </w:rPr>
                                <w:t>1</w:t>
                              </w:r>
                            </w:sdtContent>
                          </w:sdt>
                          <w:r>
                            <w:rPr>
                              <w:b/>
                              <w:bCs/>
                              <w:color w:val="000000"/>
                              <w:szCs w:val="24"/>
                            </w:rPr>
                            <w:t xml:space="preserve"> straipsnis.</w:t>
                          </w:r>
                          <w:r>
                            <w:rPr>
                              <w:b/>
                              <w:color w:val="000000"/>
                              <w:szCs w:val="24"/>
                            </w:rPr>
                            <w:t xml:space="preserve"> </w:t>
                          </w:r>
                          <w:sdt>
                            <w:sdtPr>
                              <w:alias w:val="Pavadinimas"/>
                              <w:tag w:val="title_4f51e45d57064eeeb5b4c340ba761d79"/>
                              <w:lock w:val="sdtLocked"/>
                              <w:richText/>
                            </w:sdtPr>
                            <w:sdtContent>
                              <w:r>
                                <w:rPr>
                                  <w:b/>
                                  <w:bCs/>
                                  <w:color w:val="000000"/>
                                  <w:szCs w:val="24"/>
                                </w:rPr>
                                <w:t>Viešųjų paslaugų teikimo sutarčių nutraukimas</w:t>
                              </w:r>
                            </w:sdtContent>
                          </w:sdt>
                        </w:p>
                        <w:sdt>
                          <w:sdtPr>
                            <w:alias w:val="12-1 str. 1 d."/>
                            <w:tag w:val="part_577806b625d241ce8575a3b6b7c114a7"/>
                            <w:lock w:val="sdtLocked"/>
                            <w:richText/>
                          </w:sdtPr>
                          <w:sdtContent>
                            <w:p>
                              <w:pPr>
                                <w:tabs>
                                  <w:tab w:val="left" w:pos="1134"/>
                                </w:tabs>
                                <w:spacing w:line="276" w:lineRule="auto"/>
                                <w:ind w:firstLine="851"/>
                                <w:jc w:val="both"/>
                                <w:rPr>
                                  <w:color w:val="000000"/>
                                  <w:szCs w:val="24"/>
                                  <w:lang w:eastAsia="lt-LT"/>
                                </w:rPr>
                              </w:pPr>
                              <w:sdt>
                                <w:sdtPr>
                                  <w:alias w:val="Numeris"/>
                                  <w:tag w:val="nr_577806b625d241ce8575a3b6b7c114a7"/>
                                  <w:lock w:val="sdtLocked"/>
                                  <w:richText/>
                                </w:sdtPr>
                                <w:sdtContent>
                                  <w:r>
                                    <w:rPr>
                                      <w:color w:val="000000"/>
                                      <w:szCs w:val="24"/>
                                      <w:lang w:eastAsia="lt-LT"/>
                                    </w:rPr>
                                    <w:t>1</w:t>
                                  </w:r>
                                </w:sdtContent>
                              </w:sdt>
                              <w:r>
                                <w:rPr>
                                  <w:color w:val="000000"/>
                                  <w:szCs w:val="24"/>
                                  <w:lang w:eastAsia="lt-LT"/>
                                </w:rPr>
                                <w:t>. Vyriausybės įgaliota institucija priima sprendimą nutraukti viešųjų paslaugų teikimo sutartį Lietuvos Respublikos civiliniame kodekse, šiame straipsnyje ir viešųjų paslaugų teikimo sutartyje nustatytais pagrindais.</w:t>
                              </w:r>
                            </w:p>
                          </w:sdtContent>
                        </w:sdt>
                        <w:sdt>
                          <w:sdtPr>
                            <w:alias w:val="12-1 str. 2 d."/>
                            <w:tag w:val="part_1848286d7fc54fa289952f5338b9f1a2"/>
                            <w:lock w:val="sdtLocked"/>
                            <w:richText/>
                          </w:sdtPr>
                          <w:sdtContent>
                            <w:p>
                              <w:pPr>
                                <w:tabs>
                                  <w:tab w:val="left" w:pos="1134"/>
                                </w:tabs>
                                <w:spacing w:line="276" w:lineRule="auto"/>
                                <w:ind w:firstLine="851"/>
                                <w:jc w:val="both"/>
                                <w:rPr>
                                  <w:color w:val="000000"/>
                                  <w:szCs w:val="24"/>
                                  <w:lang w:eastAsia="lt-LT"/>
                                </w:rPr>
                              </w:pPr>
                              <w:sdt>
                                <w:sdtPr>
                                  <w:alias w:val="Numeris"/>
                                  <w:tag w:val="nr_1848286d7fc54fa289952f5338b9f1a2"/>
                                  <w:lock w:val="sdtLocked"/>
                                  <w:richText/>
                                </w:sdtPr>
                                <w:sdtContent>
                                  <w:r>
                                    <w:rPr>
                                      <w:color w:val="000000"/>
                                      <w:szCs w:val="24"/>
                                      <w:lang w:eastAsia="lt-LT"/>
                                    </w:rPr>
                                    <w:t>2</w:t>
                                  </w:r>
                                </w:sdtContent>
                              </w:sdt>
                              <w:r>
                                <w:rPr>
                                  <w:color w:val="000000"/>
                                  <w:szCs w:val="24"/>
                                  <w:lang w:eastAsia="lt-LT"/>
                                </w:rPr>
                                <w:t>. Vyriausybės įgaliota institucija privalo nutraukti viešųjų paslaugų teikimo sutartį:</w:t>
                              </w:r>
                            </w:p>
                            <w:sdt>
                              <w:sdtPr>
                                <w:alias w:val="12-1 str. 2 d. 1 p."/>
                                <w:tag w:val="part_9215cd8a58454434a53d68d5813bcf96"/>
                                <w:lock w:val="sdtLocked"/>
                                <w:richText/>
                              </w:sdtPr>
                              <w:sdtContent>
                                <w:p>
                                  <w:pPr>
                                    <w:tabs>
                                      <w:tab w:val="left" w:pos="1134"/>
                                    </w:tabs>
                                    <w:spacing w:line="276" w:lineRule="auto"/>
                                    <w:ind w:firstLine="851"/>
                                    <w:jc w:val="both"/>
                                    <w:rPr>
                                      <w:color w:val="000000"/>
                                      <w:szCs w:val="24"/>
                                      <w:lang w:eastAsia="lt-LT"/>
                                    </w:rPr>
                                  </w:pPr>
                                  <w:sdt>
                                    <w:sdtPr>
                                      <w:alias w:val="Numeris"/>
                                      <w:tag w:val="nr_9215cd8a58454434a53d68d5813bcf96"/>
                                      <w:lock w:val="sdtLocked"/>
                                      <w:richText/>
                                    </w:sdtPr>
                                    <w:sdtContent>
                                      <w:r>
                                        <w:rPr>
                                          <w:color w:val="000000"/>
                                          <w:szCs w:val="24"/>
                                          <w:lang w:eastAsia="lt-LT"/>
                                        </w:rPr>
                                        <w:t>1</w:t>
                                      </w:r>
                                    </w:sdtContent>
                                  </w:sdt>
                                  <w:r>
                                    <w:rPr>
                                      <w:color w:val="000000"/>
                                      <w:szCs w:val="24"/>
                                      <w:lang w:eastAsia="lt-LT"/>
                                    </w:rPr>
                                    <w:t>) jeigu paaiškėja, kad geležinkelio įmonė (vežėjas) neatitinka viešąsias paslaugas teikiančiai geležinkelio įmonei (vežėjui) šiame Kodekse nustatytų reikalavimų, geležinkelio įmonės (vežėjo) teikiamos viešosios paslaugos neatitinka Vyriausybės įgaliotos institucijos nustatytų viešųjų paslaugų teikimo kokybės reikalavimų ir geležinkelio įmonė (vežėjas) nepašalina šio trūkumo per Vyriausybės įgaliotos institucijos nustatytą terminą;</w:t>
                                  </w:r>
                                </w:p>
                              </w:sdtContent>
                            </w:sdt>
                            <w:sdt>
                              <w:sdtPr>
                                <w:alias w:val="12-1 str. 2 d. 2 p."/>
                                <w:tag w:val="part_3caea0d3b95c43d1824d19a1f9d5c006"/>
                                <w:lock w:val="sdtLocked"/>
                                <w:richText/>
                              </w:sdtPr>
                              <w:sdtContent>
                                <w:p>
                                  <w:pPr>
                                    <w:tabs>
                                      <w:tab w:val="left" w:pos="1134"/>
                                    </w:tabs>
                                    <w:spacing w:line="276" w:lineRule="auto"/>
                                    <w:ind w:firstLine="851"/>
                                    <w:jc w:val="both"/>
                                    <w:rPr>
                                      <w:color w:val="000000"/>
                                      <w:szCs w:val="24"/>
                                      <w:lang w:eastAsia="lt-LT"/>
                                    </w:rPr>
                                  </w:pPr>
                                  <w:sdt>
                                    <w:sdtPr>
                                      <w:alias w:val="Numeris"/>
                                      <w:tag w:val="nr_3caea0d3b95c43d1824d19a1f9d5c006"/>
                                      <w:lock w:val="sdtLocked"/>
                                      <w:richText/>
                                    </w:sdtPr>
                                    <w:sdtContent>
                                      <w:r>
                                        <w:rPr>
                                          <w:color w:val="000000"/>
                                          <w:szCs w:val="24"/>
                                          <w:lang w:eastAsia="lt-LT"/>
                                        </w:rPr>
                                        <w:t>2</w:t>
                                      </w:r>
                                    </w:sdtContent>
                                  </w:sdt>
                                  <w:r>
                                    <w:rPr>
                                      <w:color w:val="000000"/>
                                      <w:szCs w:val="24"/>
                                      <w:lang w:eastAsia="lt-LT"/>
                                    </w:rPr>
                                    <w:t>) Vyriausybės įgaliotai institucijai nustačius, kad nebėra poreikio teikti viešųjų paslaugų.</w:t>
                                  </w:r>
                                </w:p>
                              </w:sdtContent>
                            </w:sdt>
                          </w:sdtContent>
                        </w:sdt>
                        <w:sdt>
                          <w:sdtPr>
                            <w:alias w:val="12-1 str. 3 d."/>
                            <w:tag w:val="part_5f4069fc77324b4aa5b28be98bf1d410"/>
                            <w:lock w:val="sdtLocked"/>
                            <w:richText/>
                          </w:sdtPr>
                          <w:sdtContent>
                            <w:p>
                              <w:pPr>
                                <w:tabs>
                                  <w:tab w:val="left" w:pos="1134"/>
                                </w:tabs>
                                <w:spacing w:line="276" w:lineRule="auto"/>
                                <w:ind w:firstLine="851"/>
                                <w:jc w:val="both"/>
                                <w:rPr>
                                  <w:color w:val="000000"/>
                                  <w:szCs w:val="24"/>
                                  <w:lang w:eastAsia="lt-LT"/>
                                </w:rPr>
                              </w:pPr>
                              <w:sdt>
                                <w:sdtPr>
                                  <w:alias w:val="Numeris"/>
                                  <w:tag w:val="nr_5f4069fc77324b4aa5b28be98bf1d410"/>
                                  <w:lock w:val="sdtLocked"/>
                                  <w:richText/>
                                </w:sdtPr>
                                <w:sdtContent>
                                  <w:r>
                                    <w:rPr>
                                      <w:color w:val="000000"/>
                                      <w:szCs w:val="24"/>
                                      <w:lang w:eastAsia="lt-LT"/>
                                    </w:rPr>
                                    <w:t>3</w:t>
                                  </w:r>
                                </w:sdtContent>
                              </w:sdt>
                              <w:r>
                                <w:rPr>
                                  <w:color w:val="000000"/>
                                  <w:szCs w:val="24"/>
                                  <w:lang w:eastAsia="lt-LT"/>
                                </w:rPr>
                                <w:t xml:space="preserve">. Vyriausybės įgaliota institucija apie ketinimą nutraukti viešųjų paslaugų teikimo  sutartį ir šios sutarties nutraukimą geležinkelio įmonę (vežėją) informuoja viešųjų paslaugų teikimo sutartyje nustatyta tvarka ir terminais.“</w:t>
                              </w:r>
                            </w:p>
                            <w:p>
                              <w:pPr>
                                <w:tabs>
                                  <w:tab w:val="left" w:pos="1134"/>
                                </w:tabs>
                                <w:spacing w:line="276" w:lineRule="auto"/>
                                <w:ind w:firstLine="851"/>
                                <w:jc w:val="both"/>
                                <w:rPr>
                                  <w:b/>
                                  <w:color w:val="000000"/>
                                  <w:szCs w:val="24"/>
                                  <w:lang w:eastAsia="lt-LT"/>
                                </w:rPr>
                              </w:pPr>
                            </w:p>
                          </w:sdtContent>
                        </w:sdt>
                      </w:sdtContent>
                    </w:sdt>
                  </w:sdtContent>
                </w:sdt>
              </w:sdtContent>
            </w:sdt>
          </w:sdtContent>
        </w:sdt>
        <w:sdt>
          <w:sdtPr>
            <w:alias w:val="5 str."/>
            <w:tag w:val="part_816194d276114541ac5d980390e47029"/>
            <w:lock w:val="sdtLocked"/>
            <w:richText/>
          </w:sdtPr>
          <w:sdtContent>
            <w:p>
              <w:pPr>
                <w:spacing w:line="276" w:lineRule="auto"/>
                <w:ind w:firstLine="851"/>
                <w:jc w:val="both"/>
                <w:rPr>
                  <w:b/>
                  <w:color w:val="000000"/>
                  <w:szCs w:val="24"/>
                </w:rPr>
              </w:pPr>
              <w:sdt>
                <w:sdtPr>
                  <w:alias w:val="Numeris"/>
                  <w:tag w:val="nr_816194d276114541ac5d980390e47029"/>
                  <w:lock w:val="sdtLocked"/>
                  <w:richText/>
                </w:sdtPr>
                <w:sdtContent>
                  <w:r>
                    <w:rPr>
                      <w:rFonts w:eastAsia="Calibri"/>
                      <w:b/>
                      <w:bCs/>
                      <w:color w:val="000000"/>
                      <w:szCs w:val="24"/>
                    </w:rPr>
                    <w:t>5</w:t>
                  </w:r>
                </w:sdtContent>
              </w:sdt>
              <w:r>
                <w:rPr>
                  <w:rFonts w:eastAsia="Calibri"/>
                  <w:b/>
                  <w:bCs/>
                  <w:color w:val="000000"/>
                  <w:szCs w:val="24"/>
                </w:rPr>
                <w:t xml:space="preserve"> straipsnis. </w:t>
              </w:r>
              <w:sdt>
                <w:sdtPr>
                  <w:alias w:val="Pavadinimas"/>
                  <w:tag w:val="title_816194d276114541ac5d980390e47029"/>
                  <w:lock w:val="sdtLocked"/>
                  <w:richText/>
                </w:sdtPr>
                <w:sdtContent>
                  <w:r>
                    <w:rPr>
                      <w:b/>
                      <w:color w:val="000000"/>
                      <w:szCs w:val="24"/>
                    </w:rPr>
                    <w:t>34 straipsnio pakeitimas</w:t>
                  </w:r>
                </w:sdtContent>
              </w:sdt>
            </w:p>
            <w:sdt>
              <w:sdtPr>
                <w:alias w:val="5 str. 1 d."/>
                <w:tag w:val="part_22c02d36ccf848af98bca663f269660a"/>
                <w:lock w:val="sdtLocked"/>
                <w:richText/>
              </w:sdtPr>
              <w:sdtContent>
                <w:p>
                  <w:pPr>
                    <w:spacing w:line="276" w:lineRule="auto"/>
                    <w:ind w:firstLine="851"/>
                    <w:jc w:val="both"/>
                    <w:rPr>
                      <w:color w:val="000000"/>
                      <w:szCs w:val="24"/>
                    </w:rPr>
                  </w:pPr>
                  <w:r>
                    <w:rPr>
                      <w:color w:val="000000"/>
                      <w:szCs w:val="24"/>
                    </w:rPr>
                    <w:t xml:space="preserve">Pakeisti 34 straipsnio 1 dalį ir ją išdėstyti taip: </w:t>
                  </w:r>
                </w:p>
                <w:sdt>
                  <w:sdtPr>
                    <w:alias w:val="citata"/>
                    <w:tag w:val="part_17f8036d33134a26b4f86dd4bc3b56f4"/>
                    <w:lock w:val="sdtLocked"/>
                    <w:richText/>
                  </w:sdtPr>
                  <w:sdtContent>
                    <w:sdt>
                      <w:sdtPr>
                        <w:alias w:val="1 d."/>
                        <w:tag w:val="part_74ffde3c788149ec9e88b53ac55a5a1a"/>
                        <w:lock w:val="sdtLocked"/>
                        <w:richText/>
                      </w:sdtPr>
                      <w:sdtContent>
                        <w:p>
                          <w:pPr>
                            <w:spacing w:line="276" w:lineRule="auto"/>
                            <w:ind w:firstLine="851"/>
                            <w:jc w:val="both"/>
                            <w:rPr>
                              <w:color w:val="000000"/>
                              <w:szCs w:val="24"/>
                            </w:rPr>
                          </w:pPr>
                          <w:r>
                            <w:rPr>
                              <w:color w:val="000000"/>
                              <w:szCs w:val="24"/>
                            </w:rPr>
                            <w:t>„</w:t>
                          </w:r>
                          <w:sdt>
                            <w:sdtPr>
                              <w:alias w:val="Numeris"/>
                              <w:tag w:val="nr_74ffde3c788149ec9e88b53ac55a5a1a"/>
                              <w:lock w:val="sdtLocked"/>
                              <w:richText/>
                            </w:sdtPr>
                            <w:sdtContent>
                              <w:r>
                                <w:rPr>
                                  <w:color w:val="000000"/>
                                  <w:szCs w:val="24"/>
                                </w:rPr>
                                <w:t>1</w:t>
                              </w:r>
                            </w:sdtContent>
                          </w:sdt>
                          <w:r>
                            <w:rPr>
                              <w:color w:val="000000"/>
                              <w:szCs w:val="24"/>
                            </w:rPr>
                            <w:t>. Keleivių vežimo vietinio susisiekimo maršrutais</w:t>
                          </w:r>
                          <w:r>
                            <w:rPr>
                              <w:bCs/>
                              <w:color w:val="000000"/>
                              <w:szCs w:val="24"/>
                            </w:rPr>
                            <w:t>, įskaitant kombinuotąjį keleivių vežimą vietiniais maršrutais,</w:t>
                          </w:r>
                          <w:r>
                            <w:rPr>
                              <w:color w:val="000000"/>
                              <w:szCs w:val="24"/>
                            </w:rPr>
                            <w:t xml:space="preserve"> tarifus nustato geležinkelio įmonė (vežėjas). Didžiausi tarifai turi būti suderinti su Valstybine kainų ir energetikos kontrolės komisija. Bagažo vežimo vietinio susisiekimo maršrutais tarifus nustato geležinkelio įmonė (vežėjas).“</w:t>
                          </w:r>
                        </w:p>
                        <w:p>
                          <w:pPr>
                            <w:spacing w:line="276" w:lineRule="auto"/>
                            <w:ind w:firstLine="851"/>
                            <w:jc w:val="both"/>
                            <w:rPr>
                              <w:rFonts w:eastAsia="Calibri"/>
                              <w:b/>
                              <w:bCs/>
                              <w:color w:val="000000"/>
                              <w:szCs w:val="24"/>
                              <w:lang w:eastAsia="lt-LT"/>
                            </w:rPr>
                          </w:pPr>
                        </w:p>
                      </w:sdtContent>
                    </w:sdt>
                  </w:sdtContent>
                </w:sdt>
              </w:sdtContent>
            </w:sdt>
          </w:sdtContent>
        </w:sdt>
        <w:sdt>
          <w:sdtPr>
            <w:alias w:val="6 str."/>
            <w:tag w:val="part_51db1ace810846cbae8a802a3127c4fd"/>
            <w:lock w:val="sdtLocked"/>
            <w:richText/>
          </w:sdtPr>
          <w:sdtContent>
            <w:p>
              <w:pPr>
                <w:spacing w:line="276" w:lineRule="auto"/>
                <w:ind w:firstLine="851"/>
                <w:jc w:val="both"/>
                <w:rPr>
                  <w:rFonts w:eastAsia="Calibri"/>
                  <w:color w:val="000000"/>
                  <w:szCs w:val="24"/>
                  <w:lang w:eastAsia="lt-LT"/>
                </w:rPr>
              </w:pPr>
              <w:sdt>
                <w:sdtPr>
                  <w:alias w:val="Numeris"/>
                  <w:tag w:val="nr_51db1ace810846cbae8a802a3127c4fd"/>
                  <w:lock w:val="sdtLocked"/>
                  <w:richText/>
                </w:sdtPr>
                <w:sdtContent>
                  <w:r>
                    <w:rPr>
                      <w:rFonts w:eastAsia="Calibri"/>
                      <w:b/>
                      <w:bCs/>
                      <w:color w:val="000000"/>
                      <w:szCs w:val="24"/>
                      <w:lang w:eastAsia="lt-LT"/>
                    </w:rPr>
                    <w:t>6</w:t>
                  </w:r>
                </w:sdtContent>
              </w:sdt>
              <w:r>
                <w:rPr>
                  <w:rFonts w:eastAsia="Calibri"/>
                  <w:b/>
                  <w:bCs/>
                  <w:color w:val="000000"/>
                  <w:szCs w:val="24"/>
                  <w:lang w:eastAsia="lt-LT"/>
                </w:rPr>
                <w:t xml:space="preserve"> straipsnis. </w:t>
              </w:r>
              <w:sdt>
                <w:sdtPr>
                  <w:alias w:val="Pavadinimas"/>
                  <w:tag w:val="title_51db1ace810846cbae8a802a3127c4fd"/>
                  <w:lock w:val="sdtLocked"/>
                  <w:richText/>
                </w:sdtPr>
                <w:sdtContent>
                  <w:r>
                    <w:rPr>
                      <w:rFonts w:eastAsia="Calibri"/>
                      <w:b/>
                      <w:bCs/>
                      <w:color w:val="000000"/>
                      <w:szCs w:val="24"/>
                      <w:lang w:eastAsia="lt-LT"/>
                    </w:rPr>
                    <w:t>Įstatymo įsigaliojimas ir įgyvendinimas</w:t>
                  </w:r>
                </w:sdtContent>
              </w:sdt>
            </w:p>
            <w:sdt>
              <w:sdtPr>
                <w:alias w:val="6 str. 1 d."/>
                <w:tag w:val="part_c8e616214085496caa4b308055171ae2"/>
                <w:lock w:val="sdtLocked"/>
                <w:richText/>
              </w:sdtPr>
              <w:sdtContent>
                <w:p>
                  <w:pPr>
                    <w:spacing w:line="276" w:lineRule="auto"/>
                    <w:ind w:firstLine="851"/>
                    <w:jc w:val="both"/>
                    <w:rPr>
                      <w:rFonts w:eastAsia="Calibri"/>
                      <w:color w:val="000000"/>
                      <w:szCs w:val="24"/>
                    </w:rPr>
                  </w:pPr>
                  <w:sdt>
                    <w:sdtPr>
                      <w:alias w:val="Numeris"/>
                      <w:tag w:val="nr_c8e616214085496caa4b308055171ae2"/>
                      <w:lock w:val="sdtLocked"/>
                      <w:richText/>
                    </w:sdtPr>
                    <w:sdtContent>
                      <w:r>
                        <w:rPr>
                          <w:rFonts w:eastAsia="Calibri"/>
                          <w:color w:val="000000"/>
                          <w:szCs w:val="24"/>
                        </w:rPr>
                        <w:t>1</w:t>
                      </w:r>
                    </w:sdtContent>
                  </w:sdt>
                  <w:r>
                    <w:rPr>
                      <w:rFonts w:eastAsia="Calibri"/>
                      <w:color w:val="000000"/>
                      <w:szCs w:val="24"/>
                    </w:rPr>
                    <w:t>. Šis įstatymas, išskyrus šio straipsnio 2 dalį, įsigalioja 2019 m. gegužės 1 d.</w:t>
                  </w:r>
                </w:p>
              </w:sdtContent>
            </w:sdt>
            <w:sdt>
              <w:sdtPr>
                <w:alias w:val="6 str. 2 d."/>
                <w:tag w:val="part_429bd41412cd4eb2819ecec4c1459b1d"/>
                <w:lock w:val="sdtLocked"/>
                <w:richText/>
              </w:sdtPr>
              <w:sdtContent>
                <w:p>
                  <w:pPr>
                    <w:spacing w:line="276" w:lineRule="auto"/>
                    <w:ind w:firstLine="851"/>
                    <w:jc w:val="both"/>
                    <w:rPr>
                      <w:rFonts w:eastAsia="Calibri"/>
                      <w:color w:val="000000"/>
                      <w:szCs w:val="24"/>
                      <w:lang w:eastAsia="lt-LT"/>
                    </w:rPr>
                  </w:pPr>
                  <w:sdt>
                    <w:sdtPr>
                      <w:alias w:val="Numeris"/>
                      <w:tag w:val="nr_429bd41412cd4eb2819ecec4c1459b1d"/>
                      <w:lock w:val="sdtLocked"/>
                      <w:richText/>
                    </w:sdtPr>
                    <w:sdtContent>
                      <w:r>
                        <w:rPr>
                          <w:rFonts w:eastAsia="Calibri"/>
                          <w:color w:val="000000"/>
                          <w:szCs w:val="24"/>
                        </w:rPr>
                        <w:t>2</w:t>
                      </w:r>
                    </w:sdtContent>
                  </w:sdt>
                  <w:r>
                    <w:rPr>
                      <w:rFonts w:eastAsia="Calibri"/>
                      <w:color w:val="000000"/>
                      <w:szCs w:val="24"/>
                    </w:rPr>
                    <w:t>.</w:t>
                  </w:r>
                  <w:r>
                    <w:rPr>
                      <w:rFonts w:eastAsia="Calibri"/>
                      <w:color w:val="000000"/>
                      <w:szCs w:val="24"/>
                      <w:lang w:val="ga-IE" w:eastAsia="lt-LT"/>
                    </w:rPr>
                    <w:t xml:space="preserve"> Lietuvos Respublikos Vyriausybė</w:t>
                  </w:r>
                  <w:r>
                    <w:rPr>
                      <w:rFonts w:eastAsia="Calibri"/>
                      <w:color w:val="000000"/>
                      <w:szCs w:val="24"/>
                      <w:lang w:eastAsia="lt-LT"/>
                    </w:rPr>
                    <w:t xml:space="preserve">  ar jos įgaliota institucija </w:t>
                  </w:r>
                  <w:r>
                    <w:rPr>
                      <w:rFonts w:eastAsia="Calibri"/>
                      <w:color w:val="000000"/>
                      <w:szCs w:val="24"/>
                      <w:lang w:val="ga-IE" w:eastAsia="lt-LT"/>
                    </w:rPr>
                    <w:t xml:space="preserve"> </w:t>
                  </w:r>
                  <w:r>
                    <w:rPr>
                      <w:rFonts w:eastAsia="Calibri"/>
                      <w:color w:val="000000"/>
                      <w:szCs w:val="24"/>
                      <w:lang w:eastAsia="lt-LT"/>
                    </w:rPr>
                    <w:t>iki</w:t>
                  </w:r>
                  <w:r>
                    <w:rPr>
                      <w:rFonts w:eastAsia="Calibri"/>
                      <w:color w:val="000000"/>
                      <w:szCs w:val="24"/>
                      <w:lang w:val="ga-IE" w:eastAsia="lt-LT"/>
                    </w:rPr>
                    <w:t xml:space="preserve"> šio įstatymo įsigaliojimo priima šio įstatymo įgyvendinamuosius teisės aktus.</w:t>
                  </w:r>
                </w:p>
                <w:p>
                  <w:pPr>
                    <w:spacing w:line="276" w:lineRule="auto"/>
                    <w:ind w:firstLine="851"/>
                    <w:jc w:val="both"/>
                    <w:rPr>
                      <w:color w:val="000000"/>
                      <w:szCs w:val="24"/>
                    </w:rPr>
                  </w:pPr>
                </w:p>
              </w:sdtContent>
            </w:sdt>
          </w:sdtContent>
        </w:sdt>
        <w:sdt>
          <w:sdtPr>
            <w:alias w:val="signatura"/>
            <w:tag w:val="part_214bb280ef78403a901160ff320ceefc"/>
            <w:lock w:val="sdtLocked"/>
            <w:richText/>
          </w:sdtPr>
          <w:sdtContent>
            <w:p>
              <w:pPr>
                <w:spacing w:line="276" w:lineRule="auto"/>
                <w:ind w:firstLine="851"/>
                <w:rPr>
                  <w:i/>
                  <w:color w:val="000000"/>
                  <w:szCs w:val="24"/>
                </w:rPr>
              </w:pPr>
              <w:r>
                <w:rPr>
                  <w:i/>
                  <w:color w:val="000000"/>
                  <w:szCs w:val="24"/>
                </w:rPr>
                <w:t>Skelbiu šį Lietuvos Respublikos Seimo priimtą įstatymą.</w:t>
              </w:r>
            </w:p>
            <w:p>
              <w:pPr>
                <w:spacing w:line="276" w:lineRule="auto"/>
                <w:ind w:firstLine="2051"/>
                <w:rPr>
                  <w:color w:val="000000"/>
                  <w:szCs w:val="24"/>
                </w:rPr>
              </w:pPr>
            </w:p>
            <w:p>
              <w:pPr>
                <w:spacing w:line="276" w:lineRule="auto"/>
                <w:ind w:firstLine="851"/>
                <w:rPr>
                  <w:rFonts w:eastAsia="Calibri"/>
                  <w:color w:val="000000"/>
                  <w:szCs w:val="24"/>
                </w:rPr>
              </w:pPr>
              <w:r>
                <w:rPr>
                  <w:color w:val="000000"/>
                  <w:szCs w:val="24"/>
                </w:rPr>
                <w:t>Respublikos Prezidenta</w:t>
              </w:r>
              <w:r>
                <w:rPr>
                  <w:rFonts w:eastAsia="Calibri"/>
                  <w:color w:val="000000"/>
                  <w:szCs w:val="24"/>
                </w:rPr>
                <w:t>s</w:t>
              </w:r>
            </w:p>
            <w:p>
              <w:pPr>
                <w:spacing w:line="276" w:lineRule="auto"/>
                <w:ind w:firstLine="851"/>
                <w:rPr>
                  <w:rFonts w:eastAsia="Calibri"/>
                  <w:color w:val="000000"/>
                  <w:szCs w:val="24"/>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08" w:footer="708" w:gutter="0"/>
      <w:cols w:space="708"/>
      <w:titlePg/>
      <w:docGrid w:linePitch="360"/>
    </w:sectPr>
  </w:body>
</w:document>
</file>

<file path=word/commentsExtended.xml><?xml version="1.0" encoding="utf-8"?>
<w15:commentsEx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B8B86C" w15:done="0"/>
  <w15:commentEx w15:paraId="197FDCFC" w15:done="0"/>
  <w15:commentEx w15:paraId="662C121A" w15:done="0"/>
  <w15:commentEx w15:paraId="10504AB3" w15:done="0"/>
  <w15:commentEx w15:paraId="1745FA99" w15:done="0"/>
  <w15:commentEx w15:paraId="2B581B4C" w15:done="0"/>
  <w15:commentEx w15:paraId="64295698" w15:done="0"/>
</w15:commentsEx>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eastAsia="Calibri" w:hAnsi="Calibri"/>
          <w:sz w:val="22"/>
          <w:szCs w:val="22"/>
          <w:lang w:val="en-US"/>
        </w:rPr>
      </w:pPr>
      <w:r>
        <w:rPr>
          <w:rFonts w:ascii="Calibri" w:eastAsia="Calibri" w:hAnsi="Calibri"/>
          <w:sz w:val="22"/>
          <w:szCs w:val="22"/>
          <w:lang w:val="en-US"/>
        </w:rPr>
        <w:separator/>
      </w:r>
    </w:p>
  </w:endnote>
  <w:endnote w:type="continuationSeparator" w:id="0">
    <w:p>
      <w:pPr>
        <w:rPr>
          <w:rFonts w:ascii="Calibri" w:eastAsia="Calibri" w:hAnsi="Calibri"/>
          <w:sz w:val="22"/>
          <w:szCs w:val="22"/>
          <w:lang w:val="en-US"/>
        </w:rPr>
      </w:pPr>
      <w:r>
        <w:rPr>
          <w:rFonts w:ascii="Calibri" w:eastAsia="Calibri" w:hAnsi="Calibri"/>
          <w:sz w:val="22"/>
          <w:szCs w:val="22"/>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eastAsia="Calibri" w:hAnsi="Calibri"/>
          <w:sz w:val="22"/>
          <w:szCs w:val="22"/>
          <w:lang w:val="en-US"/>
        </w:rPr>
      </w:pPr>
      <w:r>
        <w:rPr>
          <w:rFonts w:ascii="Calibri" w:eastAsia="Calibri" w:hAnsi="Calibri"/>
          <w:sz w:val="22"/>
          <w:szCs w:val="22"/>
          <w:lang w:val="en-US"/>
        </w:rPr>
        <w:separator/>
      </w:r>
    </w:p>
  </w:footnote>
  <w:footnote w:type="continuationSeparator" w:id="0">
    <w:p>
      <w:pPr>
        <w:rPr>
          <w:rFonts w:ascii="Calibri" w:eastAsia="Calibri" w:hAnsi="Calibri"/>
          <w:sz w:val="22"/>
          <w:szCs w:val="22"/>
          <w:lang w:val="en-US"/>
        </w:rPr>
      </w:pPr>
      <w:r>
        <w:rPr>
          <w:rFonts w:ascii="Calibri" w:eastAsia="Calibri" w:hAnsi="Calibri"/>
          <w:sz w:val="22"/>
          <w:szCs w:val="22"/>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jc w:val="center"/>
      <w:rPr>
        <w:rFonts w:ascii="Calibri" w:eastAsia="Calibri" w:hAnsi="Calibri"/>
        <w:sz w:val="22"/>
        <w:szCs w:val="22"/>
        <w:lang w:val="en-US"/>
      </w:rPr>
    </w:pPr>
    <w:r>
      <w:rPr>
        <w:rFonts w:ascii="Calibri" w:eastAsia="Calibri" w:hAnsi="Calibri"/>
        <w:sz w:val="22"/>
        <w:szCs w:val="22"/>
        <w:lang w:val="en-US"/>
      </w:rPr>
      <w:fldChar w:fldCharType="begin"/>
    </w:r>
    <w:r>
      <w:rPr>
        <w:rFonts w:ascii="Calibri" w:eastAsia="Calibri" w:hAnsi="Calibri"/>
        <w:sz w:val="22"/>
        <w:szCs w:val="22"/>
        <w:lang w:val="en-US"/>
      </w:rPr>
      <w:instrText>PAGE   \* MERGEFORMAT</w:instrText>
    </w:r>
    <w:r>
      <w:rPr>
        <w:rFonts w:ascii="Calibri" w:eastAsia="Calibri" w:hAnsi="Calibri"/>
        <w:sz w:val="22"/>
        <w:szCs w:val="22"/>
        <w:lang w:val="en-US"/>
      </w:rPr>
      <w:fldChar w:fldCharType="separate"/>
    </w:r>
    <w:r>
      <w:rPr>
        <w:rFonts w:ascii="Calibri" w:eastAsia="Calibri" w:hAnsi="Calibri"/>
        <w:sz w:val="22"/>
        <w:szCs w:val="22"/>
      </w:rPr>
      <w:t>4</w:t>
    </w:r>
    <w:r>
      <w:rPr>
        <w:rFonts w:ascii="Calibri" w:eastAsia="Calibri" w:hAnsi="Calibri"/>
        <w:sz w:val="22"/>
        <w:szCs w:val="22"/>
        <w:lang w:val="en-US"/>
      </w:rPr>
      <w:fldChar w:fldCharType="end"/>
    </w:r>
  </w:p>
  <w:p>
    <w:pPr>
      <w:tabs>
        <w:tab w:val="center" w:pos="4986"/>
        <w:tab w:val="right" w:pos="9972"/>
      </w:tabs>
      <w:rPr>
        <w:rFonts w:ascii="Calibri" w:eastAsia="Calibri" w:hAnsi="Calibri"/>
        <w:sz w:val="22"/>
        <w:szCs w:val="22"/>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rPr>
        <w:rFonts w:ascii="Calibri" w:eastAsia="Calibri" w:hAnsi="Calibri"/>
        <w:sz w:val="22"/>
        <w:szCs w:val="22"/>
        <w:lang w:val="en-US"/>
      </w:rPr>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Norkienė">
    <w15:presenceInfo w15:providerId="AD" w15:userId="S-1-5-21-102053936-1677338425-316617838-5467"/>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08092273">
      <w:bodyDiv w:val="1"/>
      <w:marLeft w:val="0"/>
      <w:marRight w:val="0"/>
      <w:marTop w:val="0"/>
      <w:marBottom w:val="0"/>
      <w:divBdr>
        <w:top w:val="none" w:sz="0" w:space="0" w:color="auto"/>
        <w:left w:val="none" w:sz="0" w:space="0" w:color="auto"/>
        <w:bottom w:val="none" w:sz="0" w:space="0" w:color="auto"/>
        <w:right w:val="none" w:sz="0" w:space="0" w:color="auto"/>
      </w:divBdr>
    </w:div>
    <w:div w:id="639265316">
      <w:bodyDiv w:val="1"/>
      <w:marLeft w:val="0"/>
      <w:marRight w:val="0"/>
      <w:marTop w:val="0"/>
      <w:marBottom w:val="0"/>
      <w:divBdr>
        <w:top w:val="none" w:sz="0" w:space="0" w:color="auto"/>
        <w:left w:val="none" w:sz="0" w:space="0" w:color="auto"/>
        <w:bottom w:val="none" w:sz="0" w:space="0" w:color="auto"/>
        <w:right w:val="none" w:sz="0" w:space="0" w:color="auto"/>
      </w:divBdr>
    </w:div>
    <w:div w:id="1408990684">
      <w:bodyDiv w:val="1"/>
      <w:marLeft w:val="0"/>
      <w:marRight w:val="0"/>
      <w:marTop w:val="0"/>
      <w:marBottom w:val="0"/>
      <w:divBdr>
        <w:top w:val="none" w:sz="0" w:space="0" w:color="auto"/>
        <w:left w:val="none" w:sz="0" w:space="0" w:color="auto"/>
        <w:bottom w:val="none" w:sz="0" w:space="0" w:color="auto"/>
        <w:right w:val="none" w:sz="0" w:space="0" w:color="auto"/>
      </w:divBdr>
    </w:div>
    <w:div w:id="18843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Extended.xml"
                 Type="http://schemas.microsoft.com/office/2011/relationships/commentsExtended"/>
   <Relationship Id="rId18" Target="people.xml"
                 Type="http://schemas.microsoft.com/office/2011/relationships/people"/>
   <Relationship Id="rId19"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arts xmlns="http://lrs.lt/TAIS/DocParts">
  <Part Type="pagrindine" DocPartId="37477dfebc5a4e158f5a97883232cb33" PartId="84f47fe74cf74771a71eef77e215179c">
    <Part Type="straipsnis" Nr="1" Abbr="1 str." Title="3 straipsnio pakeitimas" DocPartId="dce337d1d274447da87c5fd327849fe4" PartId="55198578630242279e248dbdce4bb37f">
      <Part Type="strDalis" Nr="1" Abbr="1 str. 1 d." DocPartId="aa52dda0ac4947009c5b5ef25e6ef786" PartId="c935b338a3c9459885f996d26451b499">
        <Part Type="citata" DocPartId="22aceeca98114570ab9ae3dcdd84b055" PartId="6a1e717d517c437b8448b2ea4acb47d6">
          <Part Type="strDalis" Nr="5" Abbr="5 d." DocPartId="24af37a3fafb49d1a992ad7e32e85b66" PartId="bb2ed6f7142544969c3c3aea4983d18e"/>
        </Part>
      </Part>
      <Part Type="strDalis" Nr="2" Abbr="1 str. 2 d." DocPartId="7d3fc7f456454a3d96646c8360e9e7a3" PartId="4a831df199b54a35989200a8e6961367">
        <Part Type="citata" DocPartId="29d415ec24244cdcae7e819a098d5316" PartId="d203217be2c8457a8afee33552683c06">
          <Part Type="strDalis" Nr="23-1" Abbr="23-1 d." DocPartId="29d845fdefce41db9d94ec2f90f3a75b" PartId="fc51d3871411485cb093ad54e026a405"/>
        </Part>
      </Part>
      <Part Type="strDalis" Nr="3" Abbr="1 str. 3 d." DocPartId="a09a17d63b494767bc09e1b2529f6f76" PartId="e3b25dbb0d20414b8ceb02e6804d7fa6">
        <Part Type="citata" DocPartId="7d24a5a9a23a40158239aa5afeffacc9" PartId="2c5c51647b3948129ea105737dc70315">
          <Part Type="strDalis" Nr="48-1" Abbr="48-1 d." DocPartId="6dfc11a8a8b34f79a31d2e78a3b33e7a" PartId="7cdb0ab9fb8d4dfea3150326bbc9b040"/>
        </Part>
      </Part>
    </Part>
    <Part Type="straipsnis" Nr="2" Abbr="2 str." Title="10¹ straipsnio pakeitimas" DocPartId="c9a9fe189f5d4a90b6cbfa5ce0b1b32c" PartId="176e3a3656854f39a882c925c66a6e38">
      <Part Type="strDalis" Nr="1" Abbr="2 str. 1 d." DocPartId="cf31910af271414d9240c454e2dae6b0" PartId="7a37cf9ab5534475a9bb97499427c1d1">
        <Part Type="citata" DocPartId="113eaad3af1248b5adb592284a62f679" PartId="1e0da513beb84cf3996e6798ac3e0b3f">
          <Part Type="strDalis" Nr="1" Abbr="1 d." DocPartId="08b14a344a084eb0b7af7f62dc6fb603" PartId="38b467d63092442e8030392b1ca59bb8"/>
        </Part>
      </Part>
      <Part Type="strDalis" Nr="2" Abbr="2 str. 2 d." DocPartId="28cddee5f0f5406c9b1da313deda9508" PartId="2588eb06de814401bedec3d69c4ee9ee">
        <Part Type="citata" DocPartId="f6f7a1f3f4524f6999939aa5ef377c99" PartId="7aca35ef947242a3a0c7bf049c035beb">
          <Part Type="strDalis" Nr="4" Abbr="4 d." DocPartId="2931916c6ef94bf190edd2c092387a2d" PartId="7223e8caab85434a9c716a3b9a2cbca7">
            <Part Type="strPunktas" Nr="1" Abbr="4 d. 1 p." DocPartId="c936e945132d4a4694c8fbec039c8290" PartId="123c70f6bef2443caf2ddf3320715b40"/>
            <Part Type="strPunktas" Nr="2" Abbr="4 d. 2 p." DocPartId="ba287b0570ec485d97f874c89a1165ab" PartId="36fdad78c72048e68d099d501e16d8db"/>
            <Part Type="strPunktas" Nr="3" Abbr="4 d. 3 p." DocPartId="22d8284a44cb4deebbf0cb1c929ab3ce" PartId="5931d89de1e640c0a637df95cd3752a1"/>
          </Part>
        </Part>
      </Part>
      <Part Type="strDalis" Nr="3" Abbr="2 str. 3 d." DocPartId="346732bfffc845c6a75ac2ddd7702b0a" PartId="b59482573628466495a4049a9c72919f">
        <Part Type="citata" DocPartId="d5fd1f16cb444a9a9affe77076ebd88c" PartId="1a4970974ed7444d9460feb13b13902b">
          <Part Type="strDalis" Nr="6" Abbr="6 d." DocPartId="f522dcfd9ed7487ab5192c0518affcc4" PartId="bf4019a11fa44fee86aec03f58db997a"/>
        </Part>
      </Part>
      <Part Type="strDalis" Nr="4" Abbr="2 str. 4 d." DocPartId="4cb4d89e0bd6499b9e027bdfcc5cb8ae" PartId="c8b876ebb19041d5aa5a7fb53c777a57">
        <Part Type="citata" DocPartId="5fad673282094988bd34d846cb2d82e4" PartId="20b9134c40b5477aa2d5429f15be6132">
          <Part Type="strPunktas" Nr="2" Abbr="2 p." DocPartId="390a2ee5cd564afb9754924a8a0e0a7e" PartId="8891012b6f604dceaca3a7f4ca0f1749"/>
        </Part>
      </Part>
    </Part>
    <Part Type="straipsnis" Nr="3" Abbr="3 str." Title="12 straipsnio pakeitimas" DocPartId="8761e55cfa784b4d93542a2aa4331fb1" PartId="b0b25137ed1f4c079e2944bb6aa0f2d4">
      <Part Type="strDalis" Nr="1" Abbr="3 str. 1 d." DocPartId="243f7d7106c44df6a4b7296d1be1a4ae" PartId="62eb720ebf5844518f66860671509fb1">
        <Part Type="citata" DocPartId="fe6e14fd86624e8ea07c491872158e6a" PartId="e062df3a1b74483e997bed93bfe5a750">
          <Part Type="straipsnis" Nr="12" Abbr="12 str." Title="Viešųjų keleivių vežimo geležinkelių transportu paslaugų, viešųjų kombinuotojo keleivių vežimo vietiniais maršrutais paslaugų teikimas" DocPartId="39e26dabe95247ba9400b41c4213cafa" PartId="05cbe4dfaefd4602be1b14de90d05446">
            <Part Type="strDalis" Nr="1" Abbr="12 str. 1 d." DocPartId="440aa9e906e44340bdc022feebd50554" PartId="13dde3ff321c43f7a62d020a6d8f992c"/>
            <Part Type="strDalis" Nr="2" Abbr="12 str. 2 d." DocPartId="35aa99c2176b4b719466a76fdea9e348" PartId="3befd84a8b2c457e8064457531ed88b3"/>
            <Part Type="strDalis" Nr="3" Abbr="12 str. 3 d." DocPartId="d9f4e4afeec54b5f894d5d3edd548062" PartId="7047bca65e3b4dd288e0ad754c68f9b0">
              <Part Type="strPunktas" Nr="1" Abbr="12 str. 3 d. 1 p." DocPartId="dfe7fcd10ec348d3877aae85125913c4" PartId="79bd5c7d4266478e9719121371954af0"/>
              <Part Type="strPunktas" Nr="2" Abbr="12 str. 3 d. 2 p." DocPartId="14e7ab93ba6546c7a50e905e57715cad" PartId="11c9007ce86f496f80d81b670cd8d8ce"/>
              <Part Type="strPunktas" Nr="3" Abbr="12 str. 3 d. 3 p." DocPartId="3a2a0f174aac4fb5af4e7885935b754a" PartId="860e2b07e9c14d06929ea3646294f873"/>
            </Part>
            <Part Type="strDalis" Nr="4" Abbr="12 str. 4 d." DocPartId="221ae967572b4b56988c79c37ed7fe1a" PartId="ce97ac3215bb4424a3690a28c7d2a7c7"/>
            <Part Type="strDalis" Nr="5" Abbr="12 str. 5 d." DocPartId="3cde2b7b332f45c287b1d16757aa56ba" PartId="94f3ade08b3345db975d880f33147ba1"/>
            <Part Type="strDalis" Nr="6" Abbr="12 str. 6 d." DocPartId="1709ccd41bff4b4289cda7a1e5f77694" PartId="0b22602ca35943bdaa57aede0de75019"/>
            <Part Type="strDalis" Nr="7" Abbr="12 str. 7 d." DocPartId="f84c40cbe88343ce9badb83c731ded92" PartId="bbabda325c7e4124b5f71c97e2ae7742"/>
            <Part Type="strDalis" Nr="8" Abbr="12 str. 8 d." DocPartId="6c7d699d78d74c4d9d56bce9cc6fc6c6" PartId="e57c2ac569b1492689df64c5a471b084"/>
            <Part Type="strDalis" Nr="9" Abbr="12 str. 9 d." DocPartId="da965ddca6cb463f89df754c2ed7704f" PartId="691c9d03ff234f82aecf8326f2cfe596"/>
          </Part>
        </Part>
      </Part>
    </Part>
    <Part Type="straipsnis" Nr="4" Abbr="4 str." Title="Kodekso papildymas 12¹ straipsniu" DocPartId="10b02d5349ae4fdaacc8d28bfa66990b" PartId="29afb1b3d140437b9eacb300fd6a3deb">
      <Part Type="strDalis" Nr="1" Abbr="4 str. 1 d." DocPartId="452c85d2e7b34afda347be625a8f6771" PartId="24559b0e36184deca360f83d3c68bbdf">
        <Part Type="citata" DocPartId="c0fbc9f97fa14ff88c0076dd7e81d66d" PartId="c697720190ee442586085700c3d3151b">
          <Part Type="straipsnis" Nr="12-1" Abbr="12-1 str." Title="Viešųjų paslaugų teikimo sutarčių nutraukimas" DocPartId="ab012dba1d5343b18ca3e4a51e210e26" PartId="4f51e45d57064eeeb5b4c340ba761d79">
            <Part Type="strDalis" Nr="1" Abbr="12-1 str. 1 d." DocPartId="c8781e27291f46ee8e90172373831990" PartId="577806b625d241ce8575a3b6b7c114a7"/>
            <Part Type="strDalis" Nr="2" Abbr="12-1 str. 2 d." DocPartId="b4838b1b969e43b59c5e2bb399f91a01" PartId="1848286d7fc54fa289952f5338b9f1a2">
              <Part Type="strPunktas" Nr="1" Abbr="12-1 str. 2 d. 1 p." DocPartId="fb446d443f4a41c9bd0739f2b69bf5e9" PartId="9215cd8a58454434a53d68d5813bcf96"/>
              <Part Type="strPunktas" Nr="2" Abbr="12-1 str. 2 d. 2 p." DocPartId="57758fdd737e41dc8c986d97a03ebb4a" PartId="3caea0d3b95c43d1824d19a1f9d5c006"/>
            </Part>
            <Part Type="strDalis" Nr="3" Abbr="12-1 str. 3 d." DocPartId="184fe269ae9e4e21b25b595371af22a9" PartId="5f4069fc77324b4aa5b28be98bf1d410"/>
          </Part>
        </Part>
      </Part>
    </Part>
    <Part Type="straipsnis" Nr="5" Abbr="5 str." Title="34 straipsnio pakeitimas" DocPartId="44e3da567f824c6599c471dc0cd5bc0a" PartId="816194d276114541ac5d980390e47029">
      <Part Type="strDalis" Nr="1" Abbr="5 str. 1 d." DocPartId="38f21403515a4923bf70794591d2058f" PartId="22c02d36ccf848af98bca663f269660a">
        <Part Type="citata" DocPartId="6ad2b5a449e8448fb1ec65242290032b" PartId="17f8036d33134a26b4f86dd4bc3b56f4">
          <Part Type="strDalis" Nr="1" Abbr="1 d." DocPartId="f5d7631274114f3eaf879533324e8131" PartId="74ffde3c788149ec9e88b53ac55a5a1a"/>
        </Part>
      </Part>
    </Part>
    <Part Type="straipsnis" Nr="6" Abbr="6 str." Title="Įstatymo įsigaliojimas ir įgyvendinimas" DocPartId="8760f9c23fe94049a2be26544f152152" PartId="51db1ace810846cbae8a802a3127c4fd">
      <Part Type="strDalis" Nr="1" Abbr="6 str. 1 d." DocPartId="20cab52330bd42079c5376f0c78b5cbc" PartId="c8e616214085496caa4b308055171ae2"/>
      <Part Type="strDalis" Nr="2" Abbr="6 str. 2 d." DocPartId="b35714018ab24892827ed8b7b0118e81" PartId="429bd41412cd4eb2819ecec4c1459b1d"/>
    </Part>
    <Part Type="signatura" DocPartId="e38927b58df54fa1a683d3c327478c54" PartId="214bb280ef78403a901160ff320ceefc"/>
  </Part>
</Parts>
</file>

<file path=customXml/itemProps1.xml><?xml version="1.0" encoding="utf-8"?>
<ds:datastoreItem xmlns:ds="http://schemas.openxmlformats.org/officeDocument/2006/customXml" ds:itemID="{AD9E458A-9495-4E7D-B6BC-875DDF2406A8}">
  <ds:schemaRefs>
    <ds:schemaRef ds:uri="http://schemas.openxmlformats.org/officeDocument/2006/bibliography"/>
  </ds:schemaRefs>
</ds:datastoreItem>
</file>

<file path=customXml/itemProps2.xml><?xml version="1.0" encoding="utf-8"?>
<ds:datastoreItem xmlns:ds="http://schemas.openxmlformats.org/officeDocument/2006/customXml" ds:itemID="{6BB685CA-F549-414F-AC93-D0C1BE7D40D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9371</Characters>
  <Application>Microsoft Office Word</Application>
  <DocSecurity>4</DocSecurity>
  <Lines>148</Lines>
  <Paragraphs>65</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10601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2018-08-13T10:44:00Z</dcterms:created>
  <dc:creator>Jurgita Norkienė</dc:creator>
  <cp:lastModifiedBy>Asseco</cp:lastModifiedBy>
  <cp:lastPrinted>2017-10-31T08:40:00Z</cp:lastPrinted>
  <dcterms:modified xsi:type="dcterms:W3CDTF">2018-08-13T10:44:00Z</dcterms:modified>
  <cp:revision>2</cp:revision>
</cp:coreProperties>
</file>