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943F8" w14:textId="77777777" w:rsidR="002A3A14" w:rsidRPr="002A3A14" w:rsidRDefault="002A3A14" w:rsidP="002A3A14">
      <w:pPr>
        <w:spacing w:after="0" w:line="240" w:lineRule="auto"/>
        <w:jc w:val="center"/>
        <w:rPr>
          <w:rFonts w:ascii="Helvetica" w:eastAsia="Times New Roman" w:hAnsi="Helvetica" w:cs="Times New Roman"/>
          <w:sz w:val="24"/>
          <w:szCs w:val="24"/>
          <w:lang w:val="lt-LT"/>
        </w:rPr>
      </w:pPr>
      <w:bookmarkStart w:id="0" w:name="_GoBack"/>
      <w:bookmarkEnd w:id="0"/>
      <w:r w:rsidRPr="002A3A14">
        <w:rPr>
          <w:rFonts w:ascii="Times New Roman" w:eastAsia="Times New Roman" w:hAnsi="Times New Roman" w:cs="Times New Roman"/>
          <w:noProof/>
          <w:sz w:val="24"/>
          <w:szCs w:val="24"/>
          <w:lang w:val="lt-LT" w:eastAsia="lt-LT"/>
        </w:rPr>
        <w:drawing>
          <wp:inline distT="0" distB="0" distL="0" distR="0" wp14:anchorId="25B9441C" wp14:editId="25B9441D">
            <wp:extent cx="552450" cy="561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25B943F9" w14:textId="77777777" w:rsidR="002A3A14" w:rsidRPr="002A3A14" w:rsidRDefault="002A3A14" w:rsidP="002A3A14">
      <w:pPr>
        <w:spacing w:after="0" w:line="240" w:lineRule="auto"/>
        <w:jc w:val="center"/>
        <w:rPr>
          <w:rFonts w:ascii="Times New Roman" w:eastAsia="Times New Roman" w:hAnsi="Times New Roman" w:cs="Times New Roman"/>
          <w:b/>
          <w:sz w:val="24"/>
          <w:szCs w:val="24"/>
          <w:lang w:val="lt-LT"/>
        </w:rPr>
      </w:pPr>
    </w:p>
    <w:p w14:paraId="25B943FA" w14:textId="77777777" w:rsidR="002A3A14" w:rsidRPr="002A3A14" w:rsidRDefault="002A3A14" w:rsidP="002A3A14">
      <w:pPr>
        <w:keepNext/>
        <w:spacing w:after="0" w:line="240" w:lineRule="auto"/>
        <w:jc w:val="center"/>
        <w:outlineLvl w:val="0"/>
        <w:rPr>
          <w:rFonts w:ascii="Times New Roman" w:eastAsia="Times New Roman" w:hAnsi="Times New Roman" w:cs="Times New Roman"/>
          <w:b/>
          <w:bCs/>
          <w:sz w:val="24"/>
          <w:szCs w:val="24"/>
          <w:lang w:val="lt-LT"/>
        </w:rPr>
      </w:pPr>
      <w:r w:rsidRPr="002A3A14">
        <w:rPr>
          <w:rFonts w:ascii="Times New Roman" w:eastAsia="Times New Roman" w:hAnsi="Times New Roman" w:cs="Times New Roman"/>
          <w:b/>
          <w:bCs/>
          <w:sz w:val="24"/>
          <w:szCs w:val="24"/>
          <w:lang w:val="lt-LT"/>
        </w:rPr>
        <w:t>EUROPOS TEISĖS DEPARTAMENTAS</w:t>
      </w:r>
    </w:p>
    <w:p w14:paraId="25B943FB" w14:textId="77777777" w:rsidR="002A3A14" w:rsidRPr="002A3A14" w:rsidRDefault="002A3A14" w:rsidP="002A3A14">
      <w:pPr>
        <w:tabs>
          <w:tab w:val="left" w:pos="5245"/>
        </w:tabs>
        <w:spacing w:after="0" w:line="240" w:lineRule="auto"/>
        <w:jc w:val="center"/>
        <w:rPr>
          <w:rFonts w:ascii="Times New Roman" w:eastAsia="Times New Roman" w:hAnsi="Times New Roman" w:cs="Times New Roman"/>
          <w:b/>
          <w:sz w:val="24"/>
          <w:szCs w:val="24"/>
          <w:lang w:val="es-ES"/>
        </w:rPr>
      </w:pPr>
      <w:r w:rsidRPr="002A3A14">
        <w:rPr>
          <w:rFonts w:ascii="Times New Roman" w:eastAsia="Times New Roman" w:hAnsi="Times New Roman" w:cs="Times New Roman"/>
          <w:b/>
          <w:sz w:val="24"/>
          <w:szCs w:val="24"/>
          <w:lang w:val="es-ES"/>
        </w:rPr>
        <w:t>PRIE LIETUVOS RESPUBLIKOS TEISINGUMO MINISTERIJOS</w:t>
      </w:r>
    </w:p>
    <w:p w14:paraId="25B943FC" w14:textId="77777777" w:rsidR="002A3A14" w:rsidRPr="002A3A14" w:rsidRDefault="002A3A14" w:rsidP="002A3A14">
      <w:pPr>
        <w:spacing w:after="0" w:line="240" w:lineRule="auto"/>
        <w:jc w:val="center"/>
        <w:rPr>
          <w:rFonts w:ascii="Times New Roman" w:eastAsia="Times New Roman" w:hAnsi="Times New Roman" w:cs="Times New Roman"/>
          <w:b/>
          <w:sz w:val="24"/>
          <w:szCs w:val="20"/>
          <w:lang w:val="lt-LT"/>
        </w:rPr>
      </w:pPr>
    </w:p>
    <w:tbl>
      <w:tblPr>
        <w:tblW w:w="0" w:type="auto"/>
        <w:jc w:val="center"/>
        <w:tblBorders>
          <w:bottom w:val="single" w:sz="4" w:space="0" w:color="auto"/>
        </w:tblBorders>
        <w:tblLayout w:type="fixed"/>
        <w:tblLook w:val="0000" w:firstRow="0" w:lastRow="0" w:firstColumn="0" w:lastColumn="0" w:noHBand="0" w:noVBand="0"/>
      </w:tblPr>
      <w:tblGrid>
        <w:gridCol w:w="9402"/>
      </w:tblGrid>
      <w:tr w:rsidR="002A3A14" w:rsidRPr="002A3A14" w14:paraId="25B943FF" w14:textId="77777777" w:rsidTr="00797A7B">
        <w:trPr>
          <w:trHeight w:hRule="exact" w:val="698"/>
          <w:jc w:val="center"/>
        </w:trPr>
        <w:tc>
          <w:tcPr>
            <w:tcW w:w="9402" w:type="dxa"/>
          </w:tcPr>
          <w:p w14:paraId="25B943FD" w14:textId="77777777" w:rsidR="002A3A14" w:rsidRPr="002A3A14" w:rsidRDefault="002A3A14" w:rsidP="002A3A14">
            <w:pPr>
              <w:tabs>
                <w:tab w:val="center" w:pos="4153"/>
                <w:tab w:val="left" w:pos="5670"/>
                <w:tab w:val="right" w:pos="7655"/>
                <w:tab w:val="right" w:pos="8306"/>
              </w:tabs>
              <w:spacing w:after="0" w:line="240" w:lineRule="auto"/>
              <w:jc w:val="center"/>
              <w:rPr>
                <w:rFonts w:ascii="Times New Roman" w:eastAsia="Times New Roman" w:hAnsi="Times New Roman" w:cs="Times New Roman"/>
                <w:sz w:val="20"/>
                <w:szCs w:val="24"/>
                <w:lang w:val="lt-LT"/>
              </w:rPr>
            </w:pPr>
            <w:r w:rsidRPr="002A3A14">
              <w:rPr>
                <w:rFonts w:ascii="Times New Roman" w:eastAsia="Times New Roman" w:hAnsi="Times New Roman" w:cs="Times New Roman"/>
                <w:sz w:val="20"/>
                <w:szCs w:val="20"/>
                <w:lang w:val="lt-LT"/>
              </w:rPr>
              <w:t xml:space="preserve">Biudžetinė įstaiga, </w:t>
            </w:r>
            <w:r w:rsidRPr="002A3A14">
              <w:rPr>
                <w:rFonts w:ascii="Times New Roman" w:eastAsia="Times New Roman" w:hAnsi="Times New Roman" w:cs="Times New Roman"/>
                <w:sz w:val="20"/>
                <w:szCs w:val="24"/>
                <w:lang w:val="lt-LT"/>
              </w:rPr>
              <w:t>Vilniaus g. 23-7A, LT-01402 Vilnius, tel. 8 706 63 687, faks. 8 706 63 679,</w:t>
            </w:r>
          </w:p>
          <w:p w14:paraId="25B943FE" w14:textId="77777777" w:rsidR="002A3A14" w:rsidRPr="002A3A14" w:rsidRDefault="002A3A14" w:rsidP="002A3A14">
            <w:pPr>
              <w:tabs>
                <w:tab w:val="center" w:pos="4153"/>
                <w:tab w:val="left" w:pos="5670"/>
                <w:tab w:val="right" w:pos="7655"/>
                <w:tab w:val="right" w:pos="8306"/>
              </w:tabs>
              <w:spacing w:after="0" w:line="240" w:lineRule="auto"/>
              <w:jc w:val="center"/>
              <w:rPr>
                <w:rFonts w:ascii="Times New Roman" w:eastAsia="Times New Roman" w:hAnsi="Times New Roman" w:cs="Times New Roman"/>
                <w:sz w:val="20"/>
                <w:szCs w:val="24"/>
                <w:lang w:val="lt-LT"/>
              </w:rPr>
            </w:pPr>
            <w:r w:rsidRPr="002A3A14">
              <w:rPr>
                <w:rFonts w:ascii="Times New Roman" w:eastAsia="Times New Roman" w:hAnsi="Times New Roman" w:cs="Times New Roman"/>
                <w:sz w:val="20"/>
                <w:szCs w:val="24"/>
                <w:lang w:val="lt-LT"/>
              </w:rPr>
              <w:t xml:space="preserve">el. p. </w:t>
            </w:r>
            <w:hyperlink r:id="rId7" w:history="1">
              <w:r w:rsidRPr="002A3A14">
                <w:rPr>
                  <w:rFonts w:ascii="Times New Roman" w:eastAsia="Times New Roman" w:hAnsi="Times New Roman" w:cs="Times New Roman"/>
                  <w:color w:val="0000FF"/>
                  <w:sz w:val="20"/>
                  <w:szCs w:val="24"/>
                  <w:u w:val="single"/>
                  <w:lang w:val="lt-LT"/>
                </w:rPr>
                <w:t>etd@etd.lt</w:t>
              </w:r>
            </w:hyperlink>
            <w:r w:rsidRPr="002A3A14">
              <w:rPr>
                <w:rFonts w:ascii="Times New Roman" w:eastAsia="Times New Roman" w:hAnsi="Times New Roman" w:cs="Times New Roman"/>
                <w:sz w:val="20"/>
                <w:szCs w:val="24"/>
                <w:lang w:val="lt-LT"/>
              </w:rPr>
              <w:t>. Duomenys kaupiami ir saugomi Juridinių asmenų registre, kodas 188600362</w:t>
            </w:r>
          </w:p>
        </w:tc>
      </w:tr>
    </w:tbl>
    <w:p w14:paraId="25B94400" w14:textId="77777777" w:rsidR="002A3A14" w:rsidRPr="002A3A14" w:rsidRDefault="002A3A14" w:rsidP="002A3A14">
      <w:pPr>
        <w:spacing w:after="0" w:line="240" w:lineRule="auto"/>
        <w:rPr>
          <w:rFonts w:ascii="Times New Roman" w:eastAsia="Times New Roman" w:hAnsi="Times New Roman" w:cs="Times New Roman"/>
          <w:sz w:val="24"/>
          <w:szCs w:val="24"/>
          <w:lang w:val="lt-LT"/>
        </w:rPr>
      </w:pPr>
    </w:p>
    <w:tbl>
      <w:tblPr>
        <w:tblpPr w:leftFromText="180" w:rightFromText="180" w:vertAnchor="text" w:horzAnchor="margin" w:tblpXSpec="right" w:tblpY="184"/>
        <w:tblW w:w="0" w:type="auto"/>
        <w:tblLayout w:type="fixed"/>
        <w:tblLook w:val="0000" w:firstRow="0" w:lastRow="0" w:firstColumn="0" w:lastColumn="0" w:noHBand="0" w:noVBand="0"/>
      </w:tblPr>
      <w:tblGrid>
        <w:gridCol w:w="240"/>
        <w:gridCol w:w="1668"/>
        <w:gridCol w:w="2801"/>
      </w:tblGrid>
      <w:tr w:rsidR="002A3A14" w:rsidRPr="002A3A14" w14:paraId="25B94404" w14:textId="77777777" w:rsidTr="00797A7B">
        <w:trPr>
          <w:cantSplit/>
          <w:trHeight w:val="340"/>
        </w:trPr>
        <w:tc>
          <w:tcPr>
            <w:tcW w:w="240" w:type="dxa"/>
          </w:tcPr>
          <w:p w14:paraId="25B94401" w14:textId="77777777" w:rsidR="002A3A14" w:rsidRPr="002A3A14" w:rsidRDefault="002A3A14" w:rsidP="002A3A14">
            <w:pPr>
              <w:spacing w:after="0" w:line="240" w:lineRule="auto"/>
              <w:jc w:val="right"/>
              <w:rPr>
                <w:rFonts w:ascii="Times New Roman" w:eastAsia="Times New Roman" w:hAnsi="Times New Roman" w:cs="Times New Roman"/>
                <w:sz w:val="24"/>
                <w:szCs w:val="24"/>
                <w:lang w:val="lt-LT"/>
              </w:rPr>
            </w:pPr>
          </w:p>
        </w:tc>
        <w:tc>
          <w:tcPr>
            <w:tcW w:w="1668" w:type="dxa"/>
          </w:tcPr>
          <w:p w14:paraId="25B94402" w14:textId="77777777" w:rsidR="002A3A14" w:rsidRPr="002A3A14" w:rsidRDefault="002A3A14" w:rsidP="002A3A14">
            <w:pPr>
              <w:spacing w:after="0" w:line="240" w:lineRule="auto"/>
              <w:ind w:right="-52"/>
              <w:rPr>
                <w:rFonts w:ascii="Times New Roman" w:eastAsia="Times New Roman" w:hAnsi="Times New Roman" w:cs="Times New Roman"/>
                <w:sz w:val="24"/>
                <w:szCs w:val="24"/>
                <w:lang w:val="lt-LT"/>
              </w:rPr>
            </w:pPr>
            <w:r w:rsidRPr="002A3A14">
              <w:rPr>
                <w:rFonts w:ascii="Times New Roman" w:eastAsia="Times New Roman" w:hAnsi="Times New Roman" w:cs="Times New Roman"/>
                <w:sz w:val="24"/>
                <w:szCs w:val="24"/>
                <w:lang w:val="lt-LT"/>
              </w:rPr>
              <w:t>2018-</w:t>
            </w:r>
            <w:r>
              <w:rPr>
                <w:rFonts w:ascii="Times New Roman" w:eastAsia="Times New Roman" w:hAnsi="Times New Roman" w:cs="Times New Roman"/>
                <w:sz w:val="24"/>
                <w:szCs w:val="24"/>
                <w:lang w:val="lt-LT"/>
              </w:rPr>
              <w:t>10-</w:t>
            </w:r>
            <w:r w:rsidRPr="002A3A14">
              <w:rPr>
                <w:rFonts w:ascii="Times New Roman" w:eastAsia="Times New Roman" w:hAnsi="Times New Roman" w:cs="Times New Roman"/>
                <w:sz w:val="24"/>
                <w:szCs w:val="24"/>
                <w:lang w:val="lt-LT"/>
              </w:rPr>
              <w:t xml:space="preserve"> </w:t>
            </w:r>
          </w:p>
        </w:tc>
        <w:tc>
          <w:tcPr>
            <w:tcW w:w="2801" w:type="dxa"/>
          </w:tcPr>
          <w:p w14:paraId="25B94403" w14:textId="77777777" w:rsidR="002A3A14" w:rsidRPr="002A3A14" w:rsidRDefault="002A3A14" w:rsidP="002A3A14">
            <w:pPr>
              <w:spacing w:after="0" w:line="240" w:lineRule="auto"/>
              <w:rPr>
                <w:rFonts w:ascii="Times New Roman" w:eastAsia="Times New Roman" w:hAnsi="Times New Roman" w:cs="Times New Roman"/>
                <w:sz w:val="24"/>
                <w:szCs w:val="24"/>
                <w:lang w:val="lt-LT"/>
              </w:rPr>
            </w:pPr>
            <w:r w:rsidRPr="002A3A14">
              <w:rPr>
                <w:rFonts w:ascii="Times New Roman" w:eastAsia="Times New Roman" w:hAnsi="Times New Roman" w:cs="Times New Roman"/>
                <w:sz w:val="24"/>
                <w:szCs w:val="24"/>
                <w:lang w:val="lt-LT"/>
              </w:rPr>
              <w:t xml:space="preserve">Nr. </w:t>
            </w:r>
          </w:p>
        </w:tc>
      </w:tr>
      <w:tr w:rsidR="002A3A14" w:rsidRPr="002A3A14" w14:paraId="25B94408" w14:textId="77777777" w:rsidTr="00797A7B">
        <w:trPr>
          <w:cantSplit/>
          <w:trHeight w:val="340"/>
        </w:trPr>
        <w:tc>
          <w:tcPr>
            <w:tcW w:w="240" w:type="dxa"/>
          </w:tcPr>
          <w:p w14:paraId="25B94405" w14:textId="77777777" w:rsidR="002A3A14" w:rsidRPr="002A3A14" w:rsidRDefault="002A3A14" w:rsidP="002A3A14">
            <w:pPr>
              <w:spacing w:after="0" w:line="240" w:lineRule="auto"/>
              <w:jc w:val="right"/>
              <w:rPr>
                <w:rFonts w:ascii="Times New Roman" w:eastAsia="Times New Roman" w:hAnsi="Times New Roman" w:cs="Times New Roman"/>
                <w:sz w:val="24"/>
                <w:szCs w:val="24"/>
                <w:lang w:val="lt-LT"/>
              </w:rPr>
            </w:pPr>
          </w:p>
        </w:tc>
        <w:tc>
          <w:tcPr>
            <w:tcW w:w="1668" w:type="dxa"/>
          </w:tcPr>
          <w:p w14:paraId="25B94406" w14:textId="77777777" w:rsidR="002A3A14" w:rsidRPr="002A3A14" w:rsidRDefault="002A3A14" w:rsidP="002A3A14">
            <w:pPr>
              <w:spacing w:after="0" w:line="240" w:lineRule="auto"/>
              <w:ind w:right="-52"/>
              <w:rPr>
                <w:rFonts w:ascii="Times New Roman" w:eastAsia="Times New Roman" w:hAnsi="Times New Roman" w:cs="Times New Roman"/>
                <w:sz w:val="24"/>
                <w:szCs w:val="24"/>
                <w:lang w:val="lt-LT"/>
              </w:rPr>
            </w:pPr>
            <w:r w:rsidRPr="002A3A14">
              <w:rPr>
                <w:rFonts w:ascii="Times New Roman" w:eastAsia="Times New Roman" w:hAnsi="Times New Roman" w:cs="Times New Roman"/>
                <w:sz w:val="24"/>
                <w:szCs w:val="24"/>
                <w:lang w:val="lt-LT"/>
              </w:rPr>
              <w:t>Į 2018-</w:t>
            </w:r>
            <w:r>
              <w:rPr>
                <w:rFonts w:ascii="Times New Roman" w:eastAsia="Times New Roman" w:hAnsi="Times New Roman" w:cs="Times New Roman"/>
                <w:sz w:val="24"/>
                <w:szCs w:val="24"/>
                <w:lang w:val="lt-LT"/>
              </w:rPr>
              <w:t>10-05</w:t>
            </w:r>
          </w:p>
        </w:tc>
        <w:tc>
          <w:tcPr>
            <w:tcW w:w="2801" w:type="dxa"/>
          </w:tcPr>
          <w:p w14:paraId="25B94407" w14:textId="77777777" w:rsidR="002A3A14" w:rsidRPr="002A3A14" w:rsidRDefault="002A3A14" w:rsidP="002A3A14">
            <w:pPr>
              <w:spacing w:after="0" w:line="240" w:lineRule="auto"/>
              <w:rPr>
                <w:rFonts w:ascii="Times New Roman" w:eastAsia="Times New Roman" w:hAnsi="Times New Roman" w:cs="Times New Roman"/>
                <w:sz w:val="24"/>
                <w:szCs w:val="24"/>
                <w:lang w:val="lt-LT"/>
              </w:rPr>
            </w:pPr>
            <w:r w:rsidRPr="002A3A14">
              <w:rPr>
                <w:rFonts w:ascii="Times New Roman" w:eastAsia="Times New Roman" w:hAnsi="Times New Roman" w:cs="Times New Roman"/>
                <w:sz w:val="24"/>
                <w:szCs w:val="24"/>
                <w:lang w:val="lt-LT"/>
              </w:rPr>
              <w:t xml:space="preserve">Nr. </w:t>
            </w:r>
            <w:r>
              <w:rPr>
                <w:rFonts w:ascii="Times New Roman" w:eastAsia="Times New Roman" w:hAnsi="Times New Roman" w:cs="Times New Roman"/>
                <w:sz w:val="24"/>
                <w:szCs w:val="24"/>
                <w:lang w:val="lt-LT"/>
              </w:rPr>
              <w:t>2D-3287(16.2)</w:t>
            </w:r>
          </w:p>
        </w:tc>
      </w:tr>
    </w:tbl>
    <w:p w14:paraId="25B94409" w14:textId="77777777" w:rsidR="002A3A14" w:rsidRPr="002A3A14" w:rsidRDefault="002A3A14" w:rsidP="002A3A14">
      <w:pPr>
        <w:spacing w:after="0" w:line="240" w:lineRule="auto"/>
        <w:ind w:right="318"/>
        <w:rPr>
          <w:rFonts w:ascii="Times New Roman" w:eastAsia="Times New Roman" w:hAnsi="Times New Roman" w:cs="Times New Roman"/>
          <w:sz w:val="24"/>
          <w:szCs w:val="24"/>
          <w:lang w:val="lt-LT"/>
        </w:rPr>
      </w:pPr>
    </w:p>
    <w:p w14:paraId="25B9440A" w14:textId="77777777" w:rsidR="002A3A14" w:rsidRPr="002A3A14" w:rsidRDefault="002A3A14" w:rsidP="002A3A14">
      <w:pPr>
        <w:spacing w:after="0" w:line="240" w:lineRule="auto"/>
        <w:ind w:right="318"/>
        <w:rPr>
          <w:rFonts w:ascii="Times New Roman" w:eastAsia="Times New Roman" w:hAnsi="Times New Roman" w:cs="Times New Roman"/>
          <w:sz w:val="24"/>
          <w:szCs w:val="24"/>
          <w:lang w:val="lt-LT"/>
        </w:rPr>
      </w:pPr>
      <w:r w:rsidRPr="002A3A14">
        <w:rPr>
          <w:rFonts w:ascii="Times New Roman" w:eastAsia="Times New Roman" w:hAnsi="Times New Roman" w:cs="Times New Roman"/>
          <w:sz w:val="24"/>
          <w:szCs w:val="24"/>
          <w:lang w:val="lt-LT"/>
        </w:rPr>
        <w:t xml:space="preserve">Lietuvos Respublikos </w:t>
      </w:r>
    </w:p>
    <w:p w14:paraId="25B9440B" w14:textId="77777777" w:rsidR="002A3A14" w:rsidRPr="002A3A14" w:rsidRDefault="002A3A14" w:rsidP="002A3A14">
      <w:pPr>
        <w:spacing w:after="0" w:line="240" w:lineRule="auto"/>
        <w:ind w:right="318"/>
        <w:rPr>
          <w:rFonts w:ascii="Times New Roman" w:eastAsia="Times New Roman" w:hAnsi="Times New Roman" w:cs="Times New Roman"/>
          <w:sz w:val="24"/>
          <w:szCs w:val="24"/>
          <w:lang w:val="lt-LT"/>
        </w:rPr>
      </w:pPr>
      <w:r w:rsidRPr="002A3A14">
        <w:rPr>
          <w:rFonts w:ascii="Times New Roman" w:eastAsia="Times New Roman" w:hAnsi="Times New Roman" w:cs="Times New Roman"/>
          <w:sz w:val="24"/>
          <w:szCs w:val="24"/>
          <w:lang w:val="lt-LT"/>
        </w:rPr>
        <w:t>žemės ūkio ministerijai</w:t>
      </w:r>
    </w:p>
    <w:p w14:paraId="25B9440C" w14:textId="77777777" w:rsidR="002A3A14" w:rsidRPr="002A3A14" w:rsidRDefault="002A3A14" w:rsidP="002A3A14">
      <w:pPr>
        <w:spacing w:after="0" w:line="240" w:lineRule="auto"/>
        <w:ind w:right="318"/>
        <w:rPr>
          <w:rFonts w:ascii="Times New Roman" w:eastAsia="Times New Roman" w:hAnsi="Times New Roman" w:cs="Times New Roman"/>
          <w:sz w:val="24"/>
          <w:szCs w:val="24"/>
          <w:lang w:val="lt-LT"/>
        </w:rPr>
      </w:pPr>
    </w:p>
    <w:p w14:paraId="25B9440D" w14:textId="77777777" w:rsidR="002A3A14" w:rsidRPr="002A3A14" w:rsidRDefault="002A3A14" w:rsidP="002A3A14">
      <w:pPr>
        <w:spacing w:before="40" w:after="40" w:line="240" w:lineRule="auto"/>
        <w:ind w:right="1959"/>
        <w:rPr>
          <w:rFonts w:ascii="Times New Roman" w:eastAsia="Times New Roman" w:hAnsi="Times New Roman" w:cs="Times New Roman"/>
          <w:b/>
          <w:caps/>
          <w:sz w:val="24"/>
          <w:szCs w:val="24"/>
          <w:lang w:val="lt-LT"/>
        </w:rPr>
      </w:pPr>
    </w:p>
    <w:p w14:paraId="25B9440E" w14:textId="77777777" w:rsidR="002A3A14" w:rsidRPr="002A3A14" w:rsidRDefault="002A3A14" w:rsidP="002A3A14">
      <w:pPr>
        <w:spacing w:before="40" w:after="40" w:line="240" w:lineRule="auto"/>
        <w:ind w:right="1959"/>
        <w:rPr>
          <w:rFonts w:ascii="Times New Roman" w:eastAsia="Times New Roman" w:hAnsi="Times New Roman" w:cs="Times New Roman"/>
          <w:b/>
          <w:caps/>
          <w:sz w:val="24"/>
          <w:szCs w:val="24"/>
          <w:lang w:val="lt-LT"/>
        </w:rPr>
      </w:pPr>
    </w:p>
    <w:p w14:paraId="25B9440F" w14:textId="77777777" w:rsidR="002A3A14" w:rsidRPr="00772E9D" w:rsidRDefault="002A3A14" w:rsidP="002A3A14">
      <w:pPr>
        <w:spacing w:before="40" w:after="40" w:line="240" w:lineRule="auto"/>
        <w:ind w:right="39"/>
        <w:jc w:val="both"/>
        <w:rPr>
          <w:rFonts w:ascii="Times New Roman" w:eastAsia="Times New Roman" w:hAnsi="Times New Roman" w:cs="Times New Roman"/>
          <w:b/>
          <w:caps/>
          <w:sz w:val="24"/>
          <w:szCs w:val="24"/>
          <w:lang w:val="lt-LT"/>
        </w:rPr>
      </w:pPr>
      <w:r w:rsidRPr="002A3A14">
        <w:rPr>
          <w:rFonts w:ascii="Times New Roman" w:eastAsia="Times New Roman" w:hAnsi="Times New Roman" w:cs="Times New Roman"/>
          <w:b/>
          <w:caps/>
          <w:sz w:val="24"/>
          <w:szCs w:val="24"/>
          <w:lang w:val="lt-LT"/>
        </w:rPr>
        <w:t>Dėl</w:t>
      </w:r>
      <w:r>
        <w:rPr>
          <w:rFonts w:ascii="Times New Roman" w:eastAsia="Times New Roman" w:hAnsi="Times New Roman" w:cs="Times New Roman"/>
          <w:b/>
          <w:caps/>
          <w:sz w:val="24"/>
          <w:szCs w:val="24"/>
          <w:lang w:val="lt-LT"/>
        </w:rPr>
        <w:t xml:space="preserve"> </w:t>
      </w:r>
      <w:r w:rsidRPr="00772E9D">
        <w:rPr>
          <w:rFonts w:ascii="Times New Roman" w:eastAsia="Times New Roman" w:hAnsi="Times New Roman" w:cs="Times New Roman"/>
          <w:b/>
          <w:caps/>
          <w:sz w:val="24"/>
          <w:szCs w:val="24"/>
          <w:lang w:val="en-GB"/>
        </w:rPr>
        <w:t>LIETUVOS RESPUBLIKOS ŽEMĖS ŪKIO, MAISTO ŪKI</w:t>
      </w:r>
      <w:r>
        <w:rPr>
          <w:rFonts w:ascii="Times New Roman" w:eastAsia="Times New Roman" w:hAnsi="Times New Roman" w:cs="Times New Roman"/>
          <w:b/>
          <w:caps/>
          <w:sz w:val="24"/>
          <w:szCs w:val="24"/>
          <w:lang w:val="en-GB"/>
        </w:rPr>
        <w:t>O IR KAIMO PLĖTROS ĮSTATYMO NR. </w:t>
      </w:r>
      <w:r w:rsidRPr="00772E9D">
        <w:rPr>
          <w:rFonts w:ascii="Times New Roman" w:eastAsia="Times New Roman" w:hAnsi="Times New Roman" w:cs="Times New Roman"/>
          <w:b/>
          <w:caps/>
          <w:sz w:val="24"/>
          <w:szCs w:val="24"/>
          <w:lang w:val="en-GB"/>
        </w:rPr>
        <w:t>IX-987 9</w:t>
      </w:r>
      <w:r>
        <w:rPr>
          <w:rFonts w:ascii="Times New Roman" w:eastAsia="Times New Roman" w:hAnsi="Times New Roman" w:cs="Times New Roman"/>
          <w:b/>
          <w:caps/>
          <w:sz w:val="24"/>
          <w:szCs w:val="24"/>
          <w:vertAlign w:val="superscript"/>
          <w:lang w:val="en-GB"/>
        </w:rPr>
        <w:t> </w:t>
      </w:r>
      <w:r w:rsidRPr="00772E9D">
        <w:rPr>
          <w:rFonts w:ascii="Times New Roman" w:eastAsia="Times New Roman" w:hAnsi="Times New Roman" w:cs="Times New Roman"/>
          <w:b/>
          <w:caps/>
          <w:sz w:val="24"/>
          <w:szCs w:val="24"/>
          <w:lang w:val="en-GB"/>
        </w:rPr>
        <w:t>STRAIPSN</w:t>
      </w:r>
      <w:r>
        <w:rPr>
          <w:rFonts w:ascii="Times New Roman" w:eastAsia="Times New Roman" w:hAnsi="Times New Roman" w:cs="Times New Roman"/>
          <w:b/>
          <w:caps/>
          <w:sz w:val="24"/>
          <w:szCs w:val="24"/>
          <w:lang w:val="en-GB"/>
        </w:rPr>
        <w:t>IO PAKEITIMO ĮSTATYMO PROJEKTO atitikties europos sąjungos teisei</w:t>
      </w:r>
    </w:p>
    <w:p w14:paraId="25B94410" w14:textId="77777777" w:rsidR="002A3A14" w:rsidRPr="00772E9D" w:rsidRDefault="002A3A14" w:rsidP="002A3A14">
      <w:pPr>
        <w:spacing w:after="0" w:line="240" w:lineRule="auto"/>
        <w:rPr>
          <w:rFonts w:ascii="Times New Roman" w:eastAsia="Times New Roman" w:hAnsi="Times New Roman" w:cs="Times New Roman"/>
          <w:sz w:val="24"/>
          <w:szCs w:val="24"/>
          <w:lang w:val="lt-LT"/>
        </w:rPr>
      </w:pPr>
    </w:p>
    <w:p w14:paraId="25B94411" w14:textId="77777777" w:rsidR="002A3A14" w:rsidRDefault="002A3A14" w:rsidP="005721AD">
      <w:pPr>
        <w:tabs>
          <w:tab w:val="left" w:pos="7440"/>
        </w:tabs>
        <w:spacing w:after="40" w:line="240" w:lineRule="auto"/>
        <w:ind w:firstLine="1138"/>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Išnagrinėję</w:t>
      </w:r>
      <w:r w:rsidRPr="00772E9D">
        <w:rPr>
          <w:rFonts w:ascii="Times New Roman" w:eastAsia="Times New Roman" w:hAnsi="Times New Roman" w:cs="Times New Roman"/>
          <w:sz w:val="24"/>
          <w:szCs w:val="24"/>
          <w:lang w:val="lt-LT"/>
        </w:rPr>
        <w:t xml:space="preserve"> Lietuvos Respublikos žemės ūkio ministerijos</w:t>
      </w:r>
      <w:r>
        <w:rPr>
          <w:rFonts w:ascii="Times New Roman" w:eastAsia="Times New Roman" w:hAnsi="Times New Roman" w:cs="Times New Roman"/>
          <w:sz w:val="24"/>
          <w:szCs w:val="24"/>
          <w:lang w:val="lt-LT"/>
        </w:rPr>
        <w:t xml:space="preserve"> 2018 m.</w:t>
      </w:r>
      <w:r w:rsidR="00601B47">
        <w:rPr>
          <w:rFonts w:ascii="Times New Roman" w:eastAsia="Times New Roman" w:hAnsi="Times New Roman" w:cs="Times New Roman"/>
          <w:sz w:val="24"/>
          <w:szCs w:val="24"/>
          <w:lang w:val="lt-LT"/>
        </w:rPr>
        <w:t xml:space="preserve"> spalio 5 </w:t>
      </w:r>
      <w:r w:rsidRPr="00772E9D">
        <w:rPr>
          <w:rFonts w:ascii="Times New Roman" w:eastAsia="Times New Roman" w:hAnsi="Times New Roman" w:cs="Times New Roman"/>
          <w:sz w:val="24"/>
          <w:szCs w:val="24"/>
          <w:lang w:val="lt-LT"/>
        </w:rPr>
        <w:t>d. raštu Nr.</w:t>
      </w:r>
      <w:r w:rsidR="00601B47">
        <w:rPr>
          <w:rFonts w:ascii="Times New Roman" w:eastAsia="Times New Roman" w:hAnsi="Times New Roman" w:cs="Times New Roman"/>
          <w:sz w:val="24"/>
          <w:szCs w:val="24"/>
          <w:lang w:val="lt-LT"/>
        </w:rPr>
        <w:t> </w:t>
      </w:r>
      <w:r w:rsidR="00601B47" w:rsidRPr="00601B47">
        <w:rPr>
          <w:rFonts w:ascii="Times New Roman" w:eastAsia="Times New Roman" w:hAnsi="Times New Roman" w:cs="Times New Roman"/>
          <w:sz w:val="24"/>
          <w:szCs w:val="24"/>
          <w:lang w:val="lt-LT"/>
        </w:rPr>
        <w:t>2D-3287(16.2)</w:t>
      </w:r>
      <w:r w:rsidRPr="00772E9D">
        <w:rPr>
          <w:rFonts w:ascii="Times New Roman" w:eastAsia="Times New Roman" w:hAnsi="Times New Roman" w:cs="Times New Roman"/>
          <w:sz w:val="24"/>
          <w:szCs w:val="24"/>
          <w:lang w:val="lt-LT"/>
        </w:rPr>
        <w:t> </w:t>
      </w:r>
      <w:r>
        <w:rPr>
          <w:rFonts w:ascii="Times New Roman" w:eastAsia="Times New Roman" w:hAnsi="Times New Roman" w:cs="Times New Roman"/>
          <w:sz w:val="24"/>
          <w:szCs w:val="24"/>
          <w:lang w:val="lt-LT"/>
        </w:rPr>
        <w:t xml:space="preserve"> </w:t>
      </w:r>
      <w:r w:rsidR="00601B47">
        <w:rPr>
          <w:rFonts w:ascii="Times New Roman" w:eastAsia="Times New Roman" w:hAnsi="Times New Roman" w:cs="Times New Roman"/>
          <w:sz w:val="24"/>
          <w:szCs w:val="24"/>
          <w:lang w:val="lt-LT"/>
        </w:rPr>
        <w:t xml:space="preserve">pakartotinai </w:t>
      </w:r>
      <w:r>
        <w:rPr>
          <w:rFonts w:ascii="Times New Roman" w:eastAsia="Times New Roman" w:hAnsi="Times New Roman" w:cs="Times New Roman"/>
          <w:sz w:val="24"/>
          <w:szCs w:val="24"/>
          <w:lang w:val="lt-LT"/>
        </w:rPr>
        <w:t xml:space="preserve">pateiktą derinti </w:t>
      </w:r>
      <w:r w:rsidRPr="00822729">
        <w:rPr>
          <w:rFonts w:ascii="Times New Roman" w:eastAsia="Times New Roman" w:hAnsi="Times New Roman" w:cs="Times New Roman"/>
          <w:sz w:val="24"/>
          <w:szCs w:val="24"/>
          <w:lang w:val="lt-LT"/>
        </w:rPr>
        <w:t>Lietuvos Respublikos žemės ūkio, maisto ūkio ir kaimo plėtros įstatymo Nr. IX-987</w:t>
      </w:r>
      <w:r>
        <w:rPr>
          <w:rFonts w:ascii="Times New Roman" w:eastAsia="Times New Roman" w:hAnsi="Times New Roman" w:cs="Times New Roman"/>
          <w:sz w:val="24"/>
          <w:szCs w:val="24"/>
          <w:lang w:val="lt-LT"/>
        </w:rPr>
        <w:t xml:space="preserve"> (toliau – Įstatymas)</w:t>
      </w:r>
      <w:r w:rsidRPr="00822729">
        <w:rPr>
          <w:rFonts w:ascii="Times New Roman" w:eastAsia="Times New Roman" w:hAnsi="Times New Roman" w:cs="Times New Roman"/>
          <w:sz w:val="24"/>
          <w:szCs w:val="24"/>
          <w:lang w:val="lt-LT"/>
        </w:rPr>
        <w:t xml:space="preserve"> 9 straipsnio pakeiti</w:t>
      </w:r>
      <w:r>
        <w:rPr>
          <w:rFonts w:ascii="Times New Roman" w:eastAsia="Times New Roman" w:hAnsi="Times New Roman" w:cs="Times New Roman"/>
          <w:sz w:val="24"/>
          <w:szCs w:val="24"/>
          <w:lang w:val="lt-LT"/>
        </w:rPr>
        <w:t xml:space="preserve">mo įstatymo projektą (toliau – Įstatymo projektas), </w:t>
      </w:r>
      <w:r w:rsidRPr="00822729">
        <w:rPr>
          <w:rFonts w:ascii="Times New Roman" w:eastAsia="Times New Roman" w:hAnsi="Times New Roman" w:cs="Times New Roman"/>
          <w:sz w:val="24"/>
          <w:szCs w:val="24"/>
          <w:lang w:val="lt-LT"/>
        </w:rPr>
        <w:t>teikia</w:t>
      </w:r>
      <w:r w:rsidR="00601B47">
        <w:rPr>
          <w:rFonts w:ascii="Times New Roman" w:eastAsia="Times New Roman" w:hAnsi="Times New Roman" w:cs="Times New Roman"/>
          <w:sz w:val="24"/>
          <w:szCs w:val="24"/>
          <w:lang w:val="lt-LT"/>
        </w:rPr>
        <w:t>me šias pastabas ir pasiūlymus.</w:t>
      </w:r>
    </w:p>
    <w:p w14:paraId="25B94412" w14:textId="77777777" w:rsidR="009C0BFE" w:rsidRPr="009C0BFE" w:rsidRDefault="005721AD" w:rsidP="00B65476">
      <w:pPr>
        <w:tabs>
          <w:tab w:val="left" w:pos="7440"/>
        </w:tabs>
        <w:spacing w:after="40" w:line="240" w:lineRule="auto"/>
        <w:ind w:firstLine="1138"/>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Įstatymo projektu siekiama sudaryti teisines sąlygas žemės ūkio veiklos subjektams steigti </w:t>
      </w:r>
      <w:r w:rsidRPr="005721AD">
        <w:rPr>
          <w:rFonts w:ascii="Times New Roman" w:eastAsia="Times New Roman" w:hAnsi="Times New Roman" w:cs="Times New Roman"/>
          <w:sz w:val="24"/>
          <w:szCs w:val="24"/>
          <w:lang w:val="lt-LT"/>
        </w:rPr>
        <w:t>žemės ūkio rizikos</w:t>
      </w:r>
      <w:r w:rsidR="007A2C6B">
        <w:rPr>
          <w:rFonts w:ascii="Times New Roman" w:eastAsia="Times New Roman" w:hAnsi="Times New Roman" w:cs="Times New Roman"/>
          <w:sz w:val="24"/>
          <w:szCs w:val="24"/>
          <w:lang w:val="lt-LT"/>
        </w:rPr>
        <w:t xml:space="preserve"> valdymo fondus, kurių lėšomis galėtų būti kompensuojamas</w:t>
      </w:r>
      <w:r w:rsidR="007A2C6B" w:rsidRPr="007A2C6B">
        <w:rPr>
          <w:rFonts w:ascii="Times New Roman" w:eastAsia="Times New Roman" w:hAnsi="Times New Roman" w:cs="Times New Roman"/>
          <w:sz w:val="24"/>
          <w:szCs w:val="24"/>
          <w:lang w:val="lt-LT"/>
        </w:rPr>
        <w:t xml:space="preserve"> </w:t>
      </w:r>
      <w:r w:rsidR="007A2C6B">
        <w:rPr>
          <w:rFonts w:ascii="Times New Roman" w:eastAsia="Times New Roman" w:hAnsi="Times New Roman" w:cs="Times New Roman"/>
          <w:sz w:val="24"/>
          <w:szCs w:val="24"/>
          <w:lang w:val="lt-LT"/>
        </w:rPr>
        <w:t xml:space="preserve">žemės ūkio veiklos subjektų pajamų praradimas. Įstatymo projekto </w:t>
      </w:r>
      <w:r w:rsidR="00251B4C">
        <w:rPr>
          <w:rFonts w:ascii="Times New Roman" w:eastAsia="Times New Roman" w:hAnsi="Times New Roman" w:cs="Times New Roman"/>
          <w:sz w:val="24"/>
          <w:szCs w:val="24"/>
          <w:lang w:val="lt-LT"/>
        </w:rPr>
        <w:t xml:space="preserve">lydraštyje </w:t>
      </w:r>
      <w:r>
        <w:rPr>
          <w:rFonts w:ascii="Times New Roman" w:eastAsia="Times New Roman" w:hAnsi="Times New Roman" w:cs="Times New Roman"/>
          <w:sz w:val="24"/>
          <w:szCs w:val="24"/>
          <w:lang w:val="lt-LT"/>
        </w:rPr>
        <w:t>nurodoma, kad</w:t>
      </w:r>
      <w:r w:rsidRPr="005721AD">
        <w:rPr>
          <w:rFonts w:ascii="Times New Roman" w:eastAsia="Times New Roman" w:hAnsi="Times New Roman" w:cs="Times New Roman"/>
          <w:sz w:val="24"/>
          <w:szCs w:val="24"/>
          <w:lang w:val="lt-LT"/>
        </w:rPr>
        <w:t xml:space="preserve"> žemės ūkio </w:t>
      </w:r>
      <w:r>
        <w:rPr>
          <w:rFonts w:ascii="Times New Roman" w:eastAsia="Times New Roman" w:hAnsi="Times New Roman" w:cs="Times New Roman"/>
          <w:sz w:val="24"/>
          <w:szCs w:val="24"/>
          <w:lang w:val="lt-LT"/>
        </w:rPr>
        <w:t>rizikos</w:t>
      </w:r>
      <w:r w:rsidR="007A2C6B">
        <w:rPr>
          <w:rFonts w:ascii="Times New Roman" w:eastAsia="Times New Roman" w:hAnsi="Times New Roman" w:cs="Times New Roman"/>
          <w:sz w:val="24"/>
          <w:szCs w:val="24"/>
          <w:lang w:val="lt-LT"/>
        </w:rPr>
        <w:t xml:space="preserve"> valdymo fondai yra nesusiję su </w:t>
      </w:r>
      <w:r w:rsidR="007A2C6B" w:rsidRPr="007A2C6B">
        <w:rPr>
          <w:rFonts w:ascii="Times New Roman" w:eastAsia="Times New Roman" w:hAnsi="Times New Roman" w:cs="Times New Roman"/>
          <w:sz w:val="24"/>
          <w:szCs w:val="24"/>
          <w:lang w:val="lt-LT"/>
        </w:rPr>
        <w:t>2013 m. gruodžio 17 d. Europos Parlamento ir Tarybos reglamento (ES) Nr. 1305/2013 dėl paramos kaimo plėtrai, teikiamos Europos žemės ūkio fondo kaimo plėtrai (EŽŪFKP) lėšomis, kuriuo panaik</w:t>
      </w:r>
      <w:r w:rsidR="00A84801">
        <w:rPr>
          <w:rFonts w:ascii="Times New Roman" w:eastAsia="Times New Roman" w:hAnsi="Times New Roman" w:cs="Times New Roman"/>
          <w:sz w:val="24"/>
          <w:szCs w:val="24"/>
          <w:lang w:val="lt-LT"/>
        </w:rPr>
        <w:t>inamas Tarybos reglamentas (EB) </w:t>
      </w:r>
      <w:r w:rsidR="007A2C6B" w:rsidRPr="007A2C6B">
        <w:rPr>
          <w:rFonts w:ascii="Times New Roman" w:eastAsia="Times New Roman" w:hAnsi="Times New Roman" w:cs="Times New Roman"/>
          <w:sz w:val="24"/>
          <w:szCs w:val="24"/>
          <w:lang w:val="lt-LT"/>
        </w:rPr>
        <w:t>N</w:t>
      </w:r>
      <w:r w:rsidR="00A84801">
        <w:rPr>
          <w:rFonts w:ascii="Times New Roman" w:eastAsia="Times New Roman" w:hAnsi="Times New Roman" w:cs="Times New Roman"/>
          <w:sz w:val="24"/>
          <w:szCs w:val="24"/>
          <w:lang w:val="lt-LT"/>
        </w:rPr>
        <w:t>r. </w:t>
      </w:r>
      <w:r w:rsidR="007A2C6B" w:rsidRPr="007A2C6B">
        <w:rPr>
          <w:rFonts w:ascii="Times New Roman" w:eastAsia="Times New Roman" w:hAnsi="Times New Roman" w:cs="Times New Roman"/>
          <w:sz w:val="24"/>
          <w:szCs w:val="24"/>
          <w:lang w:val="lt-LT"/>
        </w:rPr>
        <w:t>1698/2005 (toliau – Reglamentas (ES) Nr. 13</w:t>
      </w:r>
      <w:r w:rsidR="007A2C6B">
        <w:rPr>
          <w:rFonts w:ascii="Times New Roman" w:eastAsia="Times New Roman" w:hAnsi="Times New Roman" w:cs="Times New Roman"/>
          <w:sz w:val="24"/>
          <w:szCs w:val="24"/>
          <w:lang w:val="lt-LT"/>
        </w:rPr>
        <w:t xml:space="preserve">05/2013) 36 straipsnyje nurodytais </w:t>
      </w:r>
      <w:r w:rsidR="007A2C6B" w:rsidRPr="007A2C6B">
        <w:rPr>
          <w:rFonts w:ascii="Times New Roman" w:eastAsia="Times New Roman" w:hAnsi="Times New Roman" w:cs="Times New Roman"/>
          <w:sz w:val="24"/>
          <w:szCs w:val="24"/>
          <w:lang w:val="lt-LT"/>
        </w:rPr>
        <w:t>tarpusavio pagalbos fondais</w:t>
      </w:r>
      <w:r w:rsidR="007A2C6B">
        <w:rPr>
          <w:rFonts w:ascii="Times New Roman" w:eastAsia="Times New Roman" w:hAnsi="Times New Roman" w:cs="Times New Roman"/>
          <w:sz w:val="24"/>
          <w:szCs w:val="24"/>
          <w:lang w:val="lt-LT"/>
        </w:rPr>
        <w:t xml:space="preserve">. Vis dėlto atkreipiame dėmesį, kad Įstatymo projekte numatyti </w:t>
      </w:r>
      <w:r w:rsidR="007A2C6B" w:rsidRPr="007A2C6B">
        <w:rPr>
          <w:rFonts w:ascii="Times New Roman" w:eastAsia="Times New Roman" w:hAnsi="Times New Roman" w:cs="Times New Roman"/>
          <w:sz w:val="24"/>
          <w:szCs w:val="24"/>
          <w:lang w:val="lt-LT"/>
        </w:rPr>
        <w:t>žemės ūkio rizikos</w:t>
      </w:r>
      <w:r w:rsidR="009C0BFE">
        <w:rPr>
          <w:rFonts w:ascii="Times New Roman" w:eastAsia="Times New Roman" w:hAnsi="Times New Roman" w:cs="Times New Roman"/>
          <w:sz w:val="24"/>
          <w:szCs w:val="24"/>
          <w:lang w:val="lt-LT"/>
        </w:rPr>
        <w:t xml:space="preserve"> valdymo fondai savo esme atitinka Reglamento</w:t>
      </w:r>
      <w:r w:rsidR="009C0BFE" w:rsidRPr="009C0BFE">
        <w:rPr>
          <w:rFonts w:ascii="Times New Roman" w:eastAsia="Times New Roman" w:hAnsi="Times New Roman" w:cs="Times New Roman"/>
          <w:sz w:val="24"/>
          <w:szCs w:val="24"/>
          <w:lang w:val="lt-LT"/>
        </w:rPr>
        <w:t xml:space="preserve"> (ES) Nr. 1305/2013</w:t>
      </w:r>
      <w:r w:rsidR="002130FD">
        <w:rPr>
          <w:rFonts w:ascii="Times New Roman" w:eastAsia="Times New Roman" w:hAnsi="Times New Roman" w:cs="Times New Roman"/>
          <w:sz w:val="24"/>
          <w:szCs w:val="24"/>
          <w:lang w:val="lt-LT"/>
        </w:rPr>
        <w:t xml:space="preserve"> 36 straipsnio 3 </w:t>
      </w:r>
      <w:r w:rsidR="009C0BFE">
        <w:rPr>
          <w:rFonts w:ascii="Times New Roman" w:eastAsia="Times New Roman" w:hAnsi="Times New Roman" w:cs="Times New Roman"/>
          <w:sz w:val="24"/>
          <w:szCs w:val="24"/>
          <w:lang w:val="lt-LT"/>
        </w:rPr>
        <w:t>dalyje pateiktą tarpusavio pagalbos fondo</w:t>
      </w:r>
      <w:r w:rsidR="009C0BFE" w:rsidRPr="009C0BFE">
        <w:rPr>
          <w:rFonts w:ascii="Times New Roman" w:eastAsia="Times New Roman" w:hAnsi="Times New Roman" w:cs="Times New Roman"/>
          <w:sz w:val="24"/>
          <w:szCs w:val="24"/>
          <w:lang w:val="lt-LT"/>
        </w:rPr>
        <w:t xml:space="preserve"> </w:t>
      </w:r>
      <w:r w:rsidR="009C0BFE">
        <w:rPr>
          <w:rFonts w:ascii="Times New Roman" w:eastAsia="Times New Roman" w:hAnsi="Times New Roman" w:cs="Times New Roman"/>
          <w:sz w:val="24"/>
          <w:szCs w:val="24"/>
          <w:lang w:val="lt-LT"/>
        </w:rPr>
        <w:t>apibrėžimą – „</w:t>
      </w:r>
      <w:r w:rsidR="009C0BFE" w:rsidRPr="009C0BFE">
        <w:rPr>
          <w:rFonts w:ascii="Times New Roman" w:eastAsia="Times New Roman" w:hAnsi="Times New Roman" w:cs="Times New Roman"/>
          <w:sz w:val="24"/>
          <w:szCs w:val="24"/>
          <w:lang w:val="lt-LT"/>
        </w:rPr>
        <w:t>valstybės narės pagal nacionalinę teisę akredituota ūkininkų, kurie yra fondo nariai, apsidraudimo sistema, pagal kurią fondui priklausantiems ūkininkams skiriamos kompensacinės išmokos dėl ekonominių nuostolių, patirtų dėl nepalankių klimato reiškinių arba gyvūnų ar augalų ligos protrūkio, arba kenksmingųjų organizmų antpuolio, arba su aplinka susijusio įvykio, arba d</w:t>
      </w:r>
      <w:r w:rsidR="009C0BFE">
        <w:rPr>
          <w:rFonts w:ascii="Times New Roman" w:eastAsia="Times New Roman" w:hAnsi="Times New Roman" w:cs="Times New Roman"/>
          <w:sz w:val="24"/>
          <w:szCs w:val="24"/>
          <w:lang w:val="lt-LT"/>
        </w:rPr>
        <w:t>ėl didelio jų pajamų sumažėjimo“.</w:t>
      </w:r>
      <w:r w:rsidR="00C42263">
        <w:rPr>
          <w:rFonts w:ascii="Times New Roman" w:eastAsia="Times New Roman" w:hAnsi="Times New Roman" w:cs="Times New Roman"/>
          <w:sz w:val="24"/>
          <w:szCs w:val="24"/>
          <w:lang w:val="lt-LT"/>
        </w:rPr>
        <w:t xml:space="preserve"> </w:t>
      </w:r>
      <w:r w:rsidR="009C0BFE">
        <w:rPr>
          <w:rFonts w:ascii="Times New Roman" w:eastAsia="Times New Roman" w:hAnsi="Times New Roman" w:cs="Times New Roman"/>
          <w:sz w:val="24"/>
          <w:szCs w:val="24"/>
          <w:lang w:val="lt-LT"/>
        </w:rPr>
        <w:t xml:space="preserve">Taigi tuo atveju, jei būtų tenkinamos </w:t>
      </w:r>
      <w:r w:rsidR="009C0BFE" w:rsidRPr="009C0BFE">
        <w:rPr>
          <w:rFonts w:ascii="Times New Roman" w:eastAsia="Times New Roman" w:hAnsi="Times New Roman" w:cs="Times New Roman"/>
          <w:sz w:val="24"/>
          <w:szCs w:val="24"/>
          <w:lang w:val="lt-LT"/>
        </w:rPr>
        <w:t>Reglamento</w:t>
      </w:r>
      <w:r w:rsidR="009C0BFE">
        <w:rPr>
          <w:rFonts w:ascii="Times New Roman" w:eastAsia="Times New Roman" w:hAnsi="Times New Roman" w:cs="Times New Roman"/>
          <w:sz w:val="24"/>
          <w:szCs w:val="24"/>
          <w:lang w:val="lt-LT"/>
        </w:rPr>
        <w:t> </w:t>
      </w:r>
      <w:r w:rsidR="009C0BFE" w:rsidRPr="009C0BFE">
        <w:rPr>
          <w:rFonts w:ascii="Times New Roman" w:eastAsia="Times New Roman" w:hAnsi="Times New Roman" w:cs="Times New Roman"/>
          <w:sz w:val="24"/>
          <w:szCs w:val="24"/>
          <w:lang w:val="lt-LT"/>
        </w:rPr>
        <w:t>(ES) Nr. 1305/2013</w:t>
      </w:r>
      <w:r w:rsidR="009C0BFE">
        <w:rPr>
          <w:rFonts w:ascii="Times New Roman" w:eastAsia="Times New Roman" w:hAnsi="Times New Roman" w:cs="Times New Roman"/>
          <w:sz w:val="24"/>
          <w:szCs w:val="24"/>
          <w:lang w:val="lt-LT"/>
        </w:rPr>
        <w:t xml:space="preserve"> 39 straipsnyje įtvirtintos paramos skyrimo taisyklės, šiai pajamų stabilizavimo priemonei pagal </w:t>
      </w:r>
      <w:r w:rsidR="002130FD">
        <w:rPr>
          <w:rFonts w:ascii="Times New Roman" w:eastAsia="Times New Roman" w:hAnsi="Times New Roman" w:cs="Times New Roman"/>
          <w:sz w:val="24"/>
          <w:szCs w:val="24"/>
          <w:lang w:val="lt-LT"/>
        </w:rPr>
        <w:t>Reglamento (ES) Nr. 1305/2013 36 </w:t>
      </w:r>
      <w:r w:rsidR="009C0BFE" w:rsidRPr="009C0BFE">
        <w:rPr>
          <w:rFonts w:ascii="Times New Roman" w:eastAsia="Times New Roman" w:hAnsi="Times New Roman" w:cs="Times New Roman"/>
          <w:sz w:val="24"/>
          <w:szCs w:val="24"/>
          <w:lang w:val="lt-LT"/>
        </w:rPr>
        <w:t>straipsnio</w:t>
      </w:r>
      <w:r w:rsidR="009C0BFE" w:rsidRPr="009C0BFE">
        <w:rPr>
          <w:rFonts w:ascii="Arial Unicode MS" w:eastAsia="Arial Unicode MS" w:hAnsi="Arial Unicode MS" w:cs="Arial Unicode MS"/>
          <w:color w:val="444444"/>
          <w:sz w:val="21"/>
          <w:szCs w:val="21"/>
          <w:shd w:val="clear" w:color="auto" w:fill="FFFFFF"/>
          <w:lang w:val="lt-LT"/>
        </w:rPr>
        <w:t xml:space="preserve"> </w:t>
      </w:r>
      <w:r w:rsidR="002130FD">
        <w:rPr>
          <w:rFonts w:ascii="Times New Roman" w:eastAsia="Times New Roman" w:hAnsi="Times New Roman" w:cs="Times New Roman"/>
          <w:sz w:val="24"/>
          <w:szCs w:val="24"/>
          <w:lang w:val="lt-LT"/>
        </w:rPr>
        <w:t>1 dalies c </w:t>
      </w:r>
      <w:r w:rsidR="00C42263">
        <w:rPr>
          <w:rFonts w:ascii="Times New Roman" w:eastAsia="Times New Roman" w:hAnsi="Times New Roman" w:cs="Times New Roman"/>
          <w:sz w:val="24"/>
          <w:szCs w:val="24"/>
          <w:lang w:val="lt-LT"/>
        </w:rPr>
        <w:t xml:space="preserve">punktą </w:t>
      </w:r>
      <w:r w:rsidR="009C0BFE" w:rsidRPr="009C0BFE">
        <w:rPr>
          <w:rFonts w:ascii="Times New Roman" w:eastAsia="Times New Roman" w:hAnsi="Times New Roman" w:cs="Times New Roman"/>
          <w:sz w:val="24"/>
          <w:szCs w:val="24"/>
          <w:lang w:val="lt-LT"/>
        </w:rPr>
        <w:t xml:space="preserve">galėtų būti skiriama ES </w:t>
      </w:r>
      <w:r w:rsidR="00C42263">
        <w:rPr>
          <w:rFonts w:ascii="Times New Roman" w:eastAsia="Times New Roman" w:hAnsi="Times New Roman" w:cs="Times New Roman"/>
          <w:sz w:val="24"/>
          <w:szCs w:val="24"/>
          <w:lang w:val="lt-LT"/>
        </w:rPr>
        <w:t xml:space="preserve">parama. Atsižvelgiant į tai, kas nurodyta, manome, kad </w:t>
      </w:r>
      <w:r w:rsidR="00A84801">
        <w:rPr>
          <w:rFonts w:ascii="Times New Roman" w:eastAsia="Times New Roman" w:hAnsi="Times New Roman" w:cs="Times New Roman"/>
          <w:sz w:val="24"/>
          <w:szCs w:val="24"/>
          <w:lang w:val="lt-LT"/>
        </w:rPr>
        <w:t xml:space="preserve">siekiant teisinio aiškumo </w:t>
      </w:r>
      <w:r w:rsidR="00C42263">
        <w:rPr>
          <w:rFonts w:ascii="Times New Roman" w:eastAsia="Times New Roman" w:hAnsi="Times New Roman" w:cs="Times New Roman"/>
          <w:sz w:val="24"/>
          <w:szCs w:val="24"/>
          <w:lang w:val="lt-LT"/>
        </w:rPr>
        <w:t>Įstaty</w:t>
      </w:r>
      <w:r w:rsidR="00B65476">
        <w:rPr>
          <w:rFonts w:ascii="Times New Roman" w:eastAsia="Times New Roman" w:hAnsi="Times New Roman" w:cs="Times New Roman"/>
          <w:sz w:val="24"/>
          <w:szCs w:val="24"/>
          <w:lang w:val="lt-LT"/>
        </w:rPr>
        <w:t xml:space="preserve">mo projekto lydraštis turėtų būti patikslintas jame </w:t>
      </w:r>
      <w:r w:rsidR="00C42263">
        <w:rPr>
          <w:rFonts w:ascii="Times New Roman" w:eastAsia="Times New Roman" w:hAnsi="Times New Roman" w:cs="Times New Roman"/>
          <w:sz w:val="24"/>
          <w:szCs w:val="24"/>
          <w:lang w:val="lt-LT"/>
        </w:rPr>
        <w:t xml:space="preserve">nurodant, kad </w:t>
      </w:r>
      <w:r w:rsidR="00C42263" w:rsidRPr="00C42263">
        <w:rPr>
          <w:rFonts w:ascii="Times New Roman" w:eastAsia="Times New Roman" w:hAnsi="Times New Roman" w:cs="Times New Roman"/>
          <w:sz w:val="24"/>
          <w:szCs w:val="24"/>
          <w:lang w:val="lt-LT"/>
        </w:rPr>
        <w:t>žemės ūkio rizikos</w:t>
      </w:r>
      <w:r w:rsidR="00B65476">
        <w:rPr>
          <w:rFonts w:ascii="Times New Roman" w:eastAsia="Times New Roman" w:hAnsi="Times New Roman" w:cs="Times New Roman"/>
          <w:sz w:val="24"/>
          <w:szCs w:val="24"/>
          <w:lang w:val="lt-LT"/>
        </w:rPr>
        <w:t xml:space="preserve"> valdymo fondai laikytini tarpusavio pagalbos fondais Reglamento </w:t>
      </w:r>
      <w:r w:rsidR="002130FD">
        <w:rPr>
          <w:rFonts w:ascii="Times New Roman" w:eastAsia="Times New Roman" w:hAnsi="Times New Roman" w:cs="Times New Roman"/>
          <w:sz w:val="24"/>
          <w:szCs w:val="24"/>
          <w:lang w:val="lt-LT"/>
        </w:rPr>
        <w:t>(ES) Nr. </w:t>
      </w:r>
      <w:r w:rsidR="00B65476">
        <w:rPr>
          <w:rFonts w:ascii="Times New Roman" w:eastAsia="Times New Roman" w:hAnsi="Times New Roman" w:cs="Times New Roman"/>
          <w:sz w:val="24"/>
          <w:szCs w:val="24"/>
          <w:lang w:val="lt-LT"/>
        </w:rPr>
        <w:t>1305/2013 36 straipsnio prasme</w:t>
      </w:r>
      <w:r w:rsidR="00C42263">
        <w:rPr>
          <w:rFonts w:ascii="Times New Roman" w:eastAsia="Times New Roman" w:hAnsi="Times New Roman" w:cs="Times New Roman"/>
          <w:sz w:val="24"/>
          <w:szCs w:val="24"/>
          <w:lang w:val="lt-LT"/>
        </w:rPr>
        <w:t>.</w:t>
      </w:r>
    </w:p>
    <w:p w14:paraId="25B94413" w14:textId="77777777" w:rsidR="002A3A14" w:rsidRDefault="002A3A14" w:rsidP="00A84801">
      <w:pPr>
        <w:tabs>
          <w:tab w:val="left" w:pos="7440"/>
        </w:tabs>
        <w:spacing w:after="40" w:line="240" w:lineRule="auto"/>
        <w:jc w:val="both"/>
        <w:rPr>
          <w:rFonts w:ascii="Times New Roman" w:eastAsia="Times New Roman" w:hAnsi="Times New Roman" w:cs="Times New Roman"/>
          <w:sz w:val="24"/>
          <w:szCs w:val="24"/>
          <w:lang w:val="lt-LT"/>
        </w:rPr>
      </w:pPr>
    </w:p>
    <w:p w14:paraId="25B94414" w14:textId="77777777" w:rsidR="002A3A14" w:rsidRPr="002A3A14" w:rsidRDefault="002A3A14" w:rsidP="002A3A14">
      <w:pPr>
        <w:tabs>
          <w:tab w:val="left" w:pos="7440"/>
        </w:tabs>
        <w:spacing w:after="0" w:line="240" w:lineRule="auto"/>
        <w:jc w:val="both"/>
        <w:rPr>
          <w:rFonts w:ascii="Times New Roman" w:eastAsia="Times New Roman" w:hAnsi="Times New Roman" w:cs="Times New Roman"/>
          <w:sz w:val="24"/>
          <w:szCs w:val="24"/>
          <w:lang w:val="lt-LT"/>
        </w:rPr>
      </w:pPr>
    </w:p>
    <w:p w14:paraId="25B94415" w14:textId="77777777" w:rsidR="002A3A14" w:rsidRPr="002A3A14" w:rsidRDefault="002A3A14" w:rsidP="002A3A14">
      <w:pPr>
        <w:tabs>
          <w:tab w:val="left" w:pos="7320"/>
          <w:tab w:val="right" w:pos="9240"/>
        </w:tabs>
        <w:spacing w:after="0" w:line="240" w:lineRule="auto"/>
        <w:ind w:right="159"/>
        <w:rPr>
          <w:rFonts w:ascii="Times New Roman" w:eastAsia="Times New Roman" w:hAnsi="Times New Roman" w:cs="Times New Roman"/>
          <w:sz w:val="24"/>
          <w:szCs w:val="24"/>
          <w:lang w:val="lt-LT"/>
        </w:rPr>
      </w:pPr>
      <w:r w:rsidRPr="002A3A14">
        <w:rPr>
          <w:rFonts w:ascii="Times New Roman" w:eastAsia="Times New Roman" w:hAnsi="Times New Roman" w:cs="Times New Roman"/>
          <w:sz w:val="24"/>
          <w:szCs w:val="24"/>
          <w:lang w:val="lt-LT"/>
        </w:rPr>
        <w:t xml:space="preserve">Generalinio direktoriaus pavaduotoja, </w:t>
      </w:r>
    </w:p>
    <w:p w14:paraId="25B94416" w14:textId="77777777" w:rsidR="002A3A14" w:rsidRPr="002A3A14" w:rsidRDefault="002A3A14" w:rsidP="002A3A14">
      <w:pPr>
        <w:tabs>
          <w:tab w:val="left" w:pos="7320"/>
          <w:tab w:val="right" w:pos="9240"/>
        </w:tabs>
        <w:spacing w:after="0" w:line="240" w:lineRule="auto"/>
        <w:ind w:right="159"/>
        <w:rPr>
          <w:rFonts w:ascii="Times New Roman" w:eastAsia="Times New Roman" w:hAnsi="Times New Roman" w:cs="Times New Roman"/>
          <w:sz w:val="24"/>
          <w:szCs w:val="24"/>
          <w:lang w:val="lt-LT"/>
        </w:rPr>
      </w:pPr>
      <w:r w:rsidRPr="002A3A14">
        <w:rPr>
          <w:rFonts w:ascii="Times New Roman" w:eastAsia="Times New Roman" w:hAnsi="Times New Roman" w:cs="Times New Roman"/>
          <w:sz w:val="24"/>
          <w:szCs w:val="24"/>
          <w:lang w:val="lt-LT"/>
        </w:rPr>
        <w:t>atliekanti generalinio direktoriaus funkcijas</w:t>
      </w:r>
      <w:r w:rsidRPr="002A3A14">
        <w:rPr>
          <w:rFonts w:ascii="Times New Roman" w:eastAsia="Times New Roman" w:hAnsi="Times New Roman" w:cs="Times New Roman"/>
          <w:sz w:val="24"/>
          <w:szCs w:val="24"/>
          <w:lang w:val="lt-LT"/>
        </w:rPr>
        <w:tab/>
        <w:t xml:space="preserve">       Rūta Krasuckaitė</w:t>
      </w:r>
    </w:p>
    <w:p w14:paraId="25B94417" w14:textId="77777777" w:rsidR="002A3A14" w:rsidRPr="002A3A14" w:rsidRDefault="002A3A14" w:rsidP="002A3A14">
      <w:pPr>
        <w:spacing w:after="0" w:line="240" w:lineRule="auto"/>
        <w:rPr>
          <w:rFonts w:ascii="Times New Roman" w:eastAsia="Times New Roman" w:hAnsi="Times New Roman" w:cs="Times New Roman"/>
          <w:sz w:val="20"/>
          <w:szCs w:val="20"/>
          <w:lang w:val="lt-LT"/>
        </w:rPr>
      </w:pPr>
    </w:p>
    <w:p w14:paraId="25B94418" w14:textId="77777777" w:rsidR="00A84801" w:rsidRDefault="00A84801" w:rsidP="002A3A14">
      <w:pPr>
        <w:spacing w:before="40" w:after="40" w:line="240" w:lineRule="auto"/>
        <w:ind w:right="40"/>
        <w:jc w:val="both"/>
        <w:rPr>
          <w:rFonts w:ascii="Times New Roman" w:eastAsia="Times New Roman" w:hAnsi="Times New Roman" w:cs="Times New Roman"/>
          <w:sz w:val="18"/>
          <w:szCs w:val="18"/>
          <w:lang w:val="lt-LT"/>
        </w:rPr>
      </w:pPr>
    </w:p>
    <w:p w14:paraId="25B94419" w14:textId="77777777" w:rsidR="00A84801" w:rsidRDefault="00A84801" w:rsidP="002A3A14">
      <w:pPr>
        <w:spacing w:before="40" w:after="40" w:line="240" w:lineRule="auto"/>
        <w:ind w:right="40"/>
        <w:jc w:val="both"/>
        <w:rPr>
          <w:rFonts w:ascii="Times New Roman" w:eastAsia="Times New Roman" w:hAnsi="Times New Roman" w:cs="Times New Roman"/>
          <w:sz w:val="18"/>
          <w:szCs w:val="18"/>
          <w:lang w:val="lt-LT"/>
        </w:rPr>
      </w:pPr>
    </w:p>
    <w:p w14:paraId="25B9441A" w14:textId="77777777" w:rsidR="00A84801" w:rsidRDefault="00A84801" w:rsidP="002A3A14">
      <w:pPr>
        <w:spacing w:before="40" w:after="40" w:line="240" w:lineRule="auto"/>
        <w:ind w:right="40"/>
        <w:jc w:val="both"/>
        <w:rPr>
          <w:rFonts w:ascii="Times New Roman" w:eastAsia="Times New Roman" w:hAnsi="Times New Roman" w:cs="Times New Roman"/>
          <w:sz w:val="18"/>
          <w:szCs w:val="18"/>
          <w:lang w:val="lt-LT"/>
        </w:rPr>
      </w:pPr>
    </w:p>
    <w:p w14:paraId="25B9441B" w14:textId="77777777" w:rsidR="002A3A14" w:rsidRPr="002A3A14" w:rsidRDefault="002A3A14" w:rsidP="002A3A14">
      <w:pPr>
        <w:spacing w:before="40" w:after="40" w:line="240" w:lineRule="auto"/>
        <w:ind w:right="40"/>
        <w:jc w:val="both"/>
        <w:rPr>
          <w:rFonts w:ascii="Lucida Sans Unicode" w:eastAsia="Times New Roman" w:hAnsi="Lucida Sans Unicode" w:cs="Lucida Sans Unicode"/>
          <w:b/>
          <w:bCs/>
          <w:color w:val="444444"/>
          <w:sz w:val="18"/>
          <w:szCs w:val="18"/>
          <w:bdr w:val="none" w:sz="0" w:space="0" w:color="auto" w:frame="1"/>
          <w:shd w:val="clear" w:color="auto" w:fill="FFFFFF"/>
          <w:lang w:val="lt-LT"/>
        </w:rPr>
      </w:pPr>
      <w:r w:rsidRPr="002A3A14">
        <w:rPr>
          <w:rFonts w:ascii="Times New Roman" w:eastAsia="Times New Roman" w:hAnsi="Times New Roman" w:cs="Times New Roman"/>
          <w:sz w:val="18"/>
          <w:szCs w:val="18"/>
          <w:lang w:val="lt-LT"/>
        </w:rPr>
        <w:t>Vytautė Kazlauskaitė-Švenčionienė, tel. 8 706 63 698, el. p. vytaute.svencioniene@etd.lt</w:t>
      </w:r>
    </w:p>
    <w:sectPr w:rsidR="002A3A14" w:rsidRPr="002A3A14" w:rsidSect="00A84801">
      <w:headerReference w:type="default" r:id="rId8"/>
      <w:footerReference w:type="first" r:id="rId9"/>
      <w:pgSz w:w="11907" w:h="16840" w:code="9"/>
      <w:pgMar w:top="1134" w:right="737" w:bottom="630" w:left="1531" w:header="284" w:footer="4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94420" w14:textId="77777777" w:rsidR="00204364" w:rsidRDefault="00204364" w:rsidP="00C42263">
      <w:pPr>
        <w:spacing w:after="0" w:line="240" w:lineRule="auto"/>
      </w:pPr>
      <w:r>
        <w:separator/>
      </w:r>
    </w:p>
  </w:endnote>
  <w:endnote w:type="continuationSeparator" w:id="0">
    <w:p w14:paraId="25B94421" w14:textId="77777777" w:rsidR="00204364" w:rsidRDefault="00204364" w:rsidP="00C42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Helvetica">
    <w:panose1 w:val="020B060402020203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94424" w14:textId="77777777" w:rsidR="00221B00" w:rsidRDefault="00274BA8">
    <w:pPr>
      <w:pStyle w:val="Porat"/>
    </w:pPr>
  </w:p>
  <w:p w14:paraId="25B94425" w14:textId="77777777" w:rsidR="00221B00" w:rsidRDefault="00274BA8">
    <w:pPr>
      <w:pStyle w:val="Pora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9441E" w14:textId="77777777" w:rsidR="00204364" w:rsidRDefault="00204364" w:rsidP="00C42263">
      <w:pPr>
        <w:spacing w:after="0" w:line="240" w:lineRule="auto"/>
      </w:pPr>
      <w:r>
        <w:separator/>
      </w:r>
    </w:p>
  </w:footnote>
  <w:footnote w:type="continuationSeparator" w:id="0">
    <w:p w14:paraId="25B9441F" w14:textId="77777777" w:rsidR="00204364" w:rsidRDefault="00204364" w:rsidP="00C42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94422" w14:textId="77777777" w:rsidR="00221B00" w:rsidRDefault="00D97E96">
    <w:pPr>
      <w:pStyle w:val="Antrat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A84801">
      <w:rPr>
        <w:rStyle w:val="Puslapionumeris"/>
        <w:noProof/>
      </w:rPr>
      <w:t>2</w:t>
    </w:r>
    <w:r>
      <w:rPr>
        <w:rStyle w:val="Puslapionumeris"/>
      </w:rPr>
      <w:fldChar w:fldCharType="end"/>
    </w:r>
  </w:p>
  <w:p w14:paraId="25B94423" w14:textId="77777777" w:rsidR="00221B00" w:rsidRDefault="00274BA8">
    <w:pPr>
      <w:pStyle w:val="Antrats"/>
      <w:jc w:val="center"/>
      <w:rPr>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F06"/>
    <w:rsid w:val="0017095B"/>
    <w:rsid w:val="00204364"/>
    <w:rsid w:val="002130FD"/>
    <w:rsid w:val="00251B4C"/>
    <w:rsid w:val="00274BA8"/>
    <w:rsid w:val="002A3A14"/>
    <w:rsid w:val="005721AD"/>
    <w:rsid w:val="00601B47"/>
    <w:rsid w:val="00770F06"/>
    <w:rsid w:val="007A2C6B"/>
    <w:rsid w:val="009C0BFE"/>
    <w:rsid w:val="00A84801"/>
    <w:rsid w:val="00B36EB5"/>
    <w:rsid w:val="00B65476"/>
    <w:rsid w:val="00C42263"/>
    <w:rsid w:val="00D30BD2"/>
    <w:rsid w:val="00D9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B943F8"/>
  <w15:chartTrackingRefBased/>
  <w15:docId w15:val="{DAFDD5F8-E439-4E32-A907-29DF1945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A3A1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A3A14"/>
  </w:style>
  <w:style w:type="paragraph" w:styleId="Porat">
    <w:name w:val="footer"/>
    <w:basedOn w:val="prastasis"/>
    <w:link w:val="PoratDiagrama"/>
    <w:uiPriority w:val="99"/>
    <w:unhideWhenUsed/>
    <w:rsid w:val="002A3A1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A3A14"/>
  </w:style>
  <w:style w:type="character" w:styleId="Puslapionumeris">
    <w:name w:val="page number"/>
    <w:basedOn w:val="Numatytasispastraiposriftas"/>
    <w:rsid w:val="002A3A14"/>
  </w:style>
  <w:style w:type="paragraph" w:styleId="Sraopastraipa">
    <w:name w:val="List Paragraph"/>
    <w:basedOn w:val="prastasis"/>
    <w:uiPriority w:val="34"/>
    <w:qFormat/>
    <w:rsid w:val="002A3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9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td@etd.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1850</Words>
  <Characters>1056</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Vytaute Svencioniene</dc:creator>
  <cp:keywords/>
  <dc:description/>
  <cp:lastModifiedBy>Edvardas Makšeckas</cp:lastModifiedBy>
  <cp:revision>2</cp:revision>
  <dcterms:created xsi:type="dcterms:W3CDTF">2018-10-22T06:06:00Z</dcterms:created>
  <dcterms:modified xsi:type="dcterms:W3CDTF">2018-10-22T06:06:00Z</dcterms:modified>
</cp:coreProperties>
</file>