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6D743" w14:textId="4C80862B" w:rsidR="00A07C4C" w:rsidRPr="006509A8" w:rsidRDefault="00A07C4C" w:rsidP="008A4410">
      <w:pPr>
        <w:pStyle w:val="Preformatted"/>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296CF7A" w14:textId="31BCAE4D" w:rsidR="00AA114E" w:rsidRDefault="00BD4DD4" w:rsidP="00322F2A">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91122F">
        <w:rPr>
          <w:rFonts w:ascii="Times New Roman" w:hAnsi="Times New Roman"/>
          <w:b/>
          <w:caps/>
          <w:sz w:val="24"/>
          <w:szCs w:val="24"/>
        </w:rPr>
        <w:t>GRUPĖ</w:t>
      </w:r>
    </w:p>
    <w:p w14:paraId="16E55B21" w14:textId="77777777" w:rsidR="00E35BF0" w:rsidRDefault="00E35BF0" w:rsidP="00322F2A">
      <w:pPr>
        <w:pStyle w:val="Preformatted"/>
        <w:rPr>
          <w:rFonts w:ascii="Times New Roman" w:hAnsi="Times New Roman"/>
          <w:b/>
          <w:caps/>
          <w:sz w:val="24"/>
          <w:szCs w:val="24"/>
        </w:rPr>
      </w:pPr>
    </w:p>
    <w:p w14:paraId="14C6D745" w14:textId="77777777" w:rsidR="00A07C4C" w:rsidRDefault="00A07C4C" w:rsidP="00322F2A">
      <w:pPr>
        <w:pStyle w:val="Preformatted"/>
        <w:jc w:val="center"/>
        <w:rPr>
          <w:rFonts w:ascii="Times New Roman" w:hAnsi="Times New Roman"/>
          <w:b/>
          <w:sz w:val="24"/>
        </w:rPr>
      </w:pPr>
      <w:r>
        <w:rPr>
          <w:rFonts w:ascii="Times New Roman" w:hAnsi="Times New Roman"/>
          <w:b/>
          <w:sz w:val="24"/>
        </w:rPr>
        <w:t>IŠVADA</w:t>
      </w:r>
    </w:p>
    <w:p w14:paraId="34E10B93" w14:textId="0E0C0600" w:rsidR="00D5346F" w:rsidRDefault="009F551A" w:rsidP="00D93B6F">
      <w:pPr>
        <w:pStyle w:val="Antraste"/>
      </w:pPr>
      <w:r w:rsidRPr="0091122F">
        <w:rPr>
          <w:bCs/>
        </w:rPr>
        <w:t xml:space="preserve">DĖL LIETUVOS RESPUBLIKOS </w:t>
      </w:r>
      <w:r w:rsidR="00D93B6F">
        <w:rPr>
          <w:bCs/>
        </w:rPr>
        <w:t>Vyriausybės nutarim</w:t>
      </w:r>
      <w:r w:rsidR="008E5B79">
        <w:rPr>
          <w:bCs/>
        </w:rPr>
        <w:t>o</w:t>
      </w:r>
      <w:r w:rsidR="00AF2890">
        <w:rPr>
          <w:bCs/>
        </w:rPr>
        <w:t xml:space="preserve"> „</w:t>
      </w:r>
      <w:bookmarkStart w:id="0" w:name="_Hlk515622370"/>
      <w:r w:rsidR="00AF2890" w:rsidRPr="00D93B6F">
        <w:rPr>
          <w:bCs/>
        </w:rPr>
        <w:t>DĖL LIETUVOS RESPUBLIKOS VYRIAUSYBĖS 20</w:t>
      </w:r>
      <w:r w:rsidR="004D7466">
        <w:rPr>
          <w:bCs/>
        </w:rPr>
        <w:t>18</w:t>
      </w:r>
      <w:r w:rsidR="00AF2890" w:rsidRPr="00D93B6F">
        <w:rPr>
          <w:bCs/>
        </w:rPr>
        <w:t xml:space="preserve"> M. </w:t>
      </w:r>
      <w:r w:rsidR="004D7466">
        <w:rPr>
          <w:bCs/>
        </w:rPr>
        <w:t>lapkričio</w:t>
      </w:r>
      <w:r w:rsidR="00AF2890" w:rsidRPr="00D93B6F">
        <w:rPr>
          <w:bCs/>
        </w:rPr>
        <w:t xml:space="preserve"> 2</w:t>
      </w:r>
      <w:r w:rsidR="00565BBD">
        <w:rPr>
          <w:bCs/>
        </w:rPr>
        <w:t>8</w:t>
      </w:r>
      <w:r w:rsidR="00AF2890" w:rsidRPr="00D93B6F">
        <w:rPr>
          <w:bCs/>
        </w:rPr>
        <w:t xml:space="preserve"> D. NUTARIMO NR. </w:t>
      </w:r>
      <w:r w:rsidR="004D7466">
        <w:rPr>
          <w:bCs/>
        </w:rPr>
        <w:t>1176</w:t>
      </w:r>
      <w:r w:rsidR="00AF2890" w:rsidRPr="00D93B6F">
        <w:rPr>
          <w:bCs/>
        </w:rPr>
        <w:t xml:space="preserve"> „DĖL </w:t>
      </w:r>
      <w:r w:rsidR="004D7466">
        <w:rPr>
          <w:bCs/>
        </w:rPr>
        <w:t xml:space="preserve">lietuvos respublikos </w:t>
      </w:r>
      <w:r w:rsidR="00AF2890" w:rsidRPr="00D93B6F">
        <w:rPr>
          <w:bCs/>
        </w:rPr>
        <w:t>VALSTYBĖS TARN</w:t>
      </w:r>
      <w:r w:rsidR="004D7466">
        <w:rPr>
          <w:bCs/>
        </w:rPr>
        <w:t>ybos įstatymo įgyvendinimo</w:t>
      </w:r>
      <w:r w:rsidR="00AF2890" w:rsidRPr="00D93B6F">
        <w:rPr>
          <w:bCs/>
        </w:rPr>
        <w:t>“ PAKEITIMO</w:t>
      </w:r>
      <w:bookmarkEnd w:id="0"/>
      <w:r w:rsidR="00AF2890">
        <w:rPr>
          <w:bCs/>
        </w:rPr>
        <w:t>“</w:t>
      </w:r>
      <w:r w:rsidR="00D93B6F">
        <w:rPr>
          <w:bCs/>
        </w:rPr>
        <w:t xml:space="preserve"> </w:t>
      </w:r>
      <w:r w:rsidR="00D5346F">
        <w:rPr>
          <w:bCs/>
        </w:rPr>
        <w:t>projekt</w:t>
      </w:r>
      <w:r w:rsidR="008E5B79">
        <w:rPr>
          <w:bCs/>
        </w:rPr>
        <w:t>o</w:t>
      </w:r>
    </w:p>
    <w:p w14:paraId="073D13D5" w14:textId="74E3C8F1" w:rsidR="00C20021" w:rsidRDefault="00A331C7" w:rsidP="00D53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eastAsia="lt-LT"/>
        </w:rPr>
      </w:pPr>
      <w:r>
        <w:rPr>
          <w:b/>
          <w:bCs/>
          <w:sz w:val="24"/>
          <w:szCs w:val="24"/>
          <w:lang w:eastAsia="lt-LT"/>
        </w:rPr>
        <w:t>(toliau- Projektas)</w:t>
      </w:r>
    </w:p>
    <w:p w14:paraId="6691E8CF" w14:textId="60286348" w:rsidR="00A15F3A" w:rsidRPr="000401F4" w:rsidRDefault="00237D3F" w:rsidP="000401F4">
      <w:pPr>
        <w:ind w:right="-1"/>
        <w:jc w:val="center"/>
        <w:rPr>
          <w:b/>
          <w:bCs/>
          <w:sz w:val="24"/>
          <w:szCs w:val="24"/>
          <w:lang w:eastAsia="lt-LT"/>
        </w:rPr>
      </w:pPr>
      <w:r w:rsidRPr="000401F4">
        <w:rPr>
          <w:b/>
          <w:sz w:val="24"/>
          <w:szCs w:val="24"/>
        </w:rPr>
        <w:t>(</w:t>
      </w:r>
      <w:r w:rsidR="00DA17D0" w:rsidRPr="000401F4">
        <w:rPr>
          <w:b/>
          <w:sz w:val="24"/>
          <w:szCs w:val="24"/>
        </w:rPr>
        <w:t>TAP-</w:t>
      </w:r>
      <w:r w:rsidR="00244E8E" w:rsidRPr="00244E8E">
        <w:rPr>
          <w:b/>
          <w:sz w:val="24"/>
          <w:szCs w:val="24"/>
        </w:rPr>
        <w:t>1</w:t>
      </w:r>
      <w:r w:rsidR="004D7466">
        <w:rPr>
          <w:b/>
          <w:sz w:val="24"/>
          <w:szCs w:val="24"/>
        </w:rPr>
        <w:t>9</w:t>
      </w:r>
      <w:r w:rsidR="00AF1A4F" w:rsidRPr="00244E8E">
        <w:rPr>
          <w:b/>
          <w:sz w:val="24"/>
          <w:szCs w:val="24"/>
        </w:rPr>
        <w:t>-</w:t>
      </w:r>
      <w:r w:rsidR="004D7466">
        <w:rPr>
          <w:b/>
          <w:sz w:val="24"/>
          <w:szCs w:val="24"/>
        </w:rPr>
        <w:t>2073</w:t>
      </w:r>
      <w:r w:rsidR="00851F68" w:rsidRPr="000401F4">
        <w:rPr>
          <w:b/>
          <w:sz w:val="24"/>
          <w:szCs w:val="24"/>
        </w:rPr>
        <w:t>;</w:t>
      </w:r>
      <w:r w:rsidR="00A70FA7" w:rsidRPr="000401F4">
        <w:rPr>
          <w:b/>
          <w:sz w:val="24"/>
          <w:szCs w:val="24"/>
        </w:rPr>
        <w:t xml:space="preserve"> </w:t>
      </w:r>
      <w:r w:rsidRPr="000401F4">
        <w:rPr>
          <w:b/>
          <w:sz w:val="24"/>
          <w:szCs w:val="24"/>
        </w:rPr>
        <w:t>TAIS Nr</w:t>
      </w:r>
      <w:r w:rsidRPr="001D028D">
        <w:rPr>
          <w:b/>
          <w:sz w:val="24"/>
          <w:szCs w:val="24"/>
        </w:rPr>
        <w:t>.</w:t>
      </w:r>
      <w:r w:rsidR="002107D1" w:rsidRPr="001D028D">
        <w:rPr>
          <w:b/>
          <w:color w:val="001AA0"/>
          <w:sz w:val="24"/>
          <w:szCs w:val="24"/>
        </w:rPr>
        <w:t xml:space="preserve"> </w:t>
      </w:r>
      <w:r w:rsidR="0091122F" w:rsidRPr="001D028D">
        <w:rPr>
          <w:b/>
          <w:bCs/>
          <w:sz w:val="24"/>
          <w:szCs w:val="24"/>
        </w:rPr>
        <w:t>1</w:t>
      </w:r>
      <w:r w:rsidR="004D7466">
        <w:rPr>
          <w:b/>
          <w:bCs/>
          <w:sz w:val="24"/>
          <w:szCs w:val="24"/>
        </w:rPr>
        <w:t>9</w:t>
      </w:r>
      <w:r w:rsidR="0091122F" w:rsidRPr="001D028D">
        <w:rPr>
          <w:b/>
          <w:bCs/>
          <w:sz w:val="24"/>
          <w:szCs w:val="24"/>
        </w:rPr>
        <w:t>-</w:t>
      </w:r>
      <w:r w:rsidR="004D7466">
        <w:rPr>
          <w:b/>
          <w:bCs/>
          <w:sz w:val="24"/>
          <w:szCs w:val="24"/>
        </w:rPr>
        <w:t>8539(</w:t>
      </w:r>
      <w:r w:rsidR="001D028D">
        <w:rPr>
          <w:b/>
          <w:bCs/>
          <w:sz w:val="24"/>
          <w:szCs w:val="24"/>
        </w:rPr>
        <w:t>3</w:t>
      </w:r>
      <w:r w:rsidR="004D7466">
        <w:rPr>
          <w:b/>
          <w:bCs/>
          <w:sz w:val="24"/>
          <w:szCs w:val="24"/>
        </w:rPr>
        <w:t>)</w:t>
      </w:r>
      <w:r w:rsidR="00AF2890" w:rsidRPr="001D028D">
        <w:rPr>
          <w:b/>
          <w:bCs/>
          <w:sz w:val="24"/>
          <w:szCs w:val="24"/>
        </w:rPr>
        <w:t>)</w:t>
      </w:r>
    </w:p>
    <w:tbl>
      <w:tblPr>
        <w:tblStyle w:val="Lentelstinklelis"/>
        <w:tblW w:w="0" w:type="auto"/>
        <w:tblInd w:w="2518" w:type="dxa"/>
        <w:tblLook w:val="04A0" w:firstRow="1" w:lastRow="0" w:firstColumn="1" w:lastColumn="0" w:noHBand="0" w:noVBand="1"/>
      </w:tblPr>
      <w:tblGrid>
        <w:gridCol w:w="4820"/>
      </w:tblGrid>
      <w:tr w:rsidR="00A15F3A" w14:paraId="2BA4A670" w14:textId="77777777" w:rsidTr="00A15F3A">
        <w:tc>
          <w:tcPr>
            <w:tcW w:w="4820" w:type="dxa"/>
            <w:tcBorders>
              <w:top w:val="nil"/>
              <w:left w:val="nil"/>
              <w:bottom w:val="nil"/>
              <w:right w:val="nil"/>
            </w:tcBorders>
          </w:tcPr>
          <w:p w14:paraId="2D5B8907" w14:textId="57D0EA26" w:rsidR="00A15F3A" w:rsidRPr="00A15F3A" w:rsidRDefault="00552BC5" w:rsidP="000401F4">
            <w:pPr>
              <w:pStyle w:val="Preformatted"/>
              <w:spacing w:before="60" w:after="60"/>
              <w:jc w:val="center"/>
              <w:rPr>
                <w:rFonts w:ascii="Times New Roman" w:hAnsi="Times New Roman"/>
                <w:sz w:val="24"/>
              </w:rPr>
            </w:pPr>
            <w:sdt>
              <w:sdtPr>
                <w:rPr>
                  <w:rStyle w:val="Emfaz"/>
                </w:rPr>
                <w:tag w:val="registravimoData"/>
                <w:id w:val="119810254"/>
                <w:placeholder>
                  <w:docPart w:val="E334C33CD9224A50817F2FE776638227"/>
                </w:placeholder>
                <w:showingPlcHdr/>
              </w:sdtPr>
              <w:sdtEndPr>
                <w:rPr>
                  <w:rStyle w:val="Emfaz"/>
                </w:rPr>
              </w:sdtEndPr>
              <w:sdtContent>
                <w:r>
                  <w:t/>
                </w:r>
              </w:sdtContent>
            </w:sdt>
            <w:r w:rsidR="00A15F3A" w:rsidRPr="00253749">
              <w:rPr>
                <w:rFonts w:ascii="Times New Roman" w:hAnsi="Times New Roman"/>
                <w:sz w:val="24"/>
              </w:rPr>
              <w:t xml:space="preserve"> Nr.</w:t>
            </w:r>
            <w:sdt>
              <w:sdtPr>
                <w:rPr>
                  <w:rStyle w:val="Emfaz"/>
                </w:rPr>
                <w:tag w:val="registravimoNr"/>
                <w:id w:val="-956788734"/>
                <w:placeholder>
                  <w:docPart w:val="E334C33CD9224A50817F2FE776638227"/>
                </w:placeholder>
                <w:showingPlcHdr/>
              </w:sdtPr>
              <w:sdtEndPr>
                <w:rPr>
                  <w:rStyle w:val="Emfaz"/>
                </w:rPr>
              </w:sdtEndPr>
              <w:sdtContent>
                <w:r>
                  <w:t/>
                </w:r>
              </w:sdtContent>
            </w:sdt>
            <w:r w:rsidR="00A15F3A" w:rsidRPr="00253749">
              <w:rPr>
                <w:rFonts w:ascii="Times New Roman" w:hAnsi="Times New Roman"/>
                <w:sz w:val="24"/>
              </w:rPr>
              <w:t xml:space="preserve">  </w:t>
            </w:r>
          </w:p>
        </w:tc>
      </w:tr>
    </w:tbl>
    <w:p w14:paraId="7FFB7D61" w14:textId="4A9C7B0C" w:rsidR="00AF5693" w:rsidRDefault="00016F71" w:rsidP="000401F4">
      <w:pPr>
        <w:pStyle w:val="Preformatted"/>
        <w:jc w:val="center"/>
        <w:rPr>
          <w:rFonts w:ascii="Times New Roman" w:hAnsi="Times New Roman"/>
          <w:sz w:val="24"/>
        </w:rPr>
      </w:pPr>
      <w:r>
        <w:rPr>
          <w:rFonts w:ascii="Times New Roman" w:hAnsi="Times New Roman"/>
          <w:sz w:val="24"/>
        </w:rPr>
        <w:t>Vilnius</w:t>
      </w:r>
    </w:p>
    <w:p w14:paraId="1900BA61" w14:textId="77777777" w:rsidR="00C20021" w:rsidRDefault="00C20021" w:rsidP="000401F4">
      <w:pPr>
        <w:pStyle w:val="Sraopastraipa"/>
        <w:spacing w:line="312" w:lineRule="auto"/>
        <w:ind w:left="0" w:firstLine="425"/>
        <w:jc w:val="both"/>
        <w:rPr>
          <w:sz w:val="24"/>
          <w:szCs w:val="24"/>
        </w:rPr>
      </w:pPr>
    </w:p>
    <w:p w14:paraId="4F881BFE" w14:textId="61619D5E" w:rsidR="00E11863" w:rsidRDefault="00AF2890" w:rsidP="00E11863">
      <w:pPr>
        <w:pStyle w:val="Sraopastraipa"/>
        <w:spacing w:line="312" w:lineRule="auto"/>
        <w:ind w:left="0" w:firstLine="425"/>
        <w:jc w:val="both"/>
        <w:rPr>
          <w:sz w:val="24"/>
          <w:szCs w:val="24"/>
        </w:rPr>
      </w:pPr>
      <w:r>
        <w:rPr>
          <w:sz w:val="24"/>
          <w:szCs w:val="24"/>
        </w:rPr>
        <w:t>Į</w:t>
      </w:r>
      <w:r w:rsidR="00824415" w:rsidRPr="00364490">
        <w:rPr>
          <w:sz w:val="24"/>
          <w:szCs w:val="24"/>
        </w:rPr>
        <w:t xml:space="preserve">vertinę </w:t>
      </w:r>
      <w:r w:rsidR="00D5346F">
        <w:rPr>
          <w:sz w:val="24"/>
          <w:szCs w:val="24"/>
        </w:rPr>
        <w:t>Projekt</w:t>
      </w:r>
      <w:r w:rsidR="00A331C7">
        <w:rPr>
          <w:sz w:val="24"/>
          <w:szCs w:val="24"/>
        </w:rPr>
        <w:t>o</w:t>
      </w:r>
      <w:r w:rsidR="00C163D7" w:rsidRPr="00364490">
        <w:rPr>
          <w:sz w:val="24"/>
          <w:szCs w:val="24"/>
        </w:rPr>
        <w:t xml:space="preserve"> </w:t>
      </w:r>
      <w:r w:rsidR="00B70497" w:rsidRPr="00364490">
        <w:rPr>
          <w:sz w:val="24"/>
          <w:szCs w:val="24"/>
        </w:rPr>
        <w:t xml:space="preserve">atitiktį </w:t>
      </w:r>
      <w:r w:rsidR="00C66055" w:rsidRPr="00364490">
        <w:rPr>
          <w:sz w:val="24"/>
          <w:szCs w:val="24"/>
        </w:rPr>
        <w:t>įstatymams</w:t>
      </w:r>
      <w:r>
        <w:rPr>
          <w:sz w:val="24"/>
          <w:szCs w:val="24"/>
        </w:rPr>
        <w:t>, Vyriausybės nutarimams</w:t>
      </w:r>
      <w:r w:rsidR="00677CF1">
        <w:rPr>
          <w:sz w:val="24"/>
          <w:szCs w:val="24"/>
        </w:rPr>
        <w:t xml:space="preserve"> bei</w:t>
      </w:r>
      <w:r w:rsidR="00824415" w:rsidRPr="00364490">
        <w:rPr>
          <w:sz w:val="24"/>
          <w:szCs w:val="24"/>
        </w:rPr>
        <w:t xml:space="preserve"> teisės technikos reikalavimams</w:t>
      </w:r>
      <w:r w:rsidR="00564264">
        <w:rPr>
          <w:sz w:val="24"/>
          <w:szCs w:val="24"/>
        </w:rPr>
        <w:t xml:space="preserve">, </w:t>
      </w:r>
      <w:r w:rsidR="00C61D8E">
        <w:rPr>
          <w:sz w:val="24"/>
          <w:szCs w:val="24"/>
        </w:rPr>
        <w:t xml:space="preserve"> </w:t>
      </w:r>
      <w:r w:rsidR="00E11863">
        <w:rPr>
          <w:sz w:val="24"/>
          <w:szCs w:val="24"/>
        </w:rPr>
        <w:t>teikiame ši</w:t>
      </w:r>
      <w:r w:rsidR="00BC3E49">
        <w:rPr>
          <w:sz w:val="24"/>
          <w:szCs w:val="24"/>
        </w:rPr>
        <w:t>as</w:t>
      </w:r>
      <w:r w:rsidR="00E11863">
        <w:rPr>
          <w:sz w:val="24"/>
          <w:szCs w:val="24"/>
        </w:rPr>
        <w:t xml:space="preserve"> pastab</w:t>
      </w:r>
      <w:r w:rsidR="00677CF1">
        <w:rPr>
          <w:sz w:val="24"/>
          <w:szCs w:val="24"/>
        </w:rPr>
        <w:t>as ir pasiūlymus</w:t>
      </w:r>
      <w:r w:rsidR="00E11863">
        <w:rPr>
          <w:sz w:val="24"/>
          <w:szCs w:val="24"/>
        </w:rPr>
        <w:t>:</w:t>
      </w:r>
    </w:p>
    <w:p w14:paraId="03688DB8" w14:textId="77777777" w:rsidR="00040180" w:rsidRPr="00040180" w:rsidRDefault="00040180" w:rsidP="00040180">
      <w:pPr>
        <w:ind w:left="425"/>
        <w:rPr>
          <w:b/>
          <w:sz w:val="24"/>
          <w:szCs w:val="24"/>
        </w:rPr>
      </w:pPr>
    </w:p>
    <w:p w14:paraId="1E8C3C8B" w14:textId="04FB6A3B" w:rsidR="00A44351" w:rsidRPr="00A44351" w:rsidRDefault="00A44351" w:rsidP="00A44351">
      <w:pPr>
        <w:pStyle w:val="Sraopastraipa"/>
        <w:spacing w:line="360" w:lineRule="auto"/>
        <w:ind w:left="714"/>
        <w:jc w:val="both"/>
        <w:rPr>
          <w:b/>
          <w:sz w:val="24"/>
          <w:szCs w:val="24"/>
        </w:rPr>
      </w:pPr>
      <w:bookmarkStart w:id="1" w:name="_Hlk26792190"/>
      <w:r w:rsidRPr="00A44351">
        <w:rPr>
          <w:b/>
          <w:sz w:val="24"/>
          <w:szCs w:val="24"/>
        </w:rPr>
        <w:t xml:space="preserve">Dėl </w:t>
      </w:r>
      <w:r w:rsidR="004B155E" w:rsidRPr="00A44351">
        <w:rPr>
          <w:b/>
          <w:sz w:val="24"/>
          <w:szCs w:val="24"/>
        </w:rPr>
        <w:t>Projektu nauja redakcija dėstomos Valstybės tarnautojų pareigybių aprašymo ir vertinimo metodikos (toliau – Metodika</w:t>
      </w:r>
      <w:bookmarkEnd w:id="1"/>
      <w:r w:rsidR="004B155E" w:rsidRPr="00A44351">
        <w:rPr>
          <w:b/>
          <w:sz w:val="24"/>
          <w:szCs w:val="24"/>
        </w:rPr>
        <w:t>)</w:t>
      </w:r>
      <w:r w:rsidRPr="00A44351">
        <w:rPr>
          <w:b/>
          <w:sz w:val="24"/>
          <w:szCs w:val="24"/>
        </w:rPr>
        <w:t>:</w:t>
      </w:r>
    </w:p>
    <w:p w14:paraId="27368DA3" w14:textId="5B9123F6" w:rsidR="004A2ACD" w:rsidRDefault="004A2ACD" w:rsidP="004A2ACD">
      <w:pPr>
        <w:pStyle w:val="Sraopastraipa"/>
        <w:numPr>
          <w:ilvl w:val="0"/>
          <w:numId w:val="34"/>
        </w:numPr>
        <w:spacing w:line="360" w:lineRule="auto"/>
        <w:ind w:left="714" w:hanging="357"/>
        <w:jc w:val="both"/>
        <w:rPr>
          <w:sz w:val="24"/>
          <w:szCs w:val="24"/>
        </w:rPr>
      </w:pPr>
      <w:r>
        <w:rPr>
          <w:sz w:val="24"/>
          <w:szCs w:val="24"/>
        </w:rPr>
        <w:t>Valstybės tarnybos įstatymas</w:t>
      </w:r>
      <w:r w:rsidR="00CB4449">
        <w:rPr>
          <w:sz w:val="24"/>
          <w:szCs w:val="24"/>
        </w:rPr>
        <w:t xml:space="preserve"> (toliau - VTĮ)</w:t>
      </w:r>
      <w:r>
        <w:rPr>
          <w:sz w:val="24"/>
          <w:szCs w:val="24"/>
        </w:rPr>
        <w:t xml:space="preserve">  nustato </w:t>
      </w:r>
      <w:r w:rsidRPr="004A2ACD">
        <w:rPr>
          <w:sz w:val="24"/>
          <w:szCs w:val="24"/>
          <w:u w:val="single"/>
        </w:rPr>
        <w:t>pareigybių grupes</w:t>
      </w:r>
      <w:r>
        <w:rPr>
          <w:sz w:val="24"/>
          <w:szCs w:val="24"/>
        </w:rPr>
        <w:t xml:space="preserve">, pagal kurias </w:t>
      </w:r>
      <w:r w:rsidRPr="006B026E">
        <w:rPr>
          <w:sz w:val="24"/>
          <w:szCs w:val="24"/>
        </w:rPr>
        <w:t xml:space="preserve">nustatomas pareigų lygiavertiškumas, pareiginė alga. Atkreipiame dėmesį, kad Metodikoje </w:t>
      </w:r>
      <w:r w:rsidR="001472A9" w:rsidRPr="006B026E">
        <w:rPr>
          <w:sz w:val="24"/>
          <w:szCs w:val="24"/>
        </w:rPr>
        <w:t xml:space="preserve"> sąsaja </w:t>
      </w:r>
      <w:r w:rsidR="001B0414">
        <w:rPr>
          <w:sz w:val="24"/>
          <w:szCs w:val="24"/>
        </w:rPr>
        <w:t xml:space="preserve">tarp valstybės tarnautojų pareigybių ir jų grupių iš </w:t>
      </w:r>
      <w:r w:rsidRPr="006B026E">
        <w:rPr>
          <w:sz w:val="24"/>
          <w:szCs w:val="24"/>
        </w:rPr>
        <w:t xml:space="preserve">esmės nėra </w:t>
      </w:r>
      <w:r w:rsidR="001472A9" w:rsidRPr="006B026E">
        <w:rPr>
          <w:sz w:val="24"/>
          <w:szCs w:val="24"/>
        </w:rPr>
        <w:t xml:space="preserve">akcentuota (tik paminėta </w:t>
      </w:r>
      <w:r w:rsidR="00CB4449" w:rsidRPr="006B026E">
        <w:rPr>
          <w:sz w:val="24"/>
          <w:szCs w:val="24"/>
        </w:rPr>
        <w:t xml:space="preserve">Metodikos </w:t>
      </w:r>
      <w:r w:rsidR="001472A9" w:rsidRPr="006B026E">
        <w:rPr>
          <w:sz w:val="24"/>
          <w:szCs w:val="24"/>
        </w:rPr>
        <w:t xml:space="preserve">8 ir </w:t>
      </w:r>
      <w:r w:rsidR="00CB4449" w:rsidRPr="006B026E">
        <w:rPr>
          <w:sz w:val="24"/>
          <w:szCs w:val="24"/>
        </w:rPr>
        <w:t>9 punkt</w:t>
      </w:r>
      <w:r w:rsidR="001472A9" w:rsidRPr="006B026E">
        <w:rPr>
          <w:sz w:val="24"/>
          <w:szCs w:val="24"/>
        </w:rPr>
        <w:t>uose -</w:t>
      </w:r>
      <w:r w:rsidR="00CB4449" w:rsidRPr="006B026E">
        <w:rPr>
          <w:sz w:val="24"/>
          <w:szCs w:val="24"/>
        </w:rPr>
        <w:t xml:space="preserve"> pateikia</w:t>
      </w:r>
      <w:r w:rsidR="001472A9" w:rsidRPr="006B026E">
        <w:rPr>
          <w:sz w:val="24"/>
          <w:szCs w:val="24"/>
        </w:rPr>
        <w:t>nt</w:t>
      </w:r>
      <w:r w:rsidR="00CB4449">
        <w:rPr>
          <w:sz w:val="24"/>
          <w:szCs w:val="24"/>
        </w:rPr>
        <w:t xml:space="preserve"> blanketin</w:t>
      </w:r>
      <w:r w:rsidR="001472A9">
        <w:rPr>
          <w:sz w:val="24"/>
          <w:szCs w:val="24"/>
        </w:rPr>
        <w:t>ę</w:t>
      </w:r>
      <w:r w:rsidR="00CB4449">
        <w:rPr>
          <w:sz w:val="24"/>
          <w:szCs w:val="24"/>
        </w:rPr>
        <w:t xml:space="preserve"> nuorod</w:t>
      </w:r>
      <w:r w:rsidR="001472A9">
        <w:rPr>
          <w:sz w:val="24"/>
          <w:szCs w:val="24"/>
        </w:rPr>
        <w:t>ą</w:t>
      </w:r>
      <w:r w:rsidR="00CB4449">
        <w:rPr>
          <w:sz w:val="24"/>
          <w:szCs w:val="24"/>
        </w:rPr>
        <w:t xml:space="preserve"> į VTĮ 1 priede nurodytas pareigybių grupes ir pareigybes)</w:t>
      </w:r>
      <w:r>
        <w:rPr>
          <w:sz w:val="24"/>
          <w:szCs w:val="24"/>
        </w:rPr>
        <w:t xml:space="preserve">, o </w:t>
      </w:r>
      <w:r w:rsidR="001472A9">
        <w:rPr>
          <w:sz w:val="24"/>
          <w:szCs w:val="24"/>
        </w:rPr>
        <w:t>Metodikoje vartojamos</w:t>
      </w:r>
      <w:r>
        <w:rPr>
          <w:sz w:val="24"/>
          <w:szCs w:val="24"/>
        </w:rPr>
        <w:t xml:space="preserve"> formuluotės, kurių VTĮ nenumato, pvz., </w:t>
      </w:r>
      <w:r w:rsidRPr="001472A9">
        <w:rPr>
          <w:sz w:val="24"/>
          <w:szCs w:val="24"/>
          <w:u w:val="single"/>
        </w:rPr>
        <w:t>pareigybių lygmuo</w:t>
      </w:r>
      <w:r>
        <w:rPr>
          <w:sz w:val="24"/>
          <w:szCs w:val="24"/>
        </w:rPr>
        <w:t xml:space="preserve"> </w:t>
      </w:r>
      <w:r w:rsidR="006B026E">
        <w:rPr>
          <w:sz w:val="24"/>
          <w:szCs w:val="24"/>
        </w:rPr>
        <w:t xml:space="preserve"> (be kita ko,  Metodikoje siūloma tos pačios pareigybių grupės (pagal VTĮ 1 priedą) valstybės tarnautojų pareigybes priskirti skirtingiems lygmenims, pvz., V, VI lygmenys). </w:t>
      </w:r>
      <w:r>
        <w:rPr>
          <w:sz w:val="24"/>
          <w:szCs w:val="24"/>
        </w:rPr>
        <w:t>Siūlome įvertinti</w:t>
      </w:r>
      <w:r w:rsidR="00CB4449">
        <w:rPr>
          <w:sz w:val="24"/>
          <w:szCs w:val="24"/>
        </w:rPr>
        <w:t>,</w:t>
      </w:r>
      <w:r>
        <w:rPr>
          <w:sz w:val="24"/>
          <w:szCs w:val="24"/>
        </w:rPr>
        <w:t xml:space="preserve"> ar Metodika neturėtų būti atitinkam</w:t>
      </w:r>
      <w:r w:rsidR="00CB4449">
        <w:rPr>
          <w:sz w:val="24"/>
          <w:szCs w:val="24"/>
        </w:rPr>
        <w:t>a</w:t>
      </w:r>
      <w:r>
        <w:rPr>
          <w:sz w:val="24"/>
          <w:szCs w:val="24"/>
        </w:rPr>
        <w:t xml:space="preserve">i pildoma </w:t>
      </w:r>
      <w:r w:rsidR="006B026E">
        <w:rPr>
          <w:sz w:val="24"/>
          <w:szCs w:val="24"/>
        </w:rPr>
        <w:t xml:space="preserve">(tikslinama) </w:t>
      </w:r>
      <w:r>
        <w:rPr>
          <w:sz w:val="24"/>
          <w:szCs w:val="24"/>
        </w:rPr>
        <w:t>šiuo aspektu.</w:t>
      </w:r>
    </w:p>
    <w:p w14:paraId="372AC713" w14:textId="77777777" w:rsidR="001D18BA" w:rsidRDefault="002264EE" w:rsidP="001D18BA">
      <w:pPr>
        <w:pStyle w:val="Sraopastraipa"/>
        <w:numPr>
          <w:ilvl w:val="0"/>
          <w:numId w:val="34"/>
        </w:numPr>
        <w:spacing w:line="360" w:lineRule="auto"/>
        <w:ind w:left="714" w:hanging="357"/>
        <w:jc w:val="both"/>
        <w:rPr>
          <w:sz w:val="24"/>
          <w:szCs w:val="24"/>
        </w:rPr>
      </w:pPr>
      <w:r>
        <w:rPr>
          <w:sz w:val="24"/>
          <w:szCs w:val="24"/>
        </w:rPr>
        <w:t xml:space="preserve">Atkreipiame dėmesį, kad iš Metodikos nuostatų nėra aišku, ar bus galima vienam pareigybės lygmeniui (žr. Metodikos 1 priedą), kuriam iš esmės funkcine prasme priskiriamos skirtingos pareigybės (pvz., </w:t>
      </w:r>
      <w:r w:rsidR="004A2ACD">
        <w:rPr>
          <w:sz w:val="24"/>
          <w:szCs w:val="24"/>
        </w:rPr>
        <w:t xml:space="preserve">pagal Metodikos 1 priedo 2 punktą </w:t>
      </w:r>
      <w:r w:rsidRPr="00877C41">
        <w:rPr>
          <w:i/>
          <w:sz w:val="24"/>
          <w:szCs w:val="24"/>
        </w:rPr>
        <w:t>II lygmeniui</w:t>
      </w:r>
      <w:r w:rsidR="004A2ACD">
        <w:rPr>
          <w:i/>
          <w:sz w:val="24"/>
          <w:szCs w:val="24"/>
        </w:rPr>
        <w:t xml:space="preserve"> (įstaigos vadovo pavaduotojas)</w:t>
      </w:r>
      <w:r w:rsidRPr="00877C41">
        <w:rPr>
          <w:i/>
          <w:sz w:val="24"/>
          <w:szCs w:val="24"/>
        </w:rPr>
        <w:t xml:space="preserve"> priskiriamas Vyriausybės kanclerio pavaduotojas; įstaigos direktorius (kai įstaiga veikia ne visoje valstybės teritorijoje); depart</w:t>
      </w:r>
      <w:r w:rsidR="00877C41" w:rsidRPr="00877C41">
        <w:rPr>
          <w:i/>
          <w:sz w:val="24"/>
          <w:szCs w:val="24"/>
        </w:rPr>
        <w:t>a</w:t>
      </w:r>
      <w:r w:rsidRPr="00877C41">
        <w:rPr>
          <w:i/>
          <w:sz w:val="24"/>
          <w:szCs w:val="24"/>
        </w:rPr>
        <w:t>m</w:t>
      </w:r>
      <w:r w:rsidR="00877C41" w:rsidRPr="00877C41">
        <w:rPr>
          <w:i/>
          <w:sz w:val="24"/>
          <w:szCs w:val="24"/>
        </w:rPr>
        <w:t>e</w:t>
      </w:r>
      <w:r w:rsidRPr="00877C41">
        <w:rPr>
          <w:i/>
          <w:sz w:val="24"/>
          <w:szCs w:val="24"/>
        </w:rPr>
        <w:t>nto direkto</w:t>
      </w:r>
      <w:r w:rsidR="00877C41" w:rsidRPr="00877C41">
        <w:rPr>
          <w:i/>
          <w:sz w:val="24"/>
          <w:szCs w:val="24"/>
        </w:rPr>
        <w:t>r</w:t>
      </w:r>
      <w:r w:rsidRPr="00877C41">
        <w:rPr>
          <w:i/>
          <w:sz w:val="24"/>
          <w:szCs w:val="24"/>
        </w:rPr>
        <w:t>ius (Seimo kanceliarijoje); savivaldybės kon</w:t>
      </w:r>
      <w:r w:rsidR="00877C41" w:rsidRPr="00877C41">
        <w:rPr>
          <w:i/>
          <w:sz w:val="24"/>
          <w:szCs w:val="24"/>
        </w:rPr>
        <w:t>t</w:t>
      </w:r>
      <w:r w:rsidRPr="00877C41">
        <w:rPr>
          <w:i/>
          <w:sz w:val="24"/>
          <w:szCs w:val="24"/>
        </w:rPr>
        <w:t>r</w:t>
      </w:r>
      <w:r w:rsidR="00877C41" w:rsidRPr="00877C41">
        <w:rPr>
          <w:i/>
          <w:sz w:val="24"/>
          <w:szCs w:val="24"/>
        </w:rPr>
        <w:t>o</w:t>
      </w:r>
      <w:r w:rsidRPr="00877C41">
        <w:rPr>
          <w:i/>
          <w:sz w:val="24"/>
          <w:szCs w:val="24"/>
        </w:rPr>
        <w:t>li</w:t>
      </w:r>
      <w:r w:rsidR="00877C41" w:rsidRPr="00877C41">
        <w:rPr>
          <w:i/>
          <w:sz w:val="24"/>
          <w:szCs w:val="24"/>
        </w:rPr>
        <w:t>e</w:t>
      </w:r>
      <w:r w:rsidRPr="00877C41">
        <w:rPr>
          <w:i/>
          <w:sz w:val="24"/>
          <w:szCs w:val="24"/>
        </w:rPr>
        <w:t>rius ir pan</w:t>
      </w:r>
      <w:r w:rsidR="00877C41">
        <w:rPr>
          <w:sz w:val="24"/>
          <w:szCs w:val="24"/>
        </w:rPr>
        <w:t>.</w:t>
      </w:r>
      <w:r>
        <w:rPr>
          <w:sz w:val="24"/>
          <w:szCs w:val="24"/>
        </w:rPr>
        <w:t>)</w:t>
      </w:r>
      <w:r w:rsidR="00877C41">
        <w:rPr>
          <w:sz w:val="24"/>
          <w:szCs w:val="24"/>
        </w:rPr>
        <w:t xml:space="preserve">  patvirtinti keletą pareigybių aprašymų ruošinių. </w:t>
      </w:r>
      <w:bookmarkStart w:id="2" w:name="_Hlk26786705"/>
    </w:p>
    <w:p w14:paraId="70503729" w14:textId="50611335" w:rsidR="001D18BA" w:rsidRDefault="001D18BA" w:rsidP="001D18BA">
      <w:pPr>
        <w:pStyle w:val="Sraopastraipa"/>
        <w:numPr>
          <w:ilvl w:val="0"/>
          <w:numId w:val="34"/>
        </w:numPr>
        <w:spacing w:line="360" w:lineRule="auto"/>
        <w:ind w:left="714" w:hanging="357"/>
        <w:jc w:val="both"/>
        <w:rPr>
          <w:sz w:val="24"/>
          <w:szCs w:val="24"/>
        </w:rPr>
      </w:pPr>
      <w:r>
        <w:rPr>
          <w:sz w:val="24"/>
          <w:szCs w:val="24"/>
        </w:rPr>
        <w:t>Siūlome Metodikos 3 punkte įvesti  santrumpą - Valstybės tarnybos valdymo informacinė sistema (toliau – VATIS), ir toliau Metodikoje ją vartoti (žr. pvz.,  Metodikos 3, 44, 45 punktus).</w:t>
      </w:r>
    </w:p>
    <w:bookmarkEnd w:id="2"/>
    <w:p w14:paraId="3725A634" w14:textId="58811ADC" w:rsidR="002264EE" w:rsidRDefault="00A44351" w:rsidP="00613D49">
      <w:pPr>
        <w:pStyle w:val="Sraopastraipa"/>
        <w:numPr>
          <w:ilvl w:val="0"/>
          <w:numId w:val="34"/>
        </w:numPr>
        <w:spacing w:line="360" w:lineRule="auto"/>
        <w:ind w:left="714" w:hanging="357"/>
        <w:jc w:val="both"/>
        <w:rPr>
          <w:sz w:val="24"/>
          <w:szCs w:val="24"/>
        </w:rPr>
      </w:pPr>
      <w:r>
        <w:rPr>
          <w:sz w:val="24"/>
          <w:szCs w:val="24"/>
        </w:rPr>
        <w:t>Metodikos 4 punkt</w:t>
      </w:r>
      <w:r w:rsidR="00B36736">
        <w:rPr>
          <w:sz w:val="24"/>
          <w:szCs w:val="24"/>
        </w:rPr>
        <w:t>e</w:t>
      </w:r>
      <w:r>
        <w:rPr>
          <w:sz w:val="24"/>
          <w:szCs w:val="24"/>
        </w:rPr>
        <w:t xml:space="preserve"> </w:t>
      </w:r>
      <w:r w:rsidR="002264EE">
        <w:rPr>
          <w:sz w:val="24"/>
          <w:szCs w:val="24"/>
        </w:rPr>
        <w:t>nurodoma, kad „</w:t>
      </w:r>
      <w:r w:rsidR="002264EE" w:rsidRPr="00CB4449">
        <w:rPr>
          <w:i/>
          <w:sz w:val="24"/>
          <w:szCs w:val="24"/>
        </w:rPr>
        <w:t>Pareigybių aprašymų ruošiniuose pateikiamos funkcijos ir tipiniai specialieji reikalavimai valstybės tarnautojų lygmenims, kurie nustatomi vadovaujantis</w:t>
      </w:r>
      <w:r w:rsidRPr="00CB4449">
        <w:rPr>
          <w:i/>
          <w:sz w:val="24"/>
          <w:szCs w:val="24"/>
        </w:rPr>
        <w:t xml:space="preserve"> Metodikos 1 ir 2 pried</w:t>
      </w:r>
      <w:r w:rsidR="002264EE" w:rsidRPr="00CB4449">
        <w:rPr>
          <w:i/>
          <w:sz w:val="24"/>
          <w:szCs w:val="24"/>
        </w:rPr>
        <w:t>ais</w:t>
      </w:r>
      <w:r w:rsidR="00CB4449">
        <w:rPr>
          <w:i/>
          <w:sz w:val="24"/>
          <w:szCs w:val="24"/>
        </w:rPr>
        <w:t>“</w:t>
      </w:r>
      <w:r w:rsidR="002264EE">
        <w:rPr>
          <w:sz w:val="24"/>
          <w:szCs w:val="24"/>
        </w:rPr>
        <w:t>. Atkreip</w:t>
      </w:r>
      <w:r w:rsidR="00B36736">
        <w:rPr>
          <w:sz w:val="24"/>
          <w:szCs w:val="24"/>
        </w:rPr>
        <w:t>tinas dėm</w:t>
      </w:r>
      <w:r w:rsidR="002264EE">
        <w:rPr>
          <w:sz w:val="24"/>
          <w:szCs w:val="24"/>
        </w:rPr>
        <w:t>es</w:t>
      </w:r>
      <w:r w:rsidR="00B36736">
        <w:rPr>
          <w:sz w:val="24"/>
          <w:szCs w:val="24"/>
        </w:rPr>
        <w:t>ys</w:t>
      </w:r>
      <w:r w:rsidR="002264EE">
        <w:rPr>
          <w:sz w:val="24"/>
          <w:szCs w:val="24"/>
        </w:rPr>
        <w:t xml:space="preserve">, kad Metodikos 2 priede yra </w:t>
      </w:r>
      <w:r w:rsidR="002264EE">
        <w:rPr>
          <w:sz w:val="24"/>
          <w:szCs w:val="24"/>
        </w:rPr>
        <w:lastRenderedPageBreak/>
        <w:t>pateikiami kompetencijų profiliai, todėl atitinkam</w:t>
      </w:r>
      <w:r w:rsidR="00CB4449">
        <w:rPr>
          <w:sz w:val="24"/>
          <w:szCs w:val="24"/>
        </w:rPr>
        <w:t>a</w:t>
      </w:r>
      <w:r w:rsidR="002264EE">
        <w:rPr>
          <w:sz w:val="24"/>
          <w:szCs w:val="24"/>
        </w:rPr>
        <w:t>i turi būti koreguojamas Metodikos 4 punktas.</w:t>
      </w:r>
    </w:p>
    <w:p w14:paraId="25721543" w14:textId="72D3B6D9" w:rsidR="00864017" w:rsidRDefault="00CB4449" w:rsidP="00613D49">
      <w:pPr>
        <w:pStyle w:val="Sraopastraipa"/>
        <w:numPr>
          <w:ilvl w:val="0"/>
          <w:numId w:val="34"/>
        </w:numPr>
        <w:spacing w:line="360" w:lineRule="auto"/>
        <w:ind w:left="714" w:hanging="357"/>
        <w:jc w:val="both"/>
        <w:rPr>
          <w:sz w:val="24"/>
          <w:szCs w:val="24"/>
        </w:rPr>
      </w:pPr>
      <w:r>
        <w:rPr>
          <w:sz w:val="24"/>
          <w:szCs w:val="24"/>
        </w:rPr>
        <w:t>Metodikos 7 punkte nurodoma, kad valstybės tarnautojo charakteristika apima pareigybės pavadinimą, lygmenį ir pavaldumą. Atkreipiame dėmesį, kad tolesniuose antrojo skirsnio punktuose turėtų būti nuosekliai (ir t</w:t>
      </w:r>
      <w:r w:rsidR="00F26313">
        <w:rPr>
          <w:sz w:val="24"/>
          <w:szCs w:val="24"/>
        </w:rPr>
        <w:t>uo eiliškumu</w:t>
      </w:r>
      <w:r>
        <w:rPr>
          <w:sz w:val="24"/>
          <w:szCs w:val="24"/>
        </w:rPr>
        <w:t>, kaip paminėta 7 punkte) dėstomi punktai (papunkčiai</w:t>
      </w:r>
      <w:r w:rsidR="00864017">
        <w:rPr>
          <w:sz w:val="24"/>
          <w:szCs w:val="24"/>
        </w:rPr>
        <w:t>)</w:t>
      </w:r>
      <w:r>
        <w:rPr>
          <w:sz w:val="24"/>
          <w:szCs w:val="24"/>
        </w:rPr>
        <w:t xml:space="preserve">, reglamentuojantys </w:t>
      </w:r>
      <w:r w:rsidR="00864017">
        <w:rPr>
          <w:sz w:val="24"/>
          <w:szCs w:val="24"/>
        </w:rPr>
        <w:t>pareigybės pavadinimą, lygmenį ir pavaldumą.</w:t>
      </w:r>
    </w:p>
    <w:p w14:paraId="3307A2EB" w14:textId="2B2F8AEE" w:rsidR="00CB4449" w:rsidRDefault="00864017" w:rsidP="00613D49">
      <w:pPr>
        <w:pStyle w:val="Sraopastraipa"/>
        <w:numPr>
          <w:ilvl w:val="0"/>
          <w:numId w:val="34"/>
        </w:numPr>
        <w:spacing w:line="360" w:lineRule="auto"/>
        <w:ind w:left="714" w:hanging="357"/>
        <w:jc w:val="both"/>
        <w:rPr>
          <w:sz w:val="24"/>
          <w:szCs w:val="24"/>
        </w:rPr>
      </w:pPr>
      <w:r>
        <w:rPr>
          <w:sz w:val="24"/>
          <w:szCs w:val="24"/>
        </w:rPr>
        <w:t xml:space="preserve">Metodikos 8.1 ir 8.2 papunkčiuose nurodomos </w:t>
      </w:r>
      <w:r w:rsidRPr="00864017">
        <w:rPr>
          <w:i/>
          <w:sz w:val="24"/>
          <w:szCs w:val="24"/>
        </w:rPr>
        <w:t>vadovaujančio pobūdžio pareigybės</w:t>
      </w:r>
      <w:r>
        <w:rPr>
          <w:sz w:val="24"/>
          <w:szCs w:val="24"/>
        </w:rPr>
        <w:t xml:space="preserve"> ir </w:t>
      </w:r>
      <w:r w:rsidRPr="00864017">
        <w:rPr>
          <w:i/>
          <w:sz w:val="24"/>
          <w:szCs w:val="24"/>
        </w:rPr>
        <w:t>nevadovaujančio pobūdžio pareigybės</w:t>
      </w:r>
      <w:r>
        <w:rPr>
          <w:sz w:val="24"/>
          <w:szCs w:val="24"/>
        </w:rPr>
        <w:t xml:space="preserve"> 8 punkto antrojoje pastraipoje yra įvardijamos kaip </w:t>
      </w:r>
      <w:r w:rsidRPr="00864017">
        <w:rPr>
          <w:sz w:val="24"/>
          <w:szCs w:val="24"/>
          <w:u w:val="single"/>
        </w:rPr>
        <w:t>pareigybės lygmenys</w:t>
      </w:r>
      <w:r>
        <w:rPr>
          <w:sz w:val="24"/>
          <w:szCs w:val="24"/>
        </w:rPr>
        <w:t xml:space="preserve">. </w:t>
      </w:r>
      <w:r w:rsidR="00B36736">
        <w:rPr>
          <w:sz w:val="24"/>
          <w:szCs w:val="24"/>
        </w:rPr>
        <w:t>T</w:t>
      </w:r>
      <w:r>
        <w:rPr>
          <w:sz w:val="24"/>
          <w:szCs w:val="24"/>
        </w:rPr>
        <w:t>ai neatitinka Metodikos 4 punkto bei Metodikos 1</w:t>
      </w:r>
      <w:r w:rsidR="00B36736">
        <w:rPr>
          <w:sz w:val="24"/>
          <w:szCs w:val="24"/>
        </w:rPr>
        <w:t xml:space="preserve">, </w:t>
      </w:r>
      <w:r>
        <w:rPr>
          <w:sz w:val="24"/>
          <w:szCs w:val="24"/>
        </w:rPr>
        <w:t>2 prieduose nurodomų pareigybių lygmenų (I-XI lygmenys). Be to, teisės technikos aspektu Metodikos 8 punkto antrąją  pastraipą (kuri turi papunkčius) siūlome dėstyti kaip atskirą metodikos punktą (su papunkčiais).</w:t>
      </w:r>
    </w:p>
    <w:p w14:paraId="5138CB1F" w14:textId="005818DB" w:rsidR="00864017" w:rsidRDefault="00504E47" w:rsidP="00613D49">
      <w:pPr>
        <w:pStyle w:val="Sraopastraipa"/>
        <w:numPr>
          <w:ilvl w:val="0"/>
          <w:numId w:val="34"/>
        </w:numPr>
        <w:spacing w:line="360" w:lineRule="auto"/>
        <w:ind w:left="714" w:hanging="357"/>
        <w:jc w:val="both"/>
        <w:rPr>
          <w:sz w:val="24"/>
          <w:szCs w:val="24"/>
        </w:rPr>
      </w:pPr>
      <w:r>
        <w:rPr>
          <w:sz w:val="24"/>
          <w:szCs w:val="24"/>
        </w:rPr>
        <w:t>Metod</w:t>
      </w:r>
      <w:r w:rsidR="00AA3D36">
        <w:rPr>
          <w:sz w:val="24"/>
          <w:szCs w:val="24"/>
        </w:rPr>
        <w:t>i</w:t>
      </w:r>
      <w:r>
        <w:rPr>
          <w:sz w:val="24"/>
          <w:szCs w:val="24"/>
        </w:rPr>
        <w:t>kos 9 punkte</w:t>
      </w:r>
      <w:r w:rsidR="00AA3D36">
        <w:rPr>
          <w:sz w:val="24"/>
          <w:szCs w:val="24"/>
        </w:rPr>
        <w:t xml:space="preserve"> vietoj žodžių „pareigybė nurodoma“ siūlome rašyti „pareigybės pavadinimas nurodomas“.</w:t>
      </w:r>
    </w:p>
    <w:p w14:paraId="6E928E13" w14:textId="29E9D19B" w:rsidR="00EB6AD0" w:rsidRDefault="00B73F7C" w:rsidP="00613D49">
      <w:pPr>
        <w:pStyle w:val="Sraopastraipa"/>
        <w:numPr>
          <w:ilvl w:val="0"/>
          <w:numId w:val="34"/>
        </w:numPr>
        <w:spacing w:line="360" w:lineRule="auto"/>
        <w:ind w:left="714" w:hanging="357"/>
        <w:jc w:val="both"/>
        <w:rPr>
          <w:sz w:val="24"/>
          <w:szCs w:val="24"/>
        </w:rPr>
      </w:pPr>
      <w:r>
        <w:rPr>
          <w:sz w:val="24"/>
          <w:szCs w:val="24"/>
        </w:rPr>
        <w:t>Atsižvelgiant į tai, kad Metodikos 3 punkte yra nurodyta, jog politinio (asmeninio) pasitikėjimo valstybės tarnautojų pareigybių aprašymų ruošiniai nėra rengiami, siūlome apjungti  Metodikos 21 ir 22 punktus (kurie abu reglamentuoja - kaip nustatomos funkcijos toms pareigybėms, kurioms nėra rengiami pareigybių aprašymų ruošiniai); taip pat atkreiptinas dėmesys, kad nėra aišku, kodėl 21 punkte yra nuoroda į pareigybės specializaciją, o 22 punkte šios nuorodos nėra.</w:t>
      </w:r>
    </w:p>
    <w:p w14:paraId="3C979718" w14:textId="5D51D9FE" w:rsidR="00EB6AD0" w:rsidRDefault="001C15BB" w:rsidP="00613D49">
      <w:pPr>
        <w:pStyle w:val="Sraopastraipa"/>
        <w:numPr>
          <w:ilvl w:val="0"/>
          <w:numId w:val="34"/>
        </w:numPr>
        <w:spacing w:line="360" w:lineRule="auto"/>
        <w:ind w:left="714" w:hanging="357"/>
        <w:jc w:val="both"/>
        <w:rPr>
          <w:sz w:val="24"/>
          <w:szCs w:val="24"/>
        </w:rPr>
      </w:pPr>
      <w:r>
        <w:rPr>
          <w:sz w:val="24"/>
          <w:szCs w:val="24"/>
        </w:rPr>
        <w:t xml:space="preserve">Metodikos 32 punkto nuostatos, susijusios su nuoroda į branduolines medžiagas, derintinos su Branduolinės saugos įstatymo 1 priedo nuostatomis. </w:t>
      </w:r>
    </w:p>
    <w:p w14:paraId="2539040E" w14:textId="30B3F447" w:rsidR="00763681" w:rsidRDefault="00B36736" w:rsidP="00035526">
      <w:pPr>
        <w:pStyle w:val="Sraopastraipa"/>
        <w:numPr>
          <w:ilvl w:val="0"/>
          <w:numId w:val="34"/>
        </w:numPr>
        <w:spacing w:line="360" w:lineRule="auto"/>
        <w:ind w:left="714" w:hanging="357"/>
        <w:jc w:val="both"/>
        <w:rPr>
          <w:sz w:val="24"/>
          <w:szCs w:val="24"/>
        </w:rPr>
      </w:pPr>
      <w:r>
        <w:rPr>
          <w:sz w:val="24"/>
          <w:szCs w:val="24"/>
        </w:rPr>
        <w:t>Iš</w:t>
      </w:r>
      <w:r w:rsidR="001E758C" w:rsidRPr="001E758C">
        <w:rPr>
          <w:sz w:val="24"/>
          <w:szCs w:val="24"/>
        </w:rPr>
        <w:t xml:space="preserve"> Metodikos 45 punkto nuostatų darytina išvada, kad  Metodikos 4 priedas bus taikomas tik aprašant profesines kompetencijas, tačiau nėra aišku, kodėl 4 priedo pavadinime nėra žod</w:t>
      </w:r>
      <w:r w:rsidR="001E758C">
        <w:rPr>
          <w:sz w:val="24"/>
          <w:szCs w:val="24"/>
        </w:rPr>
        <w:t>ž</w:t>
      </w:r>
      <w:r w:rsidR="001E758C" w:rsidRPr="001E758C">
        <w:rPr>
          <w:sz w:val="24"/>
          <w:szCs w:val="24"/>
        </w:rPr>
        <w:t>io „profesinės“ (analogiškai – ir Metodikos 46 punkte). Jei šis priedas bus taikomas apraš</w:t>
      </w:r>
      <w:r w:rsidR="001E758C">
        <w:rPr>
          <w:sz w:val="24"/>
          <w:szCs w:val="24"/>
        </w:rPr>
        <w:t>an</w:t>
      </w:r>
      <w:r w:rsidR="001E758C" w:rsidRPr="001E758C">
        <w:rPr>
          <w:sz w:val="24"/>
          <w:szCs w:val="24"/>
        </w:rPr>
        <w:t>t ir kitas kompetencijas, tai turėtų būti aiškiai nurodyta Metodikoje</w:t>
      </w:r>
      <w:r w:rsidR="001E758C">
        <w:rPr>
          <w:sz w:val="24"/>
          <w:szCs w:val="24"/>
        </w:rPr>
        <w:t xml:space="preserve"> (kokioms kompetencijoms aprašyti taikomas</w:t>
      </w:r>
      <w:r w:rsidR="00A6693A">
        <w:rPr>
          <w:sz w:val="24"/>
          <w:szCs w:val="24"/>
        </w:rPr>
        <w:t xml:space="preserve"> 4 priedas</w:t>
      </w:r>
      <w:r w:rsidR="00F64EA6">
        <w:rPr>
          <w:sz w:val="24"/>
          <w:szCs w:val="24"/>
        </w:rPr>
        <w:t>)</w:t>
      </w:r>
      <w:r w:rsidR="001E758C">
        <w:rPr>
          <w:sz w:val="24"/>
          <w:szCs w:val="24"/>
        </w:rPr>
        <w:t>.</w:t>
      </w:r>
    </w:p>
    <w:p w14:paraId="3F756C86" w14:textId="6157A644" w:rsidR="006B026E" w:rsidRDefault="006B026E" w:rsidP="00035526">
      <w:pPr>
        <w:pStyle w:val="Sraopastraipa"/>
        <w:numPr>
          <w:ilvl w:val="0"/>
          <w:numId w:val="34"/>
        </w:numPr>
        <w:spacing w:line="360" w:lineRule="auto"/>
        <w:ind w:left="714" w:hanging="357"/>
        <w:jc w:val="both"/>
        <w:rPr>
          <w:sz w:val="24"/>
          <w:szCs w:val="24"/>
        </w:rPr>
      </w:pPr>
      <w:r>
        <w:rPr>
          <w:sz w:val="24"/>
          <w:szCs w:val="24"/>
        </w:rPr>
        <w:t>Mūsų nuomone, nurodant kompetencijų profilį, kompetencijų lygiai, nurodyti Metodikos 2 priede, turėtų būti dėstomi sistemiškai, priklausomai nuo p</w:t>
      </w:r>
      <w:r w:rsidR="00461BDC">
        <w:rPr>
          <w:sz w:val="24"/>
          <w:szCs w:val="24"/>
        </w:rPr>
        <w:t>areigybių</w:t>
      </w:r>
      <w:r>
        <w:rPr>
          <w:sz w:val="24"/>
          <w:szCs w:val="24"/>
        </w:rPr>
        <w:t xml:space="preserve"> lygmens</w:t>
      </w:r>
      <w:r w:rsidR="00461BDC">
        <w:rPr>
          <w:sz w:val="24"/>
          <w:szCs w:val="24"/>
        </w:rPr>
        <w:t xml:space="preserve">. Tačiau  Metodikos  2 priede, pvz., </w:t>
      </w:r>
      <w:r>
        <w:rPr>
          <w:sz w:val="24"/>
          <w:szCs w:val="24"/>
        </w:rPr>
        <w:t xml:space="preserve"> lyderystė</w:t>
      </w:r>
      <w:r w:rsidR="00461BDC">
        <w:rPr>
          <w:sz w:val="24"/>
          <w:szCs w:val="24"/>
        </w:rPr>
        <w:t xml:space="preserve"> V lygmeniui (skyriaus, biuro, tarnybos vadovas) galima žemesnė (3/4), negu VI lygmeniui (vyresnysis patarėjas), jei jis turėtų pavaldžių asmenų (4). Siūlome įvertinti kompetencijų lygių sistemiškumą atsižvelgiant į pareigybių lygmenis</w:t>
      </w:r>
      <w:r w:rsidR="00407FF2">
        <w:rPr>
          <w:sz w:val="24"/>
          <w:szCs w:val="24"/>
        </w:rPr>
        <w:t xml:space="preserve"> bei į tai, kokios pareigybės pagal VTĮ yra priskiriamos tai pačiai pareigybių grupei (t. y. laikomos lygiavertėmis)</w:t>
      </w:r>
      <w:r w:rsidR="00461BDC">
        <w:rPr>
          <w:sz w:val="24"/>
          <w:szCs w:val="24"/>
        </w:rPr>
        <w:t>.</w:t>
      </w:r>
    </w:p>
    <w:p w14:paraId="20E7A758" w14:textId="77777777" w:rsidR="00205C8E" w:rsidRDefault="00205C8E" w:rsidP="00205C8E">
      <w:pPr>
        <w:pStyle w:val="Sraopastraipa"/>
        <w:numPr>
          <w:ilvl w:val="0"/>
          <w:numId w:val="34"/>
        </w:numPr>
        <w:spacing w:line="360" w:lineRule="auto"/>
        <w:ind w:left="714" w:hanging="357"/>
        <w:jc w:val="both"/>
        <w:rPr>
          <w:sz w:val="24"/>
          <w:szCs w:val="24"/>
        </w:rPr>
      </w:pPr>
      <w:r>
        <w:rPr>
          <w:sz w:val="24"/>
          <w:szCs w:val="24"/>
        </w:rPr>
        <w:lastRenderedPageBreak/>
        <w:t>Siūlome įvertinti, ar nebūtų tikslinga Metodiką papildyti ir nurodyti, kas rengia pareigybės aprašymą tuo atveju, kai atitinkama pareigybė yra „dvigubo pavaldumo“ (pvz., specialusis atašė).</w:t>
      </w:r>
    </w:p>
    <w:p w14:paraId="07F7E05D" w14:textId="780208A6" w:rsidR="001C15BB" w:rsidRDefault="00763681" w:rsidP="00613D49">
      <w:pPr>
        <w:pStyle w:val="Sraopastraipa"/>
        <w:numPr>
          <w:ilvl w:val="0"/>
          <w:numId w:val="34"/>
        </w:numPr>
        <w:spacing w:line="360" w:lineRule="auto"/>
        <w:ind w:left="714" w:hanging="357"/>
        <w:jc w:val="both"/>
        <w:rPr>
          <w:sz w:val="24"/>
          <w:szCs w:val="24"/>
        </w:rPr>
      </w:pPr>
      <w:r>
        <w:rPr>
          <w:sz w:val="24"/>
          <w:szCs w:val="24"/>
        </w:rPr>
        <w:t>Metodikoje reikia suvienodinti vartojamas formuluotes dėl pareigybių lygmenų, pvz., 29, 31, 40 ir kt. punktuose vartojama formuluotė „</w:t>
      </w:r>
      <w:r w:rsidRPr="00763681">
        <w:rPr>
          <w:i/>
          <w:sz w:val="24"/>
          <w:szCs w:val="24"/>
        </w:rPr>
        <w:t>I pareigybės lygmuo (įstaigos vadovas)</w:t>
      </w:r>
      <w:r>
        <w:rPr>
          <w:sz w:val="24"/>
          <w:szCs w:val="24"/>
        </w:rPr>
        <w:t xml:space="preserve">“ , o Metodikos 1, 2 prieduose – </w:t>
      </w:r>
      <w:r w:rsidRPr="00763681">
        <w:rPr>
          <w:i/>
          <w:sz w:val="24"/>
          <w:szCs w:val="24"/>
        </w:rPr>
        <w:t>„ I lygmuo (įstaigos vadovas)“.</w:t>
      </w:r>
      <w:r>
        <w:rPr>
          <w:sz w:val="24"/>
          <w:szCs w:val="24"/>
        </w:rPr>
        <w:t xml:space="preserve"> </w:t>
      </w:r>
    </w:p>
    <w:p w14:paraId="28EDB189" w14:textId="77777777" w:rsidR="00402A20" w:rsidRDefault="00402A20" w:rsidP="00402A20">
      <w:pPr>
        <w:pStyle w:val="Sraopastraipa"/>
        <w:spacing w:line="360" w:lineRule="auto"/>
        <w:ind w:left="714"/>
        <w:jc w:val="both"/>
        <w:rPr>
          <w:b/>
          <w:sz w:val="24"/>
          <w:szCs w:val="24"/>
        </w:rPr>
      </w:pPr>
    </w:p>
    <w:p w14:paraId="392F4665" w14:textId="3DB8B915" w:rsidR="00402A20" w:rsidRDefault="00402A20" w:rsidP="00402A20">
      <w:pPr>
        <w:pStyle w:val="Sraopastraipa"/>
        <w:spacing w:line="360" w:lineRule="auto"/>
        <w:ind w:left="714"/>
        <w:jc w:val="both"/>
        <w:rPr>
          <w:sz w:val="24"/>
          <w:szCs w:val="24"/>
        </w:rPr>
      </w:pPr>
      <w:r w:rsidRPr="00A44351">
        <w:rPr>
          <w:b/>
          <w:sz w:val="24"/>
          <w:szCs w:val="24"/>
        </w:rPr>
        <w:t xml:space="preserve">Dėl Projektu nauja redakcija dėstomo </w:t>
      </w:r>
      <w:bookmarkStart w:id="3" w:name="_Hlk26954752"/>
      <w:r w:rsidRPr="00A44351">
        <w:rPr>
          <w:b/>
          <w:sz w:val="24"/>
          <w:szCs w:val="24"/>
        </w:rPr>
        <w:t xml:space="preserve">Valstybės tarnautojų </w:t>
      </w:r>
      <w:r>
        <w:rPr>
          <w:b/>
          <w:sz w:val="24"/>
          <w:szCs w:val="24"/>
        </w:rPr>
        <w:t xml:space="preserve">tarnybinės veiklos </w:t>
      </w:r>
      <w:r w:rsidRPr="00A44351">
        <w:rPr>
          <w:b/>
          <w:sz w:val="24"/>
          <w:szCs w:val="24"/>
        </w:rPr>
        <w:t xml:space="preserve">vertinimo </w:t>
      </w:r>
      <w:r>
        <w:rPr>
          <w:b/>
          <w:sz w:val="24"/>
          <w:szCs w:val="24"/>
        </w:rPr>
        <w:t>tvarkos aprašo</w:t>
      </w:r>
      <w:bookmarkEnd w:id="3"/>
      <w:r w:rsidRPr="00A44351">
        <w:rPr>
          <w:b/>
          <w:sz w:val="24"/>
          <w:szCs w:val="24"/>
        </w:rPr>
        <w:t xml:space="preserve"> (toliau – </w:t>
      </w:r>
      <w:r>
        <w:rPr>
          <w:b/>
          <w:sz w:val="24"/>
          <w:szCs w:val="24"/>
        </w:rPr>
        <w:t>Aprašas):</w:t>
      </w:r>
    </w:p>
    <w:p w14:paraId="009655C8" w14:textId="4F7C1623" w:rsidR="00DD2954" w:rsidRDefault="004E4130" w:rsidP="00613D49">
      <w:pPr>
        <w:pStyle w:val="Sraopastraipa"/>
        <w:numPr>
          <w:ilvl w:val="0"/>
          <w:numId w:val="34"/>
        </w:numPr>
        <w:spacing w:line="360" w:lineRule="auto"/>
        <w:ind w:left="714" w:hanging="357"/>
        <w:jc w:val="both"/>
        <w:rPr>
          <w:sz w:val="24"/>
          <w:szCs w:val="24"/>
        </w:rPr>
      </w:pPr>
      <w:r>
        <w:rPr>
          <w:sz w:val="24"/>
          <w:szCs w:val="24"/>
        </w:rPr>
        <w:t xml:space="preserve"> Pagal šiuo metu </w:t>
      </w:r>
      <w:r w:rsidRPr="004E4130">
        <w:rPr>
          <w:sz w:val="24"/>
          <w:szCs w:val="24"/>
        </w:rPr>
        <w:t>galiojančio  Valstybės tarnautojų tarnybinės veiklos vertinimo tvarkos aprašo</w:t>
      </w:r>
      <w:r>
        <w:rPr>
          <w:sz w:val="24"/>
          <w:szCs w:val="24"/>
        </w:rPr>
        <w:t xml:space="preserve"> nuostatas ir šio aprašo 1 priedą, </w:t>
      </w:r>
      <w:bookmarkStart w:id="4" w:name="_Hlk26954762"/>
      <w:r>
        <w:rPr>
          <w:sz w:val="24"/>
          <w:szCs w:val="24"/>
        </w:rPr>
        <w:t>einamųjų metų užduotys, pasiektų rezultatų, vykdant nustatytas užduotis, vertinimo rodikl</w:t>
      </w:r>
      <w:r w:rsidR="00C56682">
        <w:rPr>
          <w:sz w:val="24"/>
          <w:szCs w:val="24"/>
        </w:rPr>
        <w:t>iai</w:t>
      </w:r>
      <w:r>
        <w:rPr>
          <w:sz w:val="24"/>
          <w:szCs w:val="24"/>
        </w:rPr>
        <w:t xml:space="preserve"> ir rizikos, kuriai esant nustatytos užduotys gali būti neįvykdytos,</w:t>
      </w:r>
      <w:bookmarkEnd w:id="4"/>
      <w:r>
        <w:rPr>
          <w:sz w:val="24"/>
          <w:szCs w:val="24"/>
        </w:rPr>
        <w:t xml:space="preserve"> </w:t>
      </w:r>
      <w:r w:rsidR="00C56682">
        <w:rPr>
          <w:sz w:val="24"/>
          <w:szCs w:val="24"/>
        </w:rPr>
        <w:t xml:space="preserve"> įrašomos (pildomos) vieną kartą</w:t>
      </w:r>
      <w:r w:rsidR="00651A6C">
        <w:rPr>
          <w:sz w:val="24"/>
          <w:szCs w:val="24"/>
        </w:rPr>
        <w:t xml:space="preserve">, pokalbio metu su valstybės tarnautoju aptarus minėtas užduotis, rodiklius ir riziką, po pokalbio tai nustato (įrašo) tiesioginis vadovas. Tuo tarpu Projektu nauja redakcija dėstomame Apraše jau siūloma, kad minėtas užduotis, rodiklius ir riziką turės į formą (žr. </w:t>
      </w:r>
      <w:r w:rsidR="00F26313">
        <w:rPr>
          <w:sz w:val="24"/>
          <w:szCs w:val="24"/>
        </w:rPr>
        <w:t xml:space="preserve">Aprašo </w:t>
      </w:r>
      <w:r w:rsidR="00651A6C">
        <w:rPr>
          <w:sz w:val="24"/>
          <w:szCs w:val="24"/>
        </w:rPr>
        <w:t xml:space="preserve">1 priedą) įrašyti valstybės tarnautojas, kurio veikla vertinama, ir pokalbio metu aptarus – jas nustatys (įrašys) ir tiesioginis vadovas. Mūsų nuomone, tai didintų administracinę naštą įstaigoms. </w:t>
      </w:r>
    </w:p>
    <w:p w14:paraId="77701C9E" w14:textId="6FCBA69D" w:rsidR="00DD2954" w:rsidRDefault="00651A6C" w:rsidP="00DD2954">
      <w:pPr>
        <w:pStyle w:val="Sraopastraipa"/>
        <w:spacing w:line="360" w:lineRule="auto"/>
        <w:ind w:left="714" w:firstLine="704"/>
        <w:jc w:val="both"/>
        <w:rPr>
          <w:sz w:val="24"/>
          <w:szCs w:val="24"/>
        </w:rPr>
      </w:pPr>
      <w:r>
        <w:rPr>
          <w:sz w:val="24"/>
          <w:szCs w:val="24"/>
        </w:rPr>
        <w:t xml:space="preserve">Be to, </w:t>
      </w:r>
      <w:r w:rsidR="003F6824">
        <w:rPr>
          <w:sz w:val="24"/>
          <w:szCs w:val="24"/>
        </w:rPr>
        <w:t>Apraše</w:t>
      </w:r>
      <w:r>
        <w:rPr>
          <w:sz w:val="24"/>
          <w:szCs w:val="24"/>
        </w:rPr>
        <w:t xml:space="preserve"> ši procedūra sure</w:t>
      </w:r>
      <w:r w:rsidR="003F6824">
        <w:rPr>
          <w:sz w:val="24"/>
          <w:szCs w:val="24"/>
        </w:rPr>
        <w:t xml:space="preserve">glamentuota nenuosekliai, prieštaringai, pvz., Aprašo 11.1 papunktis, kuriame nustatyta, kad tiesioginis vadovas po pokalbio „&lt;...&gt; </w:t>
      </w:r>
      <w:r w:rsidR="003F6824" w:rsidRPr="003F6824">
        <w:rPr>
          <w:i/>
          <w:sz w:val="24"/>
          <w:szCs w:val="24"/>
        </w:rPr>
        <w:t>nustato einamųjų metų užduot</w:t>
      </w:r>
      <w:r w:rsidR="00D05A70">
        <w:rPr>
          <w:i/>
          <w:sz w:val="24"/>
          <w:szCs w:val="24"/>
        </w:rPr>
        <w:t>i</w:t>
      </w:r>
      <w:r w:rsidR="003F6824" w:rsidRPr="003F6824">
        <w:rPr>
          <w:i/>
          <w:sz w:val="24"/>
          <w:szCs w:val="24"/>
        </w:rPr>
        <w:t>s, pasiektų tarnybinės veiklos rezultatų, vykdant nustatytas užduotis, vertinimo rodiklius ir riziką, kuriai esant nustatytos užduotys gali būti neįvykdytos</w:t>
      </w:r>
      <w:r w:rsidR="003F6824">
        <w:rPr>
          <w:sz w:val="24"/>
          <w:szCs w:val="24"/>
        </w:rPr>
        <w:t xml:space="preserve">“, prieštarauja Aprašo 10 punktui, kuriame numatyta, kad minėtos užduotys, rodikliai ir rizika nustatomi </w:t>
      </w:r>
      <w:r w:rsidR="003F6824" w:rsidRPr="00D05A70">
        <w:rPr>
          <w:sz w:val="24"/>
          <w:szCs w:val="24"/>
          <w:u w:val="single"/>
        </w:rPr>
        <w:t>per pokalbį</w:t>
      </w:r>
      <w:r w:rsidR="003F6824">
        <w:rPr>
          <w:sz w:val="24"/>
          <w:szCs w:val="24"/>
        </w:rPr>
        <w:t xml:space="preserve"> ir užpildom</w:t>
      </w:r>
      <w:r w:rsidR="00DD2954">
        <w:rPr>
          <w:sz w:val="24"/>
          <w:szCs w:val="24"/>
        </w:rPr>
        <w:t>os</w:t>
      </w:r>
      <w:r w:rsidR="003F6824">
        <w:rPr>
          <w:sz w:val="24"/>
          <w:szCs w:val="24"/>
        </w:rPr>
        <w:t xml:space="preserve"> atitinkam</w:t>
      </w:r>
      <w:r w:rsidR="00DD2954">
        <w:rPr>
          <w:sz w:val="24"/>
          <w:szCs w:val="24"/>
        </w:rPr>
        <w:t>os</w:t>
      </w:r>
      <w:r w:rsidR="003F6824">
        <w:rPr>
          <w:sz w:val="24"/>
          <w:szCs w:val="24"/>
        </w:rPr>
        <w:t xml:space="preserve"> motyvuoto siūlymo skilt</w:t>
      </w:r>
      <w:r w:rsidR="00DD2954">
        <w:rPr>
          <w:sz w:val="24"/>
          <w:szCs w:val="24"/>
        </w:rPr>
        <w:t>y</w:t>
      </w:r>
      <w:r w:rsidR="003F6824">
        <w:rPr>
          <w:sz w:val="24"/>
          <w:szCs w:val="24"/>
        </w:rPr>
        <w:t xml:space="preserve">s. </w:t>
      </w:r>
      <w:r w:rsidR="00EC5FA4">
        <w:rPr>
          <w:sz w:val="24"/>
          <w:szCs w:val="24"/>
        </w:rPr>
        <w:t xml:space="preserve"> Be to, net ir tuo atveju, jei tiesioginis vadovas visiškai pritartų valstybės tarnautojo pasiūlytoms užduotims, rodikliams ir rizikai, jis (tiesioginis vadovas) vis tiek turėtų juos perrašyti motyvuoto siūlymo atitinkamoje skiltyje (žr. </w:t>
      </w:r>
      <w:r w:rsidR="00F26313">
        <w:rPr>
          <w:sz w:val="24"/>
          <w:szCs w:val="24"/>
        </w:rPr>
        <w:t xml:space="preserve">Aprašo </w:t>
      </w:r>
      <w:r w:rsidR="00EC5FA4">
        <w:rPr>
          <w:sz w:val="24"/>
          <w:szCs w:val="24"/>
        </w:rPr>
        <w:t>1 priedą).</w:t>
      </w:r>
    </w:p>
    <w:p w14:paraId="15614EF9" w14:textId="465D8366" w:rsidR="003F6824" w:rsidRDefault="003F6824" w:rsidP="00DD2954">
      <w:pPr>
        <w:pStyle w:val="Sraopastraipa"/>
        <w:spacing w:line="360" w:lineRule="auto"/>
        <w:ind w:left="714" w:firstLine="704"/>
        <w:jc w:val="both"/>
        <w:rPr>
          <w:sz w:val="24"/>
          <w:szCs w:val="24"/>
        </w:rPr>
      </w:pPr>
      <w:r>
        <w:rPr>
          <w:sz w:val="24"/>
          <w:szCs w:val="24"/>
        </w:rPr>
        <w:t>Siūlome šiuo aspektu įvertinti siūlomą reglamentavimą bei atitinkamai patiks</w:t>
      </w:r>
      <w:r w:rsidR="00612889">
        <w:rPr>
          <w:sz w:val="24"/>
          <w:szCs w:val="24"/>
        </w:rPr>
        <w:t>l</w:t>
      </w:r>
      <w:r>
        <w:rPr>
          <w:sz w:val="24"/>
          <w:szCs w:val="24"/>
        </w:rPr>
        <w:t>inti Aprašą.</w:t>
      </w:r>
    </w:p>
    <w:p w14:paraId="4F211FE2" w14:textId="77777777" w:rsidR="00FF13A3" w:rsidRDefault="00FF13A3" w:rsidP="00FF13A3">
      <w:pPr>
        <w:pStyle w:val="Sraopastraipa"/>
        <w:numPr>
          <w:ilvl w:val="0"/>
          <w:numId w:val="34"/>
        </w:numPr>
        <w:spacing w:line="360" w:lineRule="auto"/>
        <w:ind w:left="714" w:hanging="357"/>
        <w:jc w:val="both"/>
        <w:rPr>
          <w:sz w:val="24"/>
          <w:szCs w:val="24"/>
        </w:rPr>
      </w:pPr>
      <w:r>
        <w:rPr>
          <w:sz w:val="24"/>
          <w:szCs w:val="24"/>
        </w:rPr>
        <w:t>Aprašo 6.1 papunktyje duodama nuoroda į „</w:t>
      </w:r>
      <w:r w:rsidRPr="00645558">
        <w:rPr>
          <w:i/>
          <w:sz w:val="24"/>
          <w:szCs w:val="24"/>
        </w:rPr>
        <w:t>įstaigos administracijos ar struktūrinį padalinį</w:t>
      </w:r>
      <w:r>
        <w:rPr>
          <w:sz w:val="24"/>
          <w:szCs w:val="24"/>
        </w:rPr>
        <w:t>“, atkreiptinas dėmesys, kad Projektu nauja redakcija  dėstomoje Metodikoje (pvz., 5, 10, 12  ir kt. punktuose) vartojama formuluotė „</w:t>
      </w:r>
      <w:r w:rsidRPr="00CD226A">
        <w:rPr>
          <w:i/>
          <w:sz w:val="24"/>
          <w:szCs w:val="24"/>
        </w:rPr>
        <w:t>įstaigos administracijos padalinys</w:t>
      </w:r>
      <w:r>
        <w:rPr>
          <w:sz w:val="24"/>
          <w:szCs w:val="24"/>
        </w:rPr>
        <w:t>“; būtina suvienodinti.</w:t>
      </w:r>
    </w:p>
    <w:p w14:paraId="44D0FA31" w14:textId="77777777" w:rsidR="00FF13A3" w:rsidRDefault="00FF13A3" w:rsidP="00FF13A3">
      <w:pPr>
        <w:pStyle w:val="Sraopastraipa"/>
        <w:numPr>
          <w:ilvl w:val="0"/>
          <w:numId w:val="34"/>
        </w:numPr>
        <w:spacing w:line="360" w:lineRule="auto"/>
        <w:ind w:left="714" w:hanging="357"/>
        <w:jc w:val="both"/>
        <w:rPr>
          <w:sz w:val="24"/>
          <w:szCs w:val="24"/>
        </w:rPr>
      </w:pPr>
      <w:r>
        <w:rPr>
          <w:sz w:val="24"/>
          <w:szCs w:val="24"/>
        </w:rPr>
        <w:t>Siūlome apjungti Aprašo 6.4 ir 6.5 papunkčius, nes juose reglamentuojamas motyvuoto siūlymo I skyriaus tos pačios skilties pildymas (atitinkamai pakoreguojant ir kitus Aprašo punktus, kuriuose duodama nuoroda į minėtus papunkčius).</w:t>
      </w:r>
    </w:p>
    <w:p w14:paraId="201B0285" w14:textId="5E73868E" w:rsidR="00FF13A3" w:rsidRDefault="00FF13A3" w:rsidP="00FF13A3">
      <w:pPr>
        <w:pStyle w:val="Sraopastraipa"/>
        <w:numPr>
          <w:ilvl w:val="0"/>
          <w:numId w:val="34"/>
        </w:numPr>
        <w:spacing w:line="360" w:lineRule="auto"/>
        <w:ind w:left="714" w:hanging="357"/>
        <w:jc w:val="both"/>
        <w:rPr>
          <w:sz w:val="24"/>
          <w:szCs w:val="24"/>
        </w:rPr>
      </w:pPr>
      <w:r>
        <w:rPr>
          <w:sz w:val="24"/>
          <w:szCs w:val="24"/>
        </w:rPr>
        <w:lastRenderedPageBreak/>
        <w:t>Aprašo 6.7 papunktis koreguotinas, nes jis neapima atvejo, kai karjeros valstybės tarnautoją į pareigas skiria kolegiali institucija, pvz., žr. VTĮ 10 straipsnio 1 dalies 2 punktą – Vyriausybės atstovą Europos Žmogaus Teisių Teisme į pareigas priima Vyriausybė).</w:t>
      </w:r>
    </w:p>
    <w:p w14:paraId="10FDD4AC" w14:textId="5101A4C6" w:rsidR="0037139D" w:rsidRDefault="0037139D" w:rsidP="00FF13A3">
      <w:pPr>
        <w:pStyle w:val="Sraopastraipa"/>
        <w:numPr>
          <w:ilvl w:val="0"/>
          <w:numId w:val="34"/>
        </w:numPr>
        <w:spacing w:line="360" w:lineRule="auto"/>
        <w:ind w:left="714" w:hanging="357"/>
        <w:jc w:val="both"/>
        <w:rPr>
          <w:sz w:val="24"/>
          <w:szCs w:val="24"/>
        </w:rPr>
      </w:pPr>
      <w:r>
        <w:rPr>
          <w:sz w:val="24"/>
          <w:szCs w:val="24"/>
        </w:rPr>
        <w:t>Atsižvelgiant į Vyriausybės nutarimuose formuojamą praktiką</w:t>
      </w:r>
      <w:r w:rsidR="00E851B4">
        <w:rPr>
          <w:sz w:val="24"/>
          <w:szCs w:val="24"/>
        </w:rPr>
        <w:t>,</w:t>
      </w:r>
      <w:r>
        <w:rPr>
          <w:sz w:val="24"/>
          <w:szCs w:val="24"/>
        </w:rPr>
        <w:t xml:space="preserve"> Aprašo 11.4 papunktyje </w:t>
      </w:r>
      <w:r w:rsidR="00E851B4">
        <w:rPr>
          <w:sz w:val="24"/>
          <w:szCs w:val="24"/>
        </w:rPr>
        <w:t>prieš</w:t>
      </w:r>
      <w:r>
        <w:rPr>
          <w:sz w:val="24"/>
          <w:szCs w:val="24"/>
        </w:rPr>
        <w:t xml:space="preserve"> žodži</w:t>
      </w:r>
      <w:r w:rsidR="00E851B4">
        <w:rPr>
          <w:sz w:val="24"/>
          <w:szCs w:val="24"/>
        </w:rPr>
        <w:t>us</w:t>
      </w:r>
      <w:r>
        <w:rPr>
          <w:sz w:val="24"/>
          <w:szCs w:val="24"/>
        </w:rPr>
        <w:t xml:space="preserve"> „Lietuvos Respublikos Vyriausybės nutarimu patvirtintos“ siūlome </w:t>
      </w:r>
      <w:r w:rsidR="00E851B4">
        <w:rPr>
          <w:sz w:val="24"/>
          <w:szCs w:val="24"/>
        </w:rPr>
        <w:t>įrašyti</w:t>
      </w:r>
      <w:r>
        <w:rPr>
          <w:sz w:val="24"/>
          <w:szCs w:val="24"/>
        </w:rPr>
        <w:t xml:space="preserve"> </w:t>
      </w:r>
      <w:r w:rsidR="00E851B4">
        <w:rPr>
          <w:sz w:val="24"/>
          <w:szCs w:val="24"/>
        </w:rPr>
        <w:t xml:space="preserve">žodį </w:t>
      </w:r>
      <w:r>
        <w:rPr>
          <w:sz w:val="24"/>
          <w:szCs w:val="24"/>
        </w:rPr>
        <w:t>„šiuo</w:t>
      </w:r>
      <w:r w:rsidR="00E851B4">
        <w:rPr>
          <w:sz w:val="24"/>
          <w:szCs w:val="24"/>
        </w:rPr>
        <w:t>“</w:t>
      </w:r>
      <w:r>
        <w:rPr>
          <w:sz w:val="24"/>
          <w:szCs w:val="24"/>
        </w:rPr>
        <w:t xml:space="preserve"> (žr. pvz.,  Vyriausybės 2018 m. rugpjūčio 13 d. nutarimą Nr.820 „</w:t>
      </w:r>
      <w:r w:rsidRPr="0037139D">
        <w:rPr>
          <w:sz w:val="24"/>
          <w:szCs w:val="24"/>
        </w:rPr>
        <w:t xml:space="preserve">Dėl </w:t>
      </w:r>
      <w:r w:rsidRPr="0037139D">
        <w:rPr>
          <w:sz w:val="24"/>
          <w:szCs w:val="24"/>
          <w:lang w:eastAsia="lt-LT"/>
        </w:rPr>
        <w:t>Lietuvos Respublikos valstybės ir tarnybos paslapčių įstatymo įgyvendinimo</w:t>
      </w:r>
      <w:r>
        <w:rPr>
          <w:szCs w:val="24"/>
          <w:lang w:eastAsia="lt-LT"/>
        </w:rPr>
        <w:t>“</w:t>
      </w:r>
      <w:r>
        <w:rPr>
          <w:sz w:val="24"/>
          <w:szCs w:val="24"/>
        </w:rPr>
        <w:t>).</w:t>
      </w:r>
    </w:p>
    <w:p w14:paraId="7883C581" w14:textId="697F6882" w:rsidR="00EC5FA4" w:rsidRDefault="00EC5FA4" w:rsidP="00613D49">
      <w:pPr>
        <w:pStyle w:val="Sraopastraipa"/>
        <w:numPr>
          <w:ilvl w:val="0"/>
          <w:numId w:val="34"/>
        </w:numPr>
        <w:spacing w:line="360" w:lineRule="auto"/>
        <w:ind w:left="714" w:hanging="357"/>
        <w:jc w:val="both"/>
        <w:rPr>
          <w:sz w:val="24"/>
          <w:szCs w:val="24"/>
        </w:rPr>
      </w:pPr>
      <w:r>
        <w:rPr>
          <w:sz w:val="24"/>
          <w:szCs w:val="24"/>
        </w:rPr>
        <w:t xml:space="preserve">Aprašo 11.7 papunktį reikia tikslinti, nes jame nurodytas įrašas daromas </w:t>
      </w:r>
      <w:r w:rsidR="001A126D">
        <w:rPr>
          <w:sz w:val="24"/>
          <w:szCs w:val="24"/>
        </w:rPr>
        <w:t xml:space="preserve">ne visais atvejais, o </w:t>
      </w:r>
      <w:r>
        <w:rPr>
          <w:sz w:val="24"/>
          <w:szCs w:val="24"/>
        </w:rPr>
        <w:t>tik tais atvejais, kai valstybės tarnautojo veikla įvertinama labai gerai arba nepatenkinamai.</w:t>
      </w:r>
      <w:r w:rsidR="00BF449B">
        <w:rPr>
          <w:sz w:val="24"/>
          <w:szCs w:val="24"/>
        </w:rPr>
        <w:t xml:space="preserve"> Analogiška pastaba ir dėl Aprašo 38.6 papunkčio.</w:t>
      </w:r>
    </w:p>
    <w:p w14:paraId="57D94261" w14:textId="0145AAB0" w:rsidR="00FF13A3" w:rsidRPr="00FF13A3" w:rsidRDefault="00FF13A3" w:rsidP="00116011">
      <w:pPr>
        <w:pStyle w:val="Sraopastraipa"/>
        <w:numPr>
          <w:ilvl w:val="0"/>
          <w:numId w:val="34"/>
        </w:numPr>
        <w:spacing w:line="360" w:lineRule="auto"/>
        <w:ind w:left="714" w:hanging="357"/>
        <w:jc w:val="both"/>
        <w:rPr>
          <w:sz w:val="24"/>
          <w:szCs w:val="24"/>
        </w:rPr>
      </w:pPr>
      <w:r w:rsidRPr="00FF13A3">
        <w:rPr>
          <w:sz w:val="24"/>
          <w:szCs w:val="24"/>
        </w:rPr>
        <w:t>Aprašo 14 punkte reikia patikslinti nurodomo Vyriausybės nutarimo antraštę (praleistas žodis „Dėl“).</w:t>
      </w:r>
    </w:p>
    <w:p w14:paraId="354A4BC7" w14:textId="30E3BC1D" w:rsidR="00EC5FA4" w:rsidRDefault="00EC5FA4" w:rsidP="00613D49">
      <w:pPr>
        <w:pStyle w:val="Sraopastraipa"/>
        <w:numPr>
          <w:ilvl w:val="0"/>
          <w:numId w:val="34"/>
        </w:numPr>
        <w:spacing w:line="360" w:lineRule="auto"/>
        <w:ind w:left="714" w:hanging="357"/>
        <w:jc w:val="both"/>
        <w:rPr>
          <w:sz w:val="24"/>
          <w:szCs w:val="24"/>
        </w:rPr>
      </w:pPr>
      <w:r>
        <w:rPr>
          <w:sz w:val="24"/>
          <w:szCs w:val="24"/>
        </w:rPr>
        <w:t>Aprašo 16 punkte reikia patiks</w:t>
      </w:r>
      <w:r w:rsidR="00A36C7E">
        <w:rPr>
          <w:sz w:val="24"/>
          <w:szCs w:val="24"/>
        </w:rPr>
        <w:t>l</w:t>
      </w:r>
      <w:r>
        <w:rPr>
          <w:sz w:val="24"/>
          <w:szCs w:val="24"/>
        </w:rPr>
        <w:t xml:space="preserve">inti nuorodą į </w:t>
      </w:r>
      <w:r w:rsidR="00A36C7E">
        <w:rPr>
          <w:sz w:val="24"/>
          <w:szCs w:val="24"/>
        </w:rPr>
        <w:t>„</w:t>
      </w:r>
      <w:r w:rsidRPr="00A36C7E">
        <w:rPr>
          <w:i/>
          <w:sz w:val="24"/>
          <w:szCs w:val="24"/>
        </w:rPr>
        <w:t>Aprašo 4 punkte nustatytu atveju</w:t>
      </w:r>
      <w:r>
        <w:rPr>
          <w:sz w:val="24"/>
          <w:szCs w:val="24"/>
        </w:rPr>
        <w:t xml:space="preserve">“, nes </w:t>
      </w:r>
      <w:r w:rsidR="00A36C7E">
        <w:rPr>
          <w:sz w:val="24"/>
          <w:szCs w:val="24"/>
        </w:rPr>
        <w:t xml:space="preserve">Aprašo </w:t>
      </w:r>
      <w:r>
        <w:rPr>
          <w:sz w:val="24"/>
          <w:szCs w:val="24"/>
        </w:rPr>
        <w:t xml:space="preserve">4 punkte nurodoma ir </w:t>
      </w:r>
      <w:r w:rsidR="00A36C7E">
        <w:rPr>
          <w:sz w:val="24"/>
          <w:szCs w:val="24"/>
        </w:rPr>
        <w:t>bendra taisyklė ( tarnybinės veiklos vertinimas atliekamas VATIS), ir išimtis, kai tarnybinės veiklos vertinimas atliekamas raštu (kai VATIS duomenys apie tiesioginį vadovą nėra tvarkomi).</w:t>
      </w:r>
      <w:r w:rsidR="00572211">
        <w:rPr>
          <w:sz w:val="24"/>
          <w:szCs w:val="24"/>
        </w:rPr>
        <w:t xml:space="preserve"> Analogiška pastaba ir dėl Aprašo 39 punkto.</w:t>
      </w:r>
    </w:p>
    <w:p w14:paraId="0CFC440B" w14:textId="086C413E" w:rsidR="003F6824" w:rsidRDefault="007A1E6D" w:rsidP="00613D49">
      <w:pPr>
        <w:pStyle w:val="Sraopastraipa"/>
        <w:numPr>
          <w:ilvl w:val="0"/>
          <w:numId w:val="34"/>
        </w:numPr>
        <w:spacing w:line="360" w:lineRule="auto"/>
        <w:ind w:left="714" w:hanging="357"/>
        <w:jc w:val="both"/>
        <w:rPr>
          <w:sz w:val="24"/>
          <w:szCs w:val="24"/>
        </w:rPr>
      </w:pPr>
      <w:r>
        <w:rPr>
          <w:sz w:val="24"/>
          <w:szCs w:val="24"/>
        </w:rPr>
        <w:t>Aprašo 18</w:t>
      </w:r>
      <w:r w:rsidR="00C61F06">
        <w:rPr>
          <w:sz w:val="24"/>
          <w:szCs w:val="24"/>
        </w:rPr>
        <w:t xml:space="preserve"> ir 40</w:t>
      </w:r>
      <w:r>
        <w:rPr>
          <w:sz w:val="24"/>
          <w:szCs w:val="24"/>
        </w:rPr>
        <w:t xml:space="preserve"> punkt</w:t>
      </w:r>
      <w:r w:rsidR="00C61F06">
        <w:rPr>
          <w:sz w:val="24"/>
          <w:szCs w:val="24"/>
        </w:rPr>
        <w:t>uose</w:t>
      </w:r>
      <w:r>
        <w:rPr>
          <w:sz w:val="24"/>
          <w:szCs w:val="24"/>
        </w:rPr>
        <w:t xml:space="preserve"> reikėtų nurodyti terminą - per kiek laiko ir nuo ko skaičiuojant </w:t>
      </w:r>
      <w:r w:rsidR="00550CF9">
        <w:rPr>
          <w:sz w:val="24"/>
          <w:szCs w:val="24"/>
        </w:rPr>
        <w:t>pateikiamas tiesioginis siūlymas.</w:t>
      </w:r>
    </w:p>
    <w:p w14:paraId="402CBDF6" w14:textId="382B90E1" w:rsidR="00550CF9" w:rsidRDefault="00550CF9" w:rsidP="00613D49">
      <w:pPr>
        <w:pStyle w:val="Sraopastraipa"/>
        <w:numPr>
          <w:ilvl w:val="0"/>
          <w:numId w:val="34"/>
        </w:numPr>
        <w:spacing w:line="360" w:lineRule="auto"/>
        <w:ind w:left="714" w:hanging="357"/>
        <w:jc w:val="both"/>
        <w:rPr>
          <w:sz w:val="24"/>
          <w:szCs w:val="24"/>
        </w:rPr>
      </w:pPr>
      <w:r>
        <w:rPr>
          <w:sz w:val="24"/>
          <w:szCs w:val="24"/>
        </w:rPr>
        <w:t>Siūlome įvertinti, ar nebūtų tikslinga Aprašo 20 punkte nuorodą į atitinkamą personalo padalinį  arba asmenį vartoti analogiškai, kaip nurodyta keičiamu Vyriausybės nutarimu patvirtinto Valstybės tarnautojų kvalifikacijos tobulinimo tvarkos aprašo 23 punkte.</w:t>
      </w:r>
    </w:p>
    <w:p w14:paraId="7A61E65F" w14:textId="66E54B5D" w:rsidR="0015438A" w:rsidRDefault="0015438A" w:rsidP="00613D49">
      <w:pPr>
        <w:pStyle w:val="Sraopastraipa"/>
        <w:numPr>
          <w:ilvl w:val="0"/>
          <w:numId w:val="34"/>
        </w:numPr>
        <w:spacing w:line="360" w:lineRule="auto"/>
        <w:ind w:left="714" w:hanging="357"/>
        <w:jc w:val="both"/>
        <w:rPr>
          <w:sz w:val="24"/>
          <w:szCs w:val="24"/>
        </w:rPr>
      </w:pPr>
      <w:r>
        <w:rPr>
          <w:sz w:val="24"/>
          <w:szCs w:val="24"/>
        </w:rPr>
        <w:t xml:space="preserve">Mūsų nuomone, Aprašo 34.1 papunktyje įvedamas nekorektiškas trumpinys </w:t>
      </w:r>
      <w:r w:rsidR="00074F89" w:rsidRPr="00074F89">
        <w:rPr>
          <w:i/>
          <w:sz w:val="24"/>
          <w:szCs w:val="24"/>
        </w:rPr>
        <w:t>„</w:t>
      </w:r>
      <w:r w:rsidRPr="00074F89">
        <w:rPr>
          <w:i/>
          <w:sz w:val="24"/>
          <w:szCs w:val="24"/>
        </w:rPr>
        <w:t>(toliau šiame skyriuje- motyvuotas siūlymas)</w:t>
      </w:r>
      <w:r>
        <w:rPr>
          <w:sz w:val="24"/>
          <w:szCs w:val="24"/>
        </w:rPr>
        <w:t>“,</w:t>
      </w:r>
      <w:r w:rsidR="00D94075">
        <w:rPr>
          <w:sz w:val="24"/>
          <w:szCs w:val="24"/>
        </w:rPr>
        <w:t xml:space="preserve"> </w:t>
      </w:r>
      <w:r>
        <w:rPr>
          <w:sz w:val="24"/>
          <w:szCs w:val="24"/>
        </w:rPr>
        <w:t>nes</w:t>
      </w:r>
      <w:r w:rsidR="00074F89">
        <w:rPr>
          <w:sz w:val="24"/>
          <w:szCs w:val="24"/>
        </w:rPr>
        <w:t xml:space="preserve">  jis vartojamas ne tik šiame skyriuje (žr. pvz., Aprašo </w:t>
      </w:r>
      <w:r w:rsidR="00D94075">
        <w:rPr>
          <w:sz w:val="24"/>
          <w:szCs w:val="24"/>
        </w:rPr>
        <w:t>42, 50</w:t>
      </w:r>
      <w:r w:rsidR="00944F65">
        <w:rPr>
          <w:sz w:val="24"/>
          <w:szCs w:val="24"/>
        </w:rPr>
        <w:t>, 60</w:t>
      </w:r>
      <w:r w:rsidR="00BE2FF3">
        <w:rPr>
          <w:sz w:val="24"/>
          <w:szCs w:val="24"/>
        </w:rPr>
        <w:t>, 62, 64</w:t>
      </w:r>
      <w:r w:rsidR="00D94075">
        <w:rPr>
          <w:sz w:val="24"/>
          <w:szCs w:val="24"/>
        </w:rPr>
        <w:t xml:space="preserve"> </w:t>
      </w:r>
      <w:r w:rsidR="00074F89">
        <w:rPr>
          <w:sz w:val="24"/>
          <w:szCs w:val="24"/>
        </w:rPr>
        <w:t>punkt</w:t>
      </w:r>
      <w:r w:rsidR="00D94075">
        <w:rPr>
          <w:sz w:val="24"/>
          <w:szCs w:val="24"/>
        </w:rPr>
        <w:t>us</w:t>
      </w:r>
      <w:r w:rsidR="00074F89">
        <w:rPr>
          <w:sz w:val="24"/>
          <w:szCs w:val="24"/>
        </w:rPr>
        <w:t xml:space="preserve">), be to, </w:t>
      </w:r>
      <w:r w:rsidR="00D94075">
        <w:rPr>
          <w:sz w:val="24"/>
          <w:szCs w:val="24"/>
        </w:rPr>
        <w:t>dubliuoja trumpinį, įvestą</w:t>
      </w:r>
      <w:r w:rsidR="00074F89">
        <w:rPr>
          <w:sz w:val="24"/>
          <w:szCs w:val="24"/>
        </w:rPr>
        <w:t xml:space="preserve"> 6.1 papunktyje (minėtų papunkčių reguliavimo objektai yra skirtingi). Siūlome įvesti kitokią santrumpą ir ją vartoti nuosekliai  ne tik Aprašo IV skyriuje, bet ir kituose Aprašo punktuose.</w:t>
      </w:r>
      <w:r>
        <w:rPr>
          <w:sz w:val="24"/>
          <w:szCs w:val="24"/>
        </w:rPr>
        <w:t xml:space="preserve"> </w:t>
      </w:r>
    </w:p>
    <w:p w14:paraId="01A22D00" w14:textId="6800635D" w:rsidR="00180F72" w:rsidRDefault="00180F72" w:rsidP="00613D49">
      <w:pPr>
        <w:pStyle w:val="Sraopastraipa"/>
        <w:numPr>
          <w:ilvl w:val="0"/>
          <w:numId w:val="34"/>
        </w:numPr>
        <w:spacing w:line="360" w:lineRule="auto"/>
        <w:ind w:left="714" w:hanging="357"/>
        <w:jc w:val="both"/>
        <w:rPr>
          <w:sz w:val="24"/>
          <w:szCs w:val="24"/>
        </w:rPr>
      </w:pPr>
      <w:r>
        <w:rPr>
          <w:sz w:val="24"/>
          <w:szCs w:val="24"/>
        </w:rPr>
        <w:t>Siūlome įvertinti, ar Aprašo 34.3 papunktyje nuoroda „</w:t>
      </w:r>
      <w:r w:rsidRPr="00B2787D">
        <w:rPr>
          <w:i/>
          <w:sz w:val="24"/>
          <w:szCs w:val="24"/>
        </w:rPr>
        <w:t>išskyrus pareigybės aprašyme nustatytas kompetencijas</w:t>
      </w:r>
      <w:r>
        <w:rPr>
          <w:sz w:val="24"/>
          <w:szCs w:val="24"/>
        </w:rPr>
        <w:t>“ nėra perteklinė, nes Aprašo 4 priede nėra nuorodų į kompetencijų vertinimą.</w:t>
      </w:r>
    </w:p>
    <w:p w14:paraId="71F0D78D" w14:textId="099AB22F" w:rsidR="006A348E" w:rsidRDefault="006A348E" w:rsidP="00613D49">
      <w:pPr>
        <w:pStyle w:val="Sraopastraipa"/>
        <w:numPr>
          <w:ilvl w:val="0"/>
          <w:numId w:val="34"/>
        </w:numPr>
        <w:spacing w:line="360" w:lineRule="auto"/>
        <w:ind w:left="714" w:hanging="357"/>
        <w:jc w:val="both"/>
        <w:rPr>
          <w:sz w:val="24"/>
          <w:szCs w:val="24"/>
        </w:rPr>
      </w:pPr>
      <w:r>
        <w:rPr>
          <w:sz w:val="24"/>
          <w:szCs w:val="24"/>
        </w:rPr>
        <w:t xml:space="preserve"> Siekiant aiškumo ir dėstymo nuoseklumo, siūlome arba apjungti Aprašo 48 punkto 1 ir 2 sakinius, arba patikslinti antrąjį sakinį. </w:t>
      </w:r>
    </w:p>
    <w:p w14:paraId="0DB09DC7" w14:textId="02F51F0B" w:rsidR="00FF13A3" w:rsidRDefault="00FF13A3" w:rsidP="00FF13A3">
      <w:pPr>
        <w:pStyle w:val="Sraopastraipa"/>
        <w:numPr>
          <w:ilvl w:val="0"/>
          <w:numId w:val="34"/>
        </w:numPr>
        <w:spacing w:line="360" w:lineRule="auto"/>
        <w:ind w:left="714" w:hanging="357"/>
        <w:jc w:val="both"/>
        <w:rPr>
          <w:sz w:val="24"/>
          <w:szCs w:val="24"/>
        </w:rPr>
      </w:pPr>
      <w:r>
        <w:rPr>
          <w:sz w:val="24"/>
          <w:szCs w:val="24"/>
        </w:rPr>
        <w:t>Aprašo 65 punktas turi būti dėstomas iš naujos eilutės.</w:t>
      </w:r>
    </w:p>
    <w:p w14:paraId="10B4AA69" w14:textId="75BF64FE" w:rsidR="0002552E" w:rsidRDefault="0002552E" w:rsidP="00FF13A3">
      <w:pPr>
        <w:pStyle w:val="Sraopastraipa"/>
        <w:numPr>
          <w:ilvl w:val="0"/>
          <w:numId w:val="34"/>
        </w:numPr>
        <w:spacing w:line="360" w:lineRule="auto"/>
        <w:ind w:left="714" w:hanging="357"/>
        <w:jc w:val="both"/>
        <w:rPr>
          <w:sz w:val="24"/>
          <w:szCs w:val="24"/>
        </w:rPr>
      </w:pPr>
      <w:r>
        <w:rPr>
          <w:sz w:val="24"/>
          <w:szCs w:val="24"/>
        </w:rPr>
        <w:t>Atsiž</w:t>
      </w:r>
      <w:r w:rsidR="00EF0BCE">
        <w:rPr>
          <w:sz w:val="24"/>
          <w:szCs w:val="24"/>
        </w:rPr>
        <w:t>v</w:t>
      </w:r>
      <w:r>
        <w:rPr>
          <w:sz w:val="24"/>
          <w:szCs w:val="24"/>
        </w:rPr>
        <w:t xml:space="preserve">elgiant į tai, kad </w:t>
      </w:r>
      <w:r w:rsidR="00EF0BCE">
        <w:rPr>
          <w:sz w:val="24"/>
          <w:szCs w:val="24"/>
        </w:rPr>
        <w:t xml:space="preserve">pagal Projekto 4 punktą  nauja redakcija dėstoma Metodika įsigalioja 2020 m. liepos 1 d., o Aprašas – 2020 m. spalio 1 d. (žr. Projekto  5 punktą), siūlome įvertinti, ar Aprašo 66 punkte,  derinant su Metodikos nuostatomis, neturėtų būti nuorodų, kad </w:t>
      </w:r>
      <w:r w:rsidR="00EF0BCE">
        <w:rPr>
          <w:sz w:val="24"/>
          <w:szCs w:val="24"/>
        </w:rPr>
        <w:lastRenderedPageBreak/>
        <w:t>motyvuoto siūlymo atitinkamos skiltys pildomos Valstybės tarnybos valdymo informacinėje sistemoje (VATIS).</w:t>
      </w:r>
    </w:p>
    <w:p w14:paraId="2AC6CEA8" w14:textId="7CAF35B8" w:rsidR="00FF13A3" w:rsidRDefault="00FF13A3" w:rsidP="00FF13A3">
      <w:pPr>
        <w:pStyle w:val="Sraopastraipa"/>
        <w:numPr>
          <w:ilvl w:val="0"/>
          <w:numId w:val="34"/>
        </w:numPr>
        <w:spacing w:line="360" w:lineRule="auto"/>
        <w:ind w:left="714" w:hanging="357"/>
        <w:jc w:val="both"/>
        <w:rPr>
          <w:sz w:val="24"/>
          <w:szCs w:val="24"/>
        </w:rPr>
      </w:pPr>
      <w:r>
        <w:rPr>
          <w:sz w:val="24"/>
          <w:szCs w:val="24"/>
        </w:rPr>
        <w:t xml:space="preserve">Remiantis  </w:t>
      </w:r>
      <w:r w:rsidRPr="00E058D1">
        <w:rPr>
          <w:sz w:val="24"/>
          <w:szCs w:val="24"/>
        </w:rPr>
        <w:t xml:space="preserve">Teisės aktų projektų rengimo rekomendacijų, patvirtintų teisingumo ministro 2013 m. gruodžio 23 d. įsakymu Nr.1R-298, </w:t>
      </w:r>
      <w:r>
        <w:rPr>
          <w:sz w:val="24"/>
          <w:szCs w:val="24"/>
        </w:rPr>
        <w:t xml:space="preserve">6.1 papunkčiu,  Aprašo 30 punkto paskutiniajame sakinyje įstatymo pavadinimas rašytinas be žodžių „Lietuvos Respublikos“. </w:t>
      </w:r>
    </w:p>
    <w:p w14:paraId="2C741750" w14:textId="2ACFBF72" w:rsidR="00FF13A3" w:rsidRPr="005401BB" w:rsidRDefault="005401BB" w:rsidP="00FF13A3">
      <w:pPr>
        <w:pStyle w:val="Sraopastraipa"/>
        <w:numPr>
          <w:ilvl w:val="0"/>
          <w:numId w:val="34"/>
        </w:numPr>
        <w:spacing w:line="360" w:lineRule="auto"/>
        <w:ind w:left="714" w:hanging="357"/>
        <w:jc w:val="both"/>
        <w:rPr>
          <w:sz w:val="24"/>
          <w:szCs w:val="24"/>
        </w:rPr>
      </w:pPr>
      <w:r w:rsidRPr="005401BB">
        <w:rPr>
          <w:sz w:val="24"/>
          <w:szCs w:val="24"/>
        </w:rPr>
        <w:t xml:space="preserve">Siūlome </w:t>
      </w:r>
      <w:r w:rsidR="00FF13A3" w:rsidRPr="005401BB">
        <w:rPr>
          <w:sz w:val="24"/>
          <w:szCs w:val="24"/>
        </w:rPr>
        <w:t>Apraše duodant nuorodą į atitinkamą priedą</w:t>
      </w:r>
      <w:r w:rsidRPr="005401BB">
        <w:rPr>
          <w:sz w:val="24"/>
          <w:szCs w:val="24"/>
        </w:rPr>
        <w:t xml:space="preserve"> suvienodinti nuorodas</w:t>
      </w:r>
      <w:r w:rsidR="004E7BB6" w:rsidRPr="005401BB">
        <w:rPr>
          <w:sz w:val="24"/>
          <w:szCs w:val="24"/>
        </w:rPr>
        <w:t xml:space="preserve"> (ž</w:t>
      </w:r>
      <w:r w:rsidRPr="005401BB">
        <w:rPr>
          <w:sz w:val="24"/>
          <w:szCs w:val="24"/>
        </w:rPr>
        <w:t>r. pvz., 6.1, 6.2,   6.3 ir kt. papunkči</w:t>
      </w:r>
      <w:r>
        <w:rPr>
          <w:sz w:val="24"/>
          <w:szCs w:val="24"/>
        </w:rPr>
        <w:t>us</w:t>
      </w:r>
      <w:r w:rsidRPr="005401BB">
        <w:rPr>
          <w:sz w:val="24"/>
          <w:szCs w:val="24"/>
        </w:rPr>
        <w:t xml:space="preserve">), - visur </w:t>
      </w:r>
      <w:r>
        <w:rPr>
          <w:sz w:val="24"/>
          <w:szCs w:val="24"/>
        </w:rPr>
        <w:t>įrašyti</w:t>
      </w:r>
      <w:r w:rsidRPr="005401BB">
        <w:rPr>
          <w:sz w:val="24"/>
          <w:szCs w:val="24"/>
        </w:rPr>
        <w:t xml:space="preserve"> </w:t>
      </w:r>
      <w:r w:rsidR="00FF13A3" w:rsidRPr="005401BB">
        <w:rPr>
          <w:sz w:val="24"/>
          <w:szCs w:val="24"/>
        </w:rPr>
        <w:t>nuorod</w:t>
      </w:r>
      <w:r w:rsidRPr="005401BB">
        <w:rPr>
          <w:sz w:val="24"/>
          <w:szCs w:val="24"/>
        </w:rPr>
        <w:t>ą</w:t>
      </w:r>
      <w:r w:rsidR="00FF13A3" w:rsidRPr="005401BB">
        <w:rPr>
          <w:sz w:val="24"/>
          <w:szCs w:val="24"/>
        </w:rPr>
        <w:t xml:space="preserve"> ir į Aprašą, pvz., Aprašo 1 priedas</w:t>
      </w:r>
      <w:r w:rsidRPr="005401BB">
        <w:rPr>
          <w:sz w:val="24"/>
          <w:szCs w:val="24"/>
        </w:rPr>
        <w:t>, (Aprašo 1 priedas)</w:t>
      </w:r>
      <w:r w:rsidR="00FF13A3" w:rsidRPr="005401BB">
        <w:rPr>
          <w:sz w:val="24"/>
          <w:szCs w:val="24"/>
        </w:rPr>
        <w:t xml:space="preserve"> ir t.t. </w:t>
      </w:r>
    </w:p>
    <w:p w14:paraId="75A3C7A8" w14:textId="0D5E2FD6" w:rsidR="001E5EB7" w:rsidRDefault="00E53D6B" w:rsidP="00613D49">
      <w:pPr>
        <w:pStyle w:val="Sraopastraipa"/>
        <w:numPr>
          <w:ilvl w:val="0"/>
          <w:numId w:val="34"/>
        </w:numPr>
        <w:spacing w:line="360" w:lineRule="auto"/>
        <w:ind w:left="714" w:hanging="357"/>
        <w:jc w:val="both"/>
        <w:rPr>
          <w:sz w:val="24"/>
          <w:szCs w:val="24"/>
        </w:rPr>
      </w:pPr>
      <w:r>
        <w:rPr>
          <w:sz w:val="24"/>
          <w:szCs w:val="24"/>
        </w:rPr>
        <w:t>Atkreiptinas dėmesy</w:t>
      </w:r>
      <w:r w:rsidR="001D18BA">
        <w:rPr>
          <w:sz w:val="24"/>
          <w:szCs w:val="24"/>
        </w:rPr>
        <w:t>s</w:t>
      </w:r>
      <w:r>
        <w:rPr>
          <w:sz w:val="24"/>
          <w:szCs w:val="24"/>
        </w:rPr>
        <w:t>, kad Aprašo 1 priede vienur duodama nuoroda, kad atitinkamą skiltį pildo valstybės tarnautojas, kurio tarnybinė veikla vertinama arba pildo tiesioginis vadovas, tačiau kitose skiltyse – jau nenurodoma.</w:t>
      </w:r>
      <w:r w:rsidR="006C48FB">
        <w:rPr>
          <w:sz w:val="24"/>
          <w:szCs w:val="24"/>
        </w:rPr>
        <w:t xml:space="preserve"> </w:t>
      </w:r>
      <w:r>
        <w:rPr>
          <w:sz w:val="24"/>
          <w:szCs w:val="24"/>
        </w:rPr>
        <w:t xml:space="preserve"> Mūsų nuomone, aiškumo dėlei, būtų tikslinga Aprašo 1 priede sistemiškai nurodyti kurias skiltis pildo valstybės tarnautojas, o kurias – tiesioginis vadovas (analogiškas pastebėjimas ir dėl </w:t>
      </w:r>
      <w:r w:rsidR="00742A37">
        <w:rPr>
          <w:sz w:val="24"/>
          <w:szCs w:val="24"/>
        </w:rPr>
        <w:t>A</w:t>
      </w:r>
      <w:r>
        <w:rPr>
          <w:sz w:val="24"/>
          <w:szCs w:val="24"/>
        </w:rPr>
        <w:t>prašo 4 priedo).</w:t>
      </w:r>
    </w:p>
    <w:p w14:paraId="7A833337" w14:textId="05891CA2" w:rsidR="007C5F92" w:rsidRDefault="007C5F92" w:rsidP="00613D49">
      <w:pPr>
        <w:pStyle w:val="Sraopastraipa"/>
        <w:numPr>
          <w:ilvl w:val="0"/>
          <w:numId w:val="34"/>
        </w:numPr>
        <w:spacing w:line="360" w:lineRule="auto"/>
        <w:ind w:left="714" w:hanging="357"/>
        <w:jc w:val="both"/>
        <w:rPr>
          <w:sz w:val="24"/>
          <w:szCs w:val="24"/>
        </w:rPr>
      </w:pPr>
      <w:r>
        <w:rPr>
          <w:sz w:val="24"/>
          <w:szCs w:val="24"/>
        </w:rPr>
        <w:t xml:space="preserve">Neaišku, koks yra Aprašo 1 priedo IV skyriaus pavadinimas, nes tiek „Kvalifikacijų vertinimas“, tiek „Kompetencijų vertinimas rezultatai“, tiek „Individualus kvalifikacijos tobulinimo planas“ dėstomi iš esmės kaip atskiri skyriai, tačiau </w:t>
      </w:r>
      <w:r w:rsidR="00E53D6B">
        <w:rPr>
          <w:sz w:val="24"/>
          <w:szCs w:val="24"/>
        </w:rPr>
        <w:t>nėra sunumeruoti. Siūlome įvertinti, ar jie neturėtų būti su</w:t>
      </w:r>
      <w:r>
        <w:rPr>
          <w:sz w:val="24"/>
          <w:szCs w:val="24"/>
        </w:rPr>
        <w:t>numeruoti ir laikomi atskirais formos skyriais</w:t>
      </w:r>
      <w:r w:rsidR="00E53D6B">
        <w:rPr>
          <w:sz w:val="24"/>
          <w:szCs w:val="24"/>
        </w:rPr>
        <w:t xml:space="preserve"> (jei ne, tai IV skyriuje turėtų būti įvedami atitinkami skirsniai)</w:t>
      </w:r>
      <w:r>
        <w:rPr>
          <w:sz w:val="24"/>
          <w:szCs w:val="24"/>
        </w:rPr>
        <w:t>.</w:t>
      </w:r>
    </w:p>
    <w:p w14:paraId="781C3144" w14:textId="170E96B1" w:rsidR="00BE2FF3" w:rsidRDefault="00BE2FF3" w:rsidP="00613D49">
      <w:pPr>
        <w:pStyle w:val="Sraopastraipa"/>
        <w:numPr>
          <w:ilvl w:val="0"/>
          <w:numId w:val="34"/>
        </w:numPr>
        <w:spacing w:line="360" w:lineRule="auto"/>
        <w:ind w:left="714" w:hanging="357"/>
        <w:jc w:val="both"/>
        <w:rPr>
          <w:sz w:val="24"/>
          <w:szCs w:val="24"/>
        </w:rPr>
      </w:pPr>
      <w:r>
        <w:rPr>
          <w:sz w:val="24"/>
          <w:szCs w:val="24"/>
        </w:rPr>
        <w:t xml:space="preserve">Aprašo 1 priedo VI skyriuje ir 4 priedo VII skyriuje vietoj žodžių „iki 5 apmokamų poilsio dienų“ </w:t>
      </w:r>
      <w:r w:rsidR="00E406AB">
        <w:rPr>
          <w:sz w:val="24"/>
          <w:szCs w:val="24"/>
        </w:rPr>
        <w:t>(</w:t>
      </w:r>
      <w:r>
        <w:rPr>
          <w:sz w:val="24"/>
          <w:szCs w:val="24"/>
        </w:rPr>
        <w:t>derina</w:t>
      </w:r>
      <w:r w:rsidR="00E406AB">
        <w:rPr>
          <w:sz w:val="24"/>
          <w:szCs w:val="24"/>
        </w:rPr>
        <w:t>n</w:t>
      </w:r>
      <w:r>
        <w:rPr>
          <w:sz w:val="24"/>
          <w:szCs w:val="24"/>
        </w:rPr>
        <w:t xml:space="preserve">t su VTĮ 31 straipsnio 2 dalies </w:t>
      </w:r>
      <w:r w:rsidR="00E406AB">
        <w:rPr>
          <w:sz w:val="24"/>
          <w:szCs w:val="24"/>
        </w:rPr>
        <w:t>4 punktu bei Aprašo 64 punktu) įrašytini žodžiai „iki 5 mokamų poilsio dienų“</w:t>
      </w:r>
      <w:r w:rsidR="006D5E68">
        <w:rPr>
          <w:sz w:val="24"/>
          <w:szCs w:val="24"/>
        </w:rPr>
        <w:t>.</w:t>
      </w:r>
    </w:p>
    <w:p w14:paraId="604818AC" w14:textId="1F1683C1" w:rsidR="00F53C55" w:rsidRDefault="00F53C55" w:rsidP="00613D49">
      <w:pPr>
        <w:pStyle w:val="Sraopastraipa"/>
        <w:numPr>
          <w:ilvl w:val="0"/>
          <w:numId w:val="34"/>
        </w:numPr>
        <w:spacing w:line="360" w:lineRule="auto"/>
        <w:ind w:left="714" w:hanging="357"/>
        <w:jc w:val="both"/>
        <w:rPr>
          <w:sz w:val="24"/>
          <w:szCs w:val="24"/>
        </w:rPr>
      </w:pPr>
      <w:r>
        <w:rPr>
          <w:sz w:val="24"/>
          <w:szCs w:val="24"/>
        </w:rPr>
        <w:t>Aprašo 2 priedo pavadinime vietoj žodžio „</w:t>
      </w:r>
      <w:proofErr w:type="spellStart"/>
      <w:r>
        <w:rPr>
          <w:sz w:val="24"/>
          <w:szCs w:val="24"/>
        </w:rPr>
        <w:t>aparšyme</w:t>
      </w:r>
      <w:proofErr w:type="spellEnd"/>
      <w:r>
        <w:rPr>
          <w:sz w:val="24"/>
          <w:szCs w:val="24"/>
        </w:rPr>
        <w:t>“ įrašytinas žodis „aprašyme“.</w:t>
      </w:r>
    </w:p>
    <w:p w14:paraId="3DC935C4" w14:textId="5D818138" w:rsidR="00830BC4" w:rsidRDefault="00830BC4" w:rsidP="00613D49">
      <w:pPr>
        <w:pStyle w:val="Sraopastraipa"/>
        <w:numPr>
          <w:ilvl w:val="0"/>
          <w:numId w:val="34"/>
        </w:numPr>
        <w:spacing w:line="360" w:lineRule="auto"/>
        <w:ind w:left="714" w:hanging="357"/>
        <w:jc w:val="both"/>
        <w:rPr>
          <w:sz w:val="24"/>
          <w:szCs w:val="24"/>
        </w:rPr>
      </w:pPr>
      <w:r>
        <w:rPr>
          <w:sz w:val="24"/>
          <w:szCs w:val="24"/>
        </w:rPr>
        <w:t xml:space="preserve">Aprašo 4 priedo </w:t>
      </w:r>
      <w:r w:rsidR="00BF449B">
        <w:rPr>
          <w:sz w:val="24"/>
          <w:szCs w:val="24"/>
        </w:rPr>
        <w:t>III skyriaus trečiojoje skiltyje vietoj žodžių „</w:t>
      </w:r>
      <w:r w:rsidR="00BF449B" w:rsidRPr="00BF449B">
        <w:rPr>
          <w:i/>
          <w:sz w:val="24"/>
          <w:szCs w:val="24"/>
        </w:rPr>
        <w:t>Įrašo vertinimas..</w:t>
      </w:r>
      <w:r w:rsidR="00BF449B">
        <w:rPr>
          <w:sz w:val="24"/>
          <w:szCs w:val="24"/>
        </w:rPr>
        <w:t>.“ derinant su analogiškomis nuostatomis kituose skyriuose įrašytini žodžiai „</w:t>
      </w:r>
      <w:r w:rsidR="00BF449B" w:rsidRPr="00BF449B">
        <w:rPr>
          <w:i/>
          <w:sz w:val="24"/>
          <w:szCs w:val="24"/>
        </w:rPr>
        <w:t>Įrašomas vertinimas..</w:t>
      </w:r>
      <w:r w:rsidR="00BF449B">
        <w:rPr>
          <w:sz w:val="24"/>
          <w:szCs w:val="24"/>
        </w:rPr>
        <w:t>.“.</w:t>
      </w:r>
    </w:p>
    <w:p w14:paraId="41E826B6" w14:textId="77777777" w:rsidR="00D21819" w:rsidRPr="00485E46" w:rsidRDefault="00D21819" w:rsidP="006D61D4">
      <w:pPr>
        <w:pStyle w:val="Sraopastraipa"/>
        <w:spacing w:line="360" w:lineRule="auto"/>
        <w:ind w:left="714"/>
        <w:jc w:val="both"/>
        <w:rPr>
          <w:sz w:val="24"/>
          <w:szCs w:val="24"/>
        </w:rPr>
      </w:pPr>
    </w:p>
    <w:p w14:paraId="06F59056" w14:textId="10B029AE" w:rsidR="000D3F45" w:rsidRDefault="000D3F45" w:rsidP="00B87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sz w:val="24"/>
          <w:szCs w:val="24"/>
        </w:rPr>
      </w:pPr>
    </w:p>
    <w:p w14:paraId="71AAD474" w14:textId="77777777" w:rsidR="000D3F45" w:rsidRDefault="000D3F45" w:rsidP="00322F2A">
      <w:pPr>
        <w:pStyle w:val="Preformatted"/>
        <w:spacing w:line="288" w:lineRule="auto"/>
        <w:rPr>
          <w:rFonts w:ascii="Times New Roman" w:hAnsi="Times New Roman"/>
          <w:sz w:val="24"/>
          <w:szCs w:val="24"/>
        </w:rPr>
      </w:pPr>
    </w:p>
    <w:p w14:paraId="2182FAFC" w14:textId="239311FD" w:rsidR="00C91E83" w:rsidRDefault="00C91E83" w:rsidP="00040180">
      <w:pPr>
        <w:pStyle w:val="Preformatted"/>
        <w:spacing w:line="360" w:lineRule="auto"/>
        <w:rPr>
          <w:rFonts w:ascii="Times New Roman" w:hAnsi="Times New Roman"/>
          <w:sz w:val="24"/>
          <w:szCs w:val="24"/>
        </w:rPr>
      </w:pPr>
      <w:r>
        <w:rPr>
          <w:rFonts w:ascii="Times New Roman" w:hAnsi="Times New Roman"/>
          <w:sz w:val="24"/>
          <w:szCs w:val="24"/>
        </w:rPr>
        <w:tab/>
      </w:r>
      <w:r w:rsidRPr="00C91E83">
        <w:rPr>
          <w:rFonts w:ascii="Times New Roman" w:hAnsi="Times New Roman"/>
          <w:sz w:val="24"/>
          <w:szCs w:val="24"/>
          <w:u w:val="single"/>
        </w:rPr>
        <w:t>Dėl kitų susijusių aspektų</w:t>
      </w:r>
      <w:r>
        <w:rPr>
          <w:rFonts w:ascii="Times New Roman" w:hAnsi="Times New Roman"/>
          <w:sz w:val="24"/>
          <w:szCs w:val="24"/>
        </w:rPr>
        <w:t>:</w:t>
      </w:r>
    </w:p>
    <w:p w14:paraId="5C25D28D" w14:textId="0F979C0F" w:rsidR="00123E92" w:rsidRDefault="00123E92" w:rsidP="00211319">
      <w:pPr>
        <w:pStyle w:val="Preformatted"/>
        <w:numPr>
          <w:ilvl w:val="0"/>
          <w:numId w:val="41"/>
        </w:numPr>
        <w:tabs>
          <w:tab w:val="clear" w:pos="0"/>
          <w:tab w:val="left" w:pos="1276"/>
        </w:tabs>
        <w:spacing w:line="360" w:lineRule="auto"/>
        <w:ind w:left="426" w:firstLine="540"/>
        <w:jc w:val="both"/>
        <w:rPr>
          <w:rFonts w:ascii="Times New Roman" w:hAnsi="Times New Roman"/>
          <w:sz w:val="24"/>
          <w:szCs w:val="24"/>
        </w:rPr>
      </w:pPr>
      <w:r w:rsidRPr="00205C8E">
        <w:rPr>
          <w:rFonts w:ascii="Times New Roman" w:hAnsi="Times New Roman"/>
          <w:sz w:val="24"/>
          <w:szCs w:val="24"/>
        </w:rPr>
        <w:t>Pakartotinai atkreipiame dėmesį</w:t>
      </w:r>
      <w:r>
        <w:rPr>
          <w:rFonts w:ascii="Times New Roman" w:hAnsi="Times New Roman"/>
          <w:sz w:val="24"/>
          <w:szCs w:val="24"/>
        </w:rPr>
        <w:t xml:space="preserve"> (šį pastebėjimą Vyriausybės kanceliarijos Teisės grupė dėl Vidaus reikalų ministerijos teikto projekto  buvo pateikusi 2018 m. spalio 8 d. išvadoje Nr.NV-2648), kad:</w:t>
      </w:r>
    </w:p>
    <w:p w14:paraId="1F05E182" w14:textId="40191706" w:rsidR="00B87A64" w:rsidRDefault="00C91E83" w:rsidP="00123E92">
      <w:pPr>
        <w:pStyle w:val="Preformatted"/>
        <w:tabs>
          <w:tab w:val="clear" w:pos="0"/>
        </w:tabs>
        <w:spacing w:line="360" w:lineRule="auto"/>
        <w:ind w:left="426"/>
        <w:jc w:val="both"/>
        <w:rPr>
          <w:rFonts w:ascii="Times New Roman" w:hAnsi="Times New Roman"/>
          <w:sz w:val="24"/>
          <w:szCs w:val="24"/>
        </w:rPr>
      </w:pPr>
      <w:r>
        <w:rPr>
          <w:rFonts w:ascii="Times New Roman" w:hAnsi="Times New Roman"/>
          <w:sz w:val="24"/>
          <w:szCs w:val="24"/>
        </w:rPr>
        <w:tab/>
      </w:r>
      <w:r w:rsidR="00A43953" w:rsidRPr="00A43953">
        <w:rPr>
          <w:rFonts w:ascii="Times New Roman" w:hAnsi="Times New Roman"/>
          <w:sz w:val="24"/>
          <w:szCs w:val="24"/>
        </w:rPr>
        <w:t xml:space="preserve">Lietuvos Respublikos valstybės ir savivaldybių įstaigų darbuotojų </w:t>
      </w:r>
      <w:r w:rsidR="00A43953">
        <w:rPr>
          <w:rFonts w:ascii="Times New Roman" w:hAnsi="Times New Roman"/>
          <w:sz w:val="24"/>
          <w:szCs w:val="24"/>
        </w:rPr>
        <w:t xml:space="preserve">ir komisijų narių </w:t>
      </w:r>
      <w:r w:rsidR="00A43953" w:rsidRPr="00A43953">
        <w:rPr>
          <w:rFonts w:ascii="Times New Roman" w:hAnsi="Times New Roman"/>
          <w:sz w:val="24"/>
          <w:szCs w:val="24"/>
        </w:rPr>
        <w:t xml:space="preserve">darbo apmokėjimo </w:t>
      </w:r>
      <w:r w:rsidR="00A43953">
        <w:rPr>
          <w:rFonts w:ascii="Times New Roman" w:hAnsi="Times New Roman"/>
          <w:sz w:val="24"/>
          <w:szCs w:val="24"/>
        </w:rPr>
        <w:t xml:space="preserve">įstatymo </w:t>
      </w:r>
      <w:r w:rsidR="006D61D4">
        <w:rPr>
          <w:rFonts w:ascii="Times New Roman" w:hAnsi="Times New Roman"/>
          <w:sz w:val="24"/>
          <w:szCs w:val="24"/>
        </w:rPr>
        <w:t>4 straipsnio 3 ir 4 dalys reglamentuoja, kad biudžetinių įstaigų darbuotojų pareigybių aprašymus tvirtina biudžetinių įstaigų vadovas; pareigybių</w:t>
      </w:r>
      <w:r w:rsidR="005F2478">
        <w:rPr>
          <w:rFonts w:ascii="Times New Roman" w:hAnsi="Times New Roman"/>
          <w:sz w:val="24"/>
          <w:szCs w:val="24"/>
        </w:rPr>
        <w:t xml:space="preserve"> aprašymo metodiką</w:t>
      </w:r>
      <w:r w:rsidR="00B87A64">
        <w:rPr>
          <w:rFonts w:ascii="Times New Roman" w:hAnsi="Times New Roman"/>
          <w:sz w:val="24"/>
          <w:szCs w:val="24"/>
        </w:rPr>
        <w:t xml:space="preserve"> nustato Vyri</w:t>
      </w:r>
      <w:r w:rsidR="006D61D4">
        <w:rPr>
          <w:rFonts w:ascii="Times New Roman" w:hAnsi="Times New Roman"/>
          <w:sz w:val="24"/>
          <w:szCs w:val="24"/>
        </w:rPr>
        <w:t>a</w:t>
      </w:r>
      <w:r w:rsidR="00B87A64">
        <w:rPr>
          <w:rFonts w:ascii="Times New Roman" w:hAnsi="Times New Roman"/>
          <w:sz w:val="24"/>
          <w:szCs w:val="24"/>
        </w:rPr>
        <w:t>usy</w:t>
      </w:r>
      <w:r w:rsidR="006D61D4">
        <w:rPr>
          <w:rFonts w:ascii="Times New Roman" w:hAnsi="Times New Roman"/>
          <w:sz w:val="24"/>
          <w:szCs w:val="24"/>
        </w:rPr>
        <w:t>bė ar jos įgaliota institucija</w:t>
      </w:r>
      <w:r w:rsidR="005F2478">
        <w:rPr>
          <w:rFonts w:ascii="Times New Roman" w:hAnsi="Times New Roman"/>
          <w:sz w:val="24"/>
          <w:szCs w:val="24"/>
        </w:rPr>
        <w:t>,</w:t>
      </w:r>
      <w:r w:rsidR="006D61D4">
        <w:rPr>
          <w:rFonts w:ascii="Times New Roman" w:hAnsi="Times New Roman"/>
          <w:sz w:val="24"/>
          <w:szCs w:val="24"/>
        </w:rPr>
        <w:t xml:space="preserve"> bei n</w:t>
      </w:r>
      <w:r w:rsidR="00B87A64">
        <w:rPr>
          <w:rFonts w:ascii="Times New Roman" w:hAnsi="Times New Roman"/>
          <w:sz w:val="24"/>
          <w:szCs w:val="24"/>
        </w:rPr>
        <w:t>u</w:t>
      </w:r>
      <w:r w:rsidR="006D61D4">
        <w:rPr>
          <w:rFonts w:ascii="Times New Roman" w:hAnsi="Times New Roman"/>
          <w:sz w:val="24"/>
          <w:szCs w:val="24"/>
        </w:rPr>
        <w:t>mato, ka</w:t>
      </w:r>
      <w:r w:rsidR="005F2478">
        <w:rPr>
          <w:rFonts w:ascii="Times New Roman" w:hAnsi="Times New Roman"/>
          <w:sz w:val="24"/>
          <w:szCs w:val="24"/>
        </w:rPr>
        <w:t>s</w:t>
      </w:r>
      <w:r w:rsidR="006D61D4">
        <w:rPr>
          <w:rFonts w:ascii="Times New Roman" w:hAnsi="Times New Roman"/>
          <w:sz w:val="24"/>
          <w:szCs w:val="24"/>
        </w:rPr>
        <w:t xml:space="preserve"> turi būti nurodyta minė</w:t>
      </w:r>
      <w:r w:rsidR="00B87A64">
        <w:rPr>
          <w:rFonts w:ascii="Times New Roman" w:hAnsi="Times New Roman"/>
          <w:sz w:val="24"/>
          <w:szCs w:val="24"/>
        </w:rPr>
        <w:t>t</w:t>
      </w:r>
      <w:r w:rsidR="006D61D4">
        <w:rPr>
          <w:rFonts w:ascii="Times New Roman" w:hAnsi="Times New Roman"/>
          <w:sz w:val="24"/>
          <w:szCs w:val="24"/>
        </w:rPr>
        <w:t xml:space="preserve">uose pareigybių </w:t>
      </w:r>
      <w:r w:rsidR="005F2478">
        <w:rPr>
          <w:rFonts w:ascii="Times New Roman" w:hAnsi="Times New Roman"/>
          <w:sz w:val="24"/>
          <w:szCs w:val="24"/>
        </w:rPr>
        <w:t>a</w:t>
      </w:r>
      <w:r w:rsidR="006D61D4">
        <w:rPr>
          <w:rFonts w:ascii="Times New Roman" w:hAnsi="Times New Roman"/>
          <w:sz w:val="24"/>
          <w:szCs w:val="24"/>
        </w:rPr>
        <w:t>prašymuose. Vyriausybė 2017 m. balandžio 5 d.</w:t>
      </w:r>
      <w:r w:rsidR="005F2478">
        <w:rPr>
          <w:rFonts w:ascii="Times New Roman" w:hAnsi="Times New Roman"/>
          <w:sz w:val="24"/>
          <w:szCs w:val="24"/>
        </w:rPr>
        <w:t xml:space="preserve"> nutarimu Nr.253 </w:t>
      </w:r>
      <w:r w:rsidR="006D61D4">
        <w:rPr>
          <w:rFonts w:ascii="Times New Roman" w:hAnsi="Times New Roman"/>
          <w:sz w:val="24"/>
          <w:szCs w:val="24"/>
        </w:rPr>
        <w:t xml:space="preserve"> suteikė įgaliojimą Socialinės apsaugos ir darbo mini</w:t>
      </w:r>
      <w:r w:rsidR="00B87A64">
        <w:rPr>
          <w:rFonts w:ascii="Times New Roman" w:hAnsi="Times New Roman"/>
          <w:sz w:val="24"/>
          <w:szCs w:val="24"/>
        </w:rPr>
        <w:t>s</w:t>
      </w:r>
      <w:r w:rsidR="006D61D4">
        <w:rPr>
          <w:rFonts w:ascii="Times New Roman" w:hAnsi="Times New Roman"/>
          <w:sz w:val="24"/>
          <w:szCs w:val="24"/>
        </w:rPr>
        <w:t>terijai patvirtinti valstybės ir sav</w:t>
      </w:r>
      <w:r w:rsidR="00B87A64">
        <w:rPr>
          <w:rFonts w:ascii="Times New Roman" w:hAnsi="Times New Roman"/>
          <w:sz w:val="24"/>
          <w:szCs w:val="24"/>
        </w:rPr>
        <w:t xml:space="preserve">ivaldybių įstaigų darbuotojų </w:t>
      </w:r>
      <w:r w:rsidR="00B87A64">
        <w:rPr>
          <w:rFonts w:ascii="Times New Roman" w:hAnsi="Times New Roman"/>
          <w:sz w:val="24"/>
          <w:szCs w:val="24"/>
        </w:rPr>
        <w:lastRenderedPageBreak/>
        <w:t xml:space="preserve">pareigybių aprašymo metodiką; vykdant šį įgaliojimą, socialinės apsaugos ir darbo ministras 2017 m. balandžio 12 įsakymu Nr.A1-177 patvirtintino minėtą metodiką. </w:t>
      </w:r>
      <w:r w:rsidR="005F2478">
        <w:rPr>
          <w:rFonts w:ascii="Times New Roman" w:hAnsi="Times New Roman"/>
          <w:sz w:val="24"/>
          <w:szCs w:val="24"/>
        </w:rPr>
        <w:t>Atkreipiame dėmesį, kad š</w:t>
      </w:r>
      <w:r w:rsidR="00B87A64">
        <w:rPr>
          <w:rFonts w:ascii="Times New Roman" w:hAnsi="Times New Roman"/>
          <w:sz w:val="24"/>
          <w:szCs w:val="24"/>
        </w:rPr>
        <w:t>iuose teisės aktuose nėra nurodytas būdas kaip (kur ) rengiami pareigybių aprašymai.</w:t>
      </w:r>
    </w:p>
    <w:p w14:paraId="4052456A" w14:textId="3664183C" w:rsidR="00B87A64" w:rsidRDefault="00B87A64" w:rsidP="00040180">
      <w:pPr>
        <w:pStyle w:val="Preformatted"/>
        <w:tabs>
          <w:tab w:val="clear" w:pos="0"/>
        </w:tabs>
        <w:spacing w:line="360" w:lineRule="auto"/>
        <w:ind w:left="426"/>
        <w:jc w:val="both"/>
        <w:rPr>
          <w:rFonts w:ascii="Times New Roman" w:hAnsi="Times New Roman"/>
          <w:sz w:val="24"/>
          <w:szCs w:val="24"/>
        </w:rPr>
      </w:pPr>
      <w:r>
        <w:rPr>
          <w:rFonts w:ascii="Times New Roman" w:hAnsi="Times New Roman"/>
          <w:sz w:val="24"/>
          <w:szCs w:val="24"/>
        </w:rPr>
        <w:tab/>
        <w:t>Atsižvelgiant į tai, kad viešojo administravimo institucijose ir įstaigose dirba ir valstybės tarnautojai, ir darbuotojai, dirbantys pagal darbo sutart</w:t>
      </w:r>
      <w:r w:rsidR="00F965B2">
        <w:rPr>
          <w:rFonts w:ascii="Times New Roman" w:hAnsi="Times New Roman"/>
          <w:sz w:val="24"/>
          <w:szCs w:val="24"/>
        </w:rPr>
        <w:t>is</w:t>
      </w:r>
      <w:r>
        <w:rPr>
          <w:rFonts w:ascii="Times New Roman" w:hAnsi="Times New Roman"/>
          <w:sz w:val="24"/>
          <w:szCs w:val="24"/>
        </w:rPr>
        <w:t>, siekiant optimalaus darbo organizavimo minėtose institucijoje ir įstaigose bei sistemiškai vertinant Valstybės tarnybos įstatymo 8 straipsnio</w:t>
      </w:r>
      <w:r w:rsidR="00DD3680">
        <w:rPr>
          <w:rFonts w:ascii="Times New Roman" w:hAnsi="Times New Roman"/>
          <w:sz w:val="24"/>
          <w:szCs w:val="24"/>
        </w:rPr>
        <w:t>, 53 str</w:t>
      </w:r>
      <w:r w:rsidR="00C52141">
        <w:rPr>
          <w:rFonts w:ascii="Times New Roman" w:hAnsi="Times New Roman"/>
          <w:sz w:val="24"/>
          <w:szCs w:val="24"/>
        </w:rPr>
        <w:t>ai</w:t>
      </w:r>
      <w:r w:rsidR="00DD3680">
        <w:rPr>
          <w:rFonts w:ascii="Times New Roman" w:hAnsi="Times New Roman"/>
          <w:sz w:val="24"/>
          <w:szCs w:val="24"/>
        </w:rPr>
        <w:t>p</w:t>
      </w:r>
      <w:r w:rsidR="00C52141">
        <w:rPr>
          <w:rFonts w:ascii="Times New Roman" w:hAnsi="Times New Roman"/>
          <w:sz w:val="24"/>
          <w:szCs w:val="24"/>
        </w:rPr>
        <w:t>s</w:t>
      </w:r>
      <w:r w:rsidR="00DD3680">
        <w:rPr>
          <w:rFonts w:ascii="Times New Roman" w:hAnsi="Times New Roman"/>
          <w:sz w:val="24"/>
          <w:szCs w:val="24"/>
        </w:rPr>
        <w:t xml:space="preserve">nio </w:t>
      </w:r>
      <w:r>
        <w:rPr>
          <w:rFonts w:ascii="Times New Roman" w:hAnsi="Times New Roman"/>
          <w:sz w:val="24"/>
          <w:szCs w:val="24"/>
        </w:rPr>
        <w:t xml:space="preserve"> bei 54 straipsnio nuostatas (pastarasis straipsnis numato, kad </w:t>
      </w:r>
      <w:r w:rsidRPr="005F2478">
        <w:rPr>
          <w:rFonts w:ascii="Times New Roman" w:hAnsi="Times New Roman"/>
          <w:i/>
          <w:sz w:val="24"/>
          <w:szCs w:val="24"/>
        </w:rPr>
        <w:t>Valstybės tarnybos valdymo informacinė sistema</w:t>
      </w:r>
      <w:r w:rsidR="00DD3680" w:rsidRPr="005F2478">
        <w:rPr>
          <w:rFonts w:ascii="Times New Roman" w:hAnsi="Times New Roman"/>
          <w:i/>
          <w:spacing w:val="2"/>
          <w:szCs w:val="24"/>
        </w:rPr>
        <w:t xml:space="preserve"> s</w:t>
      </w:r>
      <w:r w:rsidR="00DD3680" w:rsidRPr="005F2478">
        <w:rPr>
          <w:rFonts w:ascii="Times New Roman" w:hAnsi="Times New Roman"/>
          <w:i/>
          <w:spacing w:val="2"/>
          <w:sz w:val="24"/>
          <w:szCs w:val="24"/>
        </w:rPr>
        <w:t xml:space="preserve">kirta </w:t>
      </w:r>
      <w:r w:rsidR="00DD3680" w:rsidRPr="005F2478">
        <w:rPr>
          <w:rFonts w:ascii="Times New Roman" w:hAnsi="Times New Roman"/>
          <w:i/>
          <w:sz w:val="24"/>
          <w:szCs w:val="24"/>
        </w:rPr>
        <w:t>valstybės tarnybos, valstybės ir savivaldybių institucijų ir įstaigų personalo valdymo sprendimams priimti, kitoms šiame įstatyme ir su juo susijusiuose teisės aktuose nurodytoms funkcijoms įgyvendinti</w:t>
      </w:r>
      <w:r w:rsidR="00C52141">
        <w:rPr>
          <w:rFonts w:ascii="Times New Roman" w:hAnsi="Times New Roman"/>
          <w:sz w:val="24"/>
          <w:szCs w:val="24"/>
        </w:rPr>
        <w:t>), siūlome apsvarstyti</w:t>
      </w:r>
      <w:r w:rsidR="005F2478">
        <w:rPr>
          <w:rFonts w:ascii="Times New Roman" w:hAnsi="Times New Roman"/>
          <w:sz w:val="24"/>
          <w:szCs w:val="24"/>
        </w:rPr>
        <w:t>,</w:t>
      </w:r>
      <w:r w:rsidR="00C52141">
        <w:rPr>
          <w:rFonts w:ascii="Times New Roman" w:hAnsi="Times New Roman"/>
          <w:sz w:val="24"/>
          <w:szCs w:val="24"/>
        </w:rPr>
        <w:t xml:space="preserve"> ar nebūtų tikslinga inicijuoti atitinkamų teisės aktų pataisas, suvienodin</w:t>
      </w:r>
      <w:r w:rsidR="005F2478">
        <w:rPr>
          <w:rFonts w:ascii="Times New Roman" w:hAnsi="Times New Roman"/>
          <w:sz w:val="24"/>
          <w:szCs w:val="24"/>
        </w:rPr>
        <w:t>ant</w:t>
      </w:r>
      <w:r w:rsidR="00C52141">
        <w:rPr>
          <w:rFonts w:ascii="Times New Roman" w:hAnsi="Times New Roman"/>
          <w:sz w:val="24"/>
          <w:szCs w:val="24"/>
        </w:rPr>
        <w:t xml:space="preserve"> tiek valstybės tarnautojų, tiek darbuotojų, dirbančių pagal darbo sutartis tose pačiose institucijo</w:t>
      </w:r>
      <w:r w:rsidR="005F2478">
        <w:rPr>
          <w:rFonts w:ascii="Times New Roman" w:hAnsi="Times New Roman"/>
          <w:sz w:val="24"/>
          <w:szCs w:val="24"/>
        </w:rPr>
        <w:t>s</w:t>
      </w:r>
      <w:r w:rsidR="00C52141">
        <w:rPr>
          <w:rFonts w:ascii="Times New Roman" w:hAnsi="Times New Roman"/>
          <w:sz w:val="24"/>
          <w:szCs w:val="24"/>
        </w:rPr>
        <w:t>e, pareigybių aprašymo rengimo bei aprašymų tvirtinimo būdą (procedūrą</w:t>
      </w:r>
      <w:r w:rsidR="005F2478">
        <w:rPr>
          <w:rFonts w:ascii="Times New Roman" w:hAnsi="Times New Roman"/>
          <w:sz w:val="24"/>
          <w:szCs w:val="24"/>
        </w:rPr>
        <w:t>)</w:t>
      </w:r>
      <w:r w:rsidR="00C52141">
        <w:rPr>
          <w:rFonts w:ascii="Times New Roman" w:hAnsi="Times New Roman"/>
          <w:sz w:val="24"/>
          <w:szCs w:val="24"/>
        </w:rPr>
        <w:t>.</w:t>
      </w:r>
      <w:r>
        <w:rPr>
          <w:rFonts w:ascii="Times New Roman" w:hAnsi="Times New Roman"/>
          <w:sz w:val="24"/>
          <w:szCs w:val="24"/>
        </w:rPr>
        <w:t xml:space="preserve"> </w:t>
      </w:r>
      <w:bookmarkStart w:id="5" w:name="_GoBack"/>
      <w:bookmarkEnd w:id="5"/>
    </w:p>
    <w:p w14:paraId="4C9BC37A" w14:textId="6809BE71" w:rsidR="00211319" w:rsidRDefault="00211319" w:rsidP="00E414F9">
      <w:pPr>
        <w:pStyle w:val="Preformatted"/>
        <w:numPr>
          <w:ilvl w:val="0"/>
          <w:numId w:val="41"/>
        </w:numPr>
        <w:tabs>
          <w:tab w:val="clear" w:pos="0"/>
          <w:tab w:val="left" w:pos="1276"/>
          <w:tab w:val="left" w:pos="1560"/>
        </w:tabs>
        <w:spacing w:line="360" w:lineRule="auto"/>
        <w:ind w:left="426" w:firstLine="425"/>
        <w:jc w:val="both"/>
        <w:rPr>
          <w:rFonts w:ascii="Times New Roman" w:hAnsi="Times New Roman"/>
          <w:sz w:val="24"/>
          <w:szCs w:val="24"/>
        </w:rPr>
      </w:pPr>
      <w:r>
        <w:rPr>
          <w:rFonts w:ascii="Times New Roman" w:hAnsi="Times New Roman"/>
          <w:sz w:val="24"/>
          <w:szCs w:val="24"/>
        </w:rPr>
        <w:t>V</w:t>
      </w:r>
      <w:r w:rsidR="002843F5">
        <w:rPr>
          <w:rFonts w:ascii="Times New Roman" w:hAnsi="Times New Roman"/>
          <w:sz w:val="24"/>
          <w:szCs w:val="24"/>
        </w:rPr>
        <w:t>alstybės tarnybos įstatym</w:t>
      </w:r>
      <w:r w:rsidR="00C975A9">
        <w:rPr>
          <w:rFonts w:ascii="Times New Roman" w:hAnsi="Times New Roman"/>
          <w:sz w:val="24"/>
          <w:szCs w:val="24"/>
        </w:rPr>
        <w:t>o 28 straipsnyje</w:t>
      </w:r>
      <w:r w:rsidR="006E1660">
        <w:rPr>
          <w:rFonts w:ascii="Times New Roman" w:hAnsi="Times New Roman"/>
          <w:sz w:val="24"/>
          <w:szCs w:val="24"/>
        </w:rPr>
        <w:t xml:space="preserve">, reglamentuojančiame valstybės tarnautojų tarnybinės veiklos vertinimą, </w:t>
      </w:r>
      <w:r w:rsidR="00C975A9">
        <w:rPr>
          <w:rFonts w:ascii="Times New Roman" w:hAnsi="Times New Roman"/>
          <w:sz w:val="24"/>
          <w:szCs w:val="24"/>
        </w:rPr>
        <w:t xml:space="preserve"> kalbant apie tą patį planą</w:t>
      </w:r>
      <w:r>
        <w:rPr>
          <w:rFonts w:ascii="Times New Roman" w:hAnsi="Times New Roman"/>
          <w:sz w:val="24"/>
          <w:szCs w:val="24"/>
        </w:rPr>
        <w:t xml:space="preserve"> vartojamos skirtingos formuluotės – </w:t>
      </w:r>
      <w:r w:rsidRPr="002843F5">
        <w:rPr>
          <w:rFonts w:ascii="Times New Roman" w:hAnsi="Times New Roman"/>
          <w:i/>
          <w:sz w:val="24"/>
          <w:szCs w:val="24"/>
          <w:u w:val="single"/>
        </w:rPr>
        <w:t>tarnybinės veiklos gerinimo planas</w:t>
      </w:r>
      <w:r>
        <w:rPr>
          <w:rFonts w:ascii="Times New Roman" w:hAnsi="Times New Roman"/>
          <w:sz w:val="24"/>
          <w:szCs w:val="24"/>
        </w:rPr>
        <w:t xml:space="preserve"> (</w:t>
      </w:r>
      <w:r w:rsidR="00C975A9">
        <w:rPr>
          <w:rFonts w:ascii="Times New Roman" w:hAnsi="Times New Roman"/>
          <w:sz w:val="24"/>
          <w:szCs w:val="24"/>
        </w:rPr>
        <w:t>2</w:t>
      </w:r>
      <w:r>
        <w:rPr>
          <w:rFonts w:ascii="Times New Roman" w:hAnsi="Times New Roman"/>
          <w:sz w:val="24"/>
          <w:szCs w:val="24"/>
        </w:rPr>
        <w:t>8 straipsnio 9 dalies 4 punktas</w:t>
      </w:r>
      <w:r w:rsidR="00C975A9">
        <w:rPr>
          <w:rFonts w:ascii="Times New Roman" w:hAnsi="Times New Roman"/>
          <w:sz w:val="24"/>
          <w:szCs w:val="24"/>
        </w:rPr>
        <w:t xml:space="preserve">, </w:t>
      </w:r>
      <w:r w:rsidR="006E1660">
        <w:rPr>
          <w:rFonts w:ascii="Times New Roman" w:hAnsi="Times New Roman"/>
          <w:sz w:val="24"/>
          <w:szCs w:val="24"/>
        </w:rPr>
        <w:t>10 dalis</w:t>
      </w:r>
      <w:r>
        <w:rPr>
          <w:rFonts w:ascii="Times New Roman" w:hAnsi="Times New Roman"/>
          <w:sz w:val="24"/>
          <w:szCs w:val="24"/>
        </w:rPr>
        <w:t>)</w:t>
      </w:r>
      <w:r w:rsidR="006E1660">
        <w:rPr>
          <w:rFonts w:ascii="Times New Roman" w:hAnsi="Times New Roman"/>
          <w:sz w:val="24"/>
          <w:szCs w:val="24"/>
        </w:rPr>
        <w:t>,</w:t>
      </w:r>
      <w:r>
        <w:rPr>
          <w:rFonts w:ascii="Times New Roman" w:hAnsi="Times New Roman"/>
          <w:sz w:val="24"/>
          <w:szCs w:val="24"/>
        </w:rPr>
        <w:t xml:space="preserve"> </w:t>
      </w:r>
      <w:r w:rsidRPr="002843F5">
        <w:rPr>
          <w:rFonts w:ascii="Times New Roman" w:hAnsi="Times New Roman"/>
          <w:i/>
          <w:sz w:val="24"/>
          <w:szCs w:val="24"/>
          <w:u w:val="single"/>
        </w:rPr>
        <w:t>tarnybinės veiklos rezultatų gerinimo planas</w:t>
      </w:r>
      <w:r>
        <w:rPr>
          <w:rFonts w:ascii="Times New Roman" w:hAnsi="Times New Roman"/>
          <w:sz w:val="24"/>
          <w:szCs w:val="24"/>
        </w:rPr>
        <w:t xml:space="preserve"> ( 28 straipsnio 11 dalies 4 punktas)</w:t>
      </w:r>
      <w:r w:rsidR="006E1660">
        <w:rPr>
          <w:rFonts w:ascii="Times New Roman" w:hAnsi="Times New Roman"/>
          <w:sz w:val="24"/>
          <w:szCs w:val="24"/>
        </w:rPr>
        <w:t xml:space="preserve"> ir </w:t>
      </w:r>
      <w:r w:rsidR="006E1660" w:rsidRPr="006E1660">
        <w:rPr>
          <w:rFonts w:ascii="Times New Roman" w:hAnsi="Times New Roman"/>
          <w:i/>
          <w:sz w:val="24"/>
          <w:szCs w:val="24"/>
          <w:u w:val="single"/>
        </w:rPr>
        <w:t>veiklos rezultatų gerinimo planas</w:t>
      </w:r>
      <w:r w:rsidR="006E1660">
        <w:rPr>
          <w:rFonts w:ascii="Times New Roman" w:hAnsi="Times New Roman"/>
          <w:sz w:val="24"/>
          <w:szCs w:val="24"/>
        </w:rPr>
        <w:t xml:space="preserve"> (28 straipsnio 12 dalis)</w:t>
      </w:r>
      <w:r>
        <w:rPr>
          <w:rFonts w:ascii="Times New Roman" w:hAnsi="Times New Roman"/>
          <w:sz w:val="24"/>
          <w:szCs w:val="24"/>
        </w:rPr>
        <w:t>. Siūlome į Vidaus reikalų ministerijos rengiamą V</w:t>
      </w:r>
      <w:r w:rsidR="002843F5">
        <w:rPr>
          <w:rFonts w:ascii="Times New Roman" w:hAnsi="Times New Roman"/>
          <w:sz w:val="24"/>
          <w:szCs w:val="24"/>
        </w:rPr>
        <w:t>alstybės tarnybos įstatymo</w:t>
      </w:r>
      <w:r>
        <w:rPr>
          <w:rFonts w:ascii="Times New Roman" w:hAnsi="Times New Roman"/>
          <w:sz w:val="24"/>
          <w:szCs w:val="24"/>
        </w:rPr>
        <w:t xml:space="preserve"> pakeitimo </w:t>
      </w:r>
      <w:r w:rsidR="002843F5">
        <w:rPr>
          <w:rFonts w:ascii="Times New Roman" w:hAnsi="Times New Roman"/>
          <w:sz w:val="24"/>
          <w:szCs w:val="24"/>
        </w:rPr>
        <w:t xml:space="preserve">įstatymo </w:t>
      </w:r>
      <w:r>
        <w:rPr>
          <w:rFonts w:ascii="Times New Roman" w:hAnsi="Times New Roman"/>
          <w:sz w:val="24"/>
          <w:szCs w:val="24"/>
        </w:rPr>
        <w:t>projektą įtraukti ir atitinkamas pataisas šiuo aspektu.</w:t>
      </w:r>
    </w:p>
    <w:p w14:paraId="0606D6B3" w14:textId="2E5D9093" w:rsidR="006E1660" w:rsidRDefault="006E1660" w:rsidP="00040180">
      <w:pPr>
        <w:pStyle w:val="Preformatted"/>
        <w:tabs>
          <w:tab w:val="clear" w:pos="0"/>
        </w:tabs>
        <w:spacing w:line="360" w:lineRule="auto"/>
        <w:ind w:left="426"/>
        <w:jc w:val="both"/>
        <w:rPr>
          <w:rFonts w:ascii="Times New Roman" w:hAnsi="Times New Roman"/>
          <w:sz w:val="24"/>
          <w:szCs w:val="24"/>
        </w:rPr>
      </w:pPr>
    </w:p>
    <w:p w14:paraId="56801165" w14:textId="77777777" w:rsidR="008E0E24" w:rsidRDefault="008E0E24" w:rsidP="00040180">
      <w:pPr>
        <w:pStyle w:val="Preformatted"/>
        <w:tabs>
          <w:tab w:val="clear" w:pos="0"/>
        </w:tabs>
        <w:spacing w:line="360" w:lineRule="auto"/>
        <w:ind w:left="426"/>
        <w:jc w:val="both"/>
        <w:rPr>
          <w:rFonts w:ascii="Times New Roman" w:hAnsi="Times New Roman"/>
          <w:sz w:val="24"/>
          <w:szCs w:val="24"/>
        </w:rPr>
      </w:pPr>
    </w:p>
    <w:p w14:paraId="250BE5DD" w14:textId="28B97412" w:rsidR="003D376A" w:rsidRDefault="00C930F2" w:rsidP="00322F2A">
      <w:pPr>
        <w:pStyle w:val="Preformatted"/>
        <w:spacing w:line="288" w:lineRule="auto"/>
        <w:rPr>
          <w:rFonts w:ascii="Times New Roman" w:hAnsi="Times New Roman"/>
          <w:sz w:val="24"/>
          <w:szCs w:val="24"/>
        </w:rPr>
      </w:pPr>
      <w:r w:rsidRPr="00177338">
        <w:rPr>
          <w:rFonts w:ascii="Times New Roman" w:hAnsi="Times New Roman"/>
          <w:sz w:val="24"/>
          <w:szCs w:val="24"/>
        </w:rPr>
        <w:t xml:space="preserve">Teisės </w:t>
      </w:r>
      <w:r w:rsidR="0091122F" w:rsidRPr="00177338">
        <w:rPr>
          <w:rFonts w:ascii="Times New Roman" w:hAnsi="Times New Roman"/>
          <w:sz w:val="24"/>
          <w:szCs w:val="24"/>
        </w:rPr>
        <w:t xml:space="preserve">grupės </w:t>
      </w:r>
      <w:r w:rsidR="006A58A0" w:rsidRPr="00177338">
        <w:rPr>
          <w:rFonts w:ascii="Times New Roman" w:hAnsi="Times New Roman"/>
          <w:sz w:val="24"/>
          <w:szCs w:val="24"/>
        </w:rPr>
        <w:t>vyr</w:t>
      </w:r>
      <w:r w:rsidR="00C20021">
        <w:rPr>
          <w:rFonts w:ascii="Times New Roman" w:hAnsi="Times New Roman"/>
          <w:sz w:val="24"/>
          <w:szCs w:val="24"/>
        </w:rPr>
        <w:t xml:space="preserve">esnioji </w:t>
      </w:r>
      <w:r w:rsidR="006A58A0" w:rsidRPr="00177338">
        <w:rPr>
          <w:rFonts w:ascii="Times New Roman" w:hAnsi="Times New Roman"/>
          <w:sz w:val="24"/>
          <w:szCs w:val="24"/>
        </w:rPr>
        <w:t>patar</w:t>
      </w:r>
      <w:r w:rsidR="00C20021">
        <w:rPr>
          <w:rFonts w:ascii="Times New Roman" w:hAnsi="Times New Roman"/>
          <w:sz w:val="24"/>
          <w:szCs w:val="24"/>
        </w:rPr>
        <w:t>ėja</w:t>
      </w:r>
      <w:r w:rsidR="003B5BB8" w:rsidRPr="00177338">
        <w:rPr>
          <w:rFonts w:ascii="Times New Roman" w:hAnsi="Times New Roman"/>
          <w:sz w:val="24"/>
          <w:szCs w:val="24"/>
        </w:rPr>
        <w:tab/>
      </w:r>
      <w:r w:rsidR="003B5BB8" w:rsidRPr="00177338">
        <w:rPr>
          <w:rFonts w:ascii="Times New Roman" w:hAnsi="Times New Roman"/>
          <w:sz w:val="24"/>
          <w:szCs w:val="24"/>
        </w:rPr>
        <w:tab/>
      </w:r>
      <w:r w:rsidR="003B5BB8" w:rsidRPr="00177338">
        <w:rPr>
          <w:rFonts w:ascii="Times New Roman" w:hAnsi="Times New Roman"/>
          <w:sz w:val="24"/>
          <w:szCs w:val="24"/>
        </w:rPr>
        <w:tab/>
      </w:r>
      <w:r w:rsidRPr="00177338">
        <w:rPr>
          <w:rFonts w:ascii="Times New Roman" w:hAnsi="Times New Roman"/>
          <w:sz w:val="24"/>
          <w:szCs w:val="24"/>
        </w:rPr>
        <w:t xml:space="preserve">       </w:t>
      </w:r>
      <w:r w:rsidR="003D376A" w:rsidRPr="00177338">
        <w:rPr>
          <w:rFonts w:ascii="Times New Roman" w:hAnsi="Times New Roman"/>
          <w:sz w:val="24"/>
          <w:szCs w:val="24"/>
        </w:rPr>
        <w:t xml:space="preserve">    </w:t>
      </w:r>
      <w:r w:rsidR="006A58A0" w:rsidRPr="00177338">
        <w:rPr>
          <w:rFonts w:ascii="Times New Roman" w:hAnsi="Times New Roman"/>
          <w:sz w:val="24"/>
          <w:szCs w:val="24"/>
        </w:rPr>
        <w:tab/>
        <w:t xml:space="preserve">       </w:t>
      </w:r>
      <w:r w:rsidR="00C20021">
        <w:rPr>
          <w:rFonts w:ascii="Times New Roman" w:hAnsi="Times New Roman"/>
          <w:sz w:val="24"/>
          <w:szCs w:val="24"/>
        </w:rPr>
        <w:t xml:space="preserve">           </w:t>
      </w:r>
      <w:r w:rsidR="006A58A0" w:rsidRPr="00177338">
        <w:rPr>
          <w:rFonts w:ascii="Times New Roman" w:hAnsi="Times New Roman"/>
          <w:sz w:val="24"/>
          <w:szCs w:val="24"/>
        </w:rPr>
        <w:t xml:space="preserve"> </w:t>
      </w:r>
      <w:r w:rsidR="00C20021">
        <w:rPr>
          <w:rFonts w:ascii="Times New Roman" w:hAnsi="Times New Roman"/>
          <w:sz w:val="24"/>
          <w:szCs w:val="24"/>
        </w:rPr>
        <w:t>Daiva Gubistienė</w:t>
      </w:r>
    </w:p>
    <w:p w14:paraId="09D993B0" w14:textId="4A19408B" w:rsidR="00A43B5E" w:rsidRDefault="00A43B5E" w:rsidP="00322F2A">
      <w:pPr>
        <w:pStyle w:val="Preformatted"/>
        <w:spacing w:line="288" w:lineRule="auto"/>
        <w:rPr>
          <w:rFonts w:ascii="Times New Roman" w:hAnsi="Times New Roman"/>
          <w:sz w:val="24"/>
          <w:szCs w:val="24"/>
        </w:rPr>
      </w:pPr>
    </w:p>
    <w:p w14:paraId="45CDFF32" w14:textId="0A28402A" w:rsidR="008E0E24" w:rsidRDefault="008E0E24" w:rsidP="00322F2A">
      <w:pPr>
        <w:pStyle w:val="Preformatted"/>
        <w:spacing w:line="288" w:lineRule="auto"/>
        <w:rPr>
          <w:rFonts w:ascii="Times New Roman" w:hAnsi="Times New Roman"/>
          <w:sz w:val="24"/>
          <w:szCs w:val="24"/>
        </w:rPr>
      </w:pPr>
    </w:p>
    <w:p w14:paraId="45323106" w14:textId="318F7BA3" w:rsidR="008E0E24" w:rsidRDefault="008E0E24" w:rsidP="00322F2A">
      <w:pPr>
        <w:pStyle w:val="Preformatted"/>
        <w:spacing w:line="288" w:lineRule="auto"/>
        <w:rPr>
          <w:rFonts w:ascii="Times New Roman" w:hAnsi="Times New Roman"/>
          <w:sz w:val="24"/>
          <w:szCs w:val="24"/>
        </w:rPr>
      </w:pPr>
    </w:p>
    <w:p w14:paraId="6886E87D" w14:textId="77777777" w:rsidR="008E0E24" w:rsidRDefault="008E0E24" w:rsidP="00322F2A">
      <w:pPr>
        <w:pStyle w:val="Preformatted"/>
        <w:spacing w:line="288" w:lineRule="auto"/>
        <w:rPr>
          <w:rFonts w:ascii="Times New Roman" w:hAnsi="Times New Roman"/>
          <w:sz w:val="24"/>
          <w:szCs w:val="24"/>
        </w:rPr>
      </w:pPr>
    </w:p>
    <w:p w14:paraId="19873DCD" w14:textId="745A90E6" w:rsidR="008E0E24" w:rsidRDefault="008E0E24" w:rsidP="00322F2A">
      <w:pPr>
        <w:pStyle w:val="Preformatted"/>
        <w:spacing w:line="288" w:lineRule="auto"/>
        <w:rPr>
          <w:rFonts w:ascii="Times New Roman" w:hAnsi="Times New Roman"/>
          <w:sz w:val="24"/>
          <w:szCs w:val="24"/>
        </w:rPr>
      </w:pPr>
    </w:p>
    <w:p w14:paraId="5175C6EF" w14:textId="77777777" w:rsidR="008E0E24" w:rsidRDefault="008E0E24" w:rsidP="00322F2A">
      <w:pPr>
        <w:pStyle w:val="Preformatted"/>
        <w:spacing w:line="288" w:lineRule="auto"/>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5F3A" w:rsidRPr="004823B1" w14:paraId="6F065547" w14:textId="77777777" w:rsidTr="001416D4">
        <w:tc>
          <w:tcPr>
            <w:tcW w:w="9638" w:type="dxa"/>
          </w:tcPr>
          <w:p w14:paraId="6456BFBB" w14:textId="7FAEC5B2" w:rsidR="00A15F3A" w:rsidRPr="00C20021" w:rsidRDefault="00552BC5" w:rsidP="004823B1">
            <w:pPr>
              <w:spacing w:before="60" w:after="60"/>
              <w:rPr>
                <w:rFonts w:ascii="Times New Roman" w:hAnsi="Times New Roman"/>
              </w:rPr>
            </w:pPr>
            <w:sdt>
              <w:sdtPr>
                <w:tag w:val="rengejoNuoroda"/>
                <w:id w:val="668683481"/>
                <w:placeholder>
                  <w:docPart w:val="331BF6E6EABC4EAFBDA953648418E9F5"/>
                </w:placeholder>
                <w:showingPlcHdr/>
              </w:sdtPr>
              <w:sdtEndPr/>
              <w:sdtContent>
                <w:r>
                  <w:t>Daiva Gubistienė</w:t>
                </w:r>
              </w:sdtContent>
            </w:sdt>
            <w:r w:rsidR="00A15F3A" w:rsidRPr="00C20021">
              <w:rPr>
                <w:rFonts w:ascii="Times New Roman" w:hAnsi="Times New Roman"/>
              </w:rPr>
              <w:t xml:space="preserve">, tel. </w:t>
            </w:r>
            <w:sdt>
              <w:sdtPr>
                <w:tag w:val="rengejoNuorodaTel"/>
                <w:id w:val="1793550689"/>
                <w:placeholder>
                  <w:docPart w:val="4CAFC638EACD4D318FD169DC8F0F4233"/>
                </w:placeholder>
                <w:showingPlcHdr/>
              </w:sdtPr>
              <w:sdtEndPr/>
              <w:sdtContent>
                <w:r>
                  <w:t>8 706 63 736</w:t>
                </w:r>
              </w:sdtContent>
            </w:sdt>
            <w:r w:rsidR="00A15F3A" w:rsidRPr="00C20021">
              <w:rPr>
                <w:rFonts w:ascii="Times New Roman" w:hAnsi="Times New Roman"/>
              </w:rPr>
              <w:t xml:space="preserve">, el. p. </w:t>
            </w:r>
            <w:sdt>
              <w:sdtPr>
                <w:tag w:val="rengejoNuorodaEmail"/>
                <w:id w:val="-99482106"/>
                <w:placeholder>
                  <w:docPart w:val="4CAFC638EACD4D318FD169DC8F0F4233"/>
                </w:placeholder>
                <w:showingPlcHdr/>
              </w:sdtPr>
              <w:sdtEndPr/>
              <w:sdtContent>
                <w:r>
                  <w:t>daiva.gubistiene@lrv.lt</w:t>
                </w:r>
              </w:sdtContent>
            </w:sdt>
          </w:p>
        </w:tc>
      </w:tr>
    </w:tbl>
    <w:p w14:paraId="1E39C617" w14:textId="77777777" w:rsidR="00A0581D" w:rsidRDefault="00A0581D" w:rsidP="00D472BD">
      <w:pPr>
        <w:pStyle w:val="Preformatted"/>
        <w:spacing w:line="360" w:lineRule="auto"/>
        <w:rPr>
          <w:rFonts w:ascii="Times New Roman" w:hAnsi="Times New Roman"/>
          <w:sz w:val="24"/>
        </w:rPr>
      </w:pPr>
    </w:p>
    <w:sectPr w:rsidR="00A0581D" w:rsidSect="00AA027E">
      <w:headerReference w:type="even" r:id="rId8"/>
      <w:headerReference w:type="default" r:id="rId9"/>
      <w:footerReference w:type="even" r:id="rId10"/>
      <w:type w:val="continuous"/>
      <w:pgSz w:w="11907" w:h="16840" w:code="9"/>
      <w:pgMar w:top="993" w:right="851" w:bottom="851"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16876" w14:textId="77777777" w:rsidR="00552BC5" w:rsidRDefault="00552BC5">
      <w:r>
        <w:separator/>
      </w:r>
    </w:p>
  </w:endnote>
  <w:endnote w:type="continuationSeparator" w:id="0">
    <w:p w14:paraId="4B615B70" w14:textId="77777777" w:rsidR="00552BC5" w:rsidRDefault="00552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71" w14:textId="77777777" w:rsidR="00B62B12" w:rsidRDefault="00B62B1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4C6D772" w14:textId="77777777" w:rsidR="00B62B12" w:rsidRDefault="00B62B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DCE79" w14:textId="77777777" w:rsidR="00552BC5" w:rsidRDefault="00552BC5">
      <w:r>
        <w:separator/>
      </w:r>
    </w:p>
  </w:footnote>
  <w:footnote w:type="continuationSeparator" w:id="0">
    <w:p w14:paraId="1295041C" w14:textId="77777777" w:rsidR="00552BC5" w:rsidRDefault="00552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D" w14:textId="77777777" w:rsidR="00B62B12" w:rsidRDefault="00B62B1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14C6D76E" w14:textId="77777777" w:rsidR="00B62B12" w:rsidRDefault="00B62B1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F" w14:textId="677ED7EB" w:rsidR="00B62B12" w:rsidRDefault="00B62B1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133D7">
      <w:rPr>
        <w:rStyle w:val="Puslapionumeris"/>
        <w:noProof/>
      </w:rPr>
      <w:t>2</w:t>
    </w:r>
    <w:r>
      <w:rPr>
        <w:rStyle w:val="Puslapionumeris"/>
      </w:rPr>
      <w:fldChar w:fldCharType="end"/>
    </w:r>
  </w:p>
  <w:p w14:paraId="14C6D770" w14:textId="77777777" w:rsidR="00B62B12" w:rsidRDefault="00B62B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21E2"/>
    <w:multiLevelType w:val="multilevel"/>
    <w:tmpl w:val="C7B624A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A23650"/>
    <w:multiLevelType w:val="hybridMultilevel"/>
    <w:tmpl w:val="8D7E98BA"/>
    <w:lvl w:ilvl="0" w:tplc="00D2D39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9D42B21"/>
    <w:multiLevelType w:val="multilevel"/>
    <w:tmpl w:val="EE12F030"/>
    <w:lvl w:ilvl="0">
      <w:start w:val="1"/>
      <w:numFmt w:val="decimal"/>
      <w:lvlText w:val="%1."/>
      <w:lvlJc w:val="left"/>
      <w:pPr>
        <w:ind w:left="360" w:hanging="360"/>
      </w:pPr>
    </w:lvl>
    <w:lvl w:ilvl="1">
      <w:start w:val="1"/>
      <w:numFmt w:val="decimal"/>
      <w:isLgl/>
      <w:lvlText w:val="%1.%2."/>
      <w:lvlJc w:val="left"/>
      <w:pPr>
        <w:ind w:left="960" w:hanging="540"/>
      </w:pPr>
    </w:lvl>
    <w:lvl w:ilvl="2">
      <w:start w:val="1"/>
      <w:numFmt w:val="decimal"/>
      <w:isLgl/>
      <w:lvlText w:val="%1.%2.%3."/>
      <w:lvlJc w:val="left"/>
      <w:pPr>
        <w:ind w:left="1276" w:hanging="720"/>
      </w:pPr>
    </w:lvl>
    <w:lvl w:ilvl="3">
      <w:start w:val="1"/>
      <w:numFmt w:val="decimal"/>
      <w:isLgl/>
      <w:lvlText w:val="%1.%2.%3.%4."/>
      <w:lvlJc w:val="left"/>
      <w:pPr>
        <w:ind w:left="1412" w:hanging="720"/>
      </w:pPr>
    </w:lvl>
    <w:lvl w:ilvl="4">
      <w:start w:val="1"/>
      <w:numFmt w:val="decimal"/>
      <w:isLgl/>
      <w:lvlText w:val="%1.%2.%3.%4.%5."/>
      <w:lvlJc w:val="left"/>
      <w:pPr>
        <w:ind w:left="1908" w:hanging="1080"/>
      </w:pPr>
    </w:lvl>
    <w:lvl w:ilvl="5">
      <w:start w:val="1"/>
      <w:numFmt w:val="decimal"/>
      <w:isLgl/>
      <w:lvlText w:val="%1.%2.%3.%4.%5.%6."/>
      <w:lvlJc w:val="left"/>
      <w:pPr>
        <w:ind w:left="2044" w:hanging="1080"/>
      </w:pPr>
    </w:lvl>
    <w:lvl w:ilvl="6">
      <w:start w:val="1"/>
      <w:numFmt w:val="decimal"/>
      <w:isLgl/>
      <w:lvlText w:val="%1.%2.%3.%4.%5.%6.%7."/>
      <w:lvlJc w:val="left"/>
      <w:pPr>
        <w:ind w:left="2540" w:hanging="1440"/>
      </w:pPr>
    </w:lvl>
    <w:lvl w:ilvl="7">
      <w:start w:val="1"/>
      <w:numFmt w:val="decimal"/>
      <w:isLgl/>
      <w:lvlText w:val="%1.%2.%3.%4.%5.%6.%7.%8."/>
      <w:lvlJc w:val="left"/>
      <w:pPr>
        <w:ind w:left="2676" w:hanging="1440"/>
      </w:pPr>
    </w:lvl>
    <w:lvl w:ilvl="8">
      <w:start w:val="1"/>
      <w:numFmt w:val="decimal"/>
      <w:isLgl/>
      <w:lvlText w:val="%1.%2.%3.%4.%5.%6.%7.%8.%9."/>
      <w:lvlJc w:val="left"/>
      <w:pPr>
        <w:ind w:left="3172" w:hanging="1800"/>
      </w:pPr>
    </w:lvl>
  </w:abstractNum>
  <w:abstractNum w:abstractNumId="3" w15:restartNumberingAfterBreak="0">
    <w:nsid w:val="0C0E2644"/>
    <w:multiLevelType w:val="hybridMultilevel"/>
    <w:tmpl w:val="C68ECAB2"/>
    <w:lvl w:ilvl="0" w:tplc="40B48C9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4" w15:restartNumberingAfterBreak="0">
    <w:nsid w:val="0C193C34"/>
    <w:multiLevelType w:val="hybridMultilevel"/>
    <w:tmpl w:val="78F4C3BE"/>
    <w:lvl w:ilvl="0" w:tplc="D8A61B7C">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CE627D"/>
    <w:multiLevelType w:val="hybridMultilevel"/>
    <w:tmpl w:val="2A6AA922"/>
    <w:lvl w:ilvl="0" w:tplc="0427000F">
      <w:start w:val="1"/>
      <w:numFmt w:val="decimal"/>
      <w:lvlText w:val="%1."/>
      <w:lvlJc w:val="left"/>
      <w:pPr>
        <w:ind w:left="1145" w:hanging="360"/>
      </w:p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6" w15:restartNumberingAfterBreak="0">
    <w:nsid w:val="0EEA468C"/>
    <w:multiLevelType w:val="hybridMultilevel"/>
    <w:tmpl w:val="55783E9C"/>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7" w15:restartNumberingAfterBreak="0">
    <w:nsid w:val="12B5705F"/>
    <w:multiLevelType w:val="hybridMultilevel"/>
    <w:tmpl w:val="FAF2E35E"/>
    <w:lvl w:ilvl="0" w:tplc="4EFEDEFC">
      <w:start w:val="1"/>
      <w:numFmt w:val="decimal"/>
      <w:lvlText w:val="%1."/>
      <w:lvlJc w:val="left"/>
      <w:pPr>
        <w:ind w:left="786"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8" w15:restartNumberingAfterBreak="0">
    <w:nsid w:val="12C11DC3"/>
    <w:multiLevelType w:val="hybridMultilevel"/>
    <w:tmpl w:val="B3F410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304E92"/>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19562143"/>
    <w:multiLevelType w:val="hybridMultilevel"/>
    <w:tmpl w:val="3816F542"/>
    <w:lvl w:ilvl="0" w:tplc="0054D9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C56464"/>
    <w:multiLevelType w:val="multilevel"/>
    <w:tmpl w:val="5864631E"/>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3" w15:restartNumberingAfterBreak="0">
    <w:nsid w:val="20D96BD9"/>
    <w:multiLevelType w:val="hybridMultilevel"/>
    <w:tmpl w:val="94ECBC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EC6BC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5"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6" w15:restartNumberingAfterBreak="0">
    <w:nsid w:val="2B924C07"/>
    <w:multiLevelType w:val="hybridMultilevel"/>
    <w:tmpl w:val="91980D9C"/>
    <w:lvl w:ilvl="0" w:tplc="7D14D1D6">
      <w:start w:val="1"/>
      <w:numFmt w:val="decimal"/>
      <w:lvlText w:val="%1."/>
      <w:lvlJc w:val="left"/>
      <w:pPr>
        <w:ind w:left="786"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7" w15:restartNumberingAfterBreak="0">
    <w:nsid w:val="2DCC25CD"/>
    <w:multiLevelType w:val="hybridMultilevel"/>
    <w:tmpl w:val="F95A7C8C"/>
    <w:lvl w:ilvl="0" w:tplc="6E74C04C">
      <w:start w:val="1"/>
      <w:numFmt w:val="decimal"/>
      <w:lvlText w:val="%1."/>
      <w:lvlJc w:val="left"/>
      <w:pPr>
        <w:ind w:left="780" w:hanging="360"/>
      </w:pPr>
      <w:rPr>
        <w:rFonts w:ascii="Times New Roman" w:hAnsi="Times New Roman" w:cs="Times New Roman" w:hint="default"/>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8"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37EA4B0C"/>
    <w:multiLevelType w:val="multilevel"/>
    <w:tmpl w:val="4AA89674"/>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8462083"/>
    <w:multiLevelType w:val="hybridMultilevel"/>
    <w:tmpl w:val="134EE08E"/>
    <w:lvl w:ilvl="0" w:tplc="0427000F">
      <w:start w:val="1"/>
      <w:numFmt w:val="decimal"/>
      <w:lvlText w:val="%1."/>
      <w:lvlJc w:val="left"/>
      <w:pPr>
        <w:ind w:left="1142" w:hanging="360"/>
      </w:pPr>
    </w:lvl>
    <w:lvl w:ilvl="1" w:tplc="04270019" w:tentative="1">
      <w:start w:val="1"/>
      <w:numFmt w:val="lowerLetter"/>
      <w:lvlText w:val="%2."/>
      <w:lvlJc w:val="left"/>
      <w:pPr>
        <w:ind w:left="1862" w:hanging="360"/>
      </w:pPr>
    </w:lvl>
    <w:lvl w:ilvl="2" w:tplc="0427001B" w:tentative="1">
      <w:start w:val="1"/>
      <w:numFmt w:val="lowerRoman"/>
      <w:lvlText w:val="%3."/>
      <w:lvlJc w:val="right"/>
      <w:pPr>
        <w:ind w:left="2582" w:hanging="180"/>
      </w:pPr>
    </w:lvl>
    <w:lvl w:ilvl="3" w:tplc="0427000F" w:tentative="1">
      <w:start w:val="1"/>
      <w:numFmt w:val="decimal"/>
      <w:lvlText w:val="%4."/>
      <w:lvlJc w:val="left"/>
      <w:pPr>
        <w:ind w:left="3302" w:hanging="360"/>
      </w:pPr>
    </w:lvl>
    <w:lvl w:ilvl="4" w:tplc="04270019" w:tentative="1">
      <w:start w:val="1"/>
      <w:numFmt w:val="lowerLetter"/>
      <w:lvlText w:val="%5."/>
      <w:lvlJc w:val="left"/>
      <w:pPr>
        <w:ind w:left="4022" w:hanging="360"/>
      </w:pPr>
    </w:lvl>
    <w:lvl w:ilvl="5" w:tplc="0427001B" w:tentative="1">
      <w:start w:val="1"/>
      <w:numFmt w:val="lowerRoman"/>
      <w:lvlText w:val="%6."/>
      <w:lvlJc w:val="right"/>
      <w:pPr>
        <w:ind w:left="4742" w:hanging="180"/>
      </w:pPr>
    </w:lvl>
    <w:lvl w:ilvl="6" w:tplc="0427000F" w:tentative="1">
      <w:start w:val="1"/>
      <w:numFmt w:val="decimal"/>
      <w:lvlText w:val="%7."/>
      <w:lvlJc w:val="left"/>
      <w:pPr>
        <w:ind w:left="5462" w:hanging="360"/>
      </w:pPr>
    </w:lvl>
    <w:lvl w:ilvl="7" w:tplc="04270019" w:tentative="1">
      <w:start w:val="1"/>
      <w:numFmt w:val="lowerLetter"/>
      <w:lvlText w:val="%8."/>
      <w:lvlJc w:val="left"/>
      <w:pPr>
        <w:ind w:left="6182" w:hanging="360"/>
      </w:pPr>
    </w:lvl>
    <w:lvl w:ilvl="8" w:tplc="0427001B" w:tentative="1">
      <w:start w:val="1"/>
      <w:numFmt w:val="lowerRoman"/>
      <w:lvlText w:val="%9."/>
      <w:lvlJc w:val="right"/>
      <w:pPr>
        <w:ind w:left="6902" w:hanging="180"/>
      </w:pPr>
    </w:lvl>
  </w:abstractNum>
  <w:abstractNum w:abstractNumId="21" w15:restartNumberingAfterBreak="0">
    <w:nsid w:val="464A36AB"/>
    <w:multiLevelType w:val="hybridMultilevel"/>
    <w:tmpl w:val="DF2AD570"/>
    <w:lvl w:ilvl="0" w:tplc="320091C6">
      <w:start w:val="1"/>
      <w:numFmt w:val="decimal"/>
      <w:lvlText w:val="%1."/>
      <w:lvlJc w:val="left"/>
      <w:pPr>
        <w:ind w:left="1326" w:hanging="360"/>
      </w:pPr>
      <w:rPr>
        <w:rFonts w:hint="default"/>
      </w:rPr>
    </w:lvl>
    <w:lvl w:ilvl="1" w:tplc="04270019" w:tentative="1">
      <w:start w:val="1"/>
      <w:numFmt w:val="lowerLetter"/>
      <w:lvlText w:val="%2."/>
      <w:lvlJc w:val="left"/>
      <w:pPr>
        <w:ind w:left="2046" w:hanging="360"/>
      </w:pPr>
    </w:lvl>
    <w:lvl w:ilvl="2" w:tplc="0427001B" w:tentative="1">
      <w:start w:val="1"/>
      <w:numFmt w:val="lowerRoman"/>
      <w:lvlText w:val="%3."/>
      <w:lvlJc w:val="right"/>
      <w:pPr>
        <w:ind w:left="2766" w:hanging="180"/>
      </w:pPr>
    </w:lvl>
    <w:lvl w:ilvl="3" w:tplc="0427000F" w:tentative="1">
      <w:start w:val="1"/>
      <w:numFmt w:val="decimal"/>
      <w:lvlText w:val="%4."/>
      <w:lvlJc w:val="left"/>
      <w:pPr>
        <w:ind w:left="3486" w:hanging="360"/>
      </w:pPr>
    </w:lvl>
    <w:lvl w:ilvl="4" w:tplc="04270019" w:tentative="1">
      <w:start w:val="1"/>
      <w:numFmt w:val="lowerLetter"/>
      <w:lvlText w:val="%5."/>
      <w:lvlJc w:val="left"/>
      <w:pPr>
        <w:ind w:left="4206" w:hanging="360"/>
      </w:pPr>
    </w:lvl>
    <w:lvl w:ilvl="5" w:tplc="0427001B" w:tentative="1">
      <w:start w:val="1"/>
      <w:numFmt w:val="lowerRoman"/>
      <w:lvlText w:val="%6."/>
      <w:lvlJc w:val="right"/>
      <w:pPr>
        <w:ind w:left="4926" w:hanging="180"/>
      </w:pPr>
    </w:lvl>
    <w:lvl w:ilvl="6" w:tplc="0427000F" w:tentative="1">
      <w:start w:val="1"/>
      <w:numFmt w:val="decimal"/>
      <w:lvlText w:val="%7."/>
      <w:lvlJc w:val="left"/>
      <w:pPr>
        <w:ind w:left="5646" w:hanging="360"/>
      </w:pPr>
    </w:lvl>
    <w:lvl w:ilvl="7" w:tplc="04270019" w:tentative="1">
      <w:start w:val="1"/>
      <w:numFmt w:val="lowerLetter"/>
      <w:lvlText w:val="%8."/>
      <w:lvlJc w:val="left"/>
      <w:pPr>
        <w:ind w:left="6366" w:hanging="360"/>
      </w:pPr>
    </w:lvl>
    <w:lvl w:ilvl="8" w:tplc="0427001B" w:tentative="1">
      <w:start w:val="1"/>
      <w:numFmt w:val="lowerRoman"/>
      <w:lvlText w:val="%9."/>
      <w:lvlJc w:val="right"/>
      <w:pPr>
        <w:ind w:left="7086" w:hanging="180"/>
      </w:pPr>
    </w:lvl>
  </w:abstractNum>
  <w:abstractNum w:abstractNumId="22"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3" w15:restartNumberingAfterBreak="0">
    <w:nsid w:val="47D44D58"/>
    <w:multiLevelType w:val="hybridMultilevel"/>
    <w:tmpl w:val="E646C054"/>
    <w:lvl w:ilvl="0" w:tplc="D136A60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47D50AAE"/>
    <w:multiLevelType w:val="multilevel"/>
    <w:tmpl w:val="C7B624A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5" w15:restartNumberingAfterBreak="0">
    <w:nsid w:val="4D224AD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5C655C75"/>
    <w:multiLevelType w:val="hybridMultilevel"/>
    <w:tmpl w:val="0B225BA2"/>
    <w:lvl w:ilvl="0" w:tplc="FAE6D28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7"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8" w15:restartNumberingAfterBreak="0">
    <w:nsid w:val="603756E4"/>
    <w:multiLevelType w:val="hybridMultilevel"/>
    <w:tmpl w:val="9D88E3B0"/>
    <w:lvl w:ilvl="0" w:tplc="FCEA61C0">
      <w:start w:val="1"/>
      <w:numFmt w:val="decimal"/>
      <w:lvlText w:val="%1."/>
      <w:lvlJc w:val="left"/>
      <w:pPr>
        <w:ind w:left="1680" w:hanging="960"/>
      </w:pPr>
      <w:rPr>
        <w:rFonts w:ascii="Calibri" w:hAnsi="Calibri" w:cs="Times New Roman" w:hint="default"/>
        <w:sz w:val="22"/>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9"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620697"/>
    <w:multiLevelType w:val="hybridMultilevel"/>
    <w:tmpl w:val="FFE0DE50"/>
    <w:lvl w:ilvl="0" w:tplc="DA1864B6">
      <w:start w:val="1"/>
      <w:numFmt w:val="upperRoman"/>
      <w:lvlText w:val="%1."/>
      <w:lvlJc w:val="left"/>
      <w:pPr>
        <w:ind w:left="1145" w:hanging="72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1"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685853D7"/>
    <w:multiLevelType w:val="hybridMultilevel"/>
    <w:tmpl w:val="877410E8"/>
    <w:lvl w:ilvl="0" w:tplc="C628996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3" w15:restartNumberingAfterBreak="0">
    <w:nsid w:val="6BA15D96"/>
    <w:multiLevelType w:val="hybridMultilevel"/>
    <w:tmpl w:val="9ED62048"/>
    <w:lvl w:ilvl="0" w:tplc="DCF4348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4" w15:restartNumberingAfterBreak="0">
    <w:nsid w:val="6F154732"/>
    <w:multiLevelType w:val="hybridMultilevel"/>
    <w:tmpl w:val="66206C62"/>
    <w:lvl w:ilvl="0" w:tplc="71CAD5B6">
      <w:start w:val="1"/>
      <w:numFmt w:val="decimal"/>
      <w:lvlText w:val="%1."/>
      <w:lvlJc w:val="left"/>
      <w:pPr>
        <w:ind w:left="644" w:hanging="360"/>
      </w:pPr>
      <w:rPr>
        <w:b w:val="0"/>
        <w:i w:val="0"/>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35"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37" w15:restartNumberingAfterBreak="0">
    <w:nsid w:val="78A2303E"/>
    <w:multiLevelType w:val="hybridMultilevel"/>
    <w:tmpl w:val="B054FB10"/>
    <w:lvl w:ilvl="0" w:tplc="BA74ACD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15"/>
  </w:num>
  <w:num w:numId="2">
    <w:abstractNumId w:val="36"/>
  </w:num>
  <w:num w:numId="3">
    <w:abstractNumId w:val="27"/>
  </w:num>
  <w:num w:numId="4">
    <w:abstractNumId w:val="11"/>
  </w:num>
  <w:num w:numId="5">
    <w:abstractNumId w:val="18"/>
  </w:num>
  <w:num w:numId="6">
    <w:abstractNumId w:val="31"/>
  </w:num>
  <w:num w:numId="7">
    <w:abstractNumId w:val="22"/>
  </w:num>
  <w:num w:numId="8">
    <w:abstractNumId w:val="35"/>
  </w:num>
  <w:num w:numId="9">
    <w:abstractNumId w:val="29"/>
  </w:num>
  <w:num w:numId="10">
    <w:abstractNumId w:val="12"/>
  </w:num>
  <w:num w:numId="11">
    <w:abstractNumId w:val="4"/>
  </w:num>
  <w:num w:numId="12">
    <w:abstractNumId w:val="17"/>
  </w:num>
  <w:num w:numId="13">
    <w:abstractNumId w:val="37"/>
  </w:num>
  <w:num w:numId="14">
    <w:abstractNumId w:val="26"/>
  </w:num>
  <w:num w:numId="15">
    <w:abstractNumId w:val="7"/>
  </w:num>
  <w:num w:numId="16">
    <w:abstractNumId w:val="16"/>
  </w:num>
  <w:num w:numId="17">
    <w:abstractNumId w:val="10"/>
  </w:num>
  <w:num w:numId="18">
    <w:abstractNumId w:val="25"/>
  </w:num>
  <w:num w:numId="19">
    <w:abstractNumId w:val="14"/>
  </w:num>
  <w:num w:numId="20">
    <w:abstractNumId w:val="9"/>
  </w:num>
  <w:num w:numId="21">
    <w:abstractNumId w:val="23"/>
  </w:num>
  <w:num w:numId="22">
    <w:abstractNumId w:val="33"/>
  </w:num>
  <w:num w:numId="23">
    <w:abstractNumId w:val="32"/>
  </w:num>
  <w:num w:numId="24">
    <w:abstractNumId w:val="6"/>
  </w:num>
  <w:num w:numId="25">
    <w:abstractNumId w:val="20"/>
  </w:num>
  <w:num w:numId="26">
    <w:abstractNumId w:val="19"/>
  </w:num>
  <w:num w:numId="27">
    <w:abstractNumId w:val="0"/>
  </w:num>
  <w:num w:numId="28">
    <w:abstractNumId w:val="24"/>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5"/>
  </w:num>
  <w:num w:numId="34">
    <w:abstractNumId w:val="8"/>
  </w:num>
  <w:num w:numId="35">
    <w:abstractNumId w:val="13"/>
  </w:num>
  <w:num w:numId="36">
    <w:abstractNumId w:val="30"/>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2C09"/>
    <w:rsid w:val="0000333E"/>
    <w:rsid w:val="00005AB7"/>
    <w:rsid w:val="00006DB6"/>
    <w:rsid w:val="000077EF"/>
    <w:rsid w:val="0001209E"/>
    <w:rsid w:val="000140D2"/>
    <w:rsid w:val="000140FC"/>
    <w:rsid w:val="00014C1A"/>
    <w:rsid w:val="000164FD"/>
    <w:rsid w:val="00016F71"/>
    <w:rsid w:val="00020B04"/>
    <w:rsid w:val="00021DB1"/>
    <w:rsid w:val="00022796"/>
    <w:rsid w:val="0002552E"/>
    <w:rsid w:val="00025906"/>
    <w:rsid w:val="00025F37"/>
    <w:rsid w:val="00030828"/>
    <w:rsid w:val="0003171F"/>
    <w:rsid w:val="00031989"/>
    <w:rsid w:val="00031E24"/>
    <w:rsid w:val="0003243A"/>
    <w:rsid w:val="00034CB2"/>
    <w:rsid w:val="00040180"/>
    <w:rsid w:val="000401F4"/>
    <w:rsid w:val="00042EC0"/>
    <w:rsid w:val="00044198"/>
    <w:rsid w:val="00044E00"/>
    <w:rsid w:val="00050440"/>
    <w:rsid w:val="0005273E"/>
    <w:rsid w:val="00054E52"/>
    <w:rsid w:val="0005540B"/>
    <w:rsid w:val="00056FDE"/>
    <w:rsid w:val="000672F4"/>
    <w:rsid w:val="00074F89"/>
    <w:rsid w:val="00075410"/>
    <w:rsid w:val="00075588"/>
    <w:rsid w:val="00081CAB"/>
    <w:rsid w:val="00085A33"/>
    <w:rsid w:val="0009099A"/>
    <w:rsid w:val="000953F5"/>
    <w:rsid w:val="000A629A"/>
    <w:rsid w:val="000B2BDE"/>
    <w:rsid w:val="000B2E64"/>
    <w:rsid w:val="000C2979"/>
    <w:rsid w:val="000C58DB"/>
    <w:rsid w:val="000D3F45"/>
    <w:rsid w:val="000D3FCC"/>
    <w:rsid w:val="000D4C32"/>
    <w:rsid w:val="000E1E8F"/>
    <w:rsid w:val="000E3EE9"/>
    <w:rsid w:val="000E44B1"/>
    <w:rsid w:val="000E4554"/>
    <w:rsid w:val="000E463C"/>
    <w:rsid w:val="000E6294"/>
    <w:rsid w:val="000F02D4"/>
    <w:rsid w:val="00104E24"/>
    <w:rsid w:val="0011169B"/>
    <w:rsid w:val="00114699"/>
    <w:rsid w:val="00114CF3"/>
    <w:rsid w:val="00121F28"/>
    <w:rsid w:val="00123E92"/>
    <w:rsid w:val="001248A5"/>
    <w:rsid w:val="0012490F"/>
    <w:rsid w:val="00125599"/>
    <w:rsid w:val="00133C13"/>
    <w:rsid w:val="00134A40"/>
    <w:rsid w:val="0013792D"/>
    <w:rsid w:val="001416D4"/>
    <w:rsid w:val="00142400"/>
    <w:rsid w:val="00142E7B"/>
    <w:rsid w:val="00143FA3"/>
    <w:rsid w:val="001443E5"/>
    <w:rsid w:val="00144411"/>
    <w:rsid w:val="00146FE9"/>
    <w:rsid w:val="001472A9"/>
    <w:rsid w:val="00150042"/>
    <w:rsid w:val="0015254E"/>
    <w:rsid w:val="00152C57"/>
    <w:rsid w:val="0015366F"/>
    <w:rsid w:val="0015438A"/>
    <w:rsid w:val="00157A03"/>
    <w:rsid w:val="0016116A"/>
    <w:rsid w:val="00162B72"/>
    <w:rsid w:val="00164A4D"/>
    <w:rsid w:val="0016635A"/>
    <w:rsid w:val="00177338"/>
    <w:rsid w:val="00177477"/>
    <w:rsid w:val="00177FE0"/>
    <w:rsid w:val="00180E87"/>
    <w:rsid w:val="00180F72"/>
    <w:rsid w:val="001823E3"/>
    <w:rsid w:val="00186560"/>
    <w:rsid w:val="001871F9"/>
    <w:rsid w:val="00195133"/>
    <w:rsid w:val="001A0942"/>
    <w:rsid w:val="001A0A98"/>
    <w:rsid w:val="001A126D"/>
    <w:rsid w:val="001A1C9E"/>
    <w:rsid w:val="001A3604"/>
    <w:rsid w:val="001A3BF3"/>
    <w:rsid w:val="001A7C48"/>
    <w:rsid w:val="001A7F1B"/>
    <w:rsid w:val="001B0414"/>
    <w:rsid w:val="001B5410"/>
    <w:rsid w:val="001C085F"/>
    <w:rsid w:val="001C0FDA"/>
    <w:rsid w:val="001C15BB"/>
    <w:rsid w:val="001C4740"/>
    <w:rsid w:val="001D028D"/>
    <w:rsid w:val="001D18BA"/>
    <w:rsid w:val="001D3BFC"/>
    <w:rsid w:val="001D7014"/>
    <w:rsid w:val="001D7B72"/>
    <w:rsid w:val="001E0598"/>
    <w:rsid w:val="001E068A"/>
    <w:rsid w:val="001E25EF"/>
    <w:rsid w:val="001E4E86"/>
    <w:rsid w:val="001E54BD"/>
    <w:rsid w:val="001E5EB7"/>
    <w:rsid w:val="001E5FDF"/>
    <w:rsid w:val="001E66D1"/>
    <w:rsid w:val="001E758C"/>
    <w:rsid w:val="001F204B"/>
    <w:rsid w:val="001F3899"/>
    <w:rsid w:val="001F70FF"/>
    <w:rsid w:val="001F7F29"/>
    <w:rsid w:val="002005E6"/>
    <w:rsid w:val="00200B69"/>
    <w:rsid w:val="00200F85"/>
    <w:rsid w:val="002024EE"/>
    <w:rsid w:val="0020260E"/>
    <w:rsid w:val="00205C8E"/>
    <w:rsid w:val="0020756B"/>
    <w:rsid w:val="002107D1"/>
    <w:rsid w:val="00211319"/>
    <w:rsid w:val="00216DC2"/>
    <w:rsid w:val="00222E2A"/>
    <w:rsid w:val="00222E2B"/>
    <w:rsid w:val="00224CCF"/>
    <w:rsid w:val="00224CD4"/>
    <w:rsid w:val="002264EE"/>
    <w:rsid w:val="0023002C"/>
    <w:rsid w:val="002342FD"/>
    <w:rsid w:val="00236581"/>
    <w:rsid w:val="002379C5"/>
    <w:rsid w:val="00237D3F"/>
    <w:rsid w:val="0024153E"/>
    <w:rsid w:val="00242267"/>
    <w:rsid w:val="00243695"/>
    <w:rsid w:val="00244E8E"/>
    <w:rsid w:val="00251FF0"/>
    <w:rsid w:val="00252051"/>
    <w:rsid w:val="00253749"/>
    <w:rsid w:val="00255507"/>
    <w:rsid w:val="00255D62"/>
    <w:rsid w:val="00256841"/>
    <w:rsid w:val="00257F2D"/>
    <w:rsid w:val="00261562"/>
    <w:rsid w:val="00262BAB"/>
    <w:rsid w:val="002643F4"/>
    <w:rsid w:val="00264654"/>
    <w:rsid w:val="00265AFA"/>
    <w:rsid w:val="002672E4"/>
    <w:rsid w:val="00267D6D"/>
    <w:rsid w:val="002702B0"/>
    <w:rsid w:val="0027224D"/>
    <w:rsid w:val="00275283"/>
    <w:rsid w:val="00281CF8"/>
    <w:rsid w:val="0028211C"/>
    <w:rsid w:val="00282B69"/>
    <w:rsid w:val="00282BC6"/>
    <w:rsid w:val="002843F5"/>
    <w:rsid w:val="002844D2"/>
    <w:rsid w:val="0029227B"/>
    <w:rsid w:val="002931F9"/>
    <w:rsid w:val="002948C1"/>
    <w:rsid w:val="00295B28"/>
    <w:rsid w:val="00296A46"/>
    <w:rsid w:val="0029703A"/>
    <w:rsid w:val="002A1DBA"/>
    <w:rsid w:val="002A1E26"/>
    <w:rsid w:val="002A55A5"/>
    <w:rsid w:val="002A5630"/>
    <w:rsid w:val="002B19D3"/>
    <w:rsid w:val="002B4652"/>
    <w:rsid w:val="002C06E4"/>
    <w:rsid w:val="002C10CD"/>
    <w:rsid w:val="002C3221"/>
    <w:rsid w:val="002C3705"/>
    <w:rsid w:val="002C4D62"/>
    <w:rsid w:val="002D043F"/>
    <w:rsid w:val="002D2F4F"/>
    <w:rsid w:val="002D32DE"/>
    <w:rsid w:val="002D46E1"/>
    <w:rsid w:val="002E2581"/>
    <w:rsid w:val="002E46A4"/>
    <w:rsid w:val="002E4DDD"/>
    <w:rsid w:val="002E52D7"/>
    <w:rsid w:val="002F0F06"/>
    <w:rsid w:val="002F2265"/>
    <w:rsid w:val="002F42C8"/>
    <w:rsid w:val="002F6433"/>
    <w:rsid w:val="003001BC"/>
    <w:rsid w:val="00302CE7"/>
    <w:rsid w:val="003051DA"/>
    <w:rsid w:val="00305B94"/>
    <w:rsid w:val="00306AE5"/>
    <w:rsid w:val="00307286"/>
    <w:rsid w:val="0030769B"/>
    <w:rsid w:val="003169BB"/>
    <w:rsid w:val="00322F2A"/>
    <w:rsid w:val="003277C6"/>
    <w:rsid w:val="00332E4F"/>
    <w:rsid w:val="00335D83"/>
    <w:rsid w:val="0034248C"/>
    <w:rsid w:val="0034323F"/>
    <w:rsid w:val="00347F63"/>
    <w:rsid w:val="0035068E"/>
    <w:rsid w:val="003512EE"/>
    <w:rsid w:val="0035257D"/>
    <w:rsid w:val="00355FB4"/>
    <w:rsid w:val="00357CE5"/>
    <w:rsid w:val="00361032"/>
    <w:rsid w:val="00364490"/>
    <w:rsid w:val="00364591"/>
    <w:rsid w:val="00365388"/>
    <w:rsid w:val="00365AD4"/>
    <w:rsid w:val="0037139D"/>
    <w:rsid w:val="00372FE8"/>
    <w:rsid w:val="003743D4"/>
    <w:rsid w:val="00375DBA"/>
    <w:rsid w:val="00377A17"/>
    <w:rsid w:val="003830B6"/>
    <w:rsid w:val="00390CAA"/>
    <w:rsid w:val="00391824"/>
    <w:rsid w:val="003953FF"/>
    <w:rsid w:val="003A2D71"/>
    <w:rsid w:val="003A33DF"/>
    <w:rsid w:val="003A46C5"/>
    <w:rsid w:val="003A52CF"/>
    <w:rsid w:val="003B002D"/>
    <w:rsid w:val="003B25A5"/>
    <w:rsid w:val="003B2C86"/>
    <w:rsid w:val="003B5BB8"/>
    <w:rsid w:val="003B78C8"/>
    <w:rsid w:val="003C5254"/>
    <w:rsid w:val="003D24E6"/>
    <w:rsid w:val="003D376A"/>
    <w:rsid w:val="003D55F4"/>
    <w:rsid w:val="003E0750"/>
    <w:rsid w:val="003E17C2"/>
    <w:rsid w:val="003E46B4"/>
    <w:rsid w:val="003F06D3"/>
    <w:rsid w:val="003F6645"/>
    <w:rsid w:val="003F6824"/>
    <w:rsid w:val="003F6FE9"/>
    <w:rsid w:val="003F7651"/>
    <w:rsid w:val="00402A20"/>
    <w:rsid w:val="00403C9B"/>
    <w:rsid w:val="00406BB7"/>
    <w:rsid w:val="00406E41"/>
    <w:rsid w:val="00406E77"/>
    <w:rsid w:val="00407FF2"/>
    <w:rsid w:val="00414D11"/>
    <w:rsid w:val="004165DA"/>
    <w:rsid w:val="00417423"/>
    <w:rsid w:val="0042135D"/>
    <w:rsid w:val="00423CC7"/>
    <w:rsid w:val="004268BE"/>
    <w:rsid w:val="00426A0A"/>
    <w:rsid w:val="00430B2D"/>
    <w:rsid w:val="00431C43"/>
    <w:rsid w:val="00435E31"/>
    <w:rsid w:val="00436C82"/>
    <w:rsid w:val="004378F9"/>
    <w:rsid w:val="00444E06"/>
    <w:rsid w:val="00450F91"/>
    <w:rsid w:val="00456F71"/>
    <w:rsid w:val="00460C7E"/>
    <w:rsid w:val="00461BDC"/>
    <w:rsid w:val="00463362"/>
    <w:rsid w:val="0046740F"/>
    <w:rsid w:val="0047039D"/>
    <w:rsid w:val="00470EEA"/>
    <w:rsid w:val="004724F4"/>
    <w:rsid w:val="004726B8"/>
    <w:rsid w:val="00473FB8"/>
    <w:rsid w:val="004823B1"/>
    <w:rsid w:val="00485C5C"/>
    <w:rsid w:val="00485E46"/>
    <w:rsid w:val="004860C6"/>
    <w:rsid w:val="00487479"/>
    <w:rsid w:val="00491DD1"/>
    <w:rsid w:val="004949D4"/>
    <w:rsid w:val="00495951"/>
    <w:rsid w:val="004975E9"/>
    <w:rsid w:val="00497BA1"/>
    <w:rsid w:val="004A0EE3"/>
    <w:rsid w:val="004A2ACD"/>
    <w:rsid w:val="004A338F"/>
    <w:rsid w:val="004A4FFA"/>
    <w:rsid w:val="004B155E"/>
    <w:rsid w:val="004B414B"/>
    <w:rsid w:val="004B41E7"/>
    <w:rsid w:val="004C25BB"/>
    <w:rsid w:val="004D106C"/>
    <w:rsid w:val="004D13D3"/>
    <w:rsid w:val="004D4686"/>
    <w:rsid w:val="004D6B7E"/>
    <w:rsid w:val="004D7466"/>
    <w:rsid w:val="004D7BD3"/>
    <w:rsid w:val="004E4130"/>
    <w:rsid w:val="004E6B1D"/>
    <w:rsid w:val="004E7BB6"/>
    <w:rsid w:val="004F3453"/>
    <w:rsid w:val="005004AF"/>
    <w:rsid w:val="00501EB4"/>
    <w:rsid w:val="00504E47"/>
    <w:rsid w:val="0050537C"/>
    <w:rsid w:val="00505BC5"/>
    <w:rsid w:val="00511A19"/>
    <w:rsid w:val="005225DA"/>
    <w:rsid w:val="005279BF"/>
    <w:rsid w:val="005341CA"/>
    <w:rsid w:val="005347E5"/>
    <w:rsid w:val="0053530B"/>
    <w:rsid w:val="00535D64"/>
    <w:rsid w:val="005401BB"/>
    <w:rsid w:val="00540DC9"/>
    <w:rsid w:val="005456CD"/>
    <w:rsid w:val="00546E2D"/>
    <w:rsid w:val="00547B68"/>
    <w:rsid w:val="0055067F"/>
    <w:rsid w:val="00550CF9"/>
    <w:rsid w:val="00551356"/>
    <w:rsid w:val="0055166E"/>
    <w:rsid w:val="00552BC5"/>
    <w:rsid w:val="005600EB"/>
    <w:rsid w:val="005611A0"/>
    <w:rsid w:val="00562D71"/>
    <w:rsid w:val="00563B70"/>
    <w:rsid w:val="00564175"/>
    <w:rsid w:val="00564264"/>
    <w:rsid w:val="00564A0C"/>
    <w:rsid w:val="00565BBD"/>
    <w:rsid w:val="00566708"/>
    <w:rsid w:val="005711F6"/>
    <w:rsid w:val="00572211"/>
    <w:rsid w:val="005724BC"/>
    <w:rsid w:val="00572D75"/>
    <w:rsid w:val="00573320"/>
    <w:rsid w:val="00583ABC"/>
    <w:rsid w:val="005841B6"/>
    <w:rsid w:val="00586B74"/>
    <w:rsid w:val="00586F38"/>
    <w:rsid w:val="00591830"/>
    <w:rsid w:val="005934B1"/>
    <w:rsid w:val="00595271"/>
    <w:rsid w:val="00596C06"/>
    <w:rsid w:val="005A08C8"/>
    <w:rsid w:val="005A345E"/>
    <w:rsid w:val="005A4FF2"/>
    <w:rsid w:val="005A5E83"/>
    <w:rsid w:val="005B10BD"/>
    <w:rsid w:val="005B476D"/>
    <w:rsid w:val="005B6BD9"/>
    <w:rsid w:val="005B7510"/>
    <w:rsid w:val="005C154E"/>
    <w:rsid w:val="005C5A71"/>
    <w:rsid w:val="005C7AC9"/>
    <w:rsid w:val="005D0574"/>
    <w:rsid w:val="005D44EC"/>
    <w:rsid w:val="005D4D11"/>
    <w:rsid w:val="005D50E1"/>
    <w:rsid w:val="005D7F70"/>
    <w:rsid w:val="005E38BB"/>
    <w:rsid w:val="005E51EC"/>
    <w:rsid w:val="005F2478"/>
    <w:rsid w:val="005F32DA"/>
    <w:rsid w:val="005F62CC"/>
    <w:rsid w:val="005F7BDE"/>
    <w:rsid w:val="006037F3"/>
    <w:rsid w:val="006077AF"/>
    <w:rsid w:val="00607C19"/>
    <w:rsid w:val="00607C8A"/>
    <w:rsid w:val="00612889"/>
    <w:rsid w:val="00612A9D"/>
    <w:rsid w:val="00612D48"/>
    <w:rsid w:val="00613D49"/>
    <w:rsid w:val="006173F5"/>
    <w:rsid w:val="00620363"/>
    <w:rsid w:val="00620B33"/>
    <w:rsid w:val="0063193D"/>
    <w:rsid w:val="00637AF9"/>
    <w:rsid w:val="00645558"/>
    <w:rsid w:val="00646535"/>
    <w:rsid w:val="00646A58"/>
    <w:rsid w:val="00647836"/>
    <w:rsid w:val="00647B42"/>
    <w:rsid w:val="006509A8"/>
    <w:rsid w:val="00651A6C"/>
    <w:rsid w:val="00651C4F"/>
    <w:rsid w:val="006550FA"/>
    <w:rsid w:val="0065589B"/>
    <w:rsid w:val="006559B3"/>
    <w:rsid w:val="006615DC"/>
    <w:rsid w:val="006617E2"/>
    <w:rsid w:val="00662481"/>
    <w:rsid w:val="006633D8"/>
    <w:rsid w:val="00677328"/>
    <w:rsid w:val="00677CF1"/>
    <w:rsid w:val="00680D89"/>
    <w:rsid w:val="00684D95"/>
    <w:rsid w:val="00694988"/>
    <w:rsid w:val="006963F0"/>
    <w:rsid w:val="006A153E"/>
    <w:rsid w:val="006A348E"/>
    <w:rsid w:val="006A4D9F"/>
    <w:rsid w:val="006A4F97"/>
    <w:rsid w:val="006A52C3"/>
    <w:rsid w:val="006A58A0"/>
    <w:rsid w:val="006A5C01"/>
    <w:rsid w:val="006A711D"/>
    <w:rsid w:val="006B026E"/>
    <w:rsid w:val="006B34FC"/>
    <w:rsid w:val="006B5349"/>
    <w:rsid w:val="006B5E13"/>
    <w:rsid w:val="006B63D8"/>
    <w:rsid w:val="006B7F47"/>
    <w:rsid w:val="006C0209"/>
    <w:rsid w:val="006C073D"/>
    <w:rsid w:val="006C48FB"/>
    <w:rsid w:val="006C6125"/>
    <w:rsid w:val="006C7023"/>
    <w:rsid w:val="006C7C72"/>
    <w:rsid w:val="006D039F"/>
    <w:rsid w:val="006D40F8"/>
    <w:rsid w:val="006D5E68"/>
    <w:rsid w:val="006D61D4"/>
    <w:rsid w:val="006D6864"/>
    <w:rsid w:val="006E1660"/>
    <w:rsid w:val="006E4906"/>
    <w:rsid w:val="006E4D4E"/>
    <w:rsid w:val="006F0C6B"/>
    <w:rsid w:val="006F58A0"/>
    <w:rsid w:val="006F58A8"/>
    <w:rsid w:val="006F58BC"/>
    <w:rsid w:val="00700957"/>
    <w:rsid w:val="00703E3B"/>
    <w:rsid w:val="0070571F"/>
    <w:rsid w:val="00707840"/>
    <w:rsid w:val="00712F05"/>
    <w:rsid w:val="00713E72"/>
    <w:rsid w:val="00714CCC"/>
    <w:rsid w:val="0071599F"/>
    <w:rsid w:val="00715A00"/>
    <w:rsid w:val="00720A73"/>
    <w:rsid w:val="007211B9"/>
    <w:rsid w:val="0072304C"/>
    <w:rsid w:val="00723B00"/>
    <w:rsid w:val="007240A0"/>
    <w:rsid w:val="007243C6"/>
    <w:rsid w:val="007250AA"/>
    <w:rsid w:val="0072556C"/>
    <w:rsid w:val="0073117F"/>
    <w:rsid w:val="00731755"/>
    <w:rsid w:val="00734ADE"/>
    <w:rsid w:val="007425EF"/>
    <w:rsid w:val="00742A37"/>
    <w:rsid w:val="0074319D"/>
    <w:rsid w:val="0074551C"/>
    <w:rsid w:val="007472B4"/>
    <w:rsid w:val="00747EC2"/>
    <w:rsid w:val="0075072F"/>
    <w:rsid w:val="0075157F"/>
    <w:rsid w:val="00755EE8"/>
    <w:rsid w:val="007561EA"/>
    <w:rsid w:val="00762D89"/>
    <w:rsid w:val="00763681"/>
    <w:rsid w:val="007660FC"/>
    <w:rsid w:val="00766C20"/>
    <w:rsid w:val="00770F73"/>
    <w:rsid w:val="0077171A"/>
    <w:rsid w:val="00774900"/>
    <w:rsid w:val="00775223"/>
    <w:rsid w:val="007815DF"/>
    <w:rsid w:val="0078397C"/>
    <w:rsid w:val="00785528"/>
    <w:rsid w:val="0079126F"/>
    <w:rsid w:val="00792A2B"/>
    <w:rsid w:val="00794539"/>
    <w:rsid w:val="0079585D"/>
    <w:rsid w:val="00797406"/>
    <w:rsid w:val="007A1E6D"/>
    <w:rsid w:val="007A2682"/>
    <w:rsid w:val="007A2DD3"/>
    <w:rsid w:val="007A50AC"/>
    <w:rsid w:val="007A575C"/>
    <w:rsid w:val="007A5C34"/>
    <w:rsid w:val="007A6836"/>
    <w:rsid w:val="007B2783"/>
    <w:rsid w:val="007B2A9D"/>
    <w:rsid w:val="007B3AC8"/>
    <w:rsid w:val="007B6413"/>
    <w:rsid w:val="007B7BF4"/>
    <w:rsid w:val="007C0487"/>
    <w:rsid w:val="007C0B5C"/>
    <w:rsid w:val="007C2BE6"/>
    <w:rsid w:val="007C5F92"/>
    <w:rsid w:val="007D0347"/>
    <w:rsid w:val="007D2308"/>
    <w:rsid w:val="007D3703"/>
    <w:rsid w:val="007D76F4"/>
    <w:rsid w:val="007E2ED3"/>
    <w:rsid w:val="007E48AD"/>
    <w:rsid w:val="007E4BF1"/>
    <w:rsid w:val="007F1F07"/>
    <w:rsid w:val="007F1F5F"/>
    <w:rsid w:val="007F7B27"/>
    <w:rsid w:val="00800B00"/>
    <w:rsid w:val="008026D2"/>
    <w:rsid w:val="00803066"/>
    <w:rsid w:val="00805694"/>
    <w:rsid w:val="00805BDA"/>
    <w:rsid w:val="00812F95"/>
    <w:rsid w:val="00815FBC"/>
    <w:rsid w:val="00816068"/>
    <w:rsid w:val="00824415"/>
    <w:rsid w:val="00824834"/>
    <w:rsid w:val="008255F6"/>
    <w:rsid w:val="00830BC4"/>
    <w:rsid w:val="00831BB6"/>
    <w:rsid w:val="00832EFD"/>
    <w:rsid w:val="00832F5B"/>
    <w:rsid w:val="00834B73"/>
    <w:rsid w:val="008435B7"/>
    <w:rsid w:val="00846904"/>
    <w:rsid w:val="008517E5"/>
    <w:rsid w:val="00851EBF"/>
    <w:rsid w:val="00851F68"/>
    <w:rsid w:val="008617AD"/>
    <w:rsid w:val="008627F0"/>
    <w:rsid w:val="00864017"/>
    <w:rsid w:val="00864F29"/>
    <w:rsid w:val="00865971"/>
    <w:rsid w:val="00867FBC"/>
    <w:rsid w:val="00873593"/>
    <w:rsid w:val="00877C41"/>
    <w:rsid w:val="00877D34"/>
    <w:rsid w:val="00877DC7"/>
    <w:rsid w:val="008860B8"/>
    <w:rsid w:val="00886223"/>
    <w:rsid w:val="008866F7"/>
    <w:rsid w:val="008901B8"/>
    <w:rsid w:val="00890478"/>
    <w:rsid w:val="00893959"/>
    <w:rsid w:val="00897B1F"/>
    <w:rsid w:val="008A20E3"/>
    <w:rsid w:val="008A3B5C"/>
    <w:rsid w:val="008A4410"/>
    <w:rsid w:val="008A4573"/>
    <w:rsid w:val="008B086C"/>
    <w:rsid w:val="008B48DC"/>
    <w:rsid w:val="008B75BE"/>
    <w:rsid w:val="008C1999"/>
    <w:rsid w:val="008C38F6"/>
    <w:rsid w:val="008C39B4"/>
    <w:rsid w:val="008D4FB0"/>
    <w:rsid w:val="008D5026"/>
    <w:rsid w:val="008D61D3"/>
    <w:rsid w:val="008D75A4"/>
    <w:rsid w:val="008E0E24"/>
    <w:rsid w:val="008E162C"/>
    <w:rsid w:val="008E2931"/>
    <w:rsid w:val="008E5016"/>
    <w:rsid w:val="008E5B79"/>
    <w:rsid w:val="008E7D17"/>
    <w:rsid w:val="008F1A6A"/>
    <w:rsid w:val="008F4DF7"/>
    <w:rsid w:val="0091122F"/>
    <w:rsid w:val="00917D2B"/>
    <w:rsid w:val="0092440B"/>
    <w:rsid w:val="009336FA"/>
    <w:rsid w:val="009435FE"/>
    <w:rsid w:val="00943747"/>
    <w:rsid w:val="00943F2F"/>
    <w:rsid w:val="00944F65"/>
    <w:rsid w:val="00946F1C"/>
    <w:rsid w:val="00951135"/>
    <w:rsid w:val="00951397"/>
    <w:rsid w:val="00954507"/>
    <w:rsid w:val="00955E2A"/>
    <w:rsid w:val="00957118"/>
    <w:rsid w:val="00957B16"/>
    <w:rsid w:val="009600B8"/>
    <w:rsid w:val="00962CBF"/>
    <w:rsid w:val="00962D76"/>
    <w:rsid w:val="009641BB"/>
    <w:rsid w:val="0097061A"/>
    <w:rsid w:val="009719A9"/>
    <w:rsid w:val="009726A9"/>
    <w:rsid w:val="00972FDD"/>
    <w:rsid w:val="009731D1"/>
    <w:rsid w:val="00973748"/>
    <w:rsid w:val="0097484B"/>
    <w:rsid w:val="009749AF"/>
    <w:rsid w:val="00974A99"/>
    <w:rsid w:val="00982701"/>
    <w:rsid w:val="00984A6E"/>
    <w:rsid w:val="00986DFE"/>
    <w:rsid w:val="00991661"/>
    <w:rsid w:val="00991FFC"/>
    <w:rsid w:val="00993CBA"/>
    <w:rsid w:val="00994CD5"/>
    <w:rsid w:val="009A16FD"/>
    <w:rsid w:val="009A19B5"/>
    <w:rsid w:val="009A322A"/>
    <w:rsid w:val="009A3824"/>
    <w:rsid w:val="009A706E"/>
    <w:rsid w:val="009B1735"/>
    <w:rsid w:val="009B39C2"/>
    <w:rsid w:val="009B4623"/>
    <w:rsid w:val="009B5482"/>
    <w:rsid w:val="009B5D88"/>
    <w:rsid w:val="009B61CC"/>
    <w:rsid w:val="009C0C09"/>
    <w:rsid w:val="009D0603"/>
    <w:rsid w:val="009D10B3"/>
    <w:rsid w:val="009D19FE"/>
    <w:rsid w:val="009D1A45"/>
    <w:rsid w:val="009D1CAE"/>
    <w:rsid w:val="009D1E2F"/>
    <w:rsid w:val="009D4207"/>
    <w:rsid w:val="009E157F"/>
    <w:rsid w:val="009E2736"/>
    <w:rsid w:val="009E3E45"/>
    <w:rsid w:val="009E4B4D"/>
    <w:rsid w:val="009E58AA"/>
    <w:rsid w:val="009F023A"/>
    <w:rsid w:val="009F1CAA"/>
    <w:rsid w:val="009F551A"/>
    <w:rsid w:val="009F6512"/>
    <w:rsid w:val="00A01C1D"/>
    <w:rsid w:val="00A01F90"/>
    <w:rsid w:val="00A04111"/>
    <w:rsid w:val="00A04401"/>
    <w:rsid w:val="00A04D56"/>
    <w:rsid w:val="00A0581D"/>
    <w:rsid w:val="00A06096"/>
    <w:rsid w:val="00A07C4C"/>
    <w:rsid w:val="00A104B6"/>
    <w:rsid w:val="00A11AF7"/>
    <w:rsid w:val="00A139E0"/>
    <w:rsid w:val="00A14006"/>
    <w:rsid w:val="00A14807"/>
    <w:rsid w:val="00A15F3A"/>
    <w:rsid w:val="00A2446C"/>
    <w:rsid w:val="00A24DF3"/>
    <w:rsid w:val="00A2557F"/>
    <w:rsid w:val="00A26D27"/>
    <w:rsid w:val="00A27873"/>
    <w:rsid w:val="00A313AE"/>
    <w:rsid w:val="00A331C7"/>
    <w:rsid w:val="00A36C7E"/>
    <w:rsid w:val="00A41572"/>
    <w:rsid w:val="00A43953"/>
    <w:rsid w:val="00A43B5E"/>
    <w:rsid w:val="00A442B5"/>
    <w:rsid w:val="00A44351"/>
    <w:rsid w:val="00A4465E"/>
    <w:rsid w:val="00A45282"/>
    <w:rsid w:val="00A46C42"/>
    <w:rsid w:val="00A538FD"/>
    <w:rsid w:val="00A555D2"/>
    <w:rsid w:val="00A628A5"/>
    <w:rsid w:val="00A6693A"/>
    <w:rsid w:val="00A66ED1"/>
    <w:rsid w:val="00A702CF"/>
    <w:rsid w:val="00A70910"/>
    <w:rsid w:val="00A70FA7"/>
    <w:rsid w:val="00A7783C"/>
    <w:rsid w:val="00A81751"/>
    <w:rsid w:val="00A82FB2"/>
    <w:rsid w:val="00A83720"/>
    <w:rsid w:val="00A9023A"/>
    <w:rsid w:val="00A919CA"/>
    <w:rsid w:val="00A929E2"/>
    <w:rsid w:val="00A94B31"/>
    <w:rsid w:val="00A95E1E"/>
    <w:rsid w:val="00AA027E"/>
    <w:rsid w:val="00AA114E"/>
    <w:rsid w:val="00AA2BFC"/>
    <w:rsid w:val="00AA3D36"/>
    <w:rsid w:val="00AA3F7B"/>
    <w:rsid w:val="00AA51CF"/>
    <w:rsid w:val="00AA686F"/>
    <w:rsid w:val="00AB03B5"/>
    <w:rsid w:val="00AB3111"/>
    <w:rsid w:val="00AB511A"/>
    <w:rsid w:val="00AB7C92"/>
    <w:rsid w:val="00AC229D"/>
    <w:rsid w:val="00AC3236"/>
    <w:rsid w:val="00AC34B7"/>
    <w:rsid w:val="00AC3B0D"/>
    <w:rsid w:val="00AC738B"/>
    <w:rsid w:val="00AD0035"/>
    <w:rsid w:val="00AD1041"/>
    <w:rsid w:val="00AD21C8"/>
    <w:rsid w:val="00AD2E69"/>
    <w:rsid w:val="00AD3744"/>
    <w:rsid w:val="00AE26FE"/>
    <w:rsid w:val="00AE4E85"/>
    <w:rsid w:val="00AE741C"/>
    <w:rsid w:val="00AF1A4F"/>
    <w:rsid w:val="00AF1F3C"/>
    <w:rsid w:val="00AF2890"/>
    <w:rsid w:val="00AF373F"/>
    <w:rsid w:val="00AF5693"/>
    <w:rsid w:val="00AF6785"/>
    <w:rsid w:val="00B0055B"/>
    <w:rsid w:val="00B00E3B"/>
    <w:rsid w:val="00B03346"/>
    <w:rsid w:val="00B079A3"/>
    <w:rsid w:val="00B07ED8"/>
    <w:rsid w:val="00B10946"/>
    <w:rsid w:val="00B10D72"/>
    <w:rsid w:val="00B111FB"/>
    <w:rsid w:val="00B133D7"/>
    <w:rsid w:val="00B13B58"/>
    <w:rsid w:val="00B15CE4"/>
    <w:rsid w:val="00B16FED"/>
    <w:rsid w:val="00B17160"/>
    <w:rsid w:val="00B2162E"/>
    <w:rsid w:val="00B22E35"/>
    <w:rsid w:val="00B27266"/>
    <w:rsid w:val="00B276EB"/>
    <w:rsid w:val="00B2787D"/>
    <w:rsid w:val="00B307FD"/>
    <w:rsid w:val="00B31363"/>
    <w:rsid w:val="00B325FD"/>
    <w:rsid w:val="00B36736"/>
    <w:rsid w:val="00B36816"/>
    <w:rsid w:val="00B413F5"/>
    <w:rsid w:val="00B44B0F"/>
    <w:rsid w:val="00B45B7D"/>
    <w:rsid w:val="00B5273D"/>
    <w:rsid w:val="00B54540"/>
    <w:rsid w:val="00B545E2"/>
    <w:rsid w:val="00B55D4C"/>
    <w:rsid w:val="00B61B7B"/>
    <w:rsid w:val="00B62B12"/>
    <w:rsid w:val="00B65012"/>
    <w:rsid w:val="00B670D2"/>
    <w:rsid w:val="00B702C5"/>
    <w:rsid w:val="00B70497"/>
    <w:rsid w:val="00B70AC3"/>
    <w:rsid w:val="00B733AD"/>
    <w:rsid w:val="00B73F7C"/>
    <w:rsid w:val="00B74357"/>
    <w:rsid w:val="00B74363"/>
    <w:rsid w:val="00B766D8"/>
    <w:rsid w:val="00B806B6"/>
    <w:rsid w:val="00B81F51"/>
    <w:rsid w:val="00B828E5"/>
    <w:rsid w:val="00B82A0D"/>
    <w:rsid w:val="00B837B3"/>
    <w:rsid w:val="00B83A69"/>
    <w:rsid w:val="00B86F53"/>
    <w:rsid w:val="00B87A64"/>
    <w:rsid w:val="00B91486"/>
    <w:rsid w:val="00B95AC9"/>
    <w:rsid w:val="00BA50F4"/>
    <w:rsid w:val="00BA5C3F"/>
    <w:rsid w:val="00BA6CEF"/>
    <w:rsid w:val="00BB4B45"/>
    <w:rsid w:val="00BB5E0D"/>
    <w:rsid w:val="00BB667E"/>
    <w:rsid w:val="00BB69B8"/>
    <w:rsid w:val="00BB756F"/>
    <w:rsid w:val="00BC0821"/>
    <w:rsid w:val="00BC0C80"/>
    <w:rsid w:val="00BC31FA"/>
    <w:rsid w:val="00BC3E49"/>
    <w:rsid w:val="00BC544D"/>
    <w:rsid w:val="00BD0A58"/>
    <w:rsid w:val="00BD44AB"/>
    <w:rsid w:val="00BD4DD4"/>
    <w:rsid w:val="00BD6508"/>
    <w:rsid w:val="00BD680D"/>
    <w:rsid w:val="00BE0EC5"/>
    <w:rsid w:val="00BE25BB"/>
    <w:rsid w:val="00BE2FF3"/>
    <w:rsid w:val="00BE690C"/>
    <w:rsid w:val="00BE7A33"/>
    <w:rsid w:val="00BF1E37"/>
    <w:rsid w:val="00BF449B"/>
    <w:rsid w:val="00BF4A67"/>
    <w:rsid w:val="00BF6B15"/>
    <w:rsid w:val="00BF7AAB"/>
    <w:rsid w:val="00C00121"/>
    <w:rsid w:val="00C01A18"/>
    <w:rsid w:val="00C0309A"/>
    <w:rsid w:val="00C10249"/>
    <w:rsid w:val="00C105F1"/>
    <w:rsid w:val="00C13A4F"/>
    <w:rsid w:val="00C13F11"/>
    <w:rsid w:val="00C14845"/>
    <w:rsid w:val="00C163D7"/>
    <w:rsid w:val="00C20021"/>
    <w:rsid w:val="00C205E0"/>
    <w:rsid w:val="00C20B6A"/>
    <w:rsid w:val="00C22D47"/>
    <w:rsid w:val="00C23F4E"/>
    <w:rsid w:val="00C368F8"/>
    <w:rsid w:val="00C405F3"/>
    <w:rsid w:val="00C41C03"/>
    <w:rsid w:val="00C43305"/>
    <w:rsid w:val="00C433B5"/>
    <w:rsid w:val="00C513A6"/>
    <w:rsid w:val="00C51496"/>
    <w:rsid w:val="00C52141"/>
    <w:rsid w:val="00C52238"/>
    <w:rsid w:val="00C52F01"/>
    <w:rsid w:val="00C55B90"/>
    <w:rsid w:val="00C56682"/>
    <w:rsid w:val="00C612E6"/>
    <w:rsid w:val="00C61D8E"/>
    <w:rsid w:val="00C61F06"/>
    <w:rsid w:val="00C6376E"/>
    <w:rsid w:val="00C63EE8"/>
    <w:rsid w:val="00C65DCD"/>
    <w:rsid w:val="00C66055"/>
    <w:rsid w:val="00C66235"/>
    <w:rsid w:val="00C669F7"/>
    <w:rsid w:val="00C7799D"/>
    <w:rsid w:val="00C80DDD"/>
    <w:rsid w:val="00C8384B"/>
    <w:rsid w:val="00C91E83"/>
    <w:rsid w:val="00C930F2"/>
    <w:rsid w:val="00C975A9"/>
    <w:rsid w:val="00CA1702"/>
    <w:rsid w:val="00CA2180"/>
    <w:rsid w:val="00CA2DC3"/>
    <w:rsid w:val="00CA5BF0"/>
    <w:rsid w:val="00CA7354"/>
    <w:rsid w:val="00CB1D9C"/>
    <w:rsid w:val="00CB4449"/>
    <w:rsid w:val="00CB7335"/>
    <w:rsid w:val="00CC0610"/>
    <w:rsid w:val="00CC3141"/>
    <w:rsid w:val="00CC650A"/>
    <w:rsid w:val="00CC6F52"/>
    <w:rsid w:val="00CD08FB"/>
    <w:rsid w:val="00CD226A"/>
    <w:rsid w:val="00CD2E1C"/>
    <w:rsid w:val="00CE122F"/>
    <w:rsid w:val="00CE51BD"/>
    <w:rsid w:val="00CF74A9"/>
    <w:rsid w:val="00D05A70"/>
    <w:rsid w:val="00D10C0F"/>
    <w:rsid w:val="00D14EB5"/>
    <w:rsid w:val="00D16E87"/>
    <w:rsid w:val="00D16F0C"/>
    <w:rsid w:val="00D217E7"/>
    <w:rsid w:val="00D21819"/>
    <w:rsid w:val="00D24C4E"/>
    <w:rsid w:val="00D302C3"/>
    <w:rsid w:val="00D34CF3"/>
    <w:rsid w:val="00D3740B"/>
    <w:rsid w:val="00D37AE6"/>
    <w:rsid w:val="00D41D50"/>
    <w:rsid w:val="00D43AE1"/>
    <w:rsid w:val="00D461B7"/>
    <w:rsid w:val="00D472BD"/>
    <w:rsid w:val="00D477BF"/>
    <w:rsid w:val="00D5346F"/>
    <w:rsid w:val="00D559D2"/>
    <w:rsid w:val="00D55C7A"/>
    <w:rsid w:val="00D562DE"/>
    <w:rsid w:val="00D577BC"/>
    <w:rsid w:val="00D625EF"/>
    <w:rsid w:val="00D62668"/>
    <w:rsid w:val="00D6452E"/>
    <w:rsid w:val="00D64D8C"/>
    <w:rsid w:val="00D65288"/>
    <w:rsid w:val="00D665E0"/>
    <w:rsid w:val="00D679B4"/>
    <w:rsid w:val="00D72CD7"/>
    <w:rsid w:val="00D72FC3"/>
    <w:rsid w:val="00D86371"/>
    <w:rsid w:val="00D86700"/>
    <w:rsid w:val="00D921E2"/>
    <w:rsid w:val="00D93B6F"/>
    <w:rsid w:val="00D94075"/>
    <w:rsid w:val="00DA178A"/>
    <w:rsid w:val="00DA17D0"/>
    <w:rsid w:val="00DA5BC9"/>
    <w:rsid w:val="00DA7BE5"/>
    <w:rsid w:val="00DB2199"/>
    <w:rsid w:val="00DB669E"/>
    <w:rsid w:val="00DB739C"/>
    <w:rsid w:val="00DC3D91"/>
    <w:rsid w:val="00DC3F17"/>
    <w:rsid w:val="00DC58F7"/>
    <w:rsid w:val="00DD17FC"/>
    <w:rsid w:val="00DD2954"/>
    <w:rsid w:val="00DD329F"/>
    <w:rsid w:val="00DD3680"/>
    <w:rsid w:val="00DD4580"/>
    <w:rsid w:val="00DD6154"/>
    <w:rsid w:val="00DD66F3"/>
    <w:rsid w:val="00DE2582"/>
    <w:rsid w:val="00DE26F8"/>
    <w:rsid w:val="00DE5826"/>
    <w:rsid w:val="00DF1AB8"/>
    <w:rsid w:val="00E0496B"/>
    <w:rsid w:val="00E058D1"/>
    <w:rsid w:val="00E0678D"/>
    <w:rsid w:val="00E06A40"/>
    <w:rsid w:val="00E11863"/>
    <w:rsid w:val="00E11C36"/>
    <w:rsid w:val="00E22AB4"/>
    <w:rsid w:val="00E23F1A"/>
    <w:rsid w:val="00E24FA9"/>
    <w:rsid w:val="00E252D4"/>
    <w:rsid w:val="00E26CC1"/>
    <w:rsid w:val="00E26DBD"/>
    <w:rsid w:val="00E27B44"/>
    <w:rsid w:val="00E308DF"/>
    <w:rsid w:val="00E35489"/>
    <w:rsid w:val="00E35513"/>
    <w:rsid w:val="00E35BF0"/>
    <w:rsid w:val="00E406AB"/>
    <w:rsid w:val="00E40C39"/>
    <w:rsid w:val="00E414F9"/>
    <w:rsid w:val="00E43323"/>
    <w:rsid w:val="00E44318"/>
    <w:rsid w:val="00E44D49"/>
    <w:rsid w:val="00E44D9F"/>
    <w:rsid w:val="00E4628A"/>
    <w:rsid w:val="00E51FA5"/>
    <w:rsid w:val="00E52605"/>
    <w:rsid w:val="00E5263D"/>
    <w:rsid w:val="00E52823"/>
    <w:rsid w:val="00E5290E"/>
    <w:rsid w:val="00E53D6B"/>
    <w:rsid w:val="00E56005"/>
    <w:rsid w:val="00E63486"/>
    <w:rsid w:val="00E63866"/>
    <w:rsid w:val="00E70DC7"/>
    <w:rsid w:val="00E7215C"/>
    <w:rsid w:val="00E759B9"/>
    <w:rsid w:val="00E7623A"/>
    <w:rsid w:val="00E82D1F"/>
    <w:rsid w:val="00E84A0D"/>
    <w:rsid w:val="00E851B4"/>
    <w:rsid w:val="00E91947"/>
    <w:rsid w:val="00EA02E9"/>
    <w:rsid w:val="00EA20EA"/>
    <w:rsid w:val="00EA26C1"/>
    <w:rsid w:val="00EB5828"/>
    <w:rsid w:val="00EB6AD0"/>
    <w:rsid w:val="00EC0CDA"/>
    <w:rsid w:val="00EC45F3"/>
    <w:rsid w:val="00EC5FA4"/>
    <w:rsid w:val="00EC6389"/>
    <w:rsid w:val="00ED322B"/>
    <w:rsid w:val="00ED52CC"/>
    <w:rsid w:val="00EE0CD0"/>
    <w:rsid w:val="00EE3239"/>
    <w:rsid w:val="00EE49D3"/>
    <w:rsid w:val="00EE6A2F"/>
    <w:rsid w:val="00EF0BCE"/>
    <w:rsid w:val="00EF4553"/>
    <w:rsid w:val="00EF75D8"/>
    <w:rsid w:val="00EF7FFE"/>
    <w:rsid w:val="00F02470"/>
    <w:rsid w:val="00F035E1"/>
    <w:rsid w:val="00F03F29"/>
    <w:rsid w:val="00F07B2B"/>
    <w:rsid w:val="00F106FC"/>
    <w:rsid w:val="00F10A92"/>
    <w:rsid w:val="00F110EA"/>
    <w:rsid w:val="00F111DC"/>
    <w:rsid w:val="00F14288"/>
    <w:rsid w:val="00F15564"/>
    <w:rsid w:val="00F1654F"/>
    <w:rsid w:val="00F1764B"/>
    <w:rsid w:val="00F2283C"/>
    <w:rsid w:val="00F24FC6"/>
    <w:rsid w:val="00F26313"/>
    <w:rsid w:val="00F31AC7"/>
    <w:rsid w:val="00F325DC"/>
    <w:rsid w:val="00F42C7C"/>
    <w:rsid w:val="00F46390"/>
    <w:rsid w:val="00F47B9E"/>
    <w:rsid w:val="00F5049B"/>
    <w:rsid w:val="00F53C55"/>
    <w:rsid w:val="00F562EB"/>
    <w:rsid w:val="00F6021B"/>
    <w:rsid w:val="00F64EA6"/>
    <w:rsid w:val="00F65EC4"/>
    <w:rsid w:val="00F7075E"/>
    <w:rsid w:val="00F73971"/>
    <w:rsid w:val="00F73D9C"/>
    <w:rsid w:val="00F747AA"/>
    <w:rsid w:val="00F759DC"/>
    <w:rsid w:val="00F8001B"/>
    <w:rsid w:val="00F80B7E"/>
    <w:rsid w:val="00F822CE"/>
    <w:rsid w:val="00F84F18"/>
    <w:rsid w:val="00F85D6A"/>
    <w:rsid w:val="00F85D8F"/>
    <w:rsid w:val="00F9274C"/>
    <w:rsid w:val="00F92F5F"/>
    <w:rsid w:val="00F95458"/>
    <w:rsid w:val="00F965B2"/>
    <w:rsid w:val="00F96B49"/>
    <w:rsid w:val="00FA233D"/>
    <w:rsid w:val="00FA2952"/>
    <w:rsid w:val="00FA2C2C"/>
    <w:rsid w:val="00FA74FE"/>
    <w:rsid w:val="00FA7BC1"/>
    <w:rsid w:val="00FB3036"/>
    <w:rsid w:val="00FB5B01"/>
    <w:rsid w:val="00FB6E37"/>
    <w:rsid w:val="00FC2C03"/>
    <w:rsid w:val="00FC6E4B"/>
    <w:rsid w:val="00FD2B5B"/>
    <w:rsid w:val="00FD4280"/>
    <w:rsid w:val="00FD465C"/>
    <w:rsid w:val="00FD5B0F"/>
    <w:rsid w:val="00FE2A5C"/>
    <w:rsid w:val="00FE7692"/>
    <w:rsid w:val="00FE77E7"/>
    <w:rsid w:val="00FF04C3"/>
    <w:rsid w:val="00FF13A3"/>
    <w:rsid w:val="00FF1858"/>
    <w:rsid w:val="00FF1C45"/>
    <w:rsid w:val="00FF22B4"/>
    <w:rsid w:val="00FF5FF7"/>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1BF5989B-0175-4032-914A-6FE9A74A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nstitucija">
    <w:name w:val="Institucija"/>
    <w:basedOn w:val="prastasis"/>
    <w:pPr>
      <w:jc w:val="center"/>
    </w:pPr>
    <w:rPr>
      <w:caps/>
    </w:rPr>
  </w:style>
  <w:style w:type="paragraph" w:customStyle="1" w:styleId="Teissaktoris">
    <w:name w:val="Teisës akto rûðis"/>
    <w:basedOn w:val="prastasis"/>
    <w:pPr>
      <w:jc w:val="center"/>
    </w:pPr>
    <w:rPr>
      <w:b/>
      <w:caps/>
    </w:rPr>
  </w:style>
  <w:style w:type="paragraph" w:customStyle="1" w:styleId="Antrat">
    <w:name w:val="Antraðtë"/>
    <w:basedOn w:val="prastasis"/>
    <w:next w:val="prastasis"/>
  </w:style>
  <w:style w:type="paragraph" w:styleId="Antrats">
    <w:name w:val="header"/>
    <w:basedOn w:val="prastasis"/>
    <w:pPr>
      <w:tabs>
        <w:tab w:val="center" w:pos="4320"/>
        <w:tab w:val="right" w:pos="8640"/>
      </w:tabs>
    </w:pPr>
  </w:style>
  <w:style w:type="character" w:styleId="Puslapionumeris">
    <w:name w:val="page number"/>
    <w:basedOn w:val="Numatytasispastraiposriftas"/>
  </w:style>
  <w:style w:type="paragraph" w:styleId="Porat">
    <w:name w:val="footer"/>
    <w:basedOn w:val="prastasis"/>
    <w:pPr>
      <w:tabs>
        <w:tab w:val="center" w:pos="4320"/>
        <w:tab w:val="right" w:pos="8640"/>
      </w:tabs>
    </w:pPr>
  </w:style>
  <w:style w:type="paragraph" w:customStyle="1" w:styleId="Pareigos">
    <w:name w:val="Pareigos"/>
    <w:basedOn w:val="prastasis"/>
    <w:next w:val="prastasis"/>
    <w:pPr>
      <w:tabs>
        <w:tab w:val="right" w:pos="9639"/>
      </w:tabs>
    </w:p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Pagrindiniotekstotrauka">
    <w:name w:val="Body Text Indent"/>
    <w:basedOn w:val="prastasis"/>
    <w:pPr>
      <w:ind w:firstLine="720"/>
      <w:jc w:val="both"/>
    </w:pPr>
    <w:rPr>
      <w:sz w:val="24"/>
    </w:rPr>
  </w:style>
  <w:style w:type="paragraph" w:styleId="Pagrindinistekstas">
    <w:name w:val="Body Text"/>
    <w:basedOn w:val="prastasis"/>
    <w:pPr>
      <w:widowControl w:val="0"/>
      <w:jc w:val="both"/>
    </w:pPr>
    <w:rPr>
      <w:rFonts w:ascii="TimesLT" w:hAnsi="TimesLT"/>
      <w:sz w:val="24"/>
    </w:rPr>
  </w:style>
  <w:style w:type="paragraph" w:customStyle="1" w:styleId="Blockquote">
    <w:name w:val="Blockquote"/>
    <w:basedOn w:val="prastasis"/>
    <w:pPr>
      <w:widowControl w:val="0"/>
      <w:spacing w:before="100" w:after="100"/>
      <w:ind w:left="360" w:right="360"/>
    </w:pPr>
    <w:rPr>
      <w:snapToGrid w:val="0"/>
      <w:sz w:val="24"/>
    </w:rPr>
  </w:style>
  <w:style w:type="character" w:styleId="Hipersaitas">
    <w:name w:val="Hyperlink"/>
    <w:rPr>
      <w:color w:val="008080"/>
      <w:u w:val="single"/>
    </w:rPr>
  </w:style>
  <w:style w:type="paragraph" w:styleId="Pagrindiniotekstotrauka2">
    <w:name w:val="Body Text Indent 2"/>
    <w:basedOn w:val="prastasis"/>
    <w:pPr>
      <w:ind w:firstLine="720"/>
    </w:pPr>
    <w:rPr>
      <w:sz w:val="24"/>
    </w:rPr>
  </w:style>
  <w:style w:type="character" w:styleId="Perirtashipersaitas">
    <w:name w:val="FollowedHyperlink"/>
    <w:rPr>
      <w:color w:val="800080"/>
      <w:u w:val="single"/>
    </w:rPr>
  </w:style>
  <w:style w:type="character" w:customStyle="1" w:styleId="typewriter0">
    <w:name w:val="typewriter"/>
    <w:basedOn w:val="Numatytasispastraiposriftas"/>
  </w:style>
  <w:style w:type="character" w:styleId="Komentaronuoroda">
    <w:name w:val="annotation reference"/>
    <w:rsid w:val="00AD2E69"/>
    <w:rPr>
      <w:sz w:val="16"/>
      <w:szCs w:val="16"/>
    </w:rPr>
  </w:style>
  <w:style w:type="paragraph" w:styleId="Komentarotekstas">
    <w:name w:val="annotation text"/>
    <w:basedOn w:val="prastasis"/>
    <w:link w:val="KomentarotekstasDiagrama"/>
    <w:rsid w:val="00AD2E69"/>
  </w:style>
  <w:style w:type="character" w:customStyle="1" w:styleId="KomentarotekstasDiagrama">
    <w:name w:val="Komentaro tekstas Diagrama"/>
    <w:link w:val="Komentarotekstas"/>
    <w:rsid w:val="00AD2E69"/>
    <w:rPr>
      <w:lang w:eastAsia="en-US"/>
    </w:rPr>
  </w:style>
  <w:style w:type="paragraph" w:styleId="Komentarotema">
    <w:name w:val="annotation subject"/>
    <w:basedOn w:val="Komentarotekstas"/>
    <w:next w:val="Komentarotekstas"/>
    <w:link w:val="KomentarotemaDiagrama"/>
    <w:rsid w:val="00AD2E69"/>
    <w:rPr>
      <w:b/>
      <w:bCs/>
    </w:rPr>
  </w:style>
  <w:style w:type="character" w:customStyle="1" w:styleId="KomentarotemaDiagrama">
    <w:name w:val="Komentaro tema Diagrama"/>
    <w:link w:val="Komentarotema"/>
    <w:rsid w:val="00AD2E69"/>
    <w:rPr>
      <w:b/>
      <w:bCs/>
      <w:lang w:eastAsia="en-US"/>
    </w:rPr>
  </w:style>
  <w:style w:type="paragraph" w:styleId="Debesliotekstas">
    <w:name w:val="Balloon Text"/>
    <w:basedOn w:val="prastasis"/>
    <w:link w:val="DebesliotekstasDiagrama"/>
    <w:rsid w:val="00AD2E69"/>
    <w:rPr>
      <w:rFonts w:ascii="Tahoma" w:hAnsi="Tahoma" w:cs="Tahoma"/>
      <w:sz w:val="16"/>
      <w:szCs w:val="16"/>
    </w:rPr>
  </w:style>
  <w:style w:type="character" w:customStyle="1" w:styleId="DebesliotekstasDiagrama">
    <w:name w:val="Debesėlio tekstas Diagrama"/>
    <w:link w:val="Debesliotekstas"/>
    <w:rsid w:val="00AD2E69"/>
    <w:rPr>
      <w:rFonts w:ascii="Tahoma" w:hAnsi="Tahoma" w:cs="Tahoma"/>
      <w:sz w:val="16"/>
      <w:szCs w:val="16"/>
      <w:lang w:eastAsia="en-US"/>
    </w:rPr>
  </w:style>
  <w:style w:type="paragraph" w:styleId="Sraopastraipa">
    <w:name w:val="List Paragraph"/>
    <w:basedOn w:val="prastasis"/>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prastasis"/>
    <w:rsid w:val="005456CD"/>
    <w:pPr>
      <w:spacing w:before="100" w:beforeAutospacing="1" w:after="100" w:afterAutospacing="1"/>
    </w:pPr>
    <w:rPr>
      <w:sz w:val="24"/>
      <w:szCs w:val="24"/>
      <w:lang w:eastAsia="lt-LT"/>
    </w:rPr>
  </w:style>
  <w:style w:type="character" w:styleId="Vietosrezervavimoenklotekstas">
    <w:name w:val="Placeholder Text"/>
    <w:basedOn w:val="Numatytasispastraiposriftas"/>
    <w:uiPriority w:val="99"/>
    <w:semiHidden/>
    <w:rsid w:val="0027224D"/>
    <w:rPr>
      <w:color w:val="808080"/>
    </w:rPr>
  </w:style>
  <w:style w:type="table" w:styleId="Lentelstinklelis">
    <w:name w:val="Table Grid"/>
    <w:basedOn w:val="prastojilente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prastasis"/>
    <w:link w:val="AntrasteChar"/>
    <w:qFormat/>
    <w:rsid w:val="00C43305"/>
    <w:pPr>
      <w:tabs>
        <w:tab w:val="left" w:pos="6804"/>
      </w:tabs>
      <w:jc w:val="center"/>
    </w:pPr>
    <w:rPr>
      <w:b/>
      <w:caps/>
      <w:sz w:val="24"/>
      <w:szCs w:val="24"/>
      <w:lang w:eastAsia="lt-LT"/>
    </w:rPr>
  </w:style>
  <w:style w:type="character" w:customStyle="1" w:styleId="AntrasteChar">
    <w:name w:val="Antraste Char"/>
    <w:basedOn w:val="Numatytasispastraiposriftas"/>
    <w:link w:val="Antraste"/>
    <w:rsid w:val="00C43305"/>
    <w:rPr>
      <w:b/>
      <w:caps/>
      <w:sz w:val="24"/>
      <w:szCs w:val="24"/>
    </w:rPr>
  </w:style>
  <w:style w:type="character" w:styleId="Emfaz">
    <w:name w:val="Emphasis"/>
    <w:basedOn w:val="Numatytasispastraiposriftas"/>
    <w:qFormat/>
    <w:rsid w:val="00016F71"/>
    <w:rPr>
      <w:rFonts w:ascii="Times New Roman" w:hAnsi="Times New Roman"/>
      <w:i w:val="0"/>
      <w:iCs/>
      <w:sz w:val="24"/>
    </w:rPr>
  </w:style>
  <w:style w:type="character" w:customStyle="1" w:styleId="dnr">
    <w:name w:val="dnr"/>
    <w:basedOn w:val="Numatytasispastraiposriftas"/>
    <w:rsid w:val="002107D1"/>
  </w:style>
  <w:style w:type="paragraph" w:styleId="HTMLiankstoformatuotas">
    <w:name w:val="HTML Preformatted"/>
    <w:basedOn w:val="prastasis"/>
    <w:link w:val="HTMLiankstoformatuotasDiagrama"/>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uiPriority w:val="99"/>
    <w:rsid w:val="000D3FCC"/>
    <w:rPr>
      <w:rFonts w:ascii="Courier New" w:hAnsi="Courier New" w:cs="Courier New"/>
    </w:rPr>
  </w:style>
  <w:style w:type="character" w:customStyle="1" w:styleId="normal-h">
    <w:name w:val="normal-h"/>
    <w:basedOn w:val="Numatytasispastraiposriftas"/>
    <w:rsid w:val="00025906"/>
  </w:style>
  <w:style w:type="character" w:customStyle="1" w:styleId="clear1">
    <w:name w:val="clear1"/>
    <w:basedOn w:val="Numatytasispastraiposriftas"/>
    <w:rsid w:val="00824415"/>
  </w:style>
  <w:style w:type="character" w:styleId="Grietas">
    <w:name w:val="Strong"/>
    <w:basedOn w:val="Numatytasispastraiposriftas"/>
    <w:uiPriority w:val="22"/>
    <w:qFormat/>
    <w:rsid w:val="00BA50F4"/>
    <w:rPr>
      <w:b/>
      <w:bCs/>
    </w:rPr>
  </w:style>
  <w:style w:type="paragraph" w:customStyle="1" w:styleId="Default">
    <w:name w:val="Default"/>
    <w:rsid w:val="00BD680D"/>
    <w:pPr>
      <w:autoSpaceDE w:val="0"/>
      <w:autoSpaceDN w:val="0"/>
      <w:adjustRightInd w:val="0"/>
    </w:pPr>
    <w:rPr>
      <w:rFonts w:ascii="Segoe UI" w:hAnsi="Segoe UI" w:cs="Segoe UI"/>
      <w:color w:val="000000"/>
      <w:sz w:val="24"/>
      <w:szCs w:val="24"/>
    </w:rPr>
  </w:style>
  <w:style w:type="character" w:customStyle="1" w:styleId="A9">
    <w:name w:val="A9"/>
    <w:uiPriority w:val="99"/>
    <w:rsid w:val="00F02470"/>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6430">
      <w:bodyDiv w:val="1"/>
      <w:marLeft w:val="225"/>
      <w:marRight w:val="225"/>
      <w:marTop w:val="0"/>
      <w:marBottom w:val="0"/>
      <w:divBdr>
        <w:top w:val="none" w:sz="0" w:space="0" w:color="auto"/>
        <w:left w:val="none" w:sz="0" w:space="0" w:color="auto"/>
        <w:bottom w:val="none" w:sz="0" w:space="0" w:color="auto"/>
        <w:right w:val="none" w:sz="0" w:space="0" w:color="auto"/>
      </w:divBdr>
      <w:divsChild>
        <w:div w:id="1886477312">
          <w:marLeft w:val="0"/>
          <w:marRight w:val="0"/>
          <w:marTop w:val="0"/>
          <w:marBottom w:val="0"/>
          <w:divBdr>
            <w:top w:val="none" w:sz="0" w:space="0" w:color="auto"/>
            <w:left w:val="none" w:sz="0" w:space="0" w:color="auto"/>
            <w:bottom w:val="none" w:sz="0" w:space="0" w:color="auto"/>
            <w:right w:val="none" w:sz="0" w:space="0" w:color="auto"/>
          </w:divBdr>
        </w:div>
      </w:divsChild>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41433933">
      <w:bodyDiv w:val="1"/>
      <w:marLeft w:val="0"/>
      <w:marRight w:val="0"/>
      <w:marTop w:val="0"/>
      <w:marBottom w:val="0"/>
      <w:divBdr>
        <w:top w:val="none" w:sz="0" w:space="0" w:color="auto"/>
        <w:left w:val="none" w:sz="0" w:space="0" w:color="auto"/>
        <w:bottom w:val="none" w:sz="0" w:space="0" w:color="auto"/>
        <w:right w:val="none" w:sz="0" w:space="0" w:color="auto"/>
      </w:divBdr>
    </w:div>
    <w:div w:id="174392931">
      <w:bodyDiv w:val="1"/>
      <w:marLeft w:val="0"/>
      <w:marRight w:val="0"/>
      <w:marTop w:val="0"/>
      <w:marBottom w:val="0"/>
      <w:divBdr>
        <w:top w:val="none" w:sz="0" w:space="0" w:color="auto"/>
        <w:left w:val="none" w:sz="0" w:space="0" w:color="auto"/>
        <w:bottom w:val="none" w:sz="0" w:space="0" w:color="auto"/>
        <w:right w:val="none" w:sz="0" w:space="0" w:color="auto"/>
      </w:divBdr>
    </w:div>
    <w:div w:id="185753714">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204682502">
      <w:bodyDiv w:val="1"/>
      <w:marLeft w:val="0"/>
      <w:marRight w:val="0"/>
      <w:marTop w:val="0"/>
      <w:marBottom w:val="0"/>
      <w:divBdr>
        <w:top w:val="none" w:sz="0" w:space="0" w:color="auto"/>
        <w:left w:val="none" w:sz="0" w:space="0" w:color="auto"/>
        <w:bottom w:val="none" w:sz="0" w:space="0" w:color="auto"/>
        <w:right w:val="none" w:sz="0" w:space="0" w:color="auto"/>
      </w:divBdr>
    </w:div>
    <w:div w:id="208229455">
      <w:bodyDiv w:val="1"/>
      <w:marLeft w:val="0"/>
      <w:marRight w:val="0"/>
      <w:marTop w:val="0"/>
      <w:marBottom w:val="0"/>
      <w:divBdr>
        <w:top w:val="none" w:sz="0" w:space="0" w:color="auto"/>
        <w:left w:val="none" w:sz="0" w:space="0" w:color="auto"/>
        <w:bottom w:val="none" w:sz="0" w:space="0" w:color="auto"/>
        <w:right w:val="none" w:sz="0" w:space="0" w:color="auto"/>
      </w:divBdr>
    </w:div>
    <w:div w:id="395517668">
      <w:bodyDiv w:val="1"/>
      <w:marLeft w:val="0"/>
      <w:marRight w:val="0"/>
      <w:marTop w:val="0"/>
      <w:marBottom w:val="0"/>
      <w:divBdr>
        <w:top w:val="none" w:sz="0" w:space="0" w:color="auto"/>
        <w:left w:val="none" w:sz="0" w:space="0" w:color="auto"/>
        <w:bottom w:val="none" w:sz="0" w:space="0" w:color="auto"/>
        <w:right w:val="none" w:sz="0" w:space="0" w:color="auto"/>
      </w:divBdr>
    </w:div>
    <w:div w:id="461462276">
      <w:bodyDiv w:val="1"/>
      <w:marLeft w:val="0"/>
      <w:marRight w:val="0"/>
      <w:marTop w:val="0"/>
      <w:marBottom w:val="0"/>
      <w:divBdr>
        <w:top w:val="none" w:sz="0" w:space="0" w:color="auto"/>
        <w:left w:val="none" w:sz="0" w:space="0" w:color="auto"/>
        <w:bottom w:val="none" w:sz="0" w:space="0" w:color="auto"/>
        <w:right w:val="none" w:sz="0" w:space="0" w:color="auto"/>
      </w:divBdr>
    </w:div>
    <w:div w:id="503326678">
      <w:bodyDiv w:val="1"/>
      <w:marLeft w:val="0"/>
      <w:marRight w:val="0"/>
      <w:marTop w:val="0"/>
      <w:marBottom w:val="0"/>
      <w:divBdr>
        <w:top w:val="none" w:sz="0" w:space="0" w:color="auto"/>
        <w:left w:val="none" w:sz="0" w:space="0" w:color="auto"/>
        <w:bottom w:val="none" w:sz="0" w:space="0" w:color="auto"/>
        <w:right w:val="none" w:sz="0" w:space="0" w:color="auto"/>
      </w:divBdr>
      <w:divsChild>
        <w:div w:id="347416569">
          <w:marLeft w:val="0"/>
          <w:marRight w:val="0"/>
          <w:marTop w:val="0"/>
          <w:marBottom w:val="0"/>
          <w:divBdr>
            <w:top w:val="none" w:sz="0" w:space="0" w:color="auto"/>
            <w:left w:val="none" w:sz="0" w:space="0" w:color="auto"/>
            <w:bottom w:val="none" w:sz="0" w:space="0" w:color="auto"/>
            <w:right w:val="none" w:sz="0" w:space="0" w:color="auto"/>
          </w:divBdr>
        </w:div>
      </w:divsChild>
    </w:div>
    <w:div w:id="537746007">
      <w:bodyDiv w:val="1"/>
      <w:marLeft w:val="0"/>
      <w:marRight w:val="0"/>
      <w:marTop w:val="0"/>
      <w:marBottom w:val="0"/>
      <w:divBdr>
        <w:top w:val="none" w:sz="0" w:space="0" w:color="auto"/>
        <w:left w:val="none" w:sz="0" w:space="0" w:color="auto"/>
        <w:bottom w:val="none" w:sz="0" w:space="0" w:color="auto"/>
        <w:right w:val="none" w:sz="0" w:space="0" w:color="auto"/>
      </w:divBdr>
    </w:div>
    <w:div w:id="543716794">
      <w:bodyDiv w:val="1"/>
      <w:marLeft w:val="0"/>
      <w:marRight w:val="0"/>
      <w:marTop w:val="0"/>
      <w:marBottom w:val="0"/>
      <w:divBdr>
        <w:top w:val="none" w:sz="0" w:space="0" w:color="auto"/>
        <w:left w:val="none" w:sz="0" w:space="0" w:color="auto"/>
        <w:bottom w:val="none" w:sz="0" w:space="0" w:color="auto"/>
        <w:right w:val="none" w:sz="0" w:space="0" w:color="auto"/>
      </w:divBdr>
    </w:div>
    <w:div w:id="554513112">
      <w:bodyDiv w:val="1"/>
      <w:marLeft w:val="0"/>
      <w:marRight w:val="0"/>
      <w:marTop w:val="0"/>
      <w:marBottom w:val="0"/>
      <w:divBdr>
        <w:top w:val="none" w:sz="0" w:space="0" w:color="auto"/>
        <w:left w:val="none" w:sz="0" w:space="0" w:color="auto"/>
        <w:bottom w:val="none" w:sz="0" w:space="0" w:color="auto"/>
        <w:right w:val="none" w:sz="0" w:space="0" w:color="auto"/>
      </w:divBdr>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673798370">
      <w:bodyDiv w:val="1"/>
      <w:marLeft w:val="0"/>
      <w:marRight w:val="0"/>
      <w:marTop w:val="0"/>
      <w:marBottom w:val="0"/>
      <w:divBdr>
        <w:top w:val="none" w:sz="0" w:space="0" w:color="auto"/>
        <w:left w:val="none" w:sz="0" w:space="0" w:color="auto"/>
        <w:bottom w:val="none" w:sz="0" w:space="0" w:color="auto"/>
        <w:right w:val="none" w:sz="0" w:space="0" w:color="auto"/>
      </w:divBdr>
    </w:div>
    <w:div w:id="705527405">
      <w:bodyDiv w:val="1"/>
      <w:marLeft w:val="0"/>
      <w:marRight w:val="0"/>
      <w:marTop w:val="0"/>
      <w:marBottom w:val="0"/>
      <w:divBdr>
        <w:top w:val="none" w:sz="0" w:space="0" w:color="auto"/>
        <w:left w:val="none" w:sz="0" w:space="0" w:color="auto"/>
        <w:bottom w:val="none" w:sz="0" w:space="0" w:color="auto"/>
        <w:right w:val="none" w:sz="0" w:space="0" w:color="auto"/>
      </w:divBdr>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58988284">
      <w:bodyDiv w:val="1"/>
      <w:marLeft w:val="225"/>
      <w:marRight w:val="225"/>
      <w:marTop w:val="0"/>
      <w:marBottom w:val="0"/>
      <w:divBdr>
        <w:top w:val="none" w:sz="0" w:space="0" w:color="auto"/>
        <w:left w:val="none" w:sz="0" w:space="0" w:color="auto"/>
        <w:bottom w:val="none" w:sz="0" w:space="0" w:color="auto"/>
        <w:right w:val="none" w:sz="0" w:space="0" w:color="auto"/>
      </w:divBdr>
      <w:divsChild>
        <w:div w:id="1917938149">
          <w:marLeft w:val="0"/>
          <w:marRight w:val="0"/>
          <w:marTop w:val="0"/>
          <w:marBottom w:val="0"/>
          <w:divBdr>
            <w:top w:val="none" w:sz="0" w:space="0" w:color="auto"/>
            <w:left w:val="none" w:sz="0" w:space="0" w:color="auto"/>
            <w:bottom w:val="none" w:sz="0" w:space="0" w:color="auto"/>
            <w:right w:val="none" w:sz="0" w:space="0" w:color="auto"/>
          </w:divBdr>
        </w:div>
      </w:divsChild>
    </w:div>
    <w:div w:id="783965201">
      <w:bodyDiv w:val="1"/>
      <w:marLeft w:val="0"/>
      <w:marRight w:val="0"/>
      <w:marTop w:val="0"/>
      <w:marBottom w:val="0"/>
      <w:divBdr>
        <w:top w:val="none" w:sz="0" w:space="0" w:color="auto"/>
        <w:left w:val="none" w:sz="0" w:space="0" w:color="auto"/>
        <w:bottom w:val="none" w:sz="0" w:space="0" w:color="auto"/>
        <w:right w:val="none" w:sz="0" w:space="0" w:color="auto"/>
      </w:divBdr>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861631071">
      <w:bodyDiv w:val="1"/>
      <w:marLeft w:val="0"/>
      <w:marRight w:val="0"/>
      <w:marTop w:val="0"/>
      <w:marBottom w:val="0"/>
      <w:divBdr>
        <w:top w:val="none" w:sz="0" w:space="0" w:color="auto"/>
        <w:left w:val="none" w:sz="0" w:space="0" w:color="auto"/>
        <w:bottom w:val="none" w:sz="0" w:space="0" w:color="auto"/>
        <w:right w:val="none" w:sz="0" w:space="0" w:color="auto"/>
      </w:divBdr>
    </w:div>
    <w:div w:id="986545948">
      <w:bodyDiv w:val="1"/>
      <w:marLeft w:val="0"/>
      <w:marRight w:val="0"/>
      <w:marTop w:val="0"/>
      <w:marBottom w:val="0"/>
      <w:divBdr>
        <w:top w:val="none" w:sz="0" w:space="0" w:color="auto"/>
        <w:left w:val="none" w:sz="0" w:space="0" w:color="auto"/>
        <w:bottom w:val="none" w:sz="0" w:space="0" w:color="auto"/>
        <w:right w:val="none" w:sz="0" w:space="0" w:color="auto"/>
      </w:divBdr>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81848512">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34230200">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71516758">
      <w:bodyDiv w:val="1"/>
      <w:marLeft w:val="0"/>
      <w:marRight w:val="0"/>
      <w:marTop w:val="0"/>
      <w:marBottom w:val="0"/>
      <w:divBdr>
        <w:top w:val="none" w:sz="0" w:space="0" w:color="auto"/>
        <w:left w:val="none" w:sz="0" w:space="0" w:color="auto"/>
        <w:bottom w:val="none" w:sz="0" w:space="0" w:color="auto"/>
        <w:right w:val="none" w:sz="0" w:space="0" w:color="auto"/>
      </w:divBdr>
      <w:divsChild>
        <w:div w:id="1873299730">
          <w:marLeft w:val="0"/>
          <w:marRight w:val="0"/>
          <w:marTop w:val="0"/>
          <w:marBottom w:val="0"/>
          <w:divBdr>
            <w:top w:val="none" w:sz="0" w:space="0" w:color="auto"/>
            <w:left w:val="none" w:sz="0" w:space="0" w:color="auto"/>
            <w:bottom w:val="none" w:sz="0" w:space="0" w:color="auto"/>
            <w:right w:val="none" w:sz="0" w:space="0" w:color="auto"/>
          </w:divBdr>
        </w:div>
      </w:divsChild>
    </w:div>
    <w:div w:id="1681470215">
      <w:bodyDiv w:val="1"/>
      <w:marLeft w:val="0"/>
      <w:marRight w:val="0"/>
      <w:marTop w:val="0"/>
      <w:marBottom w:val="0"/>
      <w:divBdr>
        <w:top w:val="none" w:sz="0" w:space="0" w:color="auto"/>
        <w:left w:val="none" w:sz="0" w:space="0" w:color="auto"/>
        <w:bottom w:val="none" w:sz="0" w:space="0" w:color="auto"/>
        <w:right w:val="none" w:sz="0" w:space="0" w:color="auto"/>
      </w:divBdr>
    </w:div>
    <w:div w:id="1768503970">
      <w:bodyDiv w:val="1"/>
      <w:marLeft w:val="0"/>
      <w:marRight w:val="0"/>
      <w:marTop w:val="0"/>
      <w:marBottom w:val="0"/>
      <w:divBdr>
        <w:top w:val="none" w:sz="0" w:space="0" w:color="auto"/>
        <w:left w:val="none" w:sz="0" w:space="0" w:color="auto"/>
        <w:bottom w:val="none" w:sz="0" w:space="0" w:color="auto"/>
        <w:right w:val="none" w:sz="0" w:space="0" w:color="auto"/>
      </w:divBdr>
    </w:div>
    <w:div w:id="1791044406">
      <w:bodyDiv w:val="1"/>
      <w:marLeft w:val="0"/>
      <w:marRight w:val="0"/>
      <w:marTop w:val="0"/>
      <w:marBottom w:val="0"/>
      <w:divBdr>
        <w:top w:val="none" w:sz="0" w:space="0" w:color="auto"/>
        <w:left w:val="none" w:sz="0" w:space="0" w:color="auto"/>
        <w:bottom w:val="none" w:sz="0" w:space="0" w:color="auto"/>
        <w:right w:val="none" w:sz="0" w:space="0" w:color="auto"/>
      </w:divBdr>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3887718">
      <w:bodyDiv w:val="1"/>
      <w:marLeft w:val="225"/>
      <w:marRight w:val="225"/>
      <w:marTop w:val="0"/>
      <w:marBottom w:val="0"/>
      <w:divBdr>
        <w:top w:val="none" w:sz="0" w:space="0" w:color="auto"/>
        <w:left w:val="none" w:sz="0" w:space="0" w:color="auto"/>
        <w:bottom w:val="none" w:sz="0" w:space="0" w:color="auto"/>
        <w:right w:val="none" w:sz="0" w:space="0" w:color="auto"/>
      </w:divBdr>
      <w:divsChild>
        <w:div w:id="1668747501">
          <w:marLeft w:val="0"/>
          <w:marRight w:val="0"/>
          <w:marTop w:val="0"/>
          <w:marBottom w:val="0"/>
          <w:divBdr>
            <w:top w:val="none" w:sz="0" w:space="0" w:color="auto"/>
            <w:left w:val="none" w:sz="0" w:space="0" w:color="auto"/>
            <w:bottom w:val="none" w:sz="0" w:space="0" w:color="auto"/>
            <w:right w:val="none" w:sz="0" w:space="0" w:color="auto"/>
          </w:divBdr>
        </w:div>
      </w:divsChild>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9270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Vietosrezervavimoenklotekstas"/>
            </w:rPr>
            <w:t>Click here to enter text.</w:t>
          </w:r>
        </w:p>
      </w:docPartBody>
    </w:docPart>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Vietosrezervavimoenklotekstas"/>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50CCB"/>
    <w:rsid w:val="00060325"/>
    <w:rsid w:val="00094011"/>
    <w:rsid w:val="000C5436"/>
    <w:rsid w:val="00174674"/>
    <w:rsid w:val="00194388"/>
    <w:rsid w:val="001C2E5A"/>
    <w:rsid w:val="001E3B19"/>
    <w:rsid w:val="001F1A24"/>
    <w:rsid w:val="001F20D1"/>
    <w:rsid w:val="002016BE"/>
    <w:rsid w:val="0021610F"/>
    <w:rsid w:val="00222042"/>
    <w:rsid w:val="00225DC6"/>
    <w:rsid w:val="00264D98"/>
    <w:rsid w:val="00272B95"/>
    <w:rsid w:val="00285F71"/>
    <w:rsid w:val="00290314"/>
    <w:rsid w:val="002F19A8"/>
    <w:rsid w:val="00306938"/>
    <w:rsid w:val="00324D3C"/>
    <w:rsid w:val="00325BCD"/>
    <w:rsid w:val="00340B77"/>
    <w:rsid w:val="00390B72"/>
    <w:rsid w:val="003B636F"/>
    <w:rsid w:val="003F58B2"/>
    <w:rsid w:val="00404C54"/>
    <w:rsid w:val="00465CBD"/>
    <w:rsid w:val="00470770"/>
    <w:rsid w:val="0048136F"/>
    <w:rsid w:val="0048141E"/>
    <w:rsid w:val="00494EF7"/>
    <w:rsid w:val="004C3A45"/>
    <w:rsid w:val="004E3C44"/>
    <w:rsid w:val="004F6A1E"/>
    <w:rsid w:val="005352C5"/>
    <w:rsid w:val="005406A9"/>
    <w:rsid w:val="005444E3"/>
    <w:rsid w:val="00544BA3"/>
    <w:rsid w:val="00583AEC"/>
    <w:rsid w:val="005C6089"/>
    <w:rsid w:val="005E1912"/>
    <w:rsid w:val="0060059A"/>
    <w:rsid w:val="006259DD"/>
    <w:rsid w:val="006737F1"/>
    <w:rsid w:val="006920BA"/>
    <w:rsid w:val="006965BA"/>
    <w:rsid w:val="00733440"/>
    <w:rsid w:val="0077292E"/>
    <w:rsid w:val="007A115D"/>
    <w:rsid w:val="007D7597"/>
    <w:rsid w:val="00834505"/>
    <w:rsid w:val="0084437B"/>
    <w:rsid w:val="008A272C"/>
    <w:rsid w:val="008D2C0A"/>
    <w:rsid w:val="008E426A"/>
    <w:rsid w:val="00905123"/>
    <w:rsid w:val="00925DA8"/>
    <w:rsid w:val="00945E25"/>
    <w:rsid w:val="0097501A"/>
    <w:rsid w:val="009851A0"/>
    <w:rsid w:val="00987EA8"/>
    <w:rsid w:val="009943C0"/>
    <w:rsid w:val="009A0656"/>
    <w:rsid w:val="009E18B5"/>
    <w:rsid w:val="009E283C"/>
    <w:rsid w:val="00A2663E"/>
    <w:rsid w:val="00A555D2"/>
    <w:rsid w:val="00A664C6"/>
    <w:rsid w:val="00A748A3"/>
    <w:rsid w:val="00A751E6"/>
    <w:rsid w:val="00A84A64"/>
    <w:rsid w:val="00AA7008"/>
    <w:rsid w:val="00AB1D7F"/>
    <w:rsid w:val="00AB5CDF"/>
    <w:rsid w:val="00AC5FFB"/>
    <w:rsid w:val="00AD1664"/>
    <w:rsid w:val="00AE0C50"/>
    <w:rsid w:val="00AE10F8"/>
    <w:rsid w:val="00B471E9"/>
    <w:rsid w:val="00B63AB5"/>
    <w:rsid w:val="00B7117D"/>
    <w:rsid w:val="00B818EA"/>
    <w:rsid w:val="00BA1616"/>
    <w:rsid w:val="00BA222B"/>
    <w:rsid w:val="00BF084F"/>
    <w:rsid w:val="00BF2E5D"/>
    <w:rsid w:val="00C230D7"/>
    <w:rsid w:val="00C474AC"/>
    <w:rsid w:val="00C77398"/>
    <w:rsid w:val="00CC6415"/>
    <w:rsid w:val="00CD5F7A"/>
    <w:rsid w:val="00CD71F1"/>
    <w:rsid w:val="00CE3468"/>
    <w:rsid w:val="00CF1E81"/>
    <w:rsid w:val="00D0112A"/>
    <w:rsid w:val="00D35C9C"/>
    <w:rsid w:val="00D470F9"/>
    <w:rsid w:val="00D64D31"/>
    <w:rsid w:val="00D667DA"/>
    <w:rsid w:val="00D73C89"/>
    <w:rsid w:val="00DA388C"/>
    <w:rsid w:val="00DD23DE"/>
    <w:rsid w:val="00DE7E6D"/>
    <w:rsid w:val="00E3060D"/>
    <w:rsid w:val="00E335FB"/>
    <w:rsid w:val="00E37548"/>
    <w:rsid w:val="00E51F31"/>
    <w:rsid w:val="00E548CF"/>
    <w:rsid w:val="00E548D8"/>
    <w:rsid w:val="00E8720D"/>
    <w:rsid w:val="00EA63CA"/>
    <w:rsid w:val="00F070B2"/>
    <w:rsid w:val="00F10962"/>
    <w:rsid w:val="00F11FF2"/>
    <w:rsid w:val="00F138CF"/>
    <w:rsid w:val="00F220B3"/>
    <w:rsid w:val="00F36053"/>
    <w:rsid w:val="00F72265"/>
    <w:rsid w:val="00FA5E1D"/>
    <w:rsid w:val="00FB59C3"/>
    <w:rsid w:val="00FC2EC8"/>
    <w:rsid w:val="00FC4A89"/>
    <w:rsid w:val="00FC4E25"/>
    <w:rsid w:val="00FE2B1A"/>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73C89"/>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 w:type="paragraph" w:customStyle="1" w:styleId="48AF5A7943FC482E8D260E075E7B0BC8">
    <w:name w:val="48AF5A7943FC482E8D260E075E7B0BC8"/>
    <w:rsid w:val="00D73C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BB9EB-F698-41CB-8B10-5D8EBAD8C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606</TotalTime>
  <Pages>6</Pages>
  <Words>9517</Words>
  <Characters>5425</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2019-12-06T11:44:00Z</dcterms:created>
  <dc:creator>DULEVIČIŪTĖ-AKIMOVIENĖ, Akvilė</dc:creator>
  <cp:lastModifiedBy>Daiva Gubistienė</cp:lastModifiedBy>
  <cp:lastPrinted>2018-10-08T11:24:00Z</cp:lastPrinted>
  <dcterms:modified xsi:type="dcterms:W3CDTF">2019-12-17T13:32:00Z</dcterms:modified>
  <cp:revision>74</cp:revision>
</cp:coreProperties>
</file>