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AB27D"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71394DEF"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5D4812AC"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158D9AA5"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64D7259E"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024E8614"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043D88F7"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1570B82A" w14:textId="77777777" w:rsidR="006F0A3B" w:rsidRPr="009902E0" w:rsidRDefault="006F0A3B" w:rsidP="006F0A3B">
      <w:pPr>
        <w:autoSpaceDE w:val="0"/>
        <w:autoSpaceDN w:val="0"/>
        <w:adjustRightInd w:val="0"/>
        <w:spacing w:before="120" w:after="120" w:line="240" w:lineRule="auto"/>
        <w:jc w:val="center"/>
        <w:rPr>
          <w:rFonts w:ascii="Times New Roman" w:hAnsi="Times New Roman"/>
          <w:b/>
          <w:bCs/>
          <w:sz w:val="24"/>
          <w:szCs w:val="24"/>
        </w:rPr>
      </w:pPr>
    </w:p>
    <w:p w14:paraId="21FEDA82" w14:textId="49367435" w:rsidR="006F0A3B" w:rsidRPr="009902E0" w:rsidRDefault="003E50A4" w:rsidP="006F0A3B">
      <w:pPr>
        <w:autoSpaceDE w:val="0"/>
        <w:autoSpaceDN w:val="0"/>
        <w:adjustRightInd w:val="0"/>
        <w:spacing w:before="120" w:after="120" w:line="240" w:lineRule="auto"/>
        <w:jc w:val="center"/>
        <w:rPr>
          <w:rFonts w:ascii="Times New Roman" w:hAnsi="Times New Roman"/>
          <w:b/>
          <w:bCs/>
          <w:sz w:val="24"/>
          <w:szCs w:val="24"/>
        </w:rPr>
      </w:pPr>
      <w:r>
        <w:rPr>
          <w:rFonts w:ascii="Times New Roman" w:hAnsi="Times New Roman"/>
          <w:b/>
          <w:bCs/>
          <w:sz w:val="24"/>
          <w:szCs w:val="24"/>
        </w:rPr>
        <w:t xml:space="preserve">Ignalinos programos </w:t>
      </w:r>
      <w:bookmarkStart w:id="0" w:name="_GoBack"/>
      <w:bookmarkEnd w:id="0"/>
      <w:r w:rsidR="006F0A3B" w:rsidRPr="009902E0">
        <w:rPr>
          <w:rFonts w:ascii="Times New Roman" w:hAnsi="Times New Roman"/>
          <w:b/>
          <w:bCs/>
          <w:sz w:val="24"/>
          <w:szCs w:val="24"/>
        </w:rPr>
        <w:t>2020 metų metinė darbo programa</w:t>
      </w:r>
    </w:p>
    <w:p w14:paraId="286F4FB6" w14:textId="77777777" w:rsidR="00623353" w:rsidRPr="009902E0" w:rsidRDefault="00623353" w:rsidP="00A40899">
      <w:pPr>
        <w:autoSpaceDE w:val="0"/>
        <w:autoSpaceDN w:val="0"/>
        <w:adjustRightInd w:val="0"/>
        <w:spacing w:after="6240" w:line="240" w:lineRule="auto"/>
        <w:jc w:val="center"/>
        <w:rPr>
          <w:rFonts w:ascii="Times New Roman" w:hAnsi="Times New Roman"/>
          <w:b/>
          <w:bCs/>
          <w:sz w:val="24"/>
          <w:szCs w:val="24"/>
          <w:lang w:eastAsia="lt-LT"/>
        </w:rPr>
      </w:pPr>
    </w:p>
    <w:p w14:paraId="3822EB44" w14:textId="77777777" w:rsidR="006F0A3B" w:rsidRPr="009902E0" w:rsidRDefault="006F0A3B" w:rsidP="00076F8E">
      <w:pPr>
        <w:spacing w:before="120" w:after="120" w:line="240" w:lineRule="auto"/>
        <w:jc w:val="center"/>
        <w:rPr>
          <w:rFonts w:ascii="Times New Roman" w:hAnsi="Times New Roman"/>
          <w:sz w:val="18"/>
          <w:szCs w:val="18"/>
        </w:rPr>
      </w:pPr>
    </w:p>
    <w:p w14:paraId="09DDD999" w14:textId="77777777" w:rsidR="006F0A3B" w:rsidRPr="009902E0" w:rsidRDefault="006F0A3B" w:rsidP="00076F8E">
      <w:pPr>
        <w:spacing w:before="120" w:after="120" w:line="240" w:lineRule="auto"/>
        <w:jc w:val="center"/>
        <w:rPr>
          <w:rFonts w:ascii="Times New Roman" w:hAnsi="Times New Roman"/>
          <w:sz w:val="18"/>
          <w:szCs w:val="18"/>
        </w:rPr>
      </w:pPr>
    </w:p>
    <w:p w14:paraId="33786A86" w14:textId="77777777" w:rsidR="006F0A3B" w:rsidRPr="009902E0" w:rsidRDefault="006F0A3B" w:rsidP="00076F8E">
      <w:pPr>
        <w:spacing w:before="120" w:after="120" w:line="240" w:lineRule="auto"/>
        <w:jc w:val="center"/>
        <w:rPr>
          <w:rFonts w:ascii="Times New Roman" w:hAnsi="Times New Roman"/>
          <w:sz w:val="18"/>
          <w:szCs w:val="18"/>
        </w:rPr>
      </w:pPr>
    </w:p>
    <w:p w14:paraId="3CD9EB47" w14:textId="77777777" w:rsidR="006F0A3B" w:rsidRPr="009902E0" w:rsidRDefault="006F0A3B" w:rsidP="00076F8E">
      <w:pPr>
        <w:spacing w:before="120" w:after="120" w:line="240" w:lineRule="auto"/>
        <w:jc w:val="center"/>
        <w:rPr>
          <w:rFonts w:ascii="Times New Roman" w:hAnsi="Times New Roman"/>
          <w:sz w:val="18"/>
          <w:szCs w:val="18"/>
        </w:rPr>
      </w:pPr>
    </w:p>
    <w:p w14:paraId="6BD73B69" w14:textId="77777777" w:rsidR="006F0A3B" w:rsidRPr="009902E0" w:rsidRDefault="006F0A3B" w:rsidP="00076F8E">
      <w:pPr>
        <w:spacing w:before="120" w:after="120" w:line="240" w:lineRule="auto"/>
        <w:jc w:val="center"/>
        <w:rPr>
          <w:rFonts w:ascii="Times New Roman" w:hAnsi="Times New Roman"/>
          <w:sz w:val="18"/>
          <w:szCs w:val="18"/>
        </w:rPr>
      </w:pPr>
    </w:p>
    <w:p w14:paraId="5001A6E0" w14:textId="77777777" w:rsidR="006F0A3B" w:rsidRPr="009902E0" w:rsidRDefault="006F0A3B" w:rsidP="00076F8E">
      <w:pPr>
        <w:spacing w:before="120" w:after="120" w:line="240" w:lineRule="auto"/>
        <w:jc w:val="center"/>
        <w:rPr>
          <w:rFonts w:ascii="Times New Roman" w:hAnsi="Times New Roman"/>
          <w:sz w:val="18"/>
          <w:szCs w:val="18"/>
        </w:rPr>
      </w:pPr>
    </w:p>
    <w:p w14:paraId="40FDEC8B" w14:textId="77777777" w:rsidR="006F0A3B" w:rsidRPr="009902E0" w:rsidRDefault="006F0A3B" w:rsidP="00076F8E">
      <w:pPr>
        <w:spacing w:before="120" w:after="120" w:line="240" w:lineRule="auto"/>
        <w:jc w:val="center"/>
        <w:rPr>
          <w:rFonts w:ascii="Times New Roman" w:hAnsi="Times New Roman"/>
          <w:sz w:val="18"/>
          <w:szCs w:val="18"/>
        </w:rPr>
      </w:pPr>
    </w:p>
    <w:p w14:paraId="0620B54F" w14:textId="77777777" w:rsidR="006F0A3B" w:rsidRPr="009902E0" w:rsidRDefault="006F0A3B" w:rsidP="00076F8E">
      <w:pPr>
        <w:spacing w:before="120" w:after="120" w:line="240" w:lineRule="auto"/>
        <w:jc w:val="center"/>
        <w:rPr>
          <w:rFonts w:ascii="Times New Roman" w:hAnsi="Times New Roman"/>
          <w:sz w:val="18"/>
          <w:szCs w:val="18"/>
        </w:rPr>
      </w:pPr>
    </w:p>
    <w:p w14:paraId="191EDFA2" w14:textId="77777777" w:rsidR="006F0A3B" w:rsidRPr="009902E0" w:rsidRDefault="006F0A3B" w:rsidP="00076F8E">
      <w:pPr>
        <w:spacing w:before="120" w:after="120" w:line="240" w:lineRule="auto"/>
        <w:jc w:val="center"/>
        <w:rPr>
          <w:rFonts w:ascii="Times New Roman" w:hAnsi="Times New Roman"/>
          <w:sz w:val="18"/>
          <w:szCs w:val="18"/>
        </w:rPr>
      </w:pPr>
    </w:p>
    <w:p w14:paraId="490BAA36" w14:textId="77777777" w:rsidR="002B0E16" w:rsidRPr="009902E0" w:rsidRDefault="002B0E16">
      <w:pPr>
        <w:spacing w:after="0" w:line="240" w:lineRule="auto"/>
        <w:rPr>
          <w:rFonts w:ascii="Times New Roman" w:hAnsi="Times New Roman"/>
          <w:sz w:val="18"/>
          <w:szCs w:val="18"/>
        </w:rPr>
      </w:pPr>
      <w:r w:rsidRPr="009902E0">
        <w:rPr>
          <w:rFonts w:ascii="Times New Roman" w:hAnsi="Times New Roman"/>
        </w:rPr>
        <w:br w:type="page"/>
      </w:r>
    </w:p>
    <w:p w14:paraId="5F8DC823" w14:textId="77777777" w:rsidR="00623353" w:rsidRPr="009902E0" w:rsidRDefault="00623353" w:rsidP="00076F8E">
      <w:pPr>
        <w:spacing w:before="120" w:after="120" w:line="240" w:lineRule="auto"/>
        <w:jc w:val="center"/>
        <w:rPr>
          <w:rFonts w:ascii="Times New Roman" w:hAnsi="Times New Roman"/>
          <w:b/>
          <w:caps/>
          <w:sz w:val="18"/>
          <w:szCs w:val="18"/>
        </w:rPr>
      </w:pPr>
    </w:p>
    <w:p w14:paraId="5D43BD7B" w14:textId="77777777" w:rsidR="00C2398A" w:rsidRPr="009902E0" w:rsidRDefault="00C2398A" w:rsidP="00C2398A">
      <w:pPr>
        <w:pStyle w:val="TOCHeading"/>
        <w:rPr>
          <w:rFonts w:ascii="Times New Roman" w:hAnsi="Times New Roman"/>
          <w:color w:val="auto"/>
          <w:sz w:val="22"/>
          <w:szCs w:val="22"/>
        </w:rPr>
      </w:pPr>
      <w:bookmarkStart w:id="1" w:name="_Toc430781835"/>
      <w:r w:rsidRPr="009902E0">
        <w:rPr>
          <w:rFonts w:ascii="Times New Roman" w:hAnsi="Times New Roman"/>
          <w:color w:val="auto"/>
          <w:sz w:val="22"/>
          <w:szCs w:val="22"/>
        </w:rPr>
        <w:t>Turinys</w:t>
      </w:r>
    </w:p>
    <w:p w14:paraId="0AC8FE90" w14:textId="77777777" w:rsidR="00612597" w:rsidRPr="009902E0" w:rsidRDefault="00612597" w:rsidP="00612597">
      <w:pPr>
        <w:rPr>
          <w:rFonts w:ascii="Times New Roman" w:hAnsi="Times New Roman"/>
        </w:rPr>
      </w:pPr>
    </w:p>
    <w:p w14:paraId="4CF6217B" w14:textId="141CA320" w:rsidR="00D65E44" w:rsidRPr="009902E0" w:rsidRDefault="00565B0C">
      <w:pPr>
        <w:pStyle w:val="TOC1"/>
        <w:rPr>
          <w:rFonts w:ascii="Times New Roman" w:eastAsiaTheme="minorEastAsia" w:hAnsi="Times New Roman"/>
          <w:noProof/>
          <w:lang w:eastAsia="lt-LT"/>
        </w:rPr>
      </w:pPr>
      <w:r w:rsidRPr="009902E0">
        <w:rPr>
          <w:rFonts w:ascii="Times New Roman" w:hAnsi="Times New Roman"/>
        </w:rPr>
        <w:fldChar w:fldCharType="begin"/>
      </w:r>
      <w:r w:rsidR="00C2398A" w:rsidRPr="009902E0">
        <w:rPr>
          <w:rFonts w:ascii="Times New Roman" w:hAnsi="Times New Roman"/>
        </w:rPr>
        <w:instrText xml:space="preserve"> TOC \o "1-3" \h \z \u </w:instrText>
      </w:r>
      <w:r w:rsidRPr="009902E0">
        <w:rPr>
          <w:rFonts w:ascii="Times New Roman" w:hAnsi="Times New Roman"/>
        </w:rPr>
        <w:fldChar w:fldCharType="separate"/>
      </w:r>
      <w:hyperlink w:anchor="_Toc24459092" w:history="1">
        <w:r w:rsidR="00D65E44" w:rsidRPr="009902E0">
          <w:rPr>
            <w:rStyle w:val="Hyperlink"/>
            <w:rFonts w:ascii="Times New Roman" w:hAnsi="Times New Roman"/>
            <w:noProof/>
          </w:rPr>
          <w:t>1</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D</w:t>
        </w:r>
        <w:r w:rsidR="0022072A" w:rsidRPr="009902E0">
          <w:rPr>
            <w:rStyle w:val="Hyperlink"/>
            <w:rFonts w:ascii="Times New Roman" w:hAnsi="Times New Roman"/>
            <w:noProof/>
          </w:rPr>
          <w:t>A</w:t>
        </w:r>
        <w:r w:rsidR="00D65E44" w:rsidRPr="009902E0">
          <w:rPr>
            <w:rStyle w:val="Hyperlink"/>
            <w:rFonts w:ascii="Times New Roman" w:hAnsi="Times New Roman"/>
            <w:noProof/>
          </w:rPr>
          <w:t>BARTINĖ PADĖTIS</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_Toc24459092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4</w:t>
        </w:r>
        <w:r w:rsidR="00D65E44" w:rsidRPr="009902E0">
          <w:rPr>
            <w:rFonts w:ascii="Times New Roman" w:hAnsi="Times New Roman"/>
            <w:noProof/>
            <w:webHidden/>
          </w:rPr>
          <w:fldChar w:fldCharType="end"/>
        </w:r>
      </w:hyperlink>
    </w:p>
    <w:p w14:paraId="196F5A81" w14:textId="5E2C94D1" w:rsidR="00D65E44" w:rsidRPr="009902E0" w:rsidRDefault="003E50A4">
      <w:pPr>
        <w:pStyle w:val="TOC2"/>
        <w:rPr>
          <w:rFonts w:ascii="Times New Roman" w:eastAsiaTheme="minorEastAsia" w:hAnsi="Times New Roman"/>
          <w:noProof/>
          <w:lang w:eastAsia="lt-LT"/>
        </w:rPr>
      </w:pPr>
      <w:hyperlink w:anchor="_Toc24459093" w:history="1">
        <w:r w:rsidR="00D65E44" w:rsidRPr="009902E0">
          <w:rPr>
            <w:rStyle w:val="Hyperlink"/>
            <w:rFonts w:ascii="Times New Roman" w:hAnsi="Times New Roman"/>
            <w:noProof/>
          </w:rPr>
          <w:t>1.1</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Glausta suvestinė</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_Toc24459093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4</w:t>
        </w:r>
        <w:r w:rsidR="00D65E44" w:rsidRPr="009902E0">
          <w:rPr>
            <w:rFonts w:ascii="Times New Roman" w:hAnsi="Times New Roman"/>
            <w:noProof/>
            <w:webHidden/>
          </w:rPr>
          <w:fldChar w:fldCharType="end"/>
        </w:r>
      </w:hyperlink>
    </w:p>
    <w:p w14:paraId="5FEFD323" w14:textId="74B20A90" w:rsidR="00D65E44" w:rsidRPr="009902E0" w:rsidRDefault="003E50A4">
      <w:pPr>
        <w:pStyle w:val="TOC2"/>
        <w:rPr>
          <w:rFonts w:ascii="Times New Roman" w:eastAsiaTheme="minorEastAsia" w:hAnsi="Times New Roman"/>
          <w:noProof/>
          <w:lang w:eastAsia="lt-LT"/>
        </w:rPr>
      </w:pPr>
      <w:hyperlink w:anchor="_Toc24459094" w:history="1">
        <w:r w:rsidR="00D65E44" w:rsidRPr="009902E0">
          <w:rPr>
            <w:rStyle w:val="Hyperlink"/>
            <w:rFonts w:ascii="Times New Roman" w:hAnsi="Times New Roman"/>
            <w:noProof/>
          </w:rPr>
          <w:t>1.2</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Uždirbtos vertės diagrama programos lygiu</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_Toc24459094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6</w:t>
        </w:r>
        <w:r w:rsidR="00D65E44" w:rsidRPr="009902E0">
          <w:rPr>
            <w:rFonts w:ascii="Times New Roman" w:hAnsi="Times New Roman"/>
            <w:noProof/>
            <w:webHidden/>
          </w:rPr>
          <w:fldChar w:fldCharType="end"/>
        </w:r>
      </w:hyperlink>
    </w:p>
    <w:p w14:paraId="0E83E279" w14:textId="5DFA0F95" w:rsidR="00D65E44" w:rsidRPr="009902E0" w:rsidRDefault="003E50A4">
      <w:pPr>
        <w:pStyle w:val="TOC1"/>
        <w:rPr>
          <w:rFonts w:ascii="Times New Roman" w:eastAsiaTheme="minorEastAsia" w:hAnsi="Times New Roman"/>
          <w:noProof/>
          <w:lang w:eastAsia="lt-LT"/>
        </w:rPr>
      </w:pPr>
      <w:hyperlink w:anchor="_Toc24459095" w:history="1">
        <w:r w:rsidR="00D65E44" w:rsidRPr="009902E0">
          <w:rPr>
            <w:rStyle w:val="Hyperlink"/>
            <w:rFonts w:ascii="Times New Roman" w:hAnsi="Times New Roman"/>
            <w:noProof/>
          </w:rPr>
          <w:t>2</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VEIKLOS APRAŠAS</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_Toc24459095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7</w:t>
        </w:r>
        <w:r w:rsidR="00D65E44" w:rsidRPr="009902E0">
          <w:rPr>
            <w:rFonts w:ascii="Times New Roman" w:hAnsi="Times New Roman"/>
            <w:noProof/>
            <w:webHidden/>
          </w:rPr>
          <w:fldChar w:fldCharType="end"/>
        </w:r>
      </w:hyperlink>
    </w:p>
    <w:p w14:paraId="7493FFFD" w14:textId="7FFB107B" w:rsidR="00D65E44" w:rsidRPr="009902E0" w:rsidRDefault="003E50A4">
      <w:pPr>
        <w:pStyle w:val="TOC2"/>
        <w:rPr>
          <w:rFonts w:ascii="Times New Roman" w:eastAsiaTheme="minorEastAsia" w:hAnsi="Times New Roman"/>
          <w:noProof/>
          <w:lang w:eastAsia="lt-LT"/>
        </w:rPr>
      </w:pPr>
      <w:hyperlink w:anchor="_Toc24459096" w:history="1">
        <w:r w:rsidR="00D65E44" w:rsidRPr="009902E0">
          <w:rPr>
            <w:rStyle w:val="Hyperlink"/>
            <w:rFonts w:ascii="Times New Roman" w:hAnsi="Times New Roman"/>
            <w:noProof/>
          </w:rPr>
          <w:t>2.1</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Į detalų eksploatavimo nutraukimo planą įtrauktų projektų sąrašas (DIS)</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_Toc24459096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7</w:t>
        </w:r>
        <w:r w:rsidR="00D65E44" w:rsidRPr="009902E0">
          <w:rPr>
            <w:rFonts w:ascii="Times New Roman" w:hAnsi="Times New Roman"/>
            <w:noProof/>
            <w:webHidden/>
          </w:rPr>
          <w:fldChar w:fldCharType="end"/>
        </w:r>
      </w:hyperlink>
    </w:p>
    <w:p w14:paraId="6CD08A6A" w14:textId="0C0C734B" w:rsidR="00D65E44" w:rsidRPr="009902E0" w:rsidRDefault="003E50A4">
      <w:pPr>
        <w:pStyle w:val="TOC1"/>
        <w:rPr>
          <w:rFonts w:ascii="Times New Roman" w:eastAsiaTheme="minorEastAsia" w:hAnsi="Times New Roman"/>
          <w:noProof/>
          <w:lang w:eastAsia="lt-LT"/>
        </w:rPr>
      </w:pPr>
      <w:hyperlink w:anchor="_Toc24459097" w:history="1">
        <w:r w:rsidR="00D65E44" w:rsidRPr="009902E0">
          <w:rPr>
            <w:rStyle w:val="Hyperlink"/>
            <w:rFonts w:ascii="Times New Roman" w:hAnsi="Times New Roman"/>
            <w:noProof/>
          </w:rPr>
          <w:t>3</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ŽINIŲ VALDYMAS</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_Toc24459097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16</w:t>
        </w:r>
        <w:r w:rsidR="00D65E44" w:rsidRPr="009902E0">
          <w:rPr>
            <w:rFonts w:ascii="Times New Roman" w:hAnsi="Times New Roman"/>
            <w:noProof/>
            <w:webHidden/>
          </w:rPr>
          <w:fldChar w:fldCharType="end"/>
        </w:r>
      </w:hyperlink>
    </w:p>
    <w:p w14:paraId="1580BD87" w14:textId="11CC5002" w:rsidR="00D65E44" w:rsidRPr="009902E0" w:rsidRDefault="003E50A4">
      <w:pPr>
        <w:pStyle w:val="TOC3"/>
        <w:rPr>
          <w:rFonts w:ascii="Times New Roman" w:eastAsiaTheme="minorEastAsia" w:hAnsi="Times New Roman"/>
          <w:noProof/>
          <w:lang w:eastAsia="lt-LT"/>
        </w:rPr>
      </w:pPr>
      <w:hyperlink w:anchor="_Toc24459099" w:history="1">
        <w:r w:rsidR="00D65E44" w:rsidRPr="009902E0">
          <w:rPr>
            <w:rStyle w:val="Hyperlink"/>
            <w:rFonts w:ascii="Times New Roman" w:hAnsi="Times New Roman"/>
            <w:noProof/>
          </w:rPr>
          <w:t>4            FINANSINIS ĮGYVENDINIMAS</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_Toc24459099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17</w:t>
        </w:r>
        <w:r w:rsidR="00D65E44" w:rsidRPr="009902E0">
          <w:rPr>
            <w:rFonts w:ascii="Times New Roman" w:hAnsi="Times New Roman"/>
            <w:noProof/>
            <w:webHidden/>
          </w:rPr>
          <w:fldChar w:fldCharType="end"/>
        </w:r>
      </w:hyperlink>
    </w:p>
    <w:p w14:paraId="06F3A7A2" w14:textId="2B2F147E" w:rsidR="00D65E44" w:rsidRPr="009902E0" w:rsidRDefault="003E50A4">
      <w:pPr>
        <w:pStyle w:val="TOC1"/>
        <w:rPr>
          <w:rFonts w:ascii="Times New Roman" w:eastAsiaTheme="minorEastAsia" w:hAnsi="Times New Roman"/>
          <w:noProof/>
          <w:lang w:eastAsia="lt-LT"/>
        </w:rPr>
      </w:pPr>
      <w:hyperlink w:anchor="_Toc24459100" w:history="1">
        <w:r w:rsidR="00D65E44" w:rsidRPr="009902E0">
          <w:rPr>
            <w:rStyle w:val="Hyperlink"/>
            <w:rFonts w:ascii="Times New Roman" w:hAnsi="Times New Roman"/>
            <w:noProof/>
          </w:rPr>
          <w:t>5</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LĖŠŲ PANAUDOJIMO LAIKOTARPIAI</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_Toc24459100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18</w:t>
        </w:r>
        <w:r w:rsidR="00D65E44" w:rsidRPr="009902E0">
          <w:rPr>
            <w:rFonts w:ascii="Times New Roman" w:hAnsi="Times New Roman"/>
            <w:noProof/>
            <w:webHidden/>
          </w:rPr>
          <w:fldChar w:fldCharType="end"/>
        </w:r>
      </w:hyperlink>
    </w:p>
    <w:p w14:paraId="4C729F2F" w14:textId="22498B5F" w:rsidR="00D65E44" w:rsidRPr="009902E0" w:rsidRDefault="003E50A4">
      <w:pPr>
        <w:pStyle w:val="TOC1"/>
        <w:rPr>
          <w:rFonts w:ascii="Times New Roman" w:eastAsiaTheme="minorEastAsia" w:hAnsi="Times New Roman"/>
          <w:noProof/>
          <w:lang w:eastAsia="lt-LT"/>
        </w:rPr>
      </w:pPr>
      <w:hyperlink w:anchor="_Toc24459101" w:history="1">
        <w:r w:rsidR="00D65E44" w:rsidRPr="009902E0">
          <w:rPr>
            <w:rStyle w:val="Hyperlink"/>
            <w:rFonts w:ascii="Times New Roman" w:hAnsi="Times New Roman"/>
            <w:noProof/>
          </w:rPr>
          <w:t>6</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ARŪPINIMO DARBUOTOJAIS PLANAS</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_Toc24459101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19</w:t>
        </w:r>
        <w:r w:rsidR="00D65E44" w:rsidRPr="009902E0">
          <w:rPr>
            <w:rFonts w:ascii="Times New Roman" w:hAnsi="Times New Roman"/>
            <w:noProof/>
            <w:webHidden/>
          </w:rPr>
          <w:fldChar w:fldCharType="end"/>
        </w:r>
      </w:hyperlink>
    </w:p>
    <w:p w14:paraId="2B0574CB" w14:textId="16ECD8E4" w:rsidR="00D65E44" w:rsidRPr="009902E0" w:rsidRDefault="003E50A4">
      <w:pPr>
        <w:pStyle w:val="TOC1"/>
        <w:rPr>
          <w:rFonts w:ascii="Times New Roman" w:eastAsiaTheme="minorEastAsia" w:hAnsi="Times New Roman"/>
          <w:noProof/>
          <w:lang w:eastAsia="lt-LT"/>
        </w:rPr>
      </w:pPr>
      <w:hyperlink w:anchor="_Toc24459103" w:history="1">
        <w:r w:rsidR="00D65E44" w:rsidRPr="009902E0">
          <w:rPr>
            <w:rStyle w:val="Hyperlink"/>
            <w:rFonts w:ascii="Times New Roman" w:hAnsi="Times New Roman"/>
            <w:noProof/>
          </w:rPr>
          <w:t>7</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SUPLANUOTI ĮSIPAREIGOJIMAI IR MOKĖJIMAI PAGAL VEIKLĄ</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_Toc24459103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20</w:t>
        </w:r>
        <w:r w:rsidR="00D65E44" w:rsidRPr="009902E0">
          <w:rPr>
            <w:rFonts w:ascii="Times New Roman" w:hAnsi="Times New Roman"/>
            <w:noProof/>
            <w:webHidden/>
          </w:rPr>
          <w:fldChar w:fldCharType="end"/>
        </w:r>
      </w:hyperlink>
    </w:p>
    <w:p w14:paraId="0B5E659E" w14:textId="2B084765" w:rsidR="00D65E44" w:rsidRPr="009902E0" w:rsidRDefault="003E50A4">
      <w:pPr>
        <w:pStyle w:val="TOC2"/>
        <w:rPr>
          <w:rFonts w:ascii="Times New Roman" w:eastAsiaTheme="minorEastAsia" w:hAnsi="Times New Roman"/>
          <w:noProof/>
          <w:lang w:eastAsia="lt-LT"/>
        </w:rPr>
      </w:pPr>
      <w:hyperlink w:anchor="_Toc24459104" w:history="1">
        <w:r w:rsidR="00D65E44" w:rsidRPr="009902E0">
          <w:rPr>
            <w:rStyle w:val="Hyperlink"/>
            <w:rFonts w:ascii="Times New Roman" w:hAnsi="Times New Roman"/>
            <w:noProof/>
          </w:rPr>
          <w:t>7.1</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Suplanuoti įsipareigojimai pagal projektus (E</w:t>
        </w:r>
        <w:r w:rsidR="006F0A3B" w:rsidRPr="009902E0">
          <w:rPr>
            <w:rStyle w:val="Hyperlink"/>
            <w:rFonts w:ascii="Times New Roman" w:hAnsi="Times New Roman"/>
            <w:noProof/>
          </w:rPr>
          <w:t>ur</w:t>
        </w:r>
        <w:r w:rsidR="00D65E44" w:rsidRPr="009902E0">
          <w:rPr>
            <w:rStyle w:val="Hyperlink"/>
            <w:rFonts w:ascii="Times New Roman" w:hAnsi="Times New Roman"/>
            <w:noProof/>
          </w:rPr>
          <w:t>)</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_Toc24459104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20</w:t>
        </w:r>
        <w:r w:rsidR="00D65E44" w:rsidRPr="009902E0">
          <w:rPr>
            <w:rFonts w:ascii="Times New Roman" w:hAnsi="Times New Roman"/>
            <w:noProof/>
            <w:webHidden/>
          </w:rPr>
          <w:fldChar w:fldCharType="end"/>
        </w:r>
      </w:hyperlink>
    </w:p>
    <w:p w14:paraId="3F6D1805" w14:textId="77A7BB77" w:rsidR="00D65E44" w:rsidRPr="009902E0" w:rsidRDefault="003E50A4">
      <w:pPr>
        <w:pStyle w:val="TOC2"/>
        <w:rPr>
          <w:rFonts w:ascii="Times New Roman" w:eastAsiaTheme="minorEastAsia" w:hAnsi="Times New Roman"/>
          <w:noProof/>
          <w:lang w:eastAsia="lt-LT"/>
        </w:rPr>
      </w:pPr>
      <w:hyperlink w:anchor="_Toc24459105" w:history="1">
        <w:r w:rsidR="00D65E44" w:rsidRPr="009902E0">
          <w:rPr>
            <w:rStyle w:val="Hyperlink"/>
            <w:rFonts w:ascii="Times New Roman" w:hAnsi="Times New Roman"/>
            <w:noProof/>
          </w:rPr>
          <w:t>7.2</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Suplanuoti mokėjimai pagal projektus (mln. E</w:t>
        </w:r>
        <w:r w:rsidR="006F0A3B" w:rsidRPr="009902E0">
          <w:rPr>
            <w:rStyle w:val="Hyperlink"/>
            <w:rFonts w:ascii="Times New Roman" w:hAnsi="Times New Roman"/>
            <w:noProof/>
          </w:rPr>
          <w:t>ur</w:t>
        </w:r>
        <w:r w:rsidR="00D65E44" w:rsidRPr="009902E0">
          <w:rPr>
            <w:rStyle w:val="Hyperlink"/>
            <w:rFonts w:ascii="Times New Roman" w:hAnsi="Times New Roman"/>
            <w:noProof/>
          </w:rPr>
          <w:t>)</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_Toc24459105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22</w:t>
        </w:r>
        <w:r w:rsidR="00D65E44" w:rsidRPr="009902E0">
          <w:rPr>
            <w:rFonts w:ascii="Times New Roman" w:hAnsi="Times New Roman"/>
            <w:noProof/>
            <w:webHidden/>
          </w:rPr>
          <w:fldChar w:fldCharType="end"/>
        </w:r>
      </w:hyperlink>
    </w:p>
    <w:p w14:paraId="573F4571" w14:textId="07D1036E" w:rsidR="00D65E44" w:rsidRPr="009902E0" w:rsidRDefault="003E50A4">
      <w:pPr>
        <w:pStyle w:val="TOC1"/>
        <w:rPr>
          <w:rFonts w:ascii="Times New Roman" w:eastAsiaTheme="minorEastAsia" w:hAnsi="Times New Roman"/>
          <w:noProof/>
          <w:lang w:eastAsia="lt-LT"/>
        </w:rPr>
      </w:pPr>
      <w:hyperlink w:anchor="_Toc24459106" w:history="1">
        <w:r w:rsidR="00D65E44" w:rsidRPr="009902E0">
          <w:rPr>
            <w:rStyle w:val="Hyperlink"/>
            <w:rFonts w:ascii="Times New Roman" w:hAnsi="Times New Roman"/>
            <w:noProof/>
          </w:rPr>
          <w:t>8</w:t>
        </w:r>
        <w:r w:rsidR="00D65E44" w:rsidRPr="009902E0">
          <w:rPr>
            <w:rFonts w:ascii="Times New Roman" w:eastAsiaTheme="minorEastAsia" w:hAnsi="Times New Roman"/>
            <w:noProof/>
            <w:lang w:eastAsia="lt-LT"/>
          </w:rPr>
          <w:tab/>
        </w:r>
        <w:r w:rsidR="00D65E44" w:rsidRPr="009902E0">
          <w:rPr>
            <w:rStyle w:val="Hyperlink"/>
            <w:rFonts w:ascii="Times New Roman" w:hAnsi="Times New Roman"/>
            <w:noProof/>
          </w:rPr>
          <w:t>TURIMŲ SUMŲ PASKIRSTYMAS PAGAL PRIORITETUS</w:t>
        </w:r>
        <w:r w:rsidR="00D65E44" w:rsidRPr="009902E0">
          <w:rPr>
            <w:rFonts w:ascii="Times New Roman" w:hAnsi="Times New Roman"/>
            <w:noProof/>
            <w:webHidden/>
          </w:rPr>
          <w:tab/>
        </w:r>
        <w:r w:rsidR="00D65E44" w:rsidRPr="009902E0">
          <w:rPr>
            <w:rFonts w:ascii="Times New Roman" w:hAnsi="Times New Roman"/>
            <w:noProof/>
            <w:webHidden/>
          </w:rPr>
          <w:fldChar w:fldCharType="begin"/>
        </w:r>
        <w:r w:rsidR="00D65E44" w:rsidRPr="009902E0">
          <w:rPr>
            <w:rFonts w:ascii="Times New Roman" w:hAnsi="Times New Roman"/>
            <w:noProof/>
            <w:webHidden/>
          </w:rPr>
          <w:instrText xml:space="preserve"> PAGEREF _Toc24459106 \h </w:instrText>
        </w:r>
        <w:r w:rsidR="00D65E44" w:rsidRPr="009902E0">
          <w:rPr>
            <w:rFonts w:ascii="Times New Roman" w:hAnsi="Times New Roman"/>
            <w:noProof/>
            <w:webHidden/>
          </w:rPr>
        </w:r>
        <w:r w:rsidR="00D65E44" w:rsidRPr="009902E0">
          <w:rPr>
            <w:rFonts w:ascii="Times New Roman" w:hAnsi="Times New Roman"/>
            <w:noProof/>
            <w:webHidden/>
          </w:rPr>
          <w:fldChar w:fldCharType="separate"/>
        </w:r>
        <w:r w:rsidR="00D65E44" w:rsidRPr="009902E0">
          <w:rPr>
            <w:rFonts w:ascii="Times New Roman" w:hAnsi="Times New Roman"/>
            <w:noProof/>
            <w:webHidden/>
          </w:rPr>
          <w:t>24</w:t>
        </w:r>
        <w:r w:rsidR="00D65E44" w:rsidRPr="009902E0">
          <w:rPr>
            <w:rFonts w:ascii="Times New Roman" w:hAnsi="Times New Roman"/>
            <w:noProof/>
            <w:webHidden/>
          </w:rPr>
          <w:fldChar w:fldCharType="end"/>
        </w:r>
      </w:hyperlink>
    </w:p>
    <w:p w14:paraId="0720027E" w14:textId="72A55D38" w:rsidR="00612597" w:rsidRPr="009902E0" w:rsidRDefault="00565B0C" w:rsidP="001F688D">
      <w:pPr>
        <w:pStyle w:val="TOCHeading"/>
        <w:rPr>
          <w:rFonts w:ascii="Times New Roman" w:hAnsi="Times New Roman"/>
          <w:sz w:val="20"/>
          <w:szCs w:val="20"/>
        </w:rPr>
      </w:pPr>
      <w:r w:rsidRPr="009902E0">
        <w:rPr>
          <w:rFonts w:ascii="Times New Roman" w:hAnsi="Times New Roman"/>
          <w:sz w:val="22"/>
          <w:szCs w:val="22"/>
        </w:rPr>
        <w:fldChar w:fldCharType="end"/>
      </w:r>
    </w:p>
    <w:p w14:paraId="720C4069" w14:textId="77777777" w:rsidR="00612597" w:rsidRPr="009902E0" w:rsidRDefault="00612597" w:rsidP="00612597">
      <w:pPr>
        <w:rPr>
          <w:rFonts w:ascii="Times New Roman" w:eastAsia="Times New Roman" w:hAnsi="Times New Roman"/>
          <w:color w:val="365F91"/>
        </w:rPr>
      </w:pPr>
      <w:r w:rsidRPr="009902E0">
        <w:rPr>
          <w:rFonts w:ascii="Times New Roman" w:hAnsi="Times New Roman"/>
        </w:rPr>
        <w:br w:type="page"/>
      </w:r>
    </w:p>
    <w:p w14:paraId="5B0FF587" w14:textId="77777777" w:rsidR="00B16A4A" w:rsidRPr="009902E0" w:rsidRDefault="00B16A4A" w:rsidP="001F688D">
      <w:pPr>
        <w:pStyle w:val="TOCHeading"/>
        <w:spacing w:before="360" w:after="120"/>
        <w:rPr>
          <w:rFonts w:ascii="Times New Roman" w:hAnsi="Times New Roman"/>
          <w:color w:val="auto"/>
          <w:sz w:val="24"/>
          <w:szCs w:val="24"/>
        </w:rPr>
      </w:pPr>
      <w:r w:rsidRPr="009902E0">
        <w:rPr>
          <w:rFonts w:ascii="Times New Roman" w:hAnsi="Times New Roman"/>
          <w:color w:val="auto"/>
          <w:sz w:val="24"/>
          <w:szCs w:val="24"/>
        </w:rPr>
        <w:lastRenderedPageBreak/>
        <w:t>Santrumpų ir apibrėžčių sąrašas</w:t>
      </w:r>
      <w:bookmarkEnd w:id="1"/>
    </w:p>
    <w:tbl>
      <w:tblPr>
        <w:tblW w:w="971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963"/>
      </w:tblGrid>
      <w:tr w:rsidR="00C37982" w:rsidRPr="009902E0" w14:paraId="17DD2EE4"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0E4B1FC7" w14:textId="01A0881E" w:rsidR="00C37982" w:rsidRPr="009902E0" w:rsidRDefault="001F0D0B"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Bazinis planas</w:t>
            </w:r>
            <w:r w:rsidR="00C37982" w:rsidRPr="009902E0">
              <w:rPr>
                <w:rFonts w:ascii="Times New Roman" w:hAnsi="Times New Roman"/>
                <w:b/>
                <w:sz w:val="24"/>
                <w:szCs w:val="24"/>
              </w:rPr>
              <w:t xml:space="preserve"> </w:t>
            </w:r>
          </w:p>
        </w:tc>
        <w:tc>
          <w:tcPr>
            <w:tcW w:w="8186" w:type="dxa"/>
            <w:tcBorders>
              <w:top w:val="single" w:sz="4" w:space="0" w:color="auto"/>
              <w:left w:val="single" w:sz="4" w:space="0" w:color="auto"/>
              <w:bottom w:val="single" w:sz="4" w:space="0" w:color="auto"/>
              <w:right w:val="single" w:sz="4" w:space="0" w:color="auto"/>
            </w:tcBorders>
            <w:vAlign w:val="center"/>
          </w:tcPr>
          <w:p w14:paraId="730EBFB3" w14:textId="4004B64B" w:rsidR="00C37982" w:rsidRPr="009902E0" w:rsidRDefault="001F0D0B" w:rsidP="00C37982">
            <w:pPr>
              <w:spacing w:after="0" w:line="240" w:lineRule="auto"/>
              <w:rPr>
                <w:rFonts w:ascii="Times New Roman" w:hAnsi="Times New Roman"/>
                <w:sz w:val="24"/>
                <w:szCs w:val="24"/>
              </w:rPr>
            </w:pPr>
            <w:r w:rsidRPr="009902E0">
              <w:rPr>
                <w:rFonts w:ascii="Times New Roman" w:hAnsi="Times New Roman"/>
                <w:bCs/>
                <w:sz w:val="24"/>
                <w:szCs w:val="24"/>
              </w:rPr>
              <w:t xml:space="preserve">Europos </w:t>
            </w:r>
            <w:r w:rsidR="008B3C57" w:rsidRPr="009902E0">
              <w:rPr>
                <w:rFonts w:ascii="Times New Roman" w:hAnsi="Times New Roman"/>
                <w:bCs/>
                <w:sz w:val="24"/>
                <w:szCs w:val="24"/>
              </w:rPr>
              <w:t>Komisijos 2019-04-26 galutinis sprendimas C(2019) 3073 dėl išsamių įgyvendinimo procedūrų, skirtų Bulgarijos, Slovakijos ir Lietuvos atominių elektrinių eksploatacijos nutraukimo paramos programoms (2019 m.)</w:t>
            </w:r>
          </w:p>
        </w:tc>
      </w:tr>
      <w:tr w:rsidR="00C37982" w:rsidRPr="009902E0" w14:paraId="418E18C6"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1B5C93DB" w14:textId="77777777" w:rsidR="00C37982" w:rsidRPr="009902E0" w:rsidRDefault="00C37982"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CPI</w:t>
            </w:r>
          </w:p>
        </w:tc>
        <w:tc>
          <w:tcPr>
            <w:tcW w:w="8186" w:type="dxa"/>
            <w:tcBorders>
              <w:top w:val="single" w:sz="4" w:space="0" w:color="auto"/>
              <w:left w:val="single" w:sz="4" w:space="0" w:color="auto"/>
              <w:bottom w:val="single" w:sz="4" w:space="0" w:color="auto"/>
              <w:right w:val="single" w:sz="4" w:space="0" w:color="auto"/>
            </w:tcBorders>
            <w:vAlign w:val="center"/>
          </w:tcPr>
          <w:p w14:paraId="49A106C9" w14:textId="1AE3F981" w:rsidR="00C37982" w:rsidRPr="009902E0" w:rsidRDefault="00C37982" w:rsidP="00C37982">
            <w:pPr>
              <w:spacing w:after="0" w:line="240" w:lineRule="auto"/>
              <w:rPr>
                <w:rFonts w:ascii="Times New Roman" w:hAnsi="Times New Roman"/>
                <w:sz w:val="24"/>
                <w:szCs w:val="24"/>
              </w:rPr>
            </w:pPr>
            <w:r w:rsidRPr="009902E0">
              <w:rPr>
                <w:rFonts w:ascii="Times New Roman" w:hAnsi="Times New Roman"/>
                <w:sz w:val="24"/>
                <w:szCs w:val="24"/>
              </w:rPr>
              <w:t>Vertės įvykdymo indeksas (angl.</w:t>
            </w:r>
            <w:r w:rsidR="006D42D8" w:rsidRPr="009902E0">
              <w:rPr>
                <w:rFonts w:ascii="Times New Roman" w:hAnsi="Times New Roman"/>
                <w:sz w:val="24"/>
                <w:szCs w:val="24"/>
              </w:rPr>
              <w:t xml:space="preserve"> </w:t>
            </w:r>
            <w:r w:rsidRPr="009902E0">
              <w:rPr>
                <w:rFonts w:ascii="Times New Roman" w:hAnsi="Times New Roman"/>
                <w:i/>
                <w:iCs/>
                <w:sz w:val="24"/>
                <w:szCs w:val="24"/>
              </w:rPr>
              <w:t>Cost Performance Index</w:t>
            </w:r>
            <w:r w:rsidRPr="009902E0">
              <w:rPr>
                <w:rFonts w:ascii="Times New Roman" w:hAnsi="Times New Roman"/>
                <w:sz w:val="24"/>
                <w:szCs w:val="24"/>
              </w:rPr>
              <w:t>). Atlikto darbo vertė, išreikšta kaip faktinių sąnaudų procentas (skaičiuo</w:t>
            </w:r>
            <w:r w:rsidR="00ED387E" w:rsidRPr="009902E0">
              <w:rPr>
                <w:rFonts w:ascii="Times New Roman" w:hAnsi="Times New Roman"/>
                <w:sz w:val="24"/>
                <w:szCs w:val="24"/>
              </w:rPr>
              <w:t>jama</w:t>
            </w:r>
            <w:r w:rsidRPr="009902E0">
              <w:rPr>
                <w:rFonts w:ascii="Times New Roman" w:hAnsi="Times New Roman"/>
                <w:sz w:val="24"/>
                <w:szCs w:val="24"/>
              </w:rPr>
              <w:t xml:space="preserve"> nuo 2014-01-01)</w:t>
            </w:r>
          </w:p>
        </w:tc>
      </w:tr>
      <w:tr w:rsidR="00C37982" w:rsidRPr="009902E0" w14:paraId="1798F7C8"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03592FE9" w14:textId="77777777" w:rsidR="00C37982" w:rsidRPr="009902E0" w:rsidRDefault="00C37982"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CPVA</w:t>
            </w:r>
          </w:p>
        </w:tc>
        <w:tc>
          <w:tcPr>
            <w:tcW w:w="8186" w:type="dxa"/>
            <w:tcBorders>
              <w:top w:val="single" w:sz="4" w:space="0" w:color="auto"/>
              <w:left w:val="single" w:sz="4" w:space="0" w:color="auto"/>
              <w:bottom w:val="single" w:sz="4" w:space="0" w:color="auto"/>
              <w:right w:val="single" w:sz="4" w:space="0" w:color="auto"/>
            </w:tcBorders>
            <w:vAlign w:val="center"/>
          </w:tcPr>
          <w:p w14:paraId="0F8FB82B" w14:textId="77777777" w:rsidR="00C37982" w:rsidRPr="009902E0" w:rsidRDefault="00C37982" w:rsidP="00C37982">
            <w:pPr>
              <w:spacing w:after="0" w:line="240" w:lineRule="auto"/>
              <w:rPr>
                <w:rFonts w:ascii="Times New Roman" w:hAnsi="Times New Roman"/>
                <w:sz w:val="24"/>
                <w:szCs w:val="24"/>
              </w:rPr>
            </w:pPr>
            <w:r w:rsidRPr="009902E0">
              <w:rPr>
                <w:rFonts w:ascii="Times New Roman" w:hAnsi="Times New Roman"/>
                <w:sz w:val="24"/>
                <w:szCs w:val="24"/>
              </w:rPr>
              <w:t>Centrinė projektų valdymo agentūra</w:t>
            </w:r>
          </w:p>
        </w:tc>
      </w:tr>
      <w:tr w:rsidR="00C37982" w:rsidRPr="009902E0" w14:paraId="2F5676B1"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626662EF" w14:textId="77777777" w:rsidR="00C37982" w:rsidRPr="009902E0" w:rsidRDefault="00C37982"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Kritinis kelias</w:t>
            </w:r>
          </w:p>
        </w:tc>
        <w:tc>
          <w:tcPr>
            <w:tcW w:w="8186" w:type="dxa"/>
            <w:tcBorders>
              <w:top w:val="single" w:sz="4" w:space="0" w:color="auto"/>
              <w:left w:val="single" w:sz="4" w:space="0" w:color="auto"/>
              <w:bottom w:val="single" w:sz="4" w:space="0" w:color="auto"/>
              <w:right w:val="single" w:sz="4" w:space="0" w:color="auto"/>
            </w:tcBorders>
            <w:vAlign w:val="center"/>
          </w:tcPr>
          <w:p w14:paraId="0CEE5C45" w14:textId="6E2A9CD6" w:rsidR="00C37982" w:rsidRPr="009902E0" w:rsidRDefault="008B0A40" w:rsidP="00C37982">
            <w:pPr>
              <w:spacing w:after="0" w:line="240" w:lineRule="auto"/>
              <w:rPr>
                <w:rFonts w:ascii="Times New Roman" w:hAnsi="Times New Roman"/>
                <w:sz w:val="24"/>
                <w:szCs w:val="24"/>
              </w:rPr>
            </w:pPr>
            <w:r w:rsidRPr="009902E0">
              <w:rPr>
                <w:rFonts w:ascii="Times New Roman" w:hAnsi="Times New Roman"/>
                <w:sz w:val="24"/>
                <w:szCs w:val="24"/>
              </w:rPr>
              <w:t>I</w:t>
            </w:r>
            <w:r w:rsidR="00C37982" w:rsidRPr="009902E0">
              <w:rPr>
                <w:rFonts w:ascii="Times New Roman" w:hAnsi="Times New Roman"/>
                <w:sz w:val="24"/>
                <w:szCs w:val="24"/>
              </w:rPr>
              <w:t>lgiausiai nuosekliai vykdoma pagrindinė atitinkamų projektų veikla nuo pradžios iki pabaigos, identifikuojant tarpusavio ryšį ir į jį atsižvelgiant</w:t>
            </w:r>
          </w:p>
        </w:tc>
      </w:tr>
      <w:tr w:rsidR="00C37982" w:rsidRPr="009902E0" w14:paraId="0EA3C4B9"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231443E9" w14:textId="401F7339" w:rsidR="00C37982" w:rsidRPr="009902E0" w:rsidRDefault="00D33628"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I ir D</w:t>
            </w:r>
          </w:p>
        </w:tc>
        <w:tc>
          <w:tcPr>
            <w:tcW w:w="8186" w:type="dxa"/>
            <w:tcBorders>
              <w:top w:val="single" w:sz="4" w:space="0" w:color="auto"/>
              <w:left w:val="single" w:sz="4" w:space="0" w:color="auto"/>
              <w:bottom w:val="single" w:sz="4" w:space="0" w:color="auto"/>
              <w:right w:val="single" w:sz="4" w:space="0" w:color="auto"/>
            </w:tcBorders>
            <w:vAlign w:val="center"/>
          </w:tcPr>
          <w:p w14:paraId="5B7E12CA" w14:textId="11942477" w:rsidR="00C37982" w:rsidRPr="009902E0" w:rsidRDefault="00D33628" w:rsidP="00C37982">
            <w:pPr>
              <w:spacing w:after="0" w:line="240" w:lineRule="auto"/>
              <w:rPr>
                <w:rFonts w:ascii="Times New Roman" w:hAnsi="Times New Roman"/>
                <w:sz w:val="24"/>
                <w:szCs w:val="24"/>
              </w:rPr>
            </w:pPr>
            <w:r w:rsidRPr="009902E0">
              <w:rPr>
                <w:rFonts w:ascii="Times New Roman" w:hAnsi="Times New Roman"/>
                <w:sz w:val="24"/>
                <w:szCs w:val="24"/>
              </w:rPr>
              <w:t>Išmontavimas</w:t>
            </w:r>
            <w:r w:rsidR="00C37982" w:rsidRPr="009902E0">
              <w:rPr>
                <w:rFonts w:ascii="Times New Roman" w:hAnsi="Times New Roman"/>
                <w:sz w:val="24"/>
                <w:szCs w:val="24"/>
              </w:rPr>
              <w:t xml:space="preserve"> ir dezaktyvavimas </w:t>
            </w:r>
          </w:p>
        </w:tc>
      </w:tr>
      <w:tr w:rsidR="00C37982" w:rsidRPr="009902E0" w14:paraId="5BF60C21"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3BBEB1EB" w14:textId="77777777" w:rsidR="00C37982" w:rsidRPr="009902E0" w:rsidRDefault="00C37982"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PKTS</w:t>
            </w:r>
          </w:p>
        </w:tc>
        <w:tc>
          <w:tcPr>
            <w:tcW w:w="8186" w:type="dxa"/>
            <w:tcBorders>
              <w:top w:val="single" w:sz="4" w:space="0" w:color="auto"/>
              <w:left w:val="single" w:sz="4" w:space="0" w:color="auto"/>
              <w:bottom w:val="single" w:sz="4" w:space="0" w:color="auto"/>
              <w:right w:val="single" w:sz="4" w:space="0" w:color="auto"/>
            </w:tcBorders>
            <w:vAlign w:val="center"/>
          </w:tcPr>
          <w:p w14:paraId="1DBC4D81" w14:textId="7B4799C8" w:rsidR="00C37982" w:rsidRPr="009902E0" w:rsidRDefault="00C37982" w:rsidP="00C37982">
            <w:pPr>
              <w:spacing w:after="0" w:line="240" w:lineRule="auto"/>
              <w:rPr>
                <w:rStyle w:val="hps"/>
                <w:rFonts w:ascii="Times New Roman" w:hAnsi="Times New Roman"/>
                <w:sz w:val="24"/>
                <w:szCs w:val="24"/>
              </w:rPr>
            </w:pPr>
            <w:r w:rsidRPr="009902E0">
              <w:rPr>
                <w:rStyle w:val="hps"/>
                <w:rFonts w:ascii="Times New Roman" w:hAnsi="Times New Roman"/>
                <w:sz w:val="24"/>
                <w:szCs w:val="24"/>
              </w:rPr>
              <w:t>Pažeisto kuro tvarkymo sistema</w:t>
            </w:r>
          </w:p>
        </w:tc>
      </w:tr>
      <w:tr w:rsidR="00C37982" w:rsidRPr="009902E0" w14:paraId="5CA9577F"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093C25A8" w14:textId="77777777" w:rsidR="00C37982" w:rsidRPr="009902E0" w:rsidRDefault="00C37982"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PAVA</w:t>
            </w:r>
          </w:p>
        </w:tc>
        <w:tc>
          <w:tcPr>
            <w:tcW w:w="8186" w:type="dxa"/>
            <w:tcBorders>
              <w:top w:val="single" w:sz="4" w:space="0" w:color="auto"/>
              <w:left w:val="single" w:sz="4" w:space="0" w:color="auto"/>
              <w:bottom w:val="single" w:sz="4" w:space="0" w:color="auto"/>
              <w:right w:val="single" w:sz="4" w:space="0" w:color="auto"/>
            </w:tcBorders>
            <w:vAlign w:val="center"/>
          </w:tcPr>
          <w:p w14:paraId="637D6570" w14:textId="77777777" w:rsidR="00C37982" w:rsidRPr="009902E0" w:rsidRDefault="00C37982" w:rsidP="00C37982">
            <w:pPr>
              <w:spacing w:after="0" w:line="240" w:lineRule="auto"/>
              <w:rPr>
                <w:rFonts w:ascii="Times New Roman" w:hAnsi="Times New Roman"/>
                <w:sz w:val="24"/>
                <w:szCs w:val="24"/>
              </w:rPr>
            </w:pPr>
            <w:r w:rsidRPr="009902E0">
              <w:rPr>
                <w:rStyle w:val="hps"/>
                <w:rFonts w:ascii="Times New Roman" w:hAnsi="Times New Roman"/>
                <w:sz w:val="24"/>
                <w:szCs w:val="24"/>
              </w:rPr>
              <w:t>Poveikio aplinkai vertinimo</w:t>
            </w:r>
            <w:r w:rsidRPr="009902E0">
              <w:rPr>
                <w:rFonts w:ascii="Times New Roman" w:hAnsi="Times New Roman"/>
                <w:sz w:val="24"/>
                <w:szCs w:val="24"/>
              </w:rPr>
              <w:t xml:space="preserve"> </w:t>
            </w:r>
            <w:r w:rsidRPr="009902E0">
              <w:rPr>
                <w:rStyle w:val="hps"/>
                <w:rFonts w:ascii="Times New Roman" w:hAnsi="Times New Roman"/>
                <w:sz w:val="24"/>
                <w:szCs w:val="24"/>
              </w:rPr>
              <w:t>ataskaita</w:t>
            </w:r>
          </w:p>
        </w:tc>
      </w:tr>
      <w:tr w:rsidR="00C37982" w:rsidRPr="009902E0" w14:paraId="49CEEFFC"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678E8CDC" w14:textId="77777777" w:rsidR="00C37982" w:rsidRPr="009902E0" w:rsidRDefault="00C37982"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ERPB</w:t>
            </w:r>
          </w:p>
        </w:tc>
        <w:tc>
          <w:tcPr>
            <w:tcW w:w="8186" w:type="dxa"/>
            <w:tcBorders>
              <w:top w:val="single" w:sz="4" w:space="0" w:color="auto"/>
              <w:left w:val="single" w:sz="4" w:space="0" w:color="auto"/>
              <w:bottom w:val="single" w:sz="4" w:space="0" w:color="auto"/>
              <w:right w:val="single" w:sz="4" w:space="0" w:color="auto"/>
            </w:tcBorders>
            <w:vAlign w:val="center"/>
          </w:tcPr>
          <w:p w14:paraId="62BEB913" w14:textId="77777777" w:rsidR="00C37982" w:rsidRPr="009902E0" w:rsidRDefault="00C37982" w:rsidP="00C37982">
            <w:pPr>
              <w:spacing w:after="0" w:line="240" w:lineRule="auto"/>
              <w:rPr>
                <w:rStyle w:val="hps"/>
                <w:rFonts w:ascii="Times New Roman" w:hAnsi="Times New Roman"/>
                <w:sz w:val="24"/>
                <w:szCs w:val="24"/>
              </w:rPr>
            </w:pPr>
            <w:r w:rsidRPr="009902E0">
              <w:rPr>
                <w:rStyle w:val="hps"/>
                <w:rFonts w:ascii="Times New Roman" w:hAnsi="Times New Roman"/>
                <w:sz w:val="24"/>
                <w:szCs w:val="24"/>
              </w:rPr>
              <w:t>Europos rekonstrukcijos ir plėtros bankas</w:t>
            </w:r>
          </w:p>
        </w:tc>
      </w:tr>
      <w:tr w:rsidR="00F52700" w:rsidRPr="009902E0" w14:paraId="40A8A89E"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22D96779" w14:textId="77777777" w:rsidR="00F52700" w:rsidRPr="009902E0" w:rsidRDefault="00F52700"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GENP</w:t>
            </w:r>
          </w:p>
        </w:tc>
        <w:tc>
          <w:tcPr>
            <w:tcW w:w="8186" w:type="dxa"/>
            <w:tcBorders>
              <w:top w:val="single" w:sz="4" w:space="0" w:color="auto"/>
              <w:left w:val="single" w:sz="4" w:space="0" w:color="auto"/>
              <w:bottom w:val="single" w:sz="4" w:space="0" w:color="auto"/>
              <w:right w:val="single" w:sz="4" w:space="0" w:color="auto"/>
            </w:tcBorders>
            <w:vAlign w:val="center"/>
          </w:tcPr>
          <w:p w14:paraId="09634708" w14:textId="04E38279" w:rsidR="00F52700" w:rsidRPr="009902E0" w:rsidRDefault="00F52700" w:rsidP="008217D5">
            <w:pPr>
              <w:spacing w:after="0" w:line="240" w:lineRule="auto"/>
              <w:rPr>
                <w:rFonts w:ascii="Times New Roman" w:hAnsi="Times New Roman"/>
                <w:sz w:val="24"/>
                <w:szCs w:val="24"/>
              </w:rPr>
            </w:pPr>
            <w:r w:rsidRPr="009902E0">
              <w:rPr>
                <w:rFonts w:ascii="Times New Roman" w:hAnsi="Times New Roman"/>
                <w:sz w:val="24"/>
                <w:szCs w:val="24"/>
              </w:rPr>
              <w:t xml:space="preserve">Galutinis </w:t>
            </w:r>
            <w:r w:rsidR="00D33628" w:rsidRPr="009902E0">
              <w:rPr>
                <w:rFonts w:ascii="Times New Roman" w:hAnsi="Times New Roman"/>
                <w:sz w:val="24"/>
                <w:szCs w:val="24"/>
              </w:rPr>
              <w:t>Ignalinos atominės elektrinės eksploatavimo</w:t>
            </w:r>
            <w:r w:rsidRPr="009902E0">
              <w:rPr>
                <w:rFonts w:ascii="Times New Roman" w:hAnsi="Times New Roman"/>
                <w:sz w:val="24"/>
                <w:szCs w:val="24"/>
              </w:rPr>
              <w:t xml:space="preserve"> nutraukimo planas</w:t>
            </w:r>
          </w:p>
        </w:tc>
      </w:tr>
      <w:tr w:rsidR="00C37982" w:rsidRPr="009902E0" w14:paraId="2DF29ACB"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21597D68" w14:textId="77777777" w:rsidR="00C37982" w:rsidRPr="009902E0" w:rsidRDefault="00C37982"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KKTK</w:t>
            </w:r>
          </w:p>
        </w:tc>
        <w:tc>
          <w:tcPr>
            <w:tcW w:w="8186" w:type="dxa"/>
            <w:tcBorders>
              <w:top w:val="single" w:sz="4" w:space="0" w:color="auto"/>
              <w:left w:val="single" w:sz="4" w:space="0" w:color="auto"/>
              <w:bottom w:val="single" w:sz="4" w:space="0" w:color="auto"/>
              <w:right w:val="single" w:sz="4" w:space="0" w:color="auto"/>
            </w:tcBorders>
            <w:vAlign w:val="center"/>
          </w:tcPr>
          <w:p w14:paraId="012CC79E" w14:textId="77777777" w:rsidR="00C37982" w:rsidRPr="009902E0" w:rsidRDefault="00C37982" w:rsidP="008217D5">
            <w:pPr>
              <w:spacing w:after="0" w:line="240" w:lineRule="auto"/>
              <w:rPr>
                <w:rFonts w:ascii="Times New Roman" w:hAnsi="Times New Roman"/>
                <w:sz w:val="24"/>
                <w:szCs w:val="24"/>
              </w:rPr>
            </w:pPr>
            <w:r w:rsidRPr="009902E0">
              <w:rPr>
                <w:rFonts w:ascii="Times New Roman" w:hAnsi="Times New Roman"/>
                <w:sz w:val="24"/>
                <w:szCs w:val="24"/>
              </w:rPr>
              <w:t>Karštoji kuro tikrinimo kamera</w:t>
            </w:r>
          </w:p>
        </w:tc>
      </w:tr>
      <w:tr w:rsidR="00E04EDE" w:rsidRPr="009902E0" w14:paraId="0D9364EF"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4F291F89" w14:textId="55925B19"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TIEN</w:t>
            </w:r>
            <w:r w:rsidR="001F0D0B" w:rsidRPr="009902E0">
              <w:rPr>
                <w:rFonts w:ascii="Times New Roman" w:hAnsi="Times New Roman"/>
                <w:b/>
                <w:sz w:val="24"/>
                <w:szCs w:val="24"/>
              </w:rPr>
              <w:t>R</w:t>
            </w:r>
            <w:r w:rsidRPr="009902E0">
              <w:rPr>
                <w:rFonts w:ascii="Times New Roman" w:hAnsi="Times New Roman"/>
                <w:b/>
                <w:sz w:val="24"/>
                <w:szCs w:val="24"/>
              </w:rPr>
              <w:t>F</w:t>
            </w:r>
          </w:p>
        </w:tc>
        <w:tc>
          <w:tcPr>
            <w:tcW w:w="8186" w:type="dxa"/>
            <w:tcBorders>
              <w:top w:val="single" w:sz="4" w:space="0" w:color="auto"/>
              <w:left w:val="single" w:sz="4" w:space="0" w:color="auto"/>
              <w:bottom w:val="single" w:sz="4" w:space="0" w:color="auto"/>
              <w:right w:val="single" w:sz="4" w:space="0" w:color="auto"/>
            </w:tcBorders>
            <w:vAlign w:val="center"/>
          </w:tcPr>
          <w:p w14:paraId="77AB9C2D" w14:textId="73CFA5E4"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Tarptautinis Ignalinos eksploata</w:t>
            </w:r>
            <w:r w:rsidR="001F0D0B" w:rsidRPr="009902E0">
              <w:rPr>
                <w:rFonts w:ascii="Times New Roman" w:hAnsi="Times New Roman"/>
                <w:sz w:val="24"/>
                <w:szCs w:val="24"/>
              </w:rPr>
              <w:t>vimo</w:t>
            </w:r>
            <w:r w:rsidRPr="009902E0">
              <w:rPr>
                <w:rFonts w:ascii="Times New Roman" w:hAnsi="Times New Roman"/>
                <w:sz w:val="24"/>
                <w:szCs w:val="24"/>
              </w:rPr>
              <w:t xml:space="preserve"> nutraukimo </w:t>
            </w:r>
            <w:r w:rsidR="001F0D0B" w:rsidRPr="009902E0">
              <w:rPr>
                <w:rFonts w:ascii="Times New Roman" w:hAnsi="Times New Roman"/>
                <w:sz w:val="24"/>
                <w:szCs w:val="24"/>
              </w:rPr>
              <w:t xml:space="preserve">rėmimo </w:t>
            </w:r>
            <w:r w:rsidRPr="009902E0">
              <w:rPr>
                <w:rFonts w:ascii="Times New Roman" w:hAnsi="Times New Roman"/>
                <w:sz w:val="24"/>
                <w:szCs w:val="24"/>
              </w:rPr>
              <w:t>fondas</w:t>
            </w:r>
          </w:p>
        </w:tc>
      </w:tr>
      <w:tr w:rsidR="00E04EDE" w:rsidRPr="009902E0" w14:paraId="3C27F926"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6A93DE97" w14:textId="77777777" w:rsidR="00E04EDE" w:rsidRPr="009902E0" w:rsidRDefault="00E04EDE" w:rsidP="00C37982">
            <w:pPr>
              <w:tabs>
                <w:tab w:val="left" w:pos="567"/>
              </w:tabs>
              <w:spacing w:after="0" w:line="240" w:lineRule="auto"/>
              <w:rPr>
                <w:rFonts w:ascii="Times New Roman" w:hAnsi="Times New Roman"/>
                <w:b/>
                <w:sz w:val="24"/>
                <w:szCs w:val="24"/>
              </w:rPr>
            </w:pPr>
            <w:bookmarkStart w:id="2" w:name="_Hlk42611110"/>
            <w:r w:rsidRPr="009902E0">
              <w:rPr>
                <w:rFonts w:ascii="Times New Roman" w:hAnsi="Times New Roman"/>
                <w:b/>
                <w:sz w:val="24"/>
                <w:szCs w:val="24"/>
              </w:rPr>
              <w:t>INES</w:t>
            </w:r>
          </w:p>
        </w:tc>
        <w:tc>
          <w:tcPr>
            <w:tcW w:w="8186" w:type="dxa"/>
            <w:tcBorders>
              <w:top w:val="single" w:sz="4" w:space="0" w:color="auto"/>
              <w:left w:val="single" w:sz="4" w:space="0" w:color="auto"/>
              <w:bottom w:val="single" w:sz="4" w:space="0" w:color="auto"/>
              <w:right w:val="single" w:sz="4" w:space="0" w:color="auto"/>
            </w:tcBorders>
            <w:vAlign w:val="center"/>
          </w:tcPr>
          <w:p w14:paraId="45CF48C8" w14:textId="0DE981F1"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Tarptautinė branduolinių ir radiologinių įvykių skalė (angl. santrumpa</w:t>
            </w:r>
            <w:r w:rsidR="00993724">
              <w:rPr>
                <w:rFonts w:ascii="Times New Roman" w:hAnsi="Times New Roman"/>
                <w:sz w:val="24"/>
                <w:szCs w:val="24"/>
              </w:rPr>
              <w:t xml:space="preserve"> iš „</w:t>
            </w:r>
            <w:r w:rsidR="00993724" w:rsidRPr="00993724">
              <w:rPr>
                <w:rFonts w:ascii="Times New Roman" w:hAnsi="Times New Roman"/>
                <w:sz w:val="24"/>
                <w:szCs w:val="24"/>
              </w:rPr>
              <w:t>International Nuclear and Radiological Event Scale</w:t>
            </w:r>
            <w:r w:rsidR="00993724">
              <w:rPr>
                <w:rFonts w:ascii="Times New Roman" w:hAnsi="Times New Roman"/>
                <w:sz w:val="24"/>
                <w:szCs w:val="24"/>
              </w:rPr>
              <w:t>“</w:t>
            </w:r>
            <w:r w:rsidRPr="009902E0">
              <w:rPr>
                <w:rFonts w:ascii="Times New Roman" w:hAnsi="Times New Roman"/>
                <w:sz w:val="24"/>
                <w:szCs w:val="24"/>
              </w:rPr>
              <w:t>)</w:t>
            </w:r>
          </w:p>
        </w:tc>
      </w:tr>
      <w:bookmarkEnd w:id="2"/>
      <w:tr w:rsidR="00E04EDE" w:rsidRPr="009902E0" w14:paraId="6DF7B46E"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648DEE22"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IAE</w:t>
            </w:r>
          </w:p>
        </w:tc>
        <w:tc>
          <w:tcPr>
            <w:tcW w:w="8186" w:type="dxa"/>
            <w:tcBorders>
              <w:top w:val="single" w:sz="4" w:space="0" w:color="auto"/>
              <w:left w:val="single" w:sz="4" w:space="0" w:color="auto"/>
              <w:bottom w:val="single" w:sz="4" w:space="0" w:color="auto"/>
              <w:right w:val="single" w:sz="4" w:space="0" w:color="auto"/>
            </w:tcBorders>
            <w:vAlign w:val="center"/>
          </w:tcPr>
          <w:p w14:paraId="33F58B8F"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Ignalinos atominė elektrinė</w:t>
            </w:r>
          </w:p>
        </w:tc>
      </w:tr>
      <w:tr w:rsidR="00E04EDE" w:rsidRPr="009902E0" w14:paraId="37CA0BBD"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52D1C4BD" w14:textId="3DFDE528"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LP</w:t>
            </w:r>
            <w:r w:rsidR="00EE26CC" w:rsidRPr="009902E0">
              <w:rPr>
                <w:rFonts w:ascii="Times New Roman" w:hAnsi="Times New Roman"/>
                <w:b/>
                <w:sz w:val="24"/>
                <w:szCs w:val="24"/>
              </w:rPr>
              <w:t>B</w:t>
            </w:r>
            <w:r w:rsidRPr="009902E0">
              <w:rPr>
                <w:rFonts w:ascii="Times New Roman" w:hAnsi="Times New Roman"/>
                <w:b/>
                <w:sz w:val="24"/>
                <w:szCs w:val="24"/>
              </w:rPr>
              <w:t>KS</w:t>
            </w:r>
          </w:p>
        </w:tc>
        <w:tc>
          <w:tcPr>
            <w:tcW w:w="8186" w:type="dxa"/>
            <w:tcBorders>
              <w:top w:val="single" w:sz="4" w:space="0" w:color="auto"/>
              <w:left w:val="single" w:sz="4" w:space="0" w:color="auto"/>
              <w:bottom w:val="single" w:sz="4" w:space="0" w:color="auto"/>
              <w:right w:val="single" w:sz="4" w:space="0" w:color="auto"/>
            </w:tcBorders>
            <w:vAlign w:val="center"/>
          </w:tcPr>
          <w:p w14:paraId="54756C56" w14:textId="2585826E"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 xml:space="preserve">Laikinoji panaudoto </w:t>
            </w:r>
            <w:r w:rsidR="001F0D0B" w:rsidRPr="009902E0">
              <w:rPr>
                <w:rFonts w:ascii="Times New Roman" w:hAnsi="Times New Roman"/>
                <w:sz w:val="24"/>
                <w:szCs w:val="24"/>
              </w:rPr>
              <w:t xml:space="preserve">branduolinio </w:t>
            </w:r>
            <w:r w:rsidRPr="009902E0">
              <w:rPr>
                <w:rFonts w:ascii="Times New Roman" w:hAnsi="Times New Roman"/>
                <w:sz w:val="24"/>
                <w:szCs w:val="24"/>
              </w:rPr>
              <w:t>kuro saugykla</w:t>
            </w:r>
            <w:r w:rsidR="00993724">
              <w:rPr>
                <w:rFonts w:ascii="Times New Roman" w:hAnsi="Times New Roman"/>
                <w:sz w:val="24"/>
                <w:szCs w:val="24"/>
              </w:rPr>
              <w:t xml:space="preserve">  </w:t>
            </w:r>
          </w:p>
        </w:tc>
      </w:tr>
      <w:tr w:rsidR="00E04EDE" w:rsidRPr="009902E0" w14:paraId="35408380"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5D312C19"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„Karštieji“ bandymai</w:t>
            </w:r>
          </w:p>
        </w:tc>
        <w:tc>
          <w:tcPr>
            <w:tcW w:w="8186" w:type="dxa"/>
            <w:tcBorders>
              <w:top w:val="single" w:sz="4" w:space="0" w:color="auto"/>
              <w:left w:val="single" w:sz="4" w:space="0" w:color="auto"/>
              <w:bottom w:val="single" w:sz="4" w:space="0" w:color="auto"/>
              <w:right w:val="single" w:sz="4" w:space="0" w:color="auto"/>
            </w:tcBorders>
            <w:vAlign w:val="center"/>
          </w:tcPr>
          <w:p w14:paraId="42759E23" w14:textId="502A3F23" w:rsidR="00E04EDE" w:rsidRPr="009902E0" w:rsidRDefault="008B0A40" w:rsidP="00C37982">
            <w:pPr>
              <w:spacing w:after="0" w:line="240" w:lineRule="auto"/>
              <w:rPr>
                <w:rFonts w:ascii="Times New Roman" w:hAnsi="Times New Roman"/>
                <w:sz w:val="24"/>
                <w:szCs w:val="24"/>
              </w:rPr>
            </w:pPr>
            <w:r w:rsidRPr="009902E0">
              <w:rPr>
                <w:rFonts w:ascii="Times New Roman" w:hAnsi="Times New Roman"/>
                <w:sz w:val="24"/>
                <w:szCs w:val="24"/>
              </w:rPr>
              <w:t>Į</w:t>
            </w:r>
            <w:r w:rsidR="00E04EDE" w:rsidRPr="009902E0">
              <w:rPr>
                <w:rFonts w:ascii="Times New Roman" w:hAnsi="Times New Roman"/>
                <w:sz w:val="24"/>
                <w:szCs w:val="24"/>
              </w:rPr>
              <w:t xml:space="preserve">rangos </w:t>
            </w:r>
            <w:r w:rsidR="001F0D0B" w:rsidRPr="009902E0">
              <w:rPr>
                <w:rFonts w:ascii="Times New Roman" w:hAnsi="Times New Roman"/>
                <w:sz w:val="24"/>
                <w:szCs w:val="24"/>
              </w:rPr>
              <w:t xml:space="preserve">bandymai </w:t>
            </w:r>
            <w:r w:rsidR="00E04EDE" w:rsidRPr="009902E0">
              <w:rPr>
                <w:rFonts w:ascii="Times New Roman" w:hAnsi="Times New Roman"/>
                <w:sz w:val="24"/>
                <w:szCs w:val="24"/>
              </w:rPr>
              <w:t>naudojant radioaktyvias medžiagas</w:t>
            </w:r>
          </w:p>
        </w:tc>
      </w:tr>
      <w:tr w:rsidR="00E04EDE" w:rsidRPr="009902E0" w14:paraId="140551C2"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070196BA"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SRA</w:t>
            </w:r>
          </w:p>
        </w:tc>
        <w:tc>
          <w:tcPr>
            <w:tcW w:w="8186" w:type="dxa"/>
            <w:tcBorders>
              <w:top w:val="single" w:sz="4" w:space="0" w:color="auto"/>
              <w:left w:val="single" w:sz="4" w:space="0" w:color="auto"/>
              <w:bottom w:val="single" w:sz="4" w:space="0" w:color="auto"/>
              <w:right w:val="single" w:sz="4" w:space="0" w:color="auto"/>
            </w:tcBorders>
            <w:vAlign w:val="center"/>
          </w:tcPr>
          <w:p w14:paraId="63000D26"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Skystosios radioaktyviosios atliekos</w:t>
            </w:r>
          </w:p>
        </w:tc>
      </w:tr>
      <w:tr w:rsidR="00E04EDE" w:rsidRPr="009902E0" w14:paraId="69124E4E"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2B1E48FC"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MAĮ</w:t>
            </w:r>
          </w:p>
        </w:tc>
        <w:tc>
          <w:tcPr>
            <w:tcW w:w="8186" w:type="dxa"/>
            <w:tcBorders>
              <w:top w:val="single" w:sz="4" w:space="0" w:color="auto"/>
              <w:left w:val="single" w:sz="4" w:space="0" w:color="auto"/>
              <w:bottom w:val="single" w:sz="4" w:space="0" w:color="auto"/>
              <w:right w:val="single" w:sz="4" w:space="0" w:color="auto"/>
            </w:tcBorders>
            <w:vAlign w:val="center"/>
          </w:tcPr>
          <w:p w14:paraId="43E2A64A" w14:textId="77777777" w:rsidR="00E04EDE" w:rsidRPr="009902E0" w:rsidRDefault="00E04EDE" w:rsidP="00C37982">
            <w:pPr>
              <w:spacing w:after="0" w:line="240" w:lineRule="auto"/>
              <w:rPr>
                <w:rStyle w:val="hps"/>
                <w:rFonts w:ascii="Times New Roman" w:hAnsi="Times New Roman"/>
                <w:sz w:val="24"/>
                <w:szCs w:val="24"/>
              </w:rPr>
            </w:pPr>
            <w:r w:rsidRPr="009902E0">
              <w:rPr>
                <w:rFonts w:ascii="Times New Roman" w:hAnsi="Times New Roman"/>
                <w:sz w:val="24"/>
                <w:szCs w:val="24"/>
              </w:rPr>
              <w:t>Metalo apdorojimo kompleksas</w:t>
            </w:r>
          </w:p>
        </w:tc>
      </w:tr>
      <w:tr w:rsidR="00671024" w:rsidRPr="009902E0" w14:paraId="31052777"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7E52F5FA" w14:textId="77777777" w:rsidR="00671024" w:rsidRPr="009902E0" w:rsidRDefault="00671024"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EM</w:t>
            </w:r>
          </w:p>
        </w:tc>
        <w:tc>
          <w:tcPr>
            <w:tcW w:w="8186" w:type="dxa"/>
            <w:tcBorders>
              <w:top w:val="single" w:sz="4" w:space="0" w:color="auto"/>
              <w:left w:val="single" w:sz="4" w:space="0" w:color="auto"/>
              <w:bottom w:val="single" w:sz="4" w:space="0" w:color="auto"/>
              <w:right w:val="single" w:sz="4" w:space="0" w:color="auto"/>
            </w:tcBorders>
            <w:vAlign w:val="center"/>
          </w:tcPr>
          <w:p w14:paraId="4FB36A63" w14:textId="2E19055F" w:rsidR="00671024" w:rsidRPr="009902E0" w:rsidRDefault="00671024" w:rsidP="00C37982">
            <w:pPr>
              <w:spacing w:after="0" w:line="240" w:lineRule="auto"/>
              <w:rPr>
                <w:rFonts w:ascii="Times New Roman" w:hAnsi="Times New Roman"/>
                <w:sz w:val="24"/>
                <w:szCs w:val="24"/>
              </w:rPr>
            </w:pPr>
            <w:r w:rsidRPr="009902E0">
              <w:rPr>
                <w:rFonts w:ascii="Times New Roman" w:hAnsi="Times New Roman"/>
                <w:sz w:val="24"/>
                <w:szCs w:val="24"/>
              </w:rPr>
              <w:t xml:space="preserve">Lietuvos </w:t>
            </w:r>
            <w:r w:rsidR="0033520F" w:rsidRPr="009902E0">
              <w:rPr>
                <w:rFonts w:ascii="Times New Roman" w:hAnsi="Times New Roman"/>
                <w:sz w:val="24"/>
                <w:szCs w:val="24"/>
              </w:rPr>
              <w:t xml:space="preserve">Respublikos </w:t>
            </w:r>
            <w:r w:rsidRPr="009902E0">
              <w:rPr>
                <w:rFonts w:ascii="Times New Roman" w:hAnsi="Times New Roman"/>
                <w:sz w:val="24"/>
                <w:szCs w:val="24"/>
              </w:rPr>
              <w:t>energetikos ministerija</w:t>
            </w:r>
          </w:p>
        </w:tc>
      </w:tr>
      <w:tr w:rsidR="00E04EDE" w:rsidRPr="009902E0" w14:paraId="47D6E8A4"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2DC7CF5B" w14:textId="40AECE29" w:rsidR="00E04EDE" w:rsidRPr="009902E0" w:rsidRDefault="001F0D0B"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NDAP</w:t>
            </w:r>
          </w:p>
        </w:tc>
        <w:tc>
          <w:tcPr>
            <w:tcW w:w="8186" w:type="dxa"/>
            <w:tcBorders>
              <w:top w:val="single" w:sz="4" w:space="0" w:color="auto"/>
              <w:left w:val="single" w:sz="4" w:space="0" w:color="auto"/>
              <w:bottom w:val="single" w:sz="4" w:space="0" w:color="auto"/>
              <w:right w:val="single" w:sz="4" w:space="0" w:color="auto"/>
            </w:tcBorders>
            <w:vAlign w:val="center"/>
          </w:tcPr>
          <w:p w14:paraId="656AA8B4" w14:textId="65E07BC6" w:rsidR="00E04EDE" w:rsidRPr="009902E0" w:rsidRDefault="00E04EDE" w:rsidP="00C37982">
            <w:pPr>
              <w:spacing w:after="0" w:line="240" w:lineRule="auto"/>
              <w:rPr>
                <w:rStyle w:val="hps"/>
                <w:rFonts w:ascii="Times New Roman" w:hAnsi="Times New Roman"/>
                <w:sz w:val="24"/>
                <w:szCs w:val="24"/>
              </w:rPr>
            </w:pPr>
            <w:r w:rsidRPr="009902E0">
              <w:rPr>
                <w:rFonts w:ascii="Times New Roman" w:hAnsi="Times New Roman"/>
                <w:sz w:val="24"/>
                <w:szCs w:val="24"/>
              </w:rPr>
              <w:t>Atominės elektrinės eksploatacijos nutraukimo paramos programa</w:t>
            </w:r>
            <w:r w:rsidR="001F0D0B" w:rsidRPr="009902E0">
              <w:rPr>
                <w:rFonts w:ascii="Times New Roman" w:hAnsi="Times New Roman"/>
                <w:sz w:val="24"/>
                <w:szCs w:val="24"/>
              </w:rPr>
              <w:t xml:space="preserve"> (angl. santrumpa)</w:t>
            </w:r>
          </w:p>
        </w:tc>
      </w:tr>
      <w:tr w:rsidR="00E04EDE" w:rsidRPr="009902E0" w14:paraId="5CA2B00C"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1AA7C0F5"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PV</w:t>
            </w:r>
          </w:p>
        </w:tc>
        <w:tc>
          <w:tcPr>
            <w:tcW w:w="8186" w:type="dxa"/>
            <w:tcBorders>
              <w:top w:val="single" w:sz="4" w:space="0" w:color="auto"/>
              <w:left w:val="single" w:sz="4" w:space="0" w:color="auto"/>
              <w:bottom w:val="single" w:sz="4" w:space="0" w:color="auto"/>
              <w:right w:val="single" w:sz="4" w:space="0" w:color="auto"/>
            </w:tcBorders>
            <w:vAlign w:val="center"/>
          </w:tcPr>
          <w:p w14:paraId="30A247A1" w14:textId="3453C8BF"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Pradinių bendrųjų projekto sąnaudų dalis</w:t>
            </w:r>
            <w:r w:rsidR="001F0D0B" w:rsidRPr="009902E0">
              <w:rPr>
                <w:rFonts w:ascii="Times New Roman" w:hAnsi="Times New Roman"/>
                <w:sz w:val="24"/>
                <w:szCs w:val="24"/>
              </w:rPr>
              <w:t xml:space="preserve"> pagal bazinį planą</w:t>
            </w:r>
            <w:r w:rsidRPr="009902E0">
              <w:rPr>
                <w:rFonts w:ascii="Times New Roman" w:hAnsi="Times New Roman"/>
                <w:sz w:val="24"/>
                <w:szCs w:val="24"/>
              </w:rPr>
              <w:t xml:space="preserve">, kurias suplanuota panaudoti iki projekto </w:t>
            </w:r>
            <w:r w:rsidR="001F0D0B" w:rsidRPr="009902E0">
              <w:rPr>
                <w:rFonts w:ascii="Times New Roman" w:hAnsi="Times New Roman"/>
                <w:sz w:val="24"/>
                <w:szCs w:val="24"/>
              </w:rPr>
              <w:t>(etapo) užbaigimo datos</w:t>
            </w:r>
            <w:r w:rsidRPr="009902E0">
              <w:rPr>
                <w:rFonts w:ascii="Times New Roman" w:hAnsi="Times New Roman"/>
                <w:sz w:val="24"/>
                <w:szCs w:val="24"/>
              </w:rPr>
              <w:t xml:space="preserve"> (skaičiuo</w:t>
            </w:r>
            <w:r w:rsidR="001F0D0B" w:rsidRPr="009902E0">
              <w:rPr>
                <w:rFonts w:ascii="Times New Roman" w:hAnsi="Times New Roman"/>
                <w:sz w:val="24"/>
                <w:szCs w:val="24"/>
              </w:rPr>
              <w:t>jama</w:t>
            </w:r>
            <w:r w:rsidRPr="009902E0">
              <w:rPr>
                <w:rFonts w:ascii="Times New Roman" w:hAnsi="Times New Roman"/>
                <w:sz w:val="24"/>
                <w:szCs w:val="24"/>
              </w:rPr>
              <w:t xml:space="preserve"> nuo 2014-01-01</w:t>
            </w:r>
            <w:r w:rsidR="001F0D0B" w:rsidRPr="009902E0">
              <w:rPr>
                <w:rFonts w:ascii="Times New Roman" w:hAnsi="Times New Roman"/>
                <w:sz w:val="24"/>
                <w:szCs w:val="24"/>
              </w:rPr>
              <w:t>. Bazinis</w:t>
            </w:r>
            <w:r w:rsidRPr="009902E0">
              <w:rPr>
                <w:rFonts w:ascii="Times New Roman" w:hAnsi="Times New Roman"/>
                <w:sz w:val="24"/>
                <w:szCs w:val="24"/>
              </w:rPr>
              <w:t xml:space="preserve"> PV – </w:t>
            </w:r>
            <w:r w:rsidR="001F0D0B" w:rsidRPr="009902E0">
              <w:rPr>
                <w:rFonts w:ascii="Times New Roman" w:hAnsi="Times New Roman"/>
                <w:sz w:val="24"/>
                <w:szCs w:val="24"/>
              </w:rPr>
              <w:t>pagal</w:t>
            </w:r>
            <w:r w:rsidRPr="009902E0">
              <w:rPr>
                <w:rFonts w:ascii="Times New Roman" w:hAnsi="Times New Roman"/>
                <w:sz w:val="24"/>
                <w:szCs w:val="24"/>
              </w:rPr>
              <w:t xml:space="preserve"> 4 priedą </w:t>
            </w:r>
            <w:r w:rsidR="001F0D0B" w:rsidRPr="009902E0">
              <w:rPr>
                <w:rFonts w:ascii="Times New Roman" w:hAnsi="Times New Roman"/>
                <w:sz w:val="24"/>
                <w:szCs w:val="24"/>
              </w:rPr>
              <w:t xml:space="preserve">bazinio plano </w:t>
            </w:r>
            <w:r w:rsidRPr="009902E0">
              <w:rPr>
                <w:rFonts w:ascii="Times New Roman" w:hAnsi="Times New Roman"/>
                <w:sz w:val="24"/>
                <w:szCs w:val="24"/>
              </w:rPr>
              <w:t>(</w:t>
            </w:r>
            <w:r w:rsidR="001F0D0B" w:rsidRPr="009902E0">
              <w:rPr>
                <w:rFonts w:ascii="Times New Roman" w:hAnsi="Times New Roman"/>
                <w:sz w:val="24"/>
                <w:szCs w:val="24"/>
              </w:rPr>
              <w:t xml:space="preserve">Europos </w:t>
            </w:r>
            <w:r w:rsidRPr="009902E0">
              <w:rPr>
                <w:rFonts w:ascii="Times New Roman" w:hAnsi="Times New Roman"/>
                <w:bCs/>
                <w:sz w:val="24"/>
                <w:szCs w:val="24"/>
              </w:rPr>
              <w:t>Komisijos 2019-04-26 galutinis įgyvendinimo sprendimas C(2019) 3073)</w:t>
            </w:r>
          </w:p>
        </w:tc>
      </w:tr>
      <w:tr w:rsidR="005F526C" w:rsidRPr="009902E0" w14:paraId="3B17BCA8"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68489DEA" w14:textId="77777777" w:rsidR="005F526C" w:rsidRPr="009902E0" w:rsidRDefault="005F526C" w:rsidP="00C37982">
            <w:pPr>
              <w:tabs>
                <w:tab w:val="left" w:pos="567"/>
              </w:tabs>
              <w:spacing w:after="0" w:line="240" w:lineRule="auto"/>
              <w:rPr>
                <w:rFonts w:ascii="Times New Roman" w:hAnsi="Times New Roman"/>
                <w:b/>
                <w:sz w:val="24"/>
                <w:szCs w:val="24"/>
              </w:rPr>
            </w:pPr>
            <w:r w:rsidRPr="009902E0">
              <w:rPr>
                <w:rFonts w:ascii="Times New Roman" w:hAnsi="Times New Roman"/>
                <w:b/>
                <w:caps/>
                <w:sz w:val="24"/>
                <w:szCs w:val="24"/>
              </w:rPr>
              <w:t>LRAS</w:t>
            </w:r>
          </w:p>
        </w:tc>
        <w:tc>
          <w:tcPr>
            <w:tcW w:w="8186" w:type="dxa"/>
            <w:tcBorders>
              <w:top w:val="single" w:sz="4" w:space="0" w:color="auto"/>
              <w:left w:val="single" w:sz="4" w:space="0" w:color="auto"/>
              <w:bottom w:val="single" w:sz="4" w:space="0" w:color="auto"/>
              <w:right w:val="single" w:sz="4" w:space="0" w:color="auto"/>
            </w:tcBorders>
            <w:vAlign w:val="center"/>
          </w:tcPr>
          <w:p w14:paraId="44DF06E1" w14:textId="77777777" w:rsidR="005F526C" w:rsidRPr="009902E0" w:rsidRDefault="005F526C" w:rsidP="00C37982">
            <w:pPr>
              <w:spacing w:after="0" w:line="240" w:lineRule="auto"/>
              <w:rPr>
                <w:rFonts w:ascii="Times New Roman" w:hAnsi="Times New Roman"/>
                <w:sz w:val="24"/>
                <w:szCs w:val="24"/>
              </w:rPr>
            </w:pPr>
            <w:r w:rsidRPr="009902E0">
              <w:rPr>
                <w:rFonts w:ascii="Times New Roman" w:hAnsi="Times New Roman"/>
                <w:sz w:val="24"/>
                <w:szCs w:val="24"/>
              </w:rPr>
              <w:t>Laikinoji radioaktyviųjų atliekų saugykla</w:t>
            </w:r>
          </w:p>
        </w:tc>
      </w:tr>
      <w:tr w:rsidR="00E04EDE" w:rsidRPr="009902E0" w14:paraId="61AB6195"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18AD477C"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SAA</w:t>
            </w:r>
          </w:p>
        </w:tc>
        <w:tc>
          <w:tcPr>
            <w:tcW w:w="8186" w:type="dxa"/>
            <w:tcBorders>
              <w:top w:val="single" w:sz="4" w:space="0" w:color="auto"/>
              <w:left w:val="single" w:sz="4" w:space="0" w:color="auto"/>
              <w:bottom w:val="single" w:sz="4" w:space="0" w:color="auto"/>
              <w:right w:val="single" w:sz="4" w:space="0" w:color="auto"/>
            </w:tcBorders>
            <w:vAlign w:val="center"/>
          </w:tcPr>
          <w:p w14:paraId="4A9C1A57"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Saugos analizės ataskaita</w:t>
            </w:r>
          </w:p>
        </w:tc>
      </w:tr>
      <w:tr w:rsidR="00E04EDE" w:rsidRPr="009902E0" w14:paraId="7487B7AC"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06CB7324" w14:textId="2202FE5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P</w:t>
            </w:r>
            <w:r w:rsidR="00140EBD" w:rsidRPr="009902E0">
              <w:rPr>
                <w:rFonts w:ascii="Times New Roman" w:hAnsi="Times New Roman"/>
                <w:b/>
                <w:sz w:val="24"/>
                <w:szCs w:val="24"/>
              </w:rPr>
              <w:t>B</w:t>
            </w:r>
            <w:r w:rsidRPr="009902E0">
              <w:rPr>
                <w:rFonts w:ascii="Times New Roman" w:hAnsi="Times New Roman"/>
                <w:b/>
                <w:sz w:val="24"/>
                <w:szCs w:val="24"/>
              </w:rPr>
              <w:t>KR</w:t>
            </w:r>
          </w:p>
        </w:tc>
        <w:tc>
          <w:tcPr>
            <w:tcW w:w="8186" w:type="dxa"/>
            <w:tcBorders>
              <w:top w:val="single" w:sz="4" w:space="0" w:color="auto"/>
              <w:left w:val="single" w:sz="4" w:space="0" w:color="auto"/>
              <w:bottom w:val="single" w:sz="4" w:space="0" w:color="auto"/>
              <w:right w:val="single" w:sz="4" w:space="0" w:color="auto"/>
            </w:tcBorders>
            <w:vAlign w:val="center"/>
          </w:tcPr>
          <w:p w14:paraId="460CCFAB"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Panaudoto branduolinio kuro rinklės</w:t>
            </w:r>
          </w:p>
        </w:tc>
      </w:tr>
      <w:tr w:rsidR="00E04EDE" w:rsidRPr="009902E0" w14:paraId="0A597946"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159E388C"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SPI</w:t>
            </w:r>
          </w:p>
        </w:tc>
        <w:tc>
          <w:tcPr>
            <w:tcW w:w="8186" w:type="dxa"/>
            <w:tcBorders>
              <w:top w:val="single" w:sz="4" w:space="0" w:color="auto"/>
              <w:left w:val="single" w:sz="4" w:space="0" w:color="auto"/>
              <w:bottom w:val="single" w:sz="4" w:space="0" w:color="auto"/>
              <w:right w:val="single" w:sz="4" w:space="0" w:color="auto"/>
            </w:tcBorders>
            <w:vAlign w:val="center"/>
          </w:tcPr>
          <w:p w14:paraId="71EC1E76" w14:textId="6BE233D0"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 xml:space="preserve">Terminų įvykdymo indeksas (angl. </w:t>
            </w:r>
            <w:r w:rsidRPr="009902E0">
              <w:rPr>
                <w:rFonts w:ascii="Times New Roman" w:hAnsi="Times New Roman"/>
                <w:i/>
                <w:iCs/>
                <w:sz w:val="24"/>
                <w:szCs w:val="24"/>
              </w:rPr>
              <w:t>Schedule Performance Index</w:t>
            </w:r>
            <w:r w:rsidRPr="009902E0">
              <w:rPr>
                <w:rFonts w:ascii="Times New Roman" w:hAnsi="Times New Roman"/>
                <w:sz w:val="24"/>
                <w:szCs w:val="24"/>
              </w:rPr>
              <w:t>). Atliktas darbas, išreikšta</w:t>
            </w:r>
            <w:r w:rsidR="00ED387E" w:rsidRPr="009902E0">
              <w:rPr>
                <w:rFonts w:ascii="Times New Roman" w:hAnsi="Times New Roman"/>
                <w:sz w:val="24"/>
                <w:szCs w:val="24"/>
              </w:rPr>
              <w:t>s</w:t>
            </w:r>
            <w:r w:rsidRPr="009902E0">
              <w:rPr>
                <w:rFonts w:ascii="Times New Roman" w:hAnsi="Times New Roman"/>
                <w:sz w:val="24"/>
                <w:szCs w:val="24"/>
              </w:rPr>
              <w:t xml:space="preserve"> kaip suplanuoto darbo procentas (skaičiuo</w:t>
            </w:r>
            <w:r w:rsidR="00ED387E" w:rsidRPr="009902E0">
              <w:rPr>
                <w:rFonts w:ascii="Times New Roman" w:hAnsi="Times New Roman"/>
                <w:sz w:val="24"/>
                <w:szCs w:val="24"/>
              </w:rPr>
              <w:t>jamas</w:t>
            </w:r>
            <w:r w:rsidRPr="009902E0">
              <w:rPr>
                <w:rFonts w:ascii="Times New Roman" w:hAnsi="Times New Roman"/>
                <w:sz w:val="24"/>
                <w:szCs w:val="24"/>
              </w:rPr>
              <w:t xml:space="preserve"> nuo 2014-01-01)</w:t>
            </w:r>
          </w:p>
        </w:tc>
      </w:tr>
      <w:tr w:rsidR="00E04EDE" w:rsidRPr="009902E0" w14:paraId="74A0F9B9"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258E3531"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KRA</w:t>
            </w:r>
          </w:p>
        </w:tc>
        <w:tc>
          <w:tcPr>
            <w:tcW w:w="8186" w:type="dxa"/>
            <w:tcBorders>
              <w:top w:val="single" w:sz="4" w:space="0" w:color="auto"/>
              <w:left w:val="single" w:sz="4" w:space="0" w:color="auto"/>
              <w:bottom w:val="single" w:sz="4" w:space="0" w:color="auto"/>
              <w:right w:val="single" w:sz="4" w:space="0" w:color="auto"/>
            </w:tcBorders>
            <w:vAlign w:val="center"/>
          </w:tcPr>
          <w:p w14:paraId="5B9B6C92"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Kietosios radioaktyviosios atliekos</w:t>
            </w:r>
          </w:p>
        </w:tc>
      </w:tr>
      <w:tr w:rsidR="00E04EDE" w:rsidRPr="009902E0" w14:paraId="62F8BDB3"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5E99227F"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TP</w:t>
            </w:r>
          </w:p>
        </w:tc>
        <w:tc>
          <w:tcPr>
            <w:tcW w:w="8186" w:type="dxa"/>
            <w:tcBorders>
              <w:top w:val="single" w:sz="4" w:space="0" w:color="auto"/>
              <w:left w:val="single" w:sz="4" w:space="0" w:color="auto"/>
              <w:bottom w:val="single" w:sz="4" w:space="0" w:color="auto"/>
              <w:right w:val="single" w:sz="4" w:space="0" w:color="auto"/>
            </w:tcBorders>
            <w:vAlign w:val="center"/>
          </w:tcPr>
          <w:p w14:paraId="33CD3861" w14:textId="77777777" w:rsidR="00E04EDE" w:rsidRPr="009902E0" w:rsidRDefault="00E04EDE" w:rsidP="00C37982">
            <w:pPr>
              <w:spacing w:after="0" w:line="240" w:lineRule="auto"/>
              <w:rPr>
                <w:rStyle w:val="hps"/>
                <w:rFonts w:ascii="Times New Roman" w:hAnsi="Times New Roman"/>
                <w:sz w:val="24"/>
                <w:szCs w:val="24"/>
              </w:rPr>
            </w:pPr>
            <w:r w:rsidRPr="009902E0">
              <w:rPr>
                <w:rFonts w:ascii="Times New Roman" w:hAnsi="Times New Roman"/>
                <w:sz w:val="24"/>
                <w:szCs w:val="24"/>
              </w:rPr>
              <w:t>Techninis projektas</w:t>
            </w:r>
          </w:p>
        </w:tc>
      </w:tr>
      <w:tr w:rsidR="00E04EDE" w:rsidRPr="009902E0" w14:paraId="2C1B7A17"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7B925B68"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Techninė projektinė dokumentacija (TPD, projektas)</w:t>
            </w:r>
          </w:p>
        </w:tc>
        <w:tc>
          <w:tcPr>
            <w:tcW w:w="8186" w:type="dxa"/>
            <w:tcBorders>
              <w:top w:val="single" w:sz="4" w:space="0" w:color="auto"/>
              <w:left w:val="single" w:sz="4" w:space="0" w:color="auto"/>
              <w:bottom w:val="single" w:sz="4" w:space="0" w:color="auto"/>
              <w:right w:val="single" w:sz="4" w:space="0" w:color="auto"/>
            </w:tcBorders>
            <w:vAlign w:val="center"/>
          </w:tcPr>
          <w:p w14:paraId="38C9ADC0" w14:textId="5FEA9CE2"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 xml:space="preserve">Apima techninį IAE įrangos išmontavimo ir dezaktyvavimo sprendimą, projekto </w:t>
            </w:r>
            <w:r w:rsidR="00ED387E" w:rsidRPr="009902E0">
              <w:rPr>
                <w:rFonts w:ascii="Times New Roman" w:hAnsi="Times New Roman"/>
                <w:sz w:val="24"/>
                <w:szCs w:val="24"/>
              </w:rPr>
              <w:t xml:space="preserve">vystymo </w:t>
            </w:r>
            <w:r w:rsidRPr="009902E0">
              <w:rPr>
                <w:rFonts w:ascii="Times New Roman" w:hAnsi="Times New Roman"/>
                <w:sz w:val="24"/>
                <w:szCs w:val="24"/>
              </w:rPr>
              <w:t xml:space="preserve">veiksmų planą, projekto valdymo procedūrą, technologinį projektą, </w:t>
            </w:r>
            <w:r w:rsidR="00ED387E" w:rsidRPr="009902E0">
              <w:rPr>
                <w:rFonts w:ascii="Times New Roman" w:hAnsi="Times New Roman"/>
                <w:sz w:val="24"/>
                <w:szCs w:val="24"/>
              </w:rPr>
              <w:t>I</w:t>
            </w:r>
            <w:r w:rsidRPr="009902E0">
              <w:rPr>
                <w:rFonts w:ascii="Times New Roman" w:hAnsi="Times New Roman"/>
                <w:sz w:val="24"/>
                <w:szCs w:val="24"/>
              </w:rPr>
              <w:t xml:space="preserve"> ir </w:t>
            </w:r>
            <w:r w:rsidR="00ED387E" w:rsidRPr="009902E0">
              <w:rPr>
                <w:rFonts w:ascii="Times New Roman" w:hAnsi="Times New Roman"/>
                <w:sz w:val="24"/>
                <w:szCs w:val="24"/>
              </w:rPr>
              <w:t>D</w:t>
            </w:r>
            <w:r w:rsidRPr="009902E0">
              <w:rPr>
                <w:rFonts w:ascii="Times New Roman" w:hAnsi="Times New Roman"/>
                <w:sz w:val="24"/>
                <w:szCs w:val="24"/>
              </w:rPr>
              <w:t xml:space="preserve"> saugos analizės ataskaitą, </w:t>
            </w:r>
            <w:r w:rsidR="00ED387E" w:rsidRPr="009902E0">
              <w:rPr>
                <w:rFonts w:ascii="Times New Roman" w:hAnsi="Times New Roman"/>
                <w:sz w:val="24"/>
                <w:szCs w:val="24"/>
              </w:rPr>
              <w:t>I</w:t>
            </w:r>
            <w:r w:rsidRPr="009902E0">
              <w:rPr>
                <w:rFonts w:ascii="Times New Roman" w:hAnsi="Times New Roman"/>
                <w:sz w:val="24"/>
                <w:szCs w:val="24"/>
              </w:rPr>
              <w:t xml:space="preserve"> ir </w:t>
            </w:r>
            <w:r w:rsidR="00ED387E" w:rsidRPr="009902E0">
              <w:rPr>
                <w:rFonts w:ascii="Times New Roman" w:hAnsi="Times New Roman"/>
                <w:sz w:val="24"/>
                <w:szCs w:val="24"/>
              </w:rPr>
              <w:t>D</w:t>
            </w:r>
            <w:r w:rsidRPr="009902E0">
              <w:rPr>
                <w:rFonts w:ascii="Times New Roman" w:hAnsi="Times New Roman"/>
                <w:sz w:val="24"/>
                <w:szCs w:val="24"/>
              </w:rPr>
              <w:t xml:space="preserve">. poveikio aplinkai vertinimo ataskaitą, paprasto remonto statybos projektą, projekto </w:t>
            </w:r>
            <w:r w:rsidR="00ED387E" w:rsidRPr="009902E0">
              <w:rPr>
                <w:rFonts w:ascii="Times New Roman" w:hAnsi="Times New Roman"/>
                <w:sz w:val="24"/>
                <w:szCs w:val="24"/>
              </w:rPr>
              <w:t xml:space="preserve">darbo </w:t>
            </w:r>
            <w:r w:rsidRPr="009902E0">
              <w:rPr>
                <w:rFonts w:ascii="Times New Roman" w:hAnsi="Times New Roman"/>
                <w:sz w:val="24"/>
                <w:szCs w:val="24"/>
              </w:rPr>
              <w:t>dokumentus (metod</w:t>
            </w:r>
            <w:r w:rsidR="00ED387E" w:rsidRPr="009902E0">
              <w:rPr>
                <w:rFonts w:ascii="Times New Roman" w:hAnsi="Times New Roman"/>
                <w:sz w:val="24"/>
                <w:szCs w:val="24"/>
              </w:rPr>
              <w:t>inius dokumentus</w:t>
            </w:r>
            <w:r w:rsidRPr="009902E0">
              <w:rPr>
                <w:rFonts w:ascii="Times New Roman" w:hAnsi="Times New Roman"/>
                <w:sz w:val="24"/>
                <w:szCs w:val="24"/>
              </w:rPr>
              <w:t>)</w:t>
            </w:r>
          </w:p>
        </w:tc>
      </w:tr>
      <w:tr w:rsidR="00E04EDE" w:rsidRPr="009902E0" w14:paraId="6357D29A"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352787F1"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TS</w:t>
            </w:r>
          </w:p>
        </w:tc>
        <w:tc>
          <w:tcPr>
            <w:tcW w:w="8186" w:type="dxa"/>
            <w:tcBorders>
              <w:top w:val="single" w:sz="4" w:space="0" w:color="auto"/>
              <w:left w:val="single" w:sz="4" w:space="0" w:color="auto"/>
              <w:bottom w:val="single" w:sz="4" w:space="0" w:color="auto"/>
              <w:right w:val="single" w:sz="4" w:space="0" w:color="auto"/>
            </w:tcBorders>
            <w:vAlign w:val="center"/>
          </w:tcPr>
          <w:p w14:paraId="4896FC3F"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Techninė specifikacija</w:t>
            </w:r>
          </w:p>
        </w:tc>
      </w:tr>
      <w:tr w:rsidR="00E04EDE" w:rsidRPr="009902E0" w14:paraId="648E8214"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3B37565B"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VATESI</w:t>
            </w:r>
          </w:p>
        </w:tc>
        <w:tc>
          <w:tcPr>
            <w:tcW w:w="8186" w:type="dxa"/>
            <w:tcBorders>
              <w:top w:val="single" w:sz="4" w:space="0" w:color="auto"/>
              <w:left w:val="single" w:sz="4" w:space="0" w:color="auto"/>
              <w:bottom w:val="single" w:sz="4" w:space="0" w:color="auto"/>
              <w:right w:val="single" w:sz="4" w:space="0" w:color="auto"/>
            </w:tcBorders>
            <w:vAlign w:val="center"/>
          </w:tcPr>
          <w:p w14:paraId="54F8B6ED"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Valstybinė atominės energetikos saugos inspekcija</w:t>
            </w:r>
          </w:p>
        </w:tc>
      </w:tr>
      <w:tr w:rsidR="00E04EDE" w:rsidRPr="009902E0" w14:paraId="220A0A0C"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4A212D41" w14:textId="4C833D32"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KRA 3-ioj</w:t>
            </w:r>
            <w:r w:rsidR="002803BE" w:rsidRPr="009902E0">
              <w:rPr>
                <w:rFonts w:ascii="Times New Roman" w:hAnsi="Times New Roman"/>
                <w:b/>
                <w:sz w:val="24"/>
                <w:szCs w:val="24"/>
              </w:rPr>
              <w:t>i</w:t>
            </w:r>
            <w:r w:rsidRPr="009902E0">
              <w:rPr>
                <w:rFonts w:ascii="Times New Roman" w:hAnsi="Times New Roman"/>
                <w:b/>
                <w:sz w:val="24"/>
                <w:szCs w:val="24"/>
              </w:rPr>
              <w:t xml:space="preserve"> grupė </w:t>
            </w:r>
          </w:p>
          <w:p w14:paraId="75D1F758" w14:textId="77777777" w:rsidR="00E04EDE" w:rsidRPr="009902E0" w:rsidRDefault="00E04EDE"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(G3 atliekos)</w:t>
            </w:r>
          </w:p>
        </w:tc>
        <w:tc>
          <w:tcPr>
            <w:tcW w:w="8186" w:type="dxa"/>
            <w:tcBorders>
              <w:top w:val="single" w:sz="4" w:space="0" w:color="auto"/>
              <w:left w:val="single" w:sz="4" w:space="0" w:color="auto"/>
              <w:bottom w:val="single" w:sz="4" w:space="0" w:color="auto"/>
              <w:right w:val="single" w:sz="4" w:space="0" w:color="auto"/>
            </w:tcBorders>
            <w:vAlign w:val="center"/>
          </w:tcPr>
          <w:p w14:paraId="130AD7EB" w14:textId="77777777" w:rsidR="00E04EDE" w:rsidRPr="009902E0" w:rsidRDefault="00E04EDE" w:rsidP="00C37982">
            <w:pPr>
              <w:spacing w:after="0" w:line="240" w:lineRule="auto"/>
              <w:rPr>
                <w:rFonts w:ascii="Times New Roman" w:hAnsi="Times New Roman"/>
                <w:sz w:val="24"/>
                <w:szCs w:val="24"/>
              </w:rPr>
            </w:pPr>
            <w:r w:rsidRPr="009902E0">
              <w:rPr>
                <w:rFonts w:ascii="Times New Roman" w:hAnsi="Times New Roman"/>
                <w:sz w:val="24"/>
                <w:szCs w:val="24"/>
              </w:rPr>
              <w:t>Didelio aktyvumo nedegiosios kietosios radioaktyviosios atliekos (pagal senąją atliekų klasifikaciją, naudotą IAE eksploatavimo metu ir vis dar IAE naudojamą atliekų apdorojimo bei saugojimo tikslu)</w:t>
            </w:r>
          </w:p>
        </w:tc>
      </w:tr>
      <w:tr w:rsidR="00D73D7D" w:rsidRPr="009902E0" w14:paraId="487B2562"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4C7AF124" w14:textId="24FA2D3D" w:rsidR="00D73D7D" w:rsidRPr="009902E0" w:rsidRDefault="00D73D7D"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EN</w:t>
            </w:r>
          </w:p>
        </w:tc>
        <w:tc>
          <w:tcPr>
            <w:tcW w:w="8186" w:type="dxa"/>
            <w:tcBorders>
              <w:top w:val="single" w:sz="4" w:space="0" w:color="auto"/>
              <w:left w:val="single" w:sz="4" w:space="0" w:color="auto"/>
              <w:bottom w:val="single" w:sz="4" w:space="0" w:color="auto"/>
              <w:right w:val="single" w:sz="4" w:space="0" w:color="auto"/>
            </w:tcBorders>
            <w:vAlign w:val="center"/>
          </w:tcPr>
          <w:p w14:paraId="2381E000" w14:textId="2E9B7943" w:rsidR="00D73D7D" w:rsidRPr="009902E0" w:rsidRDefault="00D73D7D" w:rsidP="00C37982">
            <w:pPr>
              <w:spacing w:after="0" w:line="240" w:lineRule="auto"/>
              <w:rPr>
                <w:rFonts w:ascii="Times New Roman" w:hAnsi="Times New Roman"/>
                <w:sz w:val="24"/>
                <w:szCs w:val="24"/>
              </w:rPr>
            </w:pPr>
            <w:r w:rsidRPr="009902E0">
              <w:rPr>
                <w:rFonts w:ascii="Times New Roman" w:hAnsi="Times New Roman"/>
                <w:sz w:val="24"/>
                <w:szCs w:val="24"/>
              </w:rPr>
              <w:t>Eksploatavimo nutraukimas</w:t>
            </w:r>
          </w:p>
        </w:tc>
      </w:tr>
      <w:tr w:rsidR="00D73D7D" w:rsidRPr="009902E0" w14:paraId="2801EB76" w14:textId="77777777" w:rsidTr="005348D1">
        <w:trPr>
          <w:trHeight w:val="272"/>
        </w:trPr>
        <w:tc>
          <w:tcPr>
            <w:tcW w:w="1527" w:type="dxa"/>
            <w:tcBorders>
              <w:top w:val="single" w:sz="4" w:space="0" w:color="auto"/>
              <w:left w:val="single" w:sz="4" w:space="0" w:color="auto"/>
              <w:bottom w:val="single" w:sz="4" w:space="0" w:color="auto"/>
              <w:right w:val="single" w:sz="4" w:space="0" w:color="auto"/>
            </w:tcBorders>
            <w:vAlign w:val="center"/>
          </w:tcPr>
          <w:p w14:paraId="4198CD72" w14:textId="0F3D69BD" w:rsidR="00D73D7D" w:rsidRPr="009902E0" w:rsidRDefault="00D73D7D" w:rsidP="00C37982">
            <w:pPr>
              <w:tabs>
                <w:tab w:val="left" w:pos="567"/>
              </w:tabs>
              <w:spacing w:after="0" w:line="240" w:lineRule="auto"/>
              <w:rPr>
                <w:rFonts w:ascii="Times New Roman" w:hAnsi="Times New Roman"/>
                <w:b/>
                <w:sz w:val="24"/>
                <w:szCs w:val="24"/>
              </w:rPr>
            </w:pPr>
            <w:r w:rsidRPr="009902E0">
              <w:rPr>
                <w:rFonts w:ascii="Times New Roman" w:hAnsi="Times New Roman"/>
                <w:b/>
                <w:sz w:val="24"/>
                <w:szCs w:val="24"/>
              </w:rPr>
              <w:t>DENP</w:t>
            </w:r>
          </w:p>
        </w:tc>
        <w:tc>
          <w:tcPr>
            <w:tcW w:w="8186" w:type="dxa"/>
            <w:tcBorders>
              <w:top w:val="single" w:sz="4" w:space="0" w:color="auto"/>
              <w:left w:val="single" w:sz="4" w:space="0" w:color="auto"/>
              <w:bottom w:val="single" w:sz="4" w:space="0" w:color="auto"/>
              <w:right w:val="single" w:sz="4" w:space="0" w:color="auto"/>
            </w:tcBorders>
            <w:vAlign w:val="center"/>
          </w:tcPr>
          <w:p w14:paraId="1E0E5C91" w14:textId="68928637" w:rsidR="00D73D7D" w:rsidRPr="009902E0" w:rsidRDefault="00D73D7D" w:rsidP="00C37982">
            <w:pPr>
              <w:spacing w:after="0" w:line="240" w:lineRule="auto"/>
              <w:rPr>
                <w:rFonts w:ascii="Times New Roman" w:hAnsi="Times New Roman"/>
                <w:sz w:val="24"/>
                <w:szCs w:val="24"/>
              </w:rPr>
            </w:pPr>
            <w:r w:rsidRPr="009902E0">
              <w:rPr>
                <w:rStyle w:val="Marker"/>
                <w:rFonts w:ascii="Times New Roman" w:hAnsi="Times New Roman"/>
                <w:color w:val="000000" w:themeColor="text1"/>
                <w:sz w:val="24"/>
                <w:szCs w:val="24"/>
              </w:rPr>
              <w:t>Detal</w:t>
            </w:r>
            <w:r w:rsidR="00C30BC0" w:rsidRPr="009902E0">
              <w:rPr>
                <w:rStyle w:val="Marker"/>
                <w:rFonts w:ascii="Times New Roman" w:hAnsi="Times New Roman"/>
                <w:color w:val="000000" w:themeColor="text1"/>
                <w:sz w:val="24"/>
                <w:szCs w:val="24"/>
              </w:rPr>
              <w:t>us</w:t>
            </w:r>
            <w:r w:rsidRPr="009902E0">
              <w:rPr>
                <w:rStyle w:val="Marker"/>
                <w:rFonts w:ascii="Times New Roman" w:hAnsi="Times New Roman"/>
                <w:color w:val="000000" w:themeColor="text1"/>
                <w:sz w:val="24"/>
                <w:szCs w:val="24"/>
              </w:rPr>
              <w:t xml:space="preserve"> eksploatavimo nutraukimo plan</w:t>
            </w:r>
            <w:r w:rsidR="00C30BC0" w:rsidRPr="009902E0">
              <w:rPr>
                <w:rStyle w:val="Marker"/>
                <w:rFonts w:ascii="Times New Roman" w:hAnsi="Times New Roman"/>
                <w:color w:val="000000" w:themeColor="text1"/>
                <w:sz w:val="24"/>
                <w:szCs w:val="24"/>
              </w:rPr>
              <w:t>as</w:t>
            </w:r>
          </w:p>
        </w:tc>
      </w:tr>
    </w:tbl>
    <w:p w14:paraId="2F528322" w14:textId="5F172269" w:rsidR="00253856" w:rsidRPr="009902E0" w:rsidRDefault="00253856" w:rsidP="00253856">
      <w:pPr>
        <w:rPr>
          <w:rFonts w:ascii="Times New Roman" w:eastAsia="Times New Roman" w:hAnsi="Times New Roman"/>
          <w:kern w:val="28"/>
          <w:sz w:val="24"/>
          <w:szCs w:val="24"/>
        </w:rPr>
      </w:pPr>
    </w:p>
    <w:p w14:paraId="0B7D6C46" w14:textId="77777777" w:rsidR="00D053AA" w:rsidRPr="009902E0" w:rsidRDefault="006630E6" w:rsidP="00076F8E">
      <w:pPr>
        <w:pStyle w:val="Heading1"/>
        <w:keepNext w:val="0"/>
        <w:ind w:left="431" w:hanging="431"/>
        <w:rPr>
          <w:rFonts w:ascii="Times New Roman" w:hAnsi="Times New Roman"/>
        </w:rPr>
      </w:pPr>
      <w:bookmarkStart w:id="3" w:name="_Toc24459092"/>
      <w:r w:rsidRPr="009902E0">
        <w:rPr>
          <w:rFonts w:ascii="Times New Roman" w:hAnsi="Times New Roman"/>
        </w:rPr>
        <w:t>Dabartinė padėtis</w:t>
      </w:r>
      <w:bookmarkEnd w:id="3"/>
      <w:r w:rsidRPr="009902E0">
        <w:rPr>
          <w:rFonts w:ascii="Times New Roman" w:hAnsi="Times New Roman"/>
        </w:rPr>
        <w:t xml:space="preserve"> </w:t>
      </w:r>
    </w:p>
    <w:p w14:paraId="65AF6064" w14:textId="77777777" w:rsidR="006C5274" w:rsidRPr="009902E0" w:rsidRDefault="006C5274" w:rsidP="006C5274">
      <w:pPr>
        <w:pStyle w:val="Heading2"/>
        <w:keepNext w:val="0"/>
        <w:keepLines w:val="0"/>
        <w:ind w:left="426" w:hanging="426"/>
        <w:rPr>
          <w:rFonts w:ascii="Times New Roman" w:hAnsi="Times New Roman"/>
          <w:szCs w:val="24"/>
        </w:rPr>
      </w:pPr>
      <w:bookmarkStart w:id="4" w:name="_Toc24459093"/>
      <w:r w:rsidRPr="009902E0">
        <w:rPr>
          <w:rFonts w:ascii="Times New Roman" w:hAnsi="Times New Roman"/>
          <w:szCs w:val="24"/>
        </w:rPr>
        <w:t>Glausta suvestinė</w:t>
      </w:r>
      <w:bookmarkEnd w:id="4"/>
    </w:p>
    <w:p w14:paraId="5C1F4A45" w14:textId="03A6D107" w:rsidR="000A2A5F" w:rsidRPr="009902E0" w:rsidRDefault="001F688D" w:rsidP="001F688D">
      <w:pPr>
        <w:jc w:val="both"/>
        <w:rPr>
          <w:rFonts w:ascii="Times New Roman" w:hAnsi="Times New Roman"/>
          <w:color w:val="000000" w:themeColor="text1"/>
          <w:sz w:val="24"/>
          <w:szCs w:val="24"/>
        </w:rPr>
      </w:pPr>
      <w:r w:rsidRPr="009902E0">
        <w:rPr>
          <w:rFonts w:ascii="Times New Roman" w:hAnsi="Times New Roman"/>
          <w:color w:val="000000" w:themeColor="text1"/>
          <w:sz w:val="24"/>
          <w:szCs w:val="24"/>
        </w:rPr>
        <w:t>Bendroji IAE eksploata</w:t>
      </w:r>
      <w:r w:rsidR="00ED387E" w:rsidRPr="009902E0">
        <w:rPr>
          <w:rFonts w:ascii="Times New Roman" w:hAnsi="Times New Roman"/>
          <w:color w:val="000000" w:themeColor="text1"/>
          <w:sz w:val="24"/>
          <w:szCs w:val="24"/>
        </w:rPr>
        <w:t>vimo</w:t>
      </w:r>
      <w:r w:rsidRPr="009902E0">
        <w:rPr>
          <w:rFonts w:ascii="Times New Roman" w:hAnsi="Times New Roman"/>
          <w:color w:val="000000" w:themeColor="text1"/>
          <w:sz w:val="24"/>
          <w:szCs w:val="24"/>
        </w:rPr>
        <w:t xml:space="preserve"> nutraukimo sąmata (baigus darbus, įskaitant nenumatytas sąnaudas) yra 3 376,9 mln. </w:t>
      </w:r>
      <w:r w:rsidR="00DC2D2A" w:rsidRPr="009902E0">
        <w:rPr>
          <w:rFonts w:ascii="Times New Roman" w:hAnsi="Times New Roman"/>
          <w:color w:val="000000" w:themeColor="text1"/>
          <w:sz w:val="24"/>
          <w:szCs w:val="24"/>
        </w:rPr>
        <w:t>Eur</w:t>
      </w:r>
      <w:r w:rsidRPr="009902E0">
        <w:rPr>
          <w:rFonts w:ascii="Times New Roman" w:hAnsi="Times New Roman"/>
          <w:color w:val="000000" w:themeColor="text1"/>
          <w:sz w:val="24"/>
          <w:szCs w:val="24"/>
        </w:rPr>
        <w:t>, o darbus numatoma baigti 2038 m. pabaigoje. 2017 m. Lietuvos vyriausybė paskelbė politiškai įsipareigojanti prie eksploata</w:t>
      </w:r>
      <w:r w:rsidR="00EE26CC" w:rsidRPr="009902E0">
        <w:rPr>
          <w:rFonts w:ascii="Times New Roman" w:hAnsi="Times New Roman"/>
          <w:color w:val="000000" w:themeColor="text1"/>
          <w:sz w:val="24"/>
          <w:szCs w:val="24"/>
        </w:rPr>
        <w:t>vimo</w:t>
      </w:r>
      <w:r w:rsidRPr="009902E0">
        <w:rPr>
          <w:rFonts w:ascii="Times New Roman" w:hAnsi="Times New Roman"/>
          <w:color w:val="000000" w:themeColor="text1"/>
          <w:sz w:val="24"/>
          <w:szCs w:val="24"/>
        </w:rPr>
        <w:t xml:space="preserve"> nutraukimo sąnaudų prisidėti </w:t>
      </w:r>
      <w:r w:rsidR="00EE26CC" w:rsidRPr="009902E0">
        <w:rPr>
          <w:rFonts w:ascii="Times New Roman" w:hAnsi="Times New Roman"/>
          <w:color w:val="000000" w:themeColor="text1"/>
          <w:sz w:val="24"/>
          <w:szCs w:val="24"/>
        </w:rPr>
        <w:t xml:space="preserve">mažiausiai </w:t>
      </w:r>
      <w:r w:rsidRPr="009902E0">
        <w:rPr>
          <w:rFonts w:ascii="Times New Roman" w:hAnsi="Times New Roman"/>
          <w:color w:val="000000" w:themeColor="text1"/>
          <w:sz w:val="24"/>
          <w:szCs w:val="24"/>
        </w:rPr>
        <w:t>14 proc. vis</w:t>
      </w:r>
      <w:r w:rsidR="00EE26CC" w:rsidRPr="009902E0">
        <w:rPr>
          <w:rFonts w:ascii="Times New Roman" w:hAnsi="Times New Roman"/>
          <w:color w:val="000000" w:themeColor="text1"/>
          <w:sz w:val="24"/>
          <w:szCs w:val="24"/>
        </w:rPr>
        <w:t>am</w:t>
      </w:r>
      <w:r w:rsidRPr="009902E0">
        <w:rPr>
          <w:rFonts w:ascii="Times New Roman" w:hAnsi="Times New Roman"/>
          <w:color w:val="000000" w:themeColor="text1"/>
          <w:sz w:val="24"/>
          <w:szCs w:val="24"/>
        </w:rPr>
        <w:t xml:space="preserve"> Ignalinos programos laikotarp</w:t>
      </w:r>
      <w:r w:rsidR="00EE26CC" w:rsidRPr="009902E0">
        <w:rPr>
          <w:rFonts w:ascii="Times New Roman" w:hAnsi="Times New Roman"/>
          <w:color w:val="000000" w:themeColor="text1"/>
          <w:sz w:val="24"/>
          <w:szCs w:val="24"/>
        </w:rPr>
        <w:t>iui</w:t>
      </w:r>
      <w:r w:rsidRPr="009902E0">
        <w:rPr>
          <w:rFonts w:ascii="Times New Roman" w:hAnsi="Times New Roman"/>
          <w:color w:val="000000" w:themeColor="text1"/>
          <w:sz w:val="24"/>
          <w:szCs w:val="24"/>
        </w:rPr>
        <w:t xml:space="preserve">. 2018 m. nacionalinio indėlio lygis padidėjo iki 23,5 proc. </w:t>
      </w:r>
    </w:p>
    <w:p w14:paraId="3771117C" w14:textId="79C16577" w:rsidR="00E40982" w:rsidRPr="009902E0" w:rsidRDefault="00D52BE2" w:rsidP="001F688D">
      <w:pPr>
        <w:jc w:val="both"/>
        <w:rPr>
          <w:rFonts w:ascii="Times New Roman" w:hAnsi="Times New Roman"/>
          <w:color w:val="000000" w:themeColor="text1"/>
          <w:sz w:val="24"/>
          <w:szCs w:val="24"/>
        </w:rPr>
      </w:pPr>
      <w:r w:rsidRPr="009902E0">
        <w:rPr>
          <w:rFonts w:ascii="Times New Roman" w:hAnsi="Times New Roman"/>
          <w:sz w:val="24"/>
          <w:szCs w:val="24"/>
        </w:rPr>
        <w:t>Pastaraisiais metais IAE adaptavo savo struktūrą</w:t>
      </w:r>
      <w:r w:rsidR="00EE26CC" w:rsidRPr="009902E0">
        <w:rPr>
          <w:rFonts w:ascii="Times New Roman" w:hAnsi="Times New Roman"/>
          <w:sz w:val="24"/>
          <w:szCs w:val="24"/>
        </w:rPr>
        <w:t>,</w:t>
      </w:r>
      <w:r w:rsidRPr="009902E0">
        <w:rPr>
          <w:rFonts w:ascii="Times New Roman" w:hAnsi="Times New Roman"/>
          <w:sz w:val="24"/>
          <w:szCs w:val="24"/>
        </w:rPr>
        <w:t xml:space="preserve"> centralizuodama radioaktyviųjų atliekų logistiką ir kietųjų radioaktyviųjų atliekų tvarkymą. Siekiant efektyviau organizuoti IAE eksploata</w:t>
      </w:r>
      <w:r w:rsidR="00EE26CC" w:rsidRPr="009902E0">
        <w:rPr>
          <w:rFonts w:ascii="Times New Roman" w:hAnsi="Times New Roman"/>
          <w:sz w:val="24"/>
          <w:szCs w:val="24"/>
        </w:rPr>
        <w:t>vimo</w:t>
      </w:r>
      <w:r w:rsidRPr="009902E0">
        <w:rPr>
          <w:rFonts w:ascii="Times New Roman" w:hAnsi="Times New Roman"/>
          <w:sz w:val="24"/>
          <w:szCs w:val="24"/>
        </w:rPr>
        <w:t xml:space="preserve"> nutraukimą ir padidinti projekto valdymo pajėgumus, toliau diegiama į rezultatus orientuota organizacinė struktūra, centralizuojant IAE laboratorijų funkcijas radiologinio charakterizavimo, ekologijos ir chemijos srityse. </w:t>
      </w:r>
      <w:r w:rsidR="007259C5">
        <w:rPr>
          <w:rFonts w:ascii="Times New Roman" w:hAnsi="Times New Roman"/>
          <w:sz w:val="24"/>
          <w:szCs w:val="24"/>
        </w:rPr>
        <w:t>N</w:t>
      </w:r>
      <w:r w:rsidRPr="009902E0">
        <w:rPr>
          <w:rFonts w:ascii="Times New Roman" w:hAnsi="Times New Roman"/>
          <w:sz w:val="24"/>
          <w:szCs w:val="24"/>
        </w:rPr>
        <w:t xml:space="preserve">auja IAE struktūra </w:t>
      </w:r>
      <w:r w:rsidR="00EE26CC" w:rsidRPr="009902E0">
        <w:rPr>
          <w:rFonts w:ascii="Times New Roman" w:hAnsi="Times New Roman"/>
          <w:sz w:val="24"/>
          <w:szCs w:val="24"/>
        </w:rPr>
        <w:t>įsigalio</w:t>
      </w:r>
      <w:r w:rsidR="007259C5">
        <w:rPr>
          <w:rFonts w:ascii="Times New Roman" w:hAnsi="Times New Roman"/>
          <w:sz w:val="24"/>
          <w:szCs w:val="24"/>
        </w:rPr>
        <w:t>jo</w:t>
      </w:r>
      <w:r w:rsidR="00EE26CC" w:rsidRPr="009902E0">
        <w:rPr>
          <w:rFonts w:ascii="Times New Roman" w:hAnsi="Times New Roman"/>
          <w:sz w:val="24"/>
          <w:szCs w:val="24"/>
        </w:rPr>
        <w:t xml:space="preserve"> </w:t>
      </w:r>
      <w:r w:rsidRPr="009902E0">
        <w:rPr>
          <w:rFonts w:ascii="Times New Roman" w:hAnsi="Times New Roman"/>
          <w:sz w:val="24"/>
          <w:szCs w:val="24"/>
        </w:rPr>
        <w:t>2020 m. sausio 1 d.</w:t>
      </w:r>
    </w:p>
    <w:p w14:paraId="07B8826A" w14:textId="5A57FF10" w:rsidR="00502A81" w:rsidRPr="009902E0" w:rsidRDefault="00502A81" w:rsidP="001F688D">
      <w:pPr>
        <w:jc w:val="both"/>
        <w:rPr>
          <w:rFonts w:ascii="Times New Roman" w:hAnsi="Times New Roman"/>
          <w:color w:val="000000" w:themeColor="text1"/>
          <w:sz w:val="24"/>
          <w:szCs w:val="24"/>
        </w:rPr>
      </w:pPr>
      <w:r w:rsidRPr="009902E0">
        <w:rPr>
          <w:rFonts w:ascii="Times New Roman" w:hAnsi="Times New Roman"/>
          <w:color w:val="000000" w:themeColor="text1"/>
          <w:sz w:val="24"/>
          <w:szCs w:val="24"/>
        </w:rPr>
        <w:t>IAE</w:t>
      </w:r>
      <w:r w:rsidRPr="009902E0">
        <w:rPr>
          <w:rFonts w:ascii="Times New Roman" w:hAnsi="Times New Roman"/>
          <w:sz w:val="24"/>
          <w:szCs w:val="24"/>
        </w:rPr>
        <w:t xml:space="preserve"> reaktorių blokai ir technologinė įranga prižiūrimi</w:t>
      </w:r>
      <w:r w:rsidR="00EE26CC" w:rsidRPr="009902E0">
        <w:rPr>
          <w:rFonts w:ascii="Times New Roman" w:hAnsi="Times New Roman"/>
          <w:sz w:val="24"/>
          <w:szCs w:val="24"/>
        </w:rPr>
        <w:t>,</w:t>
      </w:r>
      <w:r w:rsidRPr="009902E0">
        <w:rPr>
          <w:rFonts w:ascii="Times New Roman" w:hAnsi="Times New Roman"/>
          <w:sz w:val="24"/>
          <w:szCs w:val="24"/>
        </w:rPr>
        <w:t xml:space="preserve"> laikantis branduolinės saugos reikalavimų. 2019 m. nebuvo jokių IAE saugios eksploatacijos bei priežiūros sąlygų</w:t>
      </w:r>
      <w:r w:rsidR="00EE26CC" w:rsidRPr="009902E0">
        <w:rPr>
          <w:rFonts w:ascii="Times New Roman" w:hAnsi="Times New Roman"/>
          <w:sz w:val="24"/>
          <w:szCs w:val="24"/>
        </w:rPr>
        <w:t xml:space="preserve"> ir ribų</w:t>
      </w:r>
      <w:r w:rsidRPr="009902E0">
        <w:rPr>
          <w:rFonts w:ascii="Times New Roman" w:hAnsi="Times New Roman"/>
          <w:sz w:val="24"/>
          <w:szCs w:val="24"/>
        </w:rPr>
        <w:t xml:space="preserve">, kurios nustatytos licencijomis, pažeidimų. </w:t>
      </w:r>
      <w:r w:rsidRPr="009902E0">
        <w:rPr>
          <w:rFonts w:ascii="Times New Roman" w:hAnsi="Times New Roman"/>
          <w:b/>
          <w:sz w:val="24"/>
          <w:szCs w:val="24"/>
        </w:rPr>
        <w:t>Neįprastų įvykių</w:t>
      </w:r>
      <w:r w:rsidRPr="009902E0">
        <w:rPr>
          <w:rFonts w:ascii="Times New Roman" w:hAnsi="Times New Roman"/>
          <w:sz w:val="24"/>
          <w:szCs w:val="24"/>
        </w:rPr>
        <w:t xml:space="preserve"> skaičius yra </w:t>
      </w:r>
      <w:r w:rsidRPr="009902E0">
        <w:rPr>
          <w:rFonts w:ascii="Times New Roman" w:hAnsi="Times New Roman"/>
          <w:b/>
          <w:sz w:val="24"/>
          <w:szCs w:val="24"/>
        </w:rPr>
        <w:t>0</w:t>
      </w:r>
      <w:r w:rsidRPr="009902E0">
        <w:rPr>
          <w:rFonts w:ascii="Times New Roman" w:hAnsi="Times New Roman"/>
          <w:sz w:val="24"/>
          <w:szCs w:val="24"/>
        </w:rPr>
        <w:t xml:space="preserve">, </w:t>
      </w:r>
      <w:r w:rsidRPr="009902E0">
        <w:rPr>
          <w:rFonts w:ascii="Times New Roman" w:hAnsi="Times New Roman"/>
          <w:b/>
          <w:sz w:val="24"/>
          <w:szCs w:val="24"/>
        </w:rPr>
        <w:t>nelaimingų įvykių</w:t>
      </w:r>
      <w:r w:rsidRPr="009902E0">
        <w:rPr>
          <w:rFonts w:ascii="Times New Roman" w:hAnsi="Times New Roman"/>
          <w:sz w:val="24"/>
          <w:szCs w:val="24"/>
        </w:rPr>
        <w:t xml:space="preserve"> IAE sistemų eksploata</w:t>
      </w:r>
      <w:r w:rsidR="00A3346A" w:rsidRPr="009902E0">
        <w:rPr>
          <w:rFonts w:ascii="Times New Roman" w:hAnsi="Times New Roman"/>
          <w:sz w:val="24"/>
          <w:szCs w:val="24"/>
        </w:rPr>
        <w:t>vimo</w:t>
      </w:r>
      <w:r w:rsidRPr="009902E0">
        <w:rPr>
          <w:rFonts w:ascii="Times New Roman" w:hAnsi="Times New Roman"/>
          <w:sz w:val="24"/>
          <w:szCs w:val="24"/>
        </w:rPr>
        <w:t xml:space="preserve"> ir priežiūros metu skaičius taip pat yra </w:t>
      </w:r>
      <w:r w:rsidRPr="009902E0">
        <w:rPr>
          <w:rFonts w:ascii="Times New Roman" w:hAnsi="Times New Roman"/>
          <w:b/>
          <w:sz w:val="24"/>
          <w:szCs w:val="24"/>
        </w:rPr>
        <w:t>0</w:t>
      </w:r>
      <w:r w:rsidRPr="009902E0">
        <w:rPr>
          <w:rFonts w:ascii="Times New Roman" w:hAnsi="Times New Roman"/>
          <w:sz w:val="24"/>
          <w:szCs w:val="24"/>
        </w:rPr>
        <w:t>.</w:t>
      </w:r>
    </w:p>
    <w:p w14:paraId="4C6FD11B" w14:textId="08ABCD5F" w:rsidR="006472BA" w:rsidRPr="009902E0" w:rsidRDefault="001F688D" w:rsidP="001F688D">
      <w:pPr>
        <w:jc w:val="both"/>
        <w:rPr>
          <w:rFonts w:ascii="Times New Roman" w:hAnsi="Times New Roman"/>
          <w:color w:val="000000" w:themeColor="text1"/>
          <w:sz w:val="24"/>
          <w:szCs w:val="24"/>
        </w:rPr>
      </w:pPr>
      <w:r w:rsidRPr="009902E0">
        <w:rPr>
          <w:rFonts w:ascii="Times New Roman" w:hAnsi="Times New Roman"/>
          <w:color w:val="000000" w:themeColor="text1"/>
          <w:sz w:val="24"/>
          <w:szCs w:val="24"/>
        </w:rPr>
        <w:t xml:space="preserve">Panaudoto </w:t>
      </w:r>
      <w:r w:rsidR="00EE26CC" w:rsidRPr="009902E0">
        <w:rPr>
          <w:rFonts w:ascii="Times New Roman" w:hAnsi="Times New Roman"/>
          <w:color w:val="000000" w:themeColor="text1"/>
          <w:sz w:val="24"/>
          <w:szCs w:val="24"/>
        </w:rPr>
        <w:t xml:space="preserve">branduolinio </w:t>
      </w:r>
      <w:r w:rsidRPr="009902E0">
        <w:rPr>
          <w:rFonts w:ascii="Times New Roman" w:hAnsi="Times New Roman"/>
          <w:color w:val="000000" w:themeColor="text1"/>
          <w:sz w:val="24"/>
          <w:szCs w:val="24"/>
        </w:rPr>
        <w:t xml:space="preserve">kuro rinkles iš abiejų IAE reaktorių pastatų (1 ir 2 blokų) buvo pradėta </w:t>
      </w:r>
      <w:r w:rsidR="00EE26CC" w:rsidRPr="009902E0">
        <w:rPr>
          <w:rFonts w:ascii="Times New Roman" w:hAnsi="Times New Roman"/>
          <w:color w:val="000000" w:themeColor="text1"/>
          <w:sz w:val="24"/>
          <w:szCs w:val="24"/>
        </w:rPr>
        <w:t xml:space="preserve">iškrauti </w:t>
      </w:r>
      <w:r w:rsidRPr="009902E0">
        <w:rPr>
          <w:rFonts w:ascii="Times New Roman" w:hAnsi="Times New Roman"/>
          <w:color w:val="000000" w:themeColor="text1"/>
          <w:sz w:val="24"/>
          <w:szCs w:val="24"/>
        </w:rPr>
        <w:t>2016 m. rugsėjo mėn., pra</w:t>
      </w:r>
      <w:r w:rsidR="00EE26CC" w:rsidRPr="009902E0">
        <w:rPr>
          <w:rFonts w:ascii="Times New Roman" w:hAnsi="Times New Roman"/>
          <w:color w:val="000000" w:themeColor="text1"/>
          <w:sz w:val="24"/>
          <w:szCs w:val="24"/>
        </w:rPr>
        <w:t>sidėjus</w:t>
      </w:r>
      <w:r w:rsidRPr="009902E0">
        <w:rPr>
          <w:rFonts w:ascii="Times New Roman" w:hAnsi="Times New Roman"/>
          <w:color w:val="000000" w:themeColor="text1"/>
          <w:sz w:val="24"/>
          <w:szCs w:val="24"/>
        </w:rPr>
        <w:t xml:space="preserve"> „karšt</w:t>
      </w:r>
      <w:r w:rsidR="00EE26CC" w:rsidRPr="009902E0">
        <w:rPr>
          <w:rFonts w:ascii="Times New Roman" w:hAnsi="Times New Roman"/>
          <w:color w:val="000000" w:themeColor="text1"/>
          <w:sz w:val="24"/>
          <w:szCs w:val="24"/>
        </w:rPr>
        <w:t>iesiems</w:t>
      </w:r>
      <w:r w:rsidRPr="009902E0">
        <w:rPr>
          <w:rFonts w:ascii="Times New Roman" w:hAnsi="Times New Roman"/>
          <w:color w:val="000000" w:themeColor="text1"/>
          <w:sz w:val="24"/>
          <w:szCs w:val="24"/>
        </w:rPr>
        <w:t>“ laikinosios panaudoto kuro saugyklos (LPKS)</w:t>
      </w:r>
      <w:r w:rsidRPr="009902E0">
        <w:rPr>
          <w:rFonts w:ascii="Times New Roman" w:hAnsi="Times New Roman"/>
          <w:sz w:val="24"/>
          <w:szCs w:val="24"/>
        </w:rPr>
        <w:t xml:space="preserve"> bandym</w:t>
      </w:r>
      <w:r w:rsidR="00EE26CC" w:rsidRPr="009902E0">
        <w:rPr>
          <w:rFonts w:ascii="Times New Roman" w:hAnsi="Times New Roman"/>
          <w:sz w:val="24"/>
          <w:szCs w:val="24"/>
        </w:rPr>
        <w:t>ams</w:t>
      </w:r>
      <w:r w:rsidRPr="009902E0">
        <w:rPr>
          <w:rFonts w:ascii="Times New Roman" w:hAnsi="Times New Roman"/>
          <w:sz w:val="24"/>
          <w:szCs w:val="24"/>
        </w:rPr>
        <w:t>.</w:t>
      </w:r>
      <w:r w:rsidRPr="009902E0">
        <w:rPr>
          <w:rFonts w:ascii="Times New Roman" w:hAnsi="Times New Roman"/>
          <w:color w:val="000000" w:themeColor="text1"/>
          <w:sz w:val="24"/>
          <w:szCs w:val="24"/>
        </w:rPr>
        <w:t xml:space="preserve"> </w:t>
      </w:r>
      <w:r w:rsidR="00EE26CC" w:rsidRPr="009902E0">
        <w:rPr>
          <w:rFonts w:ascii="Times New Roman" w:hAnsi="Times New Roman"/>
          <w:color w:val="000000" w:themeColor="text1"/>
          <w:sz w:val="24"/>
          <w:szCs w:val="24"/>
        </w:rPr>
        <w:t xml:space="preserve">Pagal </w:t>
      </w:r>
      <w:r w:rsidRPr="009902E0">
        <w:rPr>
          <w:rFonts w:ascii="Times New Roman" w:hAnsi="Times New Roman"/>
          <w:sz w:val="24"/>
          <w:szCs w:val="24"/>
        </w:rPr>
        <w:t xml:space="preserve">B1 </w:t>
      </w:r>
      <w:r w:rsidR="00EE26CC" w:rsidRPr="009902E0">
        <w:rPr>
          <w:rFonts w:ascii="Times New Roman" w:hAnsi="Times New Roman"/>
          <w:sz w:val="24"/>
          <w:szCs w:val="24"/>
        </w:rPr>
        <w:t xml:space="preserve">projektą </w:t>
      </w:r>
      <w:r w:rsidRPr="009902E0">
        <w:rPr>
          <w:rFonts w:ascii="Times New Roman" w:hAnsi="Times New Roman"/>
          <w:sz w:val="24"/>
          <w:szCs w:val="24"/>
        </w:rPr>
        <w:t>LP</w:t>
      </w:r>
      <w:r w:rsidR="00EE26CC" w:rsidRPr="009902E0">
        <w:rPr>
          <w:rFonts w:ascii="Times New Roman" w:hAnsi="Times New Roman"/>
          <w:sz w:val="24"/>
          <w:szCs w:val="24"/>
        </w:rPr>
        <w:t>B</w:t>
      </w:r>
      <w:r w:rsidRPr="009902E0">
        <w:rPr>
          <w:rFonts w:ascii="Times New Roman" w:hAnsi="Times New Roman"/>
          <w:sz w:val="24"/>
          <w:szCs w:val="24"/>
        </w:rPr>
        <w:t>KS</w:t>
      </w:r>
      <w:r w:rsidR="00EE26CC" w:rsidRPr="009902E0">
        <w:rPr>
          <w:rFonts w:ascii="Times New Roman" w:hAnsi="Times New Roman"/>
          <w:sz w:val="24"/>
          <w:szCs w:val="24"/>
        </w:rPr>
        <w:t xml:space="preserve"> pramoninis </w:t>
      </w:r>
      <w:r w:rsidRPr="009902E0">
        <w:rPr>
          <w:rFonts w:ascii="Times New Roman" w:hAnsi="Times New Roman"/>
          <w:sz w:val="24"/>
          <w:szCs w:val="24"/>
        </w:rPr>
        <w:t xml:space="preserve"> eksploat</w:t>
      </w:r>
      <w:r w:rsidR="00EE26CC" w:rsidRPr="009902E0">
        <w:rPr>
          <w:rFonts w:ascii="Times New Roman" w:hAnsi="Times New Roman"/>
          <w:sz w:val="24"/>
          <w:szCs w:val="24"/>
        </w:rPr>
        <w:t>avimas pradėtas</w:t>
      </w:r>
      <w:r w:rsidRPr="009902E0">
        <w:rPr>
          <w:rFonts w:ascii="Times New Roman" w:hAnsi="Times New Roman"/>
          <w:sz w:val="24"/>
          <w:szCs w:val="24"/>
        </w:rPr>
        <w:t xml:space="preserve"> 2017 m. gegužės mėn., toliau </w:t>
      </w:r>
      <w:r w:rsidR="00EE26CC" w:rsidRPr="009902E0">
        <w:rPr>
          <w:rFonts w:ascii="Times New Roman" w:hAnsi="Times New Roman"/>
          <w:sz w:val="24"/>
          <w:szCs w:val="24"/>
        </w:rPr>
        <w:t xml:space="preserve">LPBKS </w:t>
      </w:r>
      <w:r w:rsidRPr="009902E0">
        <w:rPr>
          <w:rFonts w:ascii="Times New Roman" w:hAnsi="Times New Roman"/>
          <w:sz w:val="24"/>
          <w:szCs w:val="24"/>
        </w:rPr>
        <w:t xml:space="preserve">eksploatuojama be pertraukų, ir panaudotas branduolinis kuras iš 1 bei 2 blokų panaudoto kuro išlaikymo baseinų toliau </w:t>
      </w:r>
      <w:r w:rsidR="00EE26CC" w:rsidRPr="009902E0">
        <w:rPr>
          <w:rFonts w:ascii="Times New Roman" w:hAnsi="Times New Roman"/>
          <w:sz w:val="24"/>
          <w:szCs w:val="24"/>
        </w:rPr>
        <w:t xml:space="preserve">be pertraukų </w:t>
      </w:r>
      <w:r w:rsidRPr="009902E0">
        <w:rPr>
          <w:rFonts w:ascii="Times New Roman" w:hAnsi="Times New Roman"/>
          <w:sz w:val="24"/>
          <w:szCs w:val="24"/>
        </w:rPr>
        <w:t>perkeliamas į LP</w:t>
      </w:r>
      <w:r w:rsidR="00EE26CC" w:rsidRPr="009902E0">
        <w:rPr>
          <w:rFonts w:ascii="Times New Roman" w:hAnsi="Times New Roman"/>
          <w:sz w:val="24"/>
          <w:szCs w:val="24"/>
        </w:rPr>
        <w:t>B</w:t>
      </w:r>
      <w:r w:rsidRPr="009902E0">
        <w:rPr>
          <w:rFonts w:ascii="Times New Roman" w:hAnsi="Times New Roman"/>
          <w:sz w:val="24"/>
          <w:szCs w:val="24"/>
        </w:rPr>
        <w:t xml:space="preserve">KS. </w:t>
      </w:r>
      <w:r w:rsidRPr="009902E0">
        <w:rPr>
          <w:rFonts w:ascii="Times New Roman" w:hAnsi="Times New Roman"/>
          <w:color w:val="000000" w:themeColor="text1"/>
          <w:sz w:val="24"/>
          <w:szCs w:val="24"/>
        </w:rPr>
        <w:t xml:space="preserve">Iš 1-ojo bloko reaktoriaus </w:t>
      </w:r>
      <w:r w:rsidR="00EE26CC" w:rsidRPr="009902E0">
        <w:rPr>
          <w:rFonts w:ascii="Times New Roman" w:hAnsi="Times New Roman"/>
          <w:color w:val="000000" w:themeColor="text1"/>
          <w:sz w:val="24"/>
          <w:szCs w:val="24"/>
        </w:rPr>
        <w:t xml:space="preserve">(iš reaktoriaus </w:t>
      </w:r>
      <w:r w:rsidR="00156026" w:rsidRPr="009902E0">
        <w:rPr>
          <w:rFonts w:ascii="Times New Roman" w:hAnsi="Times New Roman"/>
          <w:color w:val="000000" w:themeColor="text1"/>
          <w:sz w:val="24"/>
          <w:szCs w:val="24"/>
        </w:rPr>
        <w:t>aktyviosios zonos</w:t>
      </w:r>
      <w:r w:rsidR="00EE26CC" w:rsidRPr="009902E0">
        <w:rPr>
          <w:rFonts w:ascii="Times New Roman" w:hAnsi="Times New Roman"/>
          <w:color w:val="000000" w:themeColor="text1"/>
          <w:sz w:val="24"/>
          <w:szCs w:val="24"/>
        </w:rPr>
        <w:t xml:space="preserve"> į </w:t>
      </w:r>
      <w:r w:rsidR="00EE26CC" w:rsidRPr="009902E0">
        <w:rPr>
          <w:rFonts w:ascii="Times New Roman" w:hAnsi="Times New Roman"/>
          <w:sz w:val="24"/>
          <w:szCs w:val="24"/>
        </w:rPr>
        <w:t>panaudoto kuro išlaikymo baseinus)</w:t>
      </w:r>
      <w:r w:rsidR="00EE26CC" w:rsidRPr="009902E0">
        <w:rPr>
          <w:rFonts w:ascii="Times New Roman" w:hAnsi="Times New Roman"/>
          <w:color w:val="000000" w:themeColor="text1"/>
          <w:sz w:val="24"/>
          <w:szCs w:val="24"/>
        </w:rPr>
        <w:t xml:space="preserve"> panaudotas </w:t>
      </w:r>
      <w:r w:rsidRPr="009902E0">
        <w:rPr>
          <w:rFonts w:ascii="Times New Roman" w:hAnsi="Times New Roman"/>
          <w:color w:val="000000" w:themeColor="text1"/>
          <w:sz w:val="24"/>
          <w:szCs w:val="24"/>
        </w:rPr>
        <w:t xml:space="preserve">kuras buvo </w:t>
      </w:r>
      <w:r w:rsidR="00EE26CC" w:rsidRPr="009902E0">
        <w:rPr>
          <w:rFonts w:ascii="Times New Roman" w:hAnsi="Times New Roman"/>
          <w:color w:val="000000" w:themeColor="text1"/>
          <w:sz w:val="24"/>
          <w:szCs w:val="24"/>
        </w:rPr>
        <w:t xml:space="preserve">iškrautas </w:t>
      </w:r>
      <w:r w:rsidRPr="009902E0">
        <w:rPr>
          <w:rFonts w:ascii="Times New Roman" w:hAnsi="Times New Roman"/>
          <w:color w:val="000000" w:themeColor="text1"/>
          <w:sz w:val="24"/>
          <w:szCs w:val="24"/>
        </w:rPr>
        <w:t xml:space="preserve">2009 m., iš 2-ojo – 2018 m. vasario mėn., t. y. 9 mėnesiais anksčiau, nei planuota. Iki 2019 m. </w:t>
      </w:r>
      <w:r w:rsidR="004804A6" w:rsidRPr="009902E0">
        <w:rPr>
          <w:rFonts w:ascii="Times New Roman" w:hAnsi="Times New Roman"/>
          <w:color w:val="000000" w:themeColor="text1"/>
          <w:sz w:val="24"/>
          <w:szCs w:val="24"/>
        </w:rPr>
        <w:t xml:space="preserve">gruodžio </w:t>
      </w:r>
      <w:r w:rsidRPr="009902E0">
        <w:rPr>
          <w:rFonts w:ascii="Times New Roman" w:hAnsi="Times New Roman"/>
          <w:color w:val="000000" w:themeColor="text1"/>
          <w:sz w:val="24"/>
          <w:szCs w:val="24"/>
        </w:rPr>
        <w:t>3</w:t>
      </w:r>
      <w:r w:rsidR="004804A6" w:rsidRPr="009902E0">
        <w:rPr>
          <w:rFonts w:ascii="Times New Roman" w:hAnsi="Times New Roman"/>
          <w:color w:val="000000" w:themeColor="text1"/>
          <w:sz w:val="24"/>
          <w:szCs w:val="24"/>
        </w:rPr>
        <w:t>1</w:t>
      </w:r>
      <w:r w:rsidRPr="009902E0">
        <w:rPr>
          <w:rFonts w:ascii="Times New Roman" w:hAnsi="Times New Roman"/>
          <w:color w:val="000000" w:themeColor="text1"/>
          <w:sz w:val="24"/>
          <w:szCs w:val="24"/>
        </w:rPr>
        <w:t xml:space="preserve"> d. </w:t>
      </w:r>
      <w:r w:rsidR="004804A6" w:rsidRPr="009902E0">
        <w:rPr>
          <w:rFonts w:ascii="Times New Roman" w:hAnsi="Times New Roman"/>
          <w:color w:val="000000" w:themeColor="text1"/>
          <w:sz w:val="24"/>
          <w:szCs w:val="24"/>
        </w:rPr>
        <w:t>iškrauta iš 1-ojo ir 2-ojo blokų, sudėta</w:t>
      </w:r>
      <w:r w:rsidR="004804A6" w:rsidRPr="009902E0" w:rsidDel="004804A6">
        <w:rPr>
          <w:rFonts w:ascii="Times New Roman" w:hAnsi="Times New Roman"/>
          <w:color w:val="000000" w:themeColor="text1"/>
          <w:sz w:val="24"/>
          <w:szCs w:val="24"/>
        </w:rPr>
        <w:t xml:space="preserve"> </w:t>
      </w:r>
      <w:r w:rsidRPr="009902E0">
        <w:rPr>
          <w:rFonts w:ascii="Times New Roman" w:hAnsi="Times New Roman"/>
          <w:color w:val="000000" w:themeColor="text1"/>
          <w:sz w:val="24"/>
          <w:szCs w:val="24"/>
        </w:rPr>
        <w:t>į konteinerius ir</w:t>
      </w:r>
      <w:r w:rsidR="004804A6" w:rsidRPr="009902E0">
        <w:rPr>
          <w:rFonts w:ascii="Times New Roman" w:hAnsi="Times New Roman"/>
          <w:color w:val="000000" w:themeColor="text1"/>
          <w:sz w:val="24"/>
          <w:szCs w:val="24"/>
        </w:rPr>
        <w:t xml:space="preserve"> nugabenta </w:t>
      </w:r>
      <w:r w:rsidRPr="009902E0">
        <w:rPr>
          <w:rFonts w:ascii="Times New Roman" w:hAnsi="Times New Roman"/>
          <w:color w:val="000000" w:themeColor="text1"/>
          <w:sz w:val="24"/>
          <w:szCs w:val="24"/>
        </w:rPr>
        <w:t>į LP</w:t>
      </w:r>
      <w:r w:rsidR="00EE26CC" w:rsidRPr="009902E0">
        <w:rPr>
          <w:rFonts w:ascii="Times New Roman" w:hAnsi="Times New Roman"/>
          <w:color w:val="000000" w:themeColor="text1"/>
          <w:sz w:val="24"/>
          <w:szCs w:val="24"/>
        </w:rPr>
        <w:t>B</w:t>
      </w:r>
      <w:r w:rsidRPr="009902E0">
        <w:rPr>
          <w:rFonts w:ascii="Times New Roman" w:hAnsi="Times New Roman"/>
          <w:color w:val="000000" w:themeColor="text1"/>
          <w:sz w:val="24"/>
          <w:szCs w:val="24"/>
        </w:rPr>
        <w:t xml:space="preserve">KS </w:t>
      </w:r>
      <w:r w:rsidR="004804A6" w:rsidRPr="009902E0">
        <w:rPr>
          <w:rFonts w:ascii="Times New Roman" w:hAnsi="Times New Roman"/>
          <w:color w:val="000000" w:themeColor="text1"/>
          <w:sz w:val="24"/>
          <w:szCs w:val="24"/>
        </w:rPr>
        <w:t xml:space="preserve">saugojimui </w:t>
      </w:r>
      <w:r w:rsidRPr="009902E0">
        <w:rPr>
          <w:rFonts w:ascii="Times New Roman" w:hAnsi="Times New Roman"/>
          <w:b/>
          <w:sz w:val="24"/>
          <w:szCs w:val="24"/>
        </w:rPr>
        <w:t>1</w:t>
      </w:r>
      <w:r w:rsidR="004804A6" w:rsidRPr="009902E0">
        <w:rPr>
          <w:rFonts w:ascii="Times New Roman" w:hAnsi="Times New Roman"/>
          <w:b/>
          <w:sz w:val="24"/>
          <w:szCs w:val="24"/>
        </w:rPr>
        <w:t>2</w:t>
      </w:r>
      <w:r w:rsidRPr="009902E0">
        <w:rPr>
          <w:rFonts w:ascii="Times New Roman" w:hAnsi="Times New Roman"/>
          <w:b/>
          <w:sz w:val="24"/>
          <w:szCs w:val="24"/>
        </w:rPr>
        <w:t> </w:t>
      </w:r>
      <w:r w:rsidR="004804A6" w:rsidRPr="009902E0">
        <w:rPr>
          <w:rFonts w:ascii="Times New Roman" w:hAnsi="Times New Roman"/>
          <w:b/>
          <w:sz w:val="24"/>
          <w:szCs w:val="24"/>
        </w:rPr>
        <w:t>255</w:t>
      </w:r>
      <w:r w:rsidR="004804A6" w:rsidRPr="009902E0">
        <w:rPr>
          <w:rFonts w:ascii="Times New Roman" w:hAnsi="Times New Roman"/>
          <w:sz w:val="24"/>
          <w:szCs w:val="24"/>
        </w:rPr>
        <w:t xml:space="preserve"> </w:t>
      </w:r>
      <w:r w:rsidRPr="009902E0">
        <w:rPr>
          <w:rFonts w:ascii="Times New Roman" w:hAnsi="Times New Roman"/>
          <w:sz w:val="24"/>
          <w:szCs w:val="24"/>
        </w:rPr>
        <w:t>P</w:t>
      </w:r>
      <w:r w:rsidR="00140EBD" w:rsidRPr="009902E0">
        <w:rPr>
          <w:rFonts w:ascii="Times New Roman" w:hAnsi="Times New Roman"/>
          <w:sz w:val="24"/>
          <w:szCs w:val="24"/>
        </w:rPr>
        <w:t>B</w:t>
      </w:r>
      <w:r w:rsidRPr="009902E0">
        <w:rPr>
          <w:rFonts w:ascii="Times New Roman" w:hAnsi="Times New Roman"/>
          <w:sz w:val="24"/>
          <w:szCs w:val="24"/>
        </w:rPr>
        <w:t>KR (</w:t>
      </w:r>
      <w:r w:rsidRPr="009902E0">
        <w:rPr>
          <w:rFonts w:ascii="Times New Roman" w:hAnsi="Times New Roman"/>
          <w:color w:val="000000" w:themeColor="text1"/>
          <w:sz w:val="24"/>
          <w:szCs w:val="24"/>
        </w:rPr>
        <w:t xml:space="preserve">daugiau nei </w:t>
      </w:r>
      <w:r w:rsidR="0090619A" w:rsidRPr="009902E0">
        <w:rPr>
          <w:rFonts w:ascii="Times New Roman" w:hAnsi="Times New Roman"/>
          <w:color w:val="000000" w:themeColor="text1"/>
          <w:sz w:val="24"/>
          <w:szCs w:val="24"/>
        </w:rPr>
        <w:t>78 </w:t>
      </w:r>
      <w:r w:rsidRPr="009902E0">
        <w:rPr>
          <w:rFonts w:ascii="Times New Roman" w:hAnsi="Times New Roman"/>
          <w:color w:val="000000" w:themeColor="text1"/>
          <w:sz w:val="24"/>
          <w:szCs w:val="24"/>
        </w:rPr>
        <w:t xml:space="preserve">proc. viso perkeltino kiekio). </w:t>
      </w:r>
      <w:r w:rsidRPr="009902E0">
        <w:rPr>
          <w:rFonts w:ascii="Times New Roman" w:hAnsi="Times New Roman"/>
          <w:sz w:val="24"/>
          <w:szCs w:val="24"/>
        </w:rPr>
        <w:t xml:space="preserve">Paskutinių konteinerių gamyba tęsiama ir vyksta jų pristatymas į </w:t>
      </w:r>
      <w:r w:rsidR="00140EBD" w:rsidRPr="009902E0">
        <w:rPr>
          <w:rFonts w:ascii="Times New Roman" w:hAnsi="Times New Roman"/>
          <w:sz w:val="24"/>
          <w:szCs w:val="24"/>
        </w:rPr>
        <w:t>IAE</w:t>
      </w:r>
      <w:r w:rsidRPr="009902E0">
        <w:rPr>
          <w:rFonts w:ascii="Times New Roman" w:hAnsi="Times New Roman"/>
          <w:sz w:val="24"/>
          <w:szCs w:val="24"/>
        </w:rPr>
        <w:t xml:space="preserve">: iki 2019 m. </w:t>
      </w:r>
      <w:r w:rsidR="004804A6" w:rsidRPr="009902E0">
        <w:rPr>
          <w:rFonts w:ascii="Times New Roman" w:hAnsi="Times New Roman"/>
          <w:sz w:val="24"/>
          <w:szCs w:val="24"/>
        </w:rPr>
        <w:t xml:space="preserve">gruodžio </w:t>
      </w:r>
      <w:r w:rsidRPr="009902E0">
        <w:rPr>
          <w:rFonts w:ascii="Times New Roman" w:hAnsi="Times New Roman"/>
          <w:sz w:val="24"/>
          <w:szCs w:val="24"/>
        </w:rPr>
        <w:t xml:space="preserve">31 d. į </w:t>
      </w:r>
      <w:r w:rsidR="00140EBD" w:rsidRPr="009902E0">
        <w:rPr>
          <w:rFonts w:ascii="Times New Roman" w:hAnsi="Times New Roman"/>
          <w:sz w:val="24"/>
          <w:szCs w:val="24"/>
        </w:rPr>
        <w:t xml:space="preserve">IAE </w:t>
      </w:r>
      <w:r w:rsidRPr="009902E0">
        <w:rPr>
          <w:rFonts w:ascii="Times New Roman" w:hAnsi="Times New Roman"/>
          <w:sz w:val="24"/>
          <w:szCs w:val="24"/>
        </w:rPr>
        <w:t xml:space="preserve">buvo pristatyti </w:t>
      </w:r>
      <w:r w:rsidR="004804A6" w:rsidRPr="009902E0">
        <w:rPr>
          <w:rFonts w:ascii="Times New Roman" w:hAnsi="Times New Roman"/>
          <w:b/>
          <w:sz w:val="24"/>
          <w:szCs w:val="24"/>
        </w:rPr>
        <w:t>187</w:t>
      </w:r>
      <w:r w:rsidR="004804A6" w:rsidRPr="009902E0">
        <w:rPr>
          <w:rFonts w:ascii="Times New Roman" w:hAnsi="Times New Roman"/>
          <w:sz w:val="24"/>
          <w:szCs w:val="24"/>
        </w:rPr>
        <w:t xml:space="preserve"> </w:t>
      </w:r>
      <w:r w:rsidRPr="009902E0">
        <w:rPr>
          <w:rFonts w:ascii="Times New Roman" w:hAnsi="Times New Roman"/>
          <w:sz w:val="24"/>
          <w:szCs w:val="24"/>
        </w:rPr>
        <w:t>konteineriai (</w:t>
      </w:r>
      <w:r w:rsidR="004804A6" w:rsidRPr="009902E0">
        <w:rPr>
          <w:rFonts w:ascii="Times New Roman" w:hAnsi="Times New Roman"/>
          <w:sz w:val="24"/>
          <w:szCs w:val="24"/>
        </w:rPr>
        <w:t>iš 191</w:t>
      </w:r>
      <w:r w:rsidRPr="009902E0">
        <w:rPr>
          <w:rFonts w:ascii="Times New Roman" w:hAnsi="Times New Roman"/>
          <w:sz w:val="24"/>
          <w:szCs w:val="24"/>
        </w:rPr>
        <w:t xml:space="preserve">). </w:t>
      </w:r>
      <w:r w:rsidR="00180F3C">
        <w:rPr>
          <w:rFonts w:ascii="Times New Roman" w:hAnsi="Times New Roman"/>
          <w:color w:val="000000" w:themeColor="text1"/>
          <w:sz w:val="24"/>
          <w:szCs w:val="24"/>
        </w:rPr>
        <w:t xml:space="preserve">Per </w:t>
      </w:r>
      <w:r w:rsidR="00180F3C" w:rsidRPr="003E50A4">
        <w:rPr>
          <w:rFonts w:ascii="Times New Roman" w:hAnsi="Times New Roman"/>
          <w:color w:val="000000" w:themeColor="text1"/>
          <w:sz w:val="24"/>
          <w:szCs w:val="24"/>
        </w:rPr>
        <w:t xml:space="preserve">2020 m. </w:t>
      </w:r>
      <w:r w:rsidR="00A07C7E" w:rsidRPr="003E50A4">
        <w:rPr>
          <w:rFonts w:ascii="Times New Roman" w:hAnsi="Times New Roman"/>
          <w:color w:val="000000" w:themeColor="text1"/>
          <w:sz w:val="24"/>
          <w:szCs w:val="24"/>
        </w:rPr>
        <w:t>1</w:t>
      </w:r>
      <w:r w:rsidR="00180F3C" w:rsidRPr="003E50A4">
        <w:rPr>
          <w:rFonts w:ascii="Times New Roman" w:hAnsi="Times New Roman"/>
          <w:color w:val="000000" w:themeColor="text1"/>
          <w:sz w:val="24"/>
          <w:szCs w:val="24"/>
        </w:rPr>
        <w:t xml:space="preserve"> ketv. visi </w:t>
      </w:r>
      <w:r w:rsidR="00180F3C" w:rsidRPr="003E50A4">
        <w:rPr>
          <w:rFonts w:ascii="Times New Roman" w:hAnsi="Times New Roman"/>
          <w:b/>
          <w:bCs/>
          <w:color w:val="000000" w:themeColor="text1"/>
          <w:sz w:val="24"/>
          <w:szCs w:val="24"/>
        </w:rPr>
        <w:t>191</w:t>
      </w:r>
      <w:r w:rsidR="00180F3C" w:rsidRPr="003E50A4">
        <w:rPr>
          <w:rFonts w:ascii="Times New Roman" w:hAnsi="Times New Roman"/>
          <w:color w:val="000000" w:themeColor="text1"/>
          <w:sz w:val="24"/>
          <w:szCs w:val="24"/>
        </w:rPr>
        <w:t xml:space="preserve"> konteineri</w:t>
      </w:r>
      <w:r w:rsidR="00A07C7E" w:rsidRPr="003E50A4">
        <w:rPr>
          <w:rFonts w:ascii="Times New Roman" w:hAnsi="Times New Roman"/>
          <w:color w:val="000000" w:themeColor="text1"/>
          <w:sz w:val="24"/>
          <w:szCs w:val="24"/>
        </w:rPr>
        <w:t>ai</w:t>
      </w:r>
      <w:r w:rsidR="00180F3C" w:rsidRPr="003E50A4">
        <w:rPr>
          <w:rFonts w:ascii="Times New Roman" w:hAnsi="Times New Roman"/>
          <w:color w:val="000000" w:themeColor="text1"/>
          <w:sz w:val="24"/>
          <w:szCs w:val="24"/>
        </w:rPr>
        <w:t xml:space="preserve"> pristatyti </w:t>
      </w:r>
      <w:r w:rsidR="00180F3C">
        <w:rPr>
          <w:rFonts w:ascii="Times New Roman" w:hAnsi="Times New Roman"/>
          <w:color w:val="000000" w:themeColor="text1"/>
          <w:sz w:val="24"/>
          <w:szCs w:val="24"/>
        </w:rPr>
        <w:t xml:space="preserve">į </w:t>
      </w:r>
      <w:r w:rsidR="00A07C7E">
        <w:rPr>
          <w:rFonts w:ascii="Times New Roman" w:hAnsi="Times New Roman"/>
          <w:color w:val="000000" w:themeColor="text1"/>
          <w:sz w:val="24"/>
          <w:szCs w:val="24"/>
        </w:rPr>
        <w:t>IAE</w:t>
      </w:r>
      <w:r w:rsidRPr="009902E0">
        <w:rPr>
          <w:rFonts w:ascii="Times New Roman" w:hAnsi="Times New Roman"/>
          <w:sz w:val="24"/>
          <w:szCs w:val="24"/>
        </w:rPr>
        <w:t>. V</w:t>
      </w:r>
      <w:r w:rsidRPr="009902E0">
        <w:rPr>
          <w:rFonts w:ascii="Times New Roman" w:hAnsi="Times New Roman"/>
          <w:color w:val="000000" w:themeColor="text1"/>
          <w:sz w:val="24"/>
          <w:szCs w:val="24"/>
        </w:rPr>
        <w:t>isos panaudoto kuro rinklės iš IAE blokų bus pašalintos iki 2022 m. liepos mėn</w:t>
      </w:r>
      <w:r w:rsidRPr="009902E0">
        <w:rPr>
          <w:rFonts w:ascii="Times New Roman" w:hAnsi="Times New Roman"/>
          <w:sz w:val="24"/>
          <w:szCs w:val="24"/>
        </w:rPr>
        <w:t>.</w:t>
      </w:r>
    </w:p>
    <w:p w14:paraId="78B5E647" w14:textId="51D5F36F" w:rsidR="0065052D" w:rsidRPr="009902E0" w:rsidRDefault="007660F5" w:rsidP="001F688D">
      <w:pPr>
        <w:jc w:val="both"/>
        <w:rPr>
          <w:rFonts w:ascii="Times New Roman" w:hAnsi="Times New Roman"/>
          <w:color w:val="000000" w:themeColor="text1"/>
          <w:sz w:val="24"/>
          <w:szCs w:val="24"/>
        </w:rPr>
      </w:pPr>
      <w:r w:rsidRPr="009902E0">
        <w:rPr>
          <w:rFonts w:ascii="Times New Roman" w:hAnsi="Times New Roman"/>
          <w:color w:val="000000" w:themeColor="text1"/>
          <w:sz w:val="24"/>
          <w:szCs w:val="24"/>
        </w:rPr>
        <w:t>N</w:t>
      </w:r>
      <w:r w:rsidRPr="009902E0">
        <w:rPr>
          <w:rFonts w:ascii="Times New Roman" w:hAnsi="Times New Roman"/>
          <w:iCs/>
          <w:sz w:val="24"/>
          <w:szCs w:val="24"/>
        </w:rPr>
        <w:t>auj</w:t>
      </w:r>
      <w:r w:rsidR="00660D36" w:rsidRPr="009902E0">
        <w:rPr>
          <w:rFonts w:ascii="Times New Roman" w:hAnsi="Times New Roman"/>
          <w:iCs/>
          <w:sz w:val="24"/>
          <w:szCs w:val="24"/>
        </w:rPr>
        <w:t>ieji</w:t>
      </w:r>
      <w:r w:rsidRPr="009902E0">
        <w:rPr>
          <w:rFonts w:ascii="Times New Roman" w:hAnsi="Times New Roman"/>
          <w:iCs/>
          <w:sz w:val="24"/>
          <w:szCs w:val="24"/>
        </w:rPr>
        <w:t xml:space="preserve"> kietųjų atliekų </w:t>
      </w:r>
      <w:r w:rsidR="00660D36" w:rsidRPr="009902E0">
        <w:rPr>
          <w:rFonts w:ascii="Times New Roman" w:hAnsi="Times New Roman"/>
          <w:iCs/>
          <w:sz w:val="24"/>
          <w:szCs w:val="24"/>
        </w:rPr>
        <w:t>tvarkymo</w:t>
      </w:r>
      <w:r w:rsidRPr="009902E0">
        <w:rPr>
          <w:rFonts w:ascii="Times New Roman" w:hAnsi="Times New Roman"/>
          <w:iCs/>
          <w:sz w:val="24"/>
          <w:szCs w:val="24"/>
        </w:rPr>
        <w:t xml:space="preserve"> ir saug</w:t>
      </w:r>
      <w:r w:rsidR="00660D36" w:rsidRPr="009902E0">
        <w:rPr>
          <w:rFonts w:ascii="Times New Roman" w:hAnsi="Times New Roman"/>
          <w:iCs/>
          <w:sz w:val="24"/>
          <w:szCs w:val="24"/>
        </w:rPr>
        <w:t>ojimo kompleksai</w:t>
      </w:r>
      <w:r w:rsidRPr="009902E0">
        <w:rPr>
          <w:rFonts w:ascii="Times New Roman" w:hAnsi="Times New Roman"/>
          <w:iCs/>
          <w:sz w:val="24"/>
          <w:szCs w:val="24"/>
        </w:rPr>
        <w:t xml:space="preserve"> – vieni iš s</w:t>
      </w:r>
      <w:r w:rsidRPr="009902E0">
        <w:rPr>
          <w:rFonts w:ascii="Times New Roman" w:hAnsi="Times New Roman"/>
          <w:color w:val="000000" w:themeColor="text1"/>
          <w:sz w:val="24"/>
          <w:szCs w:val="24"/>
        </w:rPr>
        <w:t>varbiausių atliekų tvarkymo infrastruktūros projektų, kurių reikia eksploata</w:t>
      </w:r>
      <w:r w:rsidR="00066F1F" w:rsidRPr="009902E0">
        <w:rPr>
          <w:rFonts w:ascii="Times New Roman" w:hAnsi="Times New Roman"/>
          <w:color w:val="000000" w:themeColor="text1"/>
          <w:sz w:val="24"/>
          <w:szCs w:val="24"/>
        </w:rPr>
        <w:t>vimo</w:t>
      </w:r>
      <w:r w:rsidRPr="009902E0">
        <w:rPr>
          <w:rFonts w:ascii="Times New Roman" w:hAnsi="Times New Roman"/>
          <w:color w:val="000000" w:themeColor="text1"/>
          <w:sz w:val="24"/>
          <w:szCs w:val="24"/>
        </w:rPr>
        <w:t xml:space="preserve"> nutraukimui tęsti – </w:t>
      </w:r>
      <w:r w:rsidRPr="009902E0">
        <w:rPr>
          <w:rFonts w:ascii="Times New Roman" w:hAnsi="Times New Roman"/>
          <w:sz w:val="24"/>
          <w:szCs w:val="24"/>
        </w:rPr>
        <w:t>veikia nuo perdavimo eksploatuoti test</w:t>
      </w:r>
      <w:r w:rsidR="00066F1F" w:rsidRPr="009902E0">
        <w:rPr>
          <w:rFonts w:ascii="Times New Roman" w:hAnsi="Times New Roman"/>
          <w:sz w:val="24"/>
          <w:szCs w:val="24"/>
        </w:rPr>
        <w:t>avimo</w:t>
      </w:r>
      <w:r w:rsidRPr="009902E0">
        <w:rPr>
          <w:rFonts w:ascii="Times New Roman" w:hAnsi="Times New Roman"/>
          <w:sz w:val="24"/>
          <w:szCs w:val="24"/>
        </w:rPr>
        <w:t xml:space="preserve"> („karštųjų“ bandymų)</w:t>
      </w:r>
      <w:r w:rsidR="00066F1F" w:rsidRPr="009902E0">
        <w:rPr>
          <w:rFonts w:ascii="Times New Roman" w:hAnsi="Times New Roman"/>
          <w:sz w:val="24"/>
          <w:szCs w:val="24"/>
        </w:rPr>
        <w:t xml:space="preserve"> pradžios</w:t>
      </w:r>
      <w:r w:rsidRPr="009902E0">
        <w:rPr>
          <w:rFonts w:ascii="Times New Roman" w:hAnsi="Times New Roman"/>
          <w:sz w:val="24"/>
          <w:szCs w:val="24"/>
        </w:rPr>
        <w:t>, 2017 m. birželio 9 d. VATESI leidimas naujiesiems k</w:t>
      </w:r>
      <w:r w:rsidRPr="009902E0">
        <w:rPr>
          <w:rFonts w:ascii="Times New Roman" w:hAnsi="Times New Roman"/>
          <w:bCs/>
          <w:sz w:val="24"/>
          <w:szCs w:val="24"/>
        </w:rPr>
        <w:t>ietųjų atliekų i</w:t>
      </w:r>
      <w:r w:rsidRPr="009902E0">
        <w:rPr>
          <w:rFonts w:ascii="Times New Roman" w:hAnsi="Times New Roman"/>
          <w:sz w:val="24"/>
          <w:szCs w:val="24"/>
        </w:rPr>
        <w:t xml:space="preserve">šėmimo įrenginiui (RU1) ir atliekų rūšiavimo kompleksui (B2-1) </w:t>
      </w:r>
      <w:r w:rsidRPr="009902E0">
        <w:rPr>
          <w:rFonts w:ascii="Times New Roman" w:hAnsi="Times New Roman"/>
          <w:color w:val="000000" w:themeColor="text1"/>
          <w:sz w:val="24"/>
          <w:szCs w:val="24"/>
        </w:rPr>
        <w:t>eksploatuoti buvo gautas 2019 m. gegužės mėn. VATESI leidimą eksploatuoti</w:t>
      </w:r>
      <w:r w:rsidRPr="009902E0">
        <w:rPr>
          <w:rFonts w:ascii="Times New Roman" w:hAnsi="Times New Roman"/>
          <w:sz w:val="24"/>
          <w:szCs w:val="24"/>
        </w:rPr>
        <w:t xml:space="preserve"> </w:t>
      </w:r>
      <w:r w:rsidRPr="009902E0">
        <w:rPr>
          <w:rFonts w:ascii="Times New Roman" w:hAnsi="Times New Roman"/>
          <w:iCs/>
          <w:sz w:val="24"/>
          <w:szCs w:val="24"/>
        </w:rPr>
        <w:t>kietųjų atliekų apdorojimo ir saugojimo kompleksus</w:t>
      </w:r>
      <w:r w:rsidRPr="009902E0">
        <w:rPr>
          <w:rFonts w:ascii="Times New Roman" w:hAnsi="Times New Roman"/>
          <w:sz w:val="24"/>
          <w:szCs w:val="24"/>
        </w:rPr>
        <w:t xml:space="preserve"> (B3/4) planuojama gauti </w:t>
      </w:r>
      <w:r w:rsidR="00B910D4" w:rsidRPr="009902E0">
        <w:rPr>
          <w:rFonts w:ascii="Times New Roman" w:hAnsi="Times New Roman"/>
          <w:sz w:val="24"/>
          <w:szCs w:val="24"/>
        </w:rPr>
        <w:t>2020 </w:t>
      </w:r>
      <w:r w:rsidRPr="009902E0">
        <w:rPr>
          <w:rFonts w:ascii="Times New Roman" w:hAnsi="Times New Roman"/>
          <w:sz w:val="24"/>
          <w:szCs w:val="24"/>
        </w:rPr>
        <w:t xml:space="preserve">m. </w:t>
      </w:r>
      <w:r w:rsidR="00B910D4" w:rsidRPr="009902E0">
        <w:rPr>
          <w:rFonts w:ascii="Times New Roman" w:hAnsi="Times New Roman"/>
          <w:sz w:val="24"/>
          <w:szCs w:val="24"/>
        </w:rPr>
        <w:t>2 ketvirtį</w:t>
      </w:r>
      <w:r w:rsidRPr="009902E0">
        <w:rPr>
          <w:rFonts w:ascii="Times New Roman" w:hAnsi="Times New Roman"/>
          <w:sz w:val="24"/>
          <w:szCs w:val="24"/>
        </w:rPr>
        <w:t xml:space="preserve">, atlikus papildomas „karštųjų“ bandymų procedūras ir įgyvendinus </w:t>
      </w:r>
      <w:r w:rsidR="00066F1F" w:rsidRPr="009902E0">
        <w:rPr>
          <w:rFonts w:ascii="Times New Roman" w:hAnsi="Times New Roman"/>
          <w:sz w:val="24"/>
          <w:szCs w:val="24"/>
        </w:rPr>
        <w:t xml:space="preserve">papildomas </w:t>
      </w:r>
      <w:r w:rsidRPr="009902E0">
        <w:rPr>
          <w:rFonts w:ascii="Times New Roman" w:hAnsi="Times New Roman"/>
          <w:sz w:val="24"/>
          <w:szCs w:val="24"/>
        </w:rPr>
        <w:t xml:space="preserve">apsaugines priemones, siekiant sumažinti </w:t>
      </w:r>
      <w:r w:rsidR="00B910D4" w:rsidRPr="009902E0">
        <w:rPr>
          <w:rFonts w:ascii="Times New Roman" w:hAnsi="Times New Roman"/>
          <w:sz w:val="24"/>
          <w:szCs w:val="24"/>
        </w:rPr>
        <w:t xml:space="preserve">poveikį personalui, tvarkant </w:t>
      </w:r>
      <w:r w:rsidRPr="009902E0">
        <w:rPr>
          <w:rFonts w:ascii="Times New Roman" w:hAnsi="Times New Roman"/>
          <w:sz w:val="24"/>
          <w:szCs w:val="24"/>
        </w:rPr>
        <w:t>G3 atliek</w:t>
      </w:r>
      <w:r w:rsidR="00B910D4" w:rsidRPr="009902E0">
        <w:rPr>
          <w:rFonts w:ascii="Times New Roman" w:hAnsi="Times New Roman"/>
          <w:sz w:val="24"/>
          <w:szCs w:val="24"/>
        </w:rPr>
        <w:t>as</w:t>
      </w:r>
      <w:r w:rsidRPr="009902E0">
        <w:rPr>
          <w:rFonts w:ascii="Times New Roman" w:hAnsi="Times New Roman"/>
          <w:sz w:val="24"/>
          <w:szCs w:val="24"/>
        </w:rPr>
        <w:t>. Trumpaamžių labai mažo aktyvumo atliekų atliekyno (B19-2) – dar vieno svarbaus atliekų tvarkymo infrastruktūros projekto – statybos darbai šiuo metu vyksta, o juos baigti planuojama 2020 m. kovo mėn. IAE šiuo metu vykdo konkurso procedūrą mažo ir vidutinio aktyvumo trumpaamžių radioaktyviųjų atliekų paviršiniam atliekynui (PA) statyti ir PA statybos darbus planuoja pradėti 2020 m.</w:t>
      </w:r>
    </w:p>
    <w:p w14:paraId="75501A17" w14:textId="375E515E" w:rsidR="00C34E09" w:rsidRPr="009902E0" w:rsidRDefault="00957F61" w:rsidP="0020248D">
      <w:pPr>
        <w:jc w:val="both"/>
        <w:rPr>
          <w:rFonts w:ascii="Times New Roman" w:hAnsi="Times New Roman"/>
          <w:sz w:val="24"/>
          <w:szCs w:val="24"/>
        </w:rPr>
      </w:pPr>
      <w:r w:rsidRPr="009902E0">
        <w:rPr>
          <w:rFonts w:ascii="Times New Roman" w:hAnsi="Times New Roman"/>
          <w:color w:val="000000" w:themeColor="text1"/>
          <w:sz w:val="24"/>
          <w:szCs w:val="24"/>
        </w:rPr>
        <w:t xml:space="preserve">Pasiekta pažanga </w:t>
      </w:r>
      <w:r w:rsidR="000060D0" w:rsidRPr="009902E0">
        <w:rPr>
          <w:rFonts w:ascii="Times New Roman" w:hAnsi="Times New Roman"/>
          <w:color w:val="000000" w:themeColor="text1"/>
          <w:sz w:val="24"/>
          <w:szCs w:val="24"/>
        </w:rPr>
        <w:t>IAE įrangos išmontavimo ir dezaktyvavimo darbų</w:t>
      </w:r>
      <w:r w:rsidRPr="009902E0">
        <w:rPr>
          <w:rFonts w:ascii="Times New Roman" w:hAnsi="Times New Roman"/>
          <w:color w:val="000000" w:themeColor="text1"/>
          <w:sz w:val="24"/>
          <w:szCs w:val="24"/>
        </w:rPr>
        <w:t xml:space="preserve"> atlikime</w:t>
      </w:r>
      <w:r w:rsidR="000060D0" w:rsidRPr="009902E0">
        <w:rPr>
          <w:rFonts w:ascii="Times New Roman" w:hAnsi="Times New Roman"/>
          <w:color w:val="000000" w:themeColor="text1"/>
          <w:sz w:val="24"/>
          <w:szCs w:val="24"/>
        </w:rPr>
        <w:t xml:space="preserve">. </w:t>
      </w:r>
      <w:r w:rsidR="000060D0" w:rsidRPr="009902E0">
        <w:rPr>
          <w:rFonts w:ascii="Times New Roman" w:hAnsi="Times New Roman"/>
          <w:sz w:val="24"/>
          <w:szCs w:val="24"/>
        </w:rPr>
        <w:t xml:space="preserve">Nuo 2014 m. iki 2019 m. </w:t>
      </w:r>
      <w:r w:rsidR="00D22115" w:rsidRPr="009902E0">
        <w:rPr>
          <w:rFonts w:ascii="Times New Roman" w:hAnsi="Times New Roman"/>
          <w:sz w:val="24"/>
          <w:szCs w:val="24"/>
        </w:rPr>
        <w:t>gruodžio</w:t>
      </w:r>
      <w:r w:rsidR="00426308" w:rsidRPr="009902E0">
        <w:rPr>
          <w:rFonts w:ascii="Times New Roman" w:hAnsi="Times New Roman"/>
          <w:sz w:val="24"/>
          <w:szCs w:val="24"/>
        </w:rPr>
        <w:t xml:space="preserve"> </w:t>
      </w:r>
      <w:r w:rsidR="000060D0" w:rsidRPr="009902E0">
        <w:rPr>
          <w:rFonts w:ascii="Times New Roman" w:hAnsi="Times New Roman"/>
          <w:sz w:val="24"/>
          <w:szCs w:val="24"/>
        </w:rPr>
        <w:t xml:space="preserve">pabaigos iš viso buvo išmontuota </w:t>
      </w:r>
      <w:r w:rsidR="00AC0BF6" w:rsidRPr="009902E0">
        <w:rPr>
          <w:rFonts w:ascii="Times New Roman" w:hAnsi="Times New Roman"/>
          <w:b/>
          <w:sz w:val="24"/>
          <w:szCs w:val="24"/>
        </w:rPr>
        <w:t>39 876</w:t>
      </w:r>
      <w:r w:rsidR="00AC0BF6" w:rsidRPr="009902E0">
        <w:rPr>
          <w:rFonts w:ascii="Times New Roman" w:hAnsi="Times New Roman"/>
          <w:sz w:val="24"/>
          <w:szCs w:val="24"/>
        </w:rPr>
        <w:t xml:space="preserve"> </w:t>
      </w:r>
      <w:r w:rsidR="000060D0" w:rsidRPr="009902E0">
        <w:rPr>
          <w:rFonts w:ascii="Times New Roman" w:hAnsi="Times New Roman"/>
          <w:sz w:val="24"/>
          <w:szCs w:val="24"/>
        </w:rPr>
        <w:t>tonos</w:t>
      </w:r>
      <w:r w:rsidR="000060D0" w:rsidRPr="009902E0">
        <w:rPr>
          <w:rFonts w:ascii="Times New Roman" w:hAnsi="Times New Roman"/>
          <w:b/>
          <w:i/>
          <w:sz w:val="24"/>
          <w:szCs w:val="24"/>
        </w:rPr>
        <w:t xml:space="preserve"> </w:t>
      </w:r>
      <w:r w:rsidR="000060D0" w:rsidRPr="009902E0">
        <w:rPr>
          <w:rStyle w:val="hps"/>
          <w:rFonts w:ascii="Times New Roman" w:hAnsi="Times New Roman"/>
          <w:sz w:val="24"/>
          <w:szCs w:val="24"/>
        </w:rPr>
        <w:t>IAE įrangos</w:t>
      </w:r>
      <w:r w:rsidR="000060D0" w:rsidRPr="009902E0">
        <w:rPr>
          <w:rFonts w:ascii="Times New Roman" w:hAnsi="Times New Roman"/>
          <w:sz w:val="24"/>
          <w:szCs w:val="24"/>
        </w:rPr>
        <w:t xml:space="preserve">, </w:t>
      </w:r>
      <w:r w:rsidR="00DF1C2F" w:rsidRPr="009902E0">
        <w:rPr>
          <w:rFonts w:ascii="Times New Roman" w:hAnsi="Times New Roman"/>
          <w:sz w:val="24"/>
          <w:szCs w:val="24"/>
        </w:rPr>
        <w:t xml:space="preserve"> tarp jų – </w:t>
      </w:r>
      <w:r w:rsidR="00DF1C2F" w:rsidRPr="009902E0">
        <w:rPr>
          <w:rFonts w:ascii="Times New Roman" w:hAnsi="Times New Roman"/>
          <w:b/>
          <w:bCs/>
          <w:sz w:val="24"/>
          <w:szCs w:val="24"/>
        </w:rPr>
        <w:t>19 055,9</w:t>
      </w:r>
      <w:r w:rsidR="00DF1C2F" w:rsidRPr="009902E0">
        <w:rPr>
          <w:rFonts w:ascii="Times New Roman" w:hAnsi="Times New Roman"/>
          <w:sz w:val="24"/>
          <w:szCs w:val="24"/>
        </w:rPr>
        <w:t xml:space="preserve"> tonos</w:t>
      </w:r>
      <w:r w:rsidR="000060D0" w:rsidRPr="009902E0">
        <w:rPr>
          <w:rFonts w:ascii="Times New Roman" w:hAnsi="Times New Roman"/>
          <w:sz w:val="24"/>
          <w:szCs w:val="24"/>
        </w:rPr>
        <w:t xml:space="preserve"> </w:t>
      </w:r>
      <w:r w:rsidR="00DF1C2F" w:rsidRPr="009902E0">
        <w:rPr>
          <w:rFonts w:ascii="Times New Roman" w:hAnsi="Times New Roman"/>
          <w:sz w:val="24"/>
          <w:szCs w:val="24"/>
        </w:rPr>
        <w:t xml:space="preserve">kietųjų A klasės atliekų, iš kurių </w:t>
      </w:r>
      <w:r w:rsidR="000060D0" w:rsidRPr="009902E0">
        <w:rPr>
          <w:rFonts w:ascii="Times New Roman" w:hAnsi="Times New Roman"/>
          <w:sz w:val="24"/>
          <w:szCs w:val="24"/>
        </w:rPr>
        <w:t>nebekontroliuojamųjų radioaktyvumo lygių matavimo įrengin</w:t>
      </w:r>
      <w:r w:rsidRPr="009902E0">
        <w:rPr>
          <w:rFonts w:ascii="Times New Roman" w:hAnsi="Times New Roman"/>
          <w:sz w:val="24"/>
          <w:szCs w:val="24"/>
        </w:rPr>
        <w:t>yje</w:t>
      </w:r>
      <w:r w:rsidR="000060D0" w:rsidRPr="009902E0">
        <w:rPr>
          <w:rFonts w:ascii="Times New Roman" w:hAnsi="Times New Roman"/>
          <w:sz w:val="24"/>
          <w:szCs w:val="24"/>
        </w:rPr>
        <w:t xml:space="preserve"> (B10) buvo </w:t>
      </w:r>
      <w:r w:rsidR="00DF1C2F" w:rsidRPr="009902E0">
        <w:rPr>
          <w:rFonts w:ascii="Times New Roman" w:hAnsi="Times New Roman"/>
          <w:sz w:val="24"/>
          <w:szCs w:val="24"/>
        </w:rPr>
        <w:t xml:space="preserve">dezaktyvuota iki 0 klasės lygio  </w:t>
      </w:r>
      <w:r w:rsidR="000060D0" w:rsidRPr="009902E0">
        <w:rPr>
          <w:rFonts w:ascii="Times New Roman" w:hAnsi="Times New Roman"/>
          <w:b/>
          <w:sz w:val="24"/>
          <w:szCs w:val="24"/>
        </w:rPr>
        <w:t>97,</w:t>
      </w:r>
      <w:r w:rsidR="00DF1C2F" w:rsidRPr="009902E0">
        <w:rPr>
          <w:rFonts w:ascii="Times New Roman" w:hAnsi="Times New Roman"/>
          <w:b/>
          <w:sz w:val="24"/>
          <w:szCs w:val="24"/>
        </w:rPr>
        <w:t>4</w:t>
      </w:r>
      <w:r w:rsidR="000060D0" w:rsidRPr="009902E0">
        <w:rPr>
          <w:rFonts w:ascii="Times New Roman" w:hAnsi="Times New Roman"/>
          <w:b/>
          <w:sz w:val="24"/>
          <w:szCs w:val="24"/>
        </w:rPr>
        <w:t> proc.</w:t>
      </w:r>
      <w:r w:rsidR="000060D0" w:rsidRPr="009902E0">
        <w:rPr>
          <w:rFonts w:ascii="Times New Roman" w:hAnsi="Times New Roman"/>
          <w:sz w:val="24"/>
          <w:szCs w:val="24"/>
        </w:rPr>
        <w:t xml:space="preserve"> (</w:t>
      </w:r>
      <w:r w:rsidR="000060D0" w:rsidRPr="009902E0">
        <w:rPr>
          <w:rFonts w:ascii="Times New Roman" w:hAnsi="Times New Roman"/>
          <w:b/>
          <w:sz w:val="24"/>
          <w:szCs w:val="24"/>
        </w:rPr>
        <w:t>1</w:t>
      </w:r>
      <w:r w:rsidR="00DF1C2F" w:rsidRPr="009902E0">
        <w:rPr>
          <w:rFonts w:ascii="Times New Roman" w:hAnsi="Times New Roman"/>
          <w:b/>
          <w:sz w:val="24"/>
          <w:szCs w:val="24"/>
        </w:rPr>
        <w:t>8 566,6</w:t>
      </w:r>
      <w:r w:rsidR="00DF1C2F" w:rsidRPr="009902E0">
        <w:rPr>
          <w:rFonts w:ascii="Times New Roman" w:hAnsi="Times New Roman"/>
          <w:color w:val="000000" w:themeColor="text1"/>
          <w:sz w:val="24"/>
          <w:szCs w:val="24"/>
        </w:rPr>
        <w:t xml:space="preserve"> </w:t>
      </w:r>
      <w:r w:rsidR="000060D0" w:rsidRPr="009902E0">
        <w:rPr>
          <w:rFonts w:ascii="Times New Roman" w:hAnsi="Times New Roman"/>
          <w:color w:val="000000" w:themeColor="text1"/>
          <w:sz w:val="24"/>
          <w:szCs w:val="24"/>
        </w:rPr>
        <w:t>ton</w:t>
      </w:r>
      <w:r w:rsidR="00DF1C2F" w:rsidRPr="009902E0">
        <w:rPr>
          <w:rFonts w:ascii="Times New Roman" w:hAnsi="Times New Roman"/>
          <w:color w:val="000000" w:themeColor="text1"/>
          <w:sz w:val="24"/>
          <w:szCs w:val="24"/>
        </w:rPr>
        <w:t>os</w:t>
      </w:r>
      <w:r w:rsidR="000060D0" w:rsidRPr="009902E0">
        <w:rPr>
          <w:rFonts w:ascii="Times New Roman" w:hAnsi="Times New Roman"/>
          <w:sz w:val="24"/>
          <w:szCs w:val="24"/>
        </w:rPr>
        <w:t xml:space="preserve">). </w:t>
      </w:r>
      <w:r w:rsidR="00D22115" w:rsidRPr="009902E0">
        <w:rPr>
          <w:rFonts w:ascii="Times New Roman" w:hAnsi="Times New Roman"/>
          <w:sz w:val="24"/>
          <w:szCs w:val="24"/>
        </w:rPr>
        <w:t>Planuojama, kad</w:t>
      </w:r>
      <w:r w:rsidR="000060D0" w:rsidRPr="009902E0">
        <w:rPr>
          <w:rFonts w:ascii="Times New Roman" w:hAnsi="Times New Roman"/>
          <w:sz w:val="24"/>
          <w:szCs w:val="24"/>
        </w:rPr>
        <w:t xml:space="preserve"> iki 2020 m. pabaigos </w:t>
      </w:r>
      <w:r w:rsidR="00D22115" w:rsidRPr="009902E0">
        <w:rPr>
          <w:rFonts w:ascii="Times New Roman" w:hAnsi="Times New Roman"/>
          <w:sz w:val="24"/>
          <w:szCs w:val="24"/>
        </w:rPr>
        <w:t>bus išmontuota</w:t>
      </w:r>
      <w:r w:rsidR="000060D0" w:rsidRPr="009902E0">
        <w:rPr>
          <w:rFonts w:ascii="Times New Roman" w:hAnsi="Times New Roman"/>
          <w:sz w:val="24"/>
          <w:szCs w:val="24"/>
        </w:rPr>
        <w:t xml:space="preserve"> </w:t>
      </w:r>
      <w:r w:rsidR="00AC0BF6" w:rsidRPr="009902E0">
        <w:rPr>
          <w:rFonts w:ascii="Times New Roman" w:hAnsi="Times New Roman"/>
          <w:b/>
          <w:sz w:val="24"/>
          <w:szCs w:val="24"/>
        </w:rPr>
        <w:t>43 532</w:t>
      </w:r>
      <w:r w:rsidR="000060D0" w:rsidRPr="009902E0">
        <w:rPr>
          <w:rFonts w:ascii="Times New Roman" w:hAnsi="Times New Roman"/>
          <w:sz w:val="24"/>
          <w:szCs w:val="24"/>
        </w:rPr>
        <w:t xml:space="preserve"> ton</w:t>
      </w:r>
      <w:r w:rsidR="00D22115" w:rsidRPr="009902E0">
        <w:rPr>
          <w:rFonts w:ascii="Times New Roman" w:hAnsi="Times New Roman"/>
          <w:sz w:val="24"/>
          <w:szCs w:val="24"/>
        </w:rPr>
        <w:t>ų</w:t>
      </w:r>
      <w:r w:rsidR="000060D0" w:rsidRPr="009902E0">
        <w:rPr>
          <w:rFonts w:ascii="Times New Roman" w:hAnsi="Times New Roman"/>
          <w:sz w:val="24"/>
          <w:szCs w:val="24"/>
        </w:rPr>
        <w:t xml:space="preserve"> įrangos (</w:t>
      </w:r>
      <w:r w:rsidR="00D22115" w:rsidRPr="009902E0">
        <w:rPr>
          <w:rFonts w:ascii="Times New Roman" w:hAnsi="Times New Roman"/>
          <w:sz w:val="24"/>
          <w:szCs w:val="24"/>
        </w:rPr>
        <w:t>imtinai</w:t>
      </w:r>
      <w:r w:rsidR="00EE5703" w:rsidRPr="009902E0">
        <w:rPr>
          <w:rFonts w:ascii="Times New Roman" w:hAnsi="Times New Roman"/>
          <w:sz w:val="24"/>
          <w:szCs w:val="24"/>
        </w:rPr>
        <w:t xml:space="preserve"> nuo</w:t>
      </w:r>
      <w:r w:rsidR="000060D0" w:rsidRPr="009902E0">
        <w:rPr>
          <w:rFonts w:ascii="Times New Roman" w:hAnsi="Times New Roman"/>
          <w:sz w:val="24"/>
          <w:szCs w:val="24"/>
        </w:rPr>
        <w:t xml:space="preserve"> 2014 m.). </w:t>
      </w:r>
      <w:r w:rsidR="00D22115" w:rsidRPr="009902E0">
        <w:rPr>
          <w:rFonts w:ascii="Times New Roman" w:hAnsi="Times New Roman"/>
          <w:sz w:val="24"/>
          <w:szCs w:val="24"/>
        </w:rPr>
        <w:t xml:space="preserve">Per </w:t>
      </w:r>
      <w:r w:rsidR="000060D0" w:rsidRPr="009902E0">
        <w:rPr>
          <w:rFonts w:ascii="Times New Roman" w:hAnsi="Times New Roman"/>
          <w:sz w:val="24"/>
          <w:szCs w:val="24"/>
        </w:rPr>
        <w:t>2019 m. IAE išmontuot</w:t>
      </w:r>
      <w:r w:rsidR="00D22115" w:rsidRPr="009902E0">
        <w:rPr>
          <w:rFonts w:ascii="Times New Roman" w:hAnsi="Times New Roman"/>
          <w:sz w:val="24"/>
          <w:szCs w:val="24"/>
        </w:rPr>
        <w:t>a</w:t>
      </w:r>
      <w:r w:rsidR="000060D0" w:rsidRPr="009902E0">
        <w:rPr>
          <w:rFonts w:ascii="Times New Roman" w:hAnsi="Times New Roman"/>
          <w:sz w:val="24"/>
          <w:szCs w:val="24"/>
        </w:rPr>
        <w:t xml:space="preserve"> </w:t>
      </w:r>
      <w:r w:rsidR="00AC0BF6" w:rsidRPr="009902E0">
        <w:rPr>
          <w:rFonts w:ascii="Times New Roman" w:hAnsi="Times New Roman"/>
          <w:b/>
          <w:bCs/>
          <w:sz w:val="24"/>
          <w:szCs w:val="24"/>
        </w:rPr>
        <w:t>4 388</w:t>
      </w:r>
      <w:r w:rsidR="00AC0BF6" w:rsidRPr="009902E0">
        <w:rPr>
          <w:rFonts w:ascii="Times New Roman" w:hAnsi="Times New Roman"/>
          <w:sz w:val="24"/>
          <w:szCs w:val="24"/>
        </w:rPr>
        <w:t xml:space="preserve"> </w:t>
      </w:r>
      <w:r w:rsidR="000060D0" w:rsidRPr="009902E0">
        <w:rPr>
          <w:rFonts w:ascii="Times New Roman" w:hAnsi="Times New Roman"/>
          <w:sz w:val="24"/>
          <w:szCs w:val="24"/>
        </w:rPr>
        <w:t>ton</w:t>
      </w:r>
      <w:r w:rsidR="0033520F" w:rsidRPr="009902E0">
        <w:rPr>
          <w:rFonts w:ascii="Times New Roman" w:hAnsi="Times New Roman"/>
          <w:sz w:val="24"/>
          <w:szCs w:val="24"/>
        </w:rPr>
        <w:t>os</w:t>
      </w:r>
      <w:r w:rsidR="000060D0" w:rsidRPr="009902E0">
        <w:rPr>
          <w:rFonts w:ascii="Times New Roman" w:hAnsi="Times New Roman"/>
          <w:sz w:val="24"/>
          <w:szCs w:val="24"/>
        </w:rPr>
        <w:t xml:space="preserve"> įrangos, 2020 m. </w:t>
      </w:r>
      <w:r w:rsidR="00D22115" w:rsidRPr="009902E0">
        <w:rPr>
          <w:rFonts w:ascii="Times New Roman" w:hAnsi="Times New Roman"/>
          <w:sz w:val="24"/>
          <w:szCs w:val="24"/>
        </w:rPr>
        <w:t>planuojama išmontuoti</w:t>
      </w:r>
      <w:r w:rsidR="000060D0" w:rsidRPr="009902E0">
        <w:rPr>
          <w:rFonts w:ascii="Times New Roman" w:hAnsi="Times New Roman"/>
          <w:sz w:val="24"/>
          <w:szCs w:val="24"/>
        </w:rPr>
        <w:t xml:space="preserve"> </w:t>
      </w:r>
      <w:r w:rsidR="00AC0BF6" w:rsidRPr="009902E0">
        <w:rPr>
          <w:rFonts w:ascii="Times New Roman" w:hAnsi="Times New Roman"/>
          <w:b/>
          <w:bCs/>
          <w:sz w:val="24"/>
          <w:szCs w:val="24"/>
        </w:rPr>
        <w:t>3 952</w:t>
      </w:r>
      <w:r w:rsidR="000060D0" w:rsidRPr="009902E0">
        <w:rPr>
          <w:rFonts w:ascii="Times New Roman" w:hAnsi="Times New Roman"/>
          <w:sz w:val="24"/>
          <w:szCs w:val="24"/>
        </w:rPr>
        <w:t xml:space="preserve"> ton</w:t>
      </w:r>
      <w:r w:rsidR="0033520F" w:rsidRPr="009902E0">
        <w:rPr>
          <w:rFonts w:ascii="Times New Roman" w:hAnsi="Times New Roman"/>
          <w:sz w:val="24"/>
          <w:szCs w:val="24"/>
        </w:rPr>
        <w:t>as</w:t>
      </w:r>
      <w:r w:rsidR="000060D0" w:rsidRPr="009902E0">
        <w:rPr>
          <w:rFonts w:ascii="Times New Roman" w:hAnsi="Times New Roman"/>
          <w:sz w:val="24"/>
          <w:szCs w:val="24"/>
        </w:rPr>
        <w:t xml:space="preserve">, o 2021 m. – </w:t>
      </w:r>
      <w:r w:rsidR="00AC0BF6" w:rsidRPr="009902E0">
        <w:rPr>
          <w:rFonts w:ascii="Times New Roman" w:hAnsi="Times New Roman"/>
          <w:b/>
          <w:bCs/>
          <w:sz w:val="24"/>
          <w:szCs w:val="24"/>
        </w:rPr>
        <w:t>3 310</w:t>
      </w:r>
      <w:r w:rsidR="00AC0BF6" w:rsidRPr="009902E0">
        <w:rPr>
          <w:rFonts w:ascii="Times New Roman" w:hAnsi="Times New Roman"/>
          <w:sz w:val="24"/>
          <w:szCs w:val="24"/>
        </w:rPr>
        <w:t xml:space="preserve"> </w:t>
      </w:r>
      <w:r w:rsidR="0033520F" w:rsidRPr="009902E0">
        <w:rPr>
          <w:rFonts w:ascii="Times New Roman" w:hAnsi="Times New Roman"/>
          <w:sz w:val="24"/>
          <w:szCs w:val="24"/>
        </w:rPr>
        <w:t>tonų</w:t>
      </w:r>
      <w:r w:rsidR="000060D0" w:rsidRPr="009902E0">
        <w:rPr>
          <w:rFonts w:ascii="Times New Roman" w:hAnsi="Times New Roman"/>
          <w:sz w:val="24"/>
          <w:szCs w:val="24"/>
        </w:rPr>
        <w:t xml:space="preserve">. </w:t>
      </w:r>
      <w:r w:rsidR="00D22115" w:rsidRPr="009902E0">
        <w:rPr>
          <w:rFonts w:ascii="Times New Roman" w:hAnsi="Times New Roman"/>
          <w:sz w:val="24"/>
          <w:szCs w:val="24"/>
        </w:rPr>
        <w:t>N</w:t>
      </w:r>
      <w:r w:rsidR="000060D0" w:rsidRPr="009902E0">
        <w:rPr>
          <w:rFonts w:ascii="Times New Roman" w:hAnsi="Times New Roman"/>
          <w:sz w:val="24"/>
          <w:szCs w:val="24"/>
        </w:rPr>
        <w:t>uo 2014 m. iki 2019 m. pabaigos buvo apdorot</w:t>
      </w:r>
      <w:r w:rsidR="00D22115" w:rsidRPr="009902E0">
        <w:rPr>
          <w:rFonts w:ascii="Times New Roman" w:hAnsi="Times New Roman"/>
          <w:sz w:val="24"/>
          <w:szCs w:val="24"/>
        </w:rPr>
        <w:t>a</w:t>
      </w:r>
      <w:r w:rsidR="000060D0" w:rsidRPr="009902E0">
        <w:rPr>
          <w:rFonts w:ascii="Times New Roman" w:hAnsi="Times New Roman"/>
          <w:sz w:val="24"/>
          <w:szCs w:val="24"/>
        </w:rPr>
        <w:t xml:space="preserve"> </w:t>
      </w:r>
      <w:r w:rsidR="00AC0BF6" w:rsidRPr="009902E0">
        <w:rPr>
          <w:rFonts w:ascii="Times New Roman" w:hAnsi="Times New Roman"/>
          <w:b/>
          <w:sz w:val="24"/>
          <w:szCs w:val="24"/>
        </w:rPr>
        <w:t>33 894</w:t>
      </w:r>
      <w:r w:rsidR="00AC0BF6" w:rsidRPr="009902E0">
        <w:rPr>
          <w:rFonts w:ascii="Times New Roman" w:hAnsi="Times New Roman"/>
          <w:sz w:val="24"/>
          <w:szCs w:val="24"/>
        </w:rPr>
        <w:t xml:space="preserve"> </w:t>
      </w:r>
      <w:r w:rsidR="000060D0" w:rsidRPr="009902E0">
        <w:rPr>
          <w:rFonts w:ascii="Times New Roman" w:hAnsi="Times New Roman"/>
          <w:sz w:val="24"/>
          <w:szCs w:val="24"/>
        </w:rPr>
        <w:t>m</w:t>
      </w:r>
      <w:r w:rsidR="000060D0" w:rsidRPr="009902E0">
        <w:rPr>
          <w:rFonts w:ascii="Times New Roman" w:hAnsi="Times New Roman"/>
          <w:sz w:val="24"/>
          <w:szCs w:val="24"/>
          <w:vertAlign w:val="superscript"/>
        </w:rPr>
        <w:t>3</w:t>
      </w:r>
      <w:r w:rsidR="000060D0" w:rsidRPr="009902E0">
        <w:rPr>
          <w:rFonts w:ascii="Times New Roman" w:hAnsi="Times New Roman"/>
          <w:sz w:val="24"/>
          <w:szCs w:val="24"/>
        </w:rPr>
        <w:t xml:space="preserve"> radioaktyviųjų atliekų, o </w:t>
      </w:r>
      <w:r w:rsidR="000060D0" w:rsidRPr="009902E0">
        <w:rPr>
          <w:rFonts w:ascii="Times New Roman" w:hAnsi="Times New Roman"/>
          <w:b/>
          <w:sz w:val="24"/>
          <w:szCs w:val="24"/>
        </w:rPr>
        <w:t>7 733</w:t>
      </w:r>
      <w:r w:rsidR="000060D0" w:rsidRPr="009902E0">
        <w:rPr>
          <w:rFonts w:ascii="Times New Roman" w:hAnsi="Times New Roman"/>
          <w:sz w:val="24"/>
          <w:szCs w:val="24"/>
        </w:rPr>
        <w:t xml:space="preserve"> m</w:t>
      </w:r>
      <w:r w:rsidR="000060D0" w:rsidRPr="009902E0">
        <w:rPr>
          <w:rFonts w:ascii="Times New Roman" w:hAnsi="Times New Roman"/>
          <w:sz w:val="24"/>
          <w:szCs w:val="24"/>
          <w:vertAlign w:val="superscript"/>
        </w:rPr>
        <w:t>3</w:t>
      </w:r>
      <w:r w:rsidR="000060D0" w:rsidRPr="009902E0">
        <w:rPr>
          <w:rFonts w:ascii="Times New Roman" w:hAnsi="Times New Roman"/>
          <w:sz w:val="24"/>
          <w:szCs w:val="24"/>
        </w:rPr>
        <w:t xml:space="preserve"> radioaktyviųjų atliekų buvo išvežta į </w:t>
      </w:r>
      <w:r w:rsidR="00EE5703" w:rsidRPr="009902E0">
        <w:rPr>
          <w:rFonts w:ascii="Times New Roman" w:hAnsi="Times New Roman"/>
          <w:sz w:val="24"/>
          <w:szCs w:val="24"/>
        </w:rPr>
        <w:t xml:space="preserve">laikinas </w:t>
      </w:r>
      <w:r w:rsidR="000060D0" w:rsidRPr="009902E0">
        <w:rPr>
          <w:rFonts w:ascii="Times New Roman" w:hAnsi="Times New Roman"/>
          <w:sz w:val="24"/>
          <w:szCs w:val="24"/>
        </w:rPr>
        <w:t xml:space="preserve">saugyklas. Iki 2020 m. </w:t>
      </w:r>
      <w:r w:rsidR="00DC5F20" w:rsidRPr="009902E0">
        <w:rPr>
          <w:rFonts w:ascii="Times New Roman" w:hAnsi="Times New Roman"/>
          <w:sz w:val="24"/>
          <w:szCs w:val="24"/>
        </w:rPr>
        <w:t xml:space="preserve">pabaigos IAE planuoja apdoroti </w:t>
      </w:r>
      <w:r w:rsidR="000060D0" w:rsidRPr="009902E0">
        <w:rPr>
          <w:rFonts w:ascii="Times New Roman" w:hAnsi="Times New Roman"/>
          <w:sz w:val="24"/>
          <w:szCs w:val="24"/>
        </w:rPr>
        <w:t xml:space="preserve">– </w:t>
      </w:r>
      <w:r w:rsidR="00AC0BF6" w:rsidRPr="009902E0">
        <w:rPr>
          <w:rFonts w:ascii="Times New Roman" w:hAnsi="Times New Roman"/>
          <w:b/>
          <w:bCs/>
          <w:sz w:val="24"/>
          <w:szCs w:val="24"/>
        </w:rPr>
        <w:t>40 </w:t>
      </w:r>
      <w:r w:rsidR="00EF67D7" w:rsidRPr="009902E0">
        <w:rPr>
          <w:rFonts w:ascii="Times New Roman" w:hAnsi="Times New Roman"/>
          <w:b/>
          <w:bCs/>
          <w:sz w:val="24"/>
          <w:szCs w:val="24"/>
        </w:rPr>
        <w:t>707</w:t>
      </w:r>
      <w:r w:rsidR="00EF67D7" w:rsidRPr="009902E0">
        <w:rPr>
          <w:rFonts w:ascii="Times New Roman" w:hAnsi="Times New Roman"/>
          <w:sz w:val="24"/>
          <w:szCs w:val="24"/>
        </w:rPr>
        <w:t xml:space="preserve"> </w:t>
      </w:r>
      <w:r w:rsidR="000060D0" w:rsidRPr="009902E0">
        <w:rPr>
          <w:rFonts w:ascii="Times New Roman" w:hAnsi="Times New Roman"/>
          <w:sz w:val="24"/>
          <w:szCs w:val="24"/>
        </w:rPr>
        <w:t>m</w:t>
      </w:r>
      <w:r w:rsidR="000060D0" w:rsidRPr="009902E0">
        <w:rPr>
          <w:rFonts w:ascii="Times New Roman" w:hAnsi="Times New Roman"/>
          <w:sz w:val="24"/>
          <w:szCs w:val="24"/>
          <w:vertAlign w:val="superscript"/>
        </w:rPr>
        <w:t>3</w:t>
      </w:r>
      <w:r w:rsidR="00DF1C2F" w:rsidRPr="009902E0">
        <w:rPr>
          <w:rFonts w:ascii="Times New Roman" w:hAnsi="Times New Roman"/>
          <w:sz w:val="24"/>
          <w:szCs w:val="24"/>
          <w:vertAlign w:val="superscript"/>
        </w:rPr>
        <w:t xml:space="preserve"> </w:t>
      </w:r>
      <w:r w:rsidR="00DF1C2F" w:rsidRPr="009902E0">
        <w:rPr>
          <w:rFonts w:ascii="Times New Roman" w:hAnsi="Times New Roman"/>
          <w:sz w:val="24"/>
          <w:szCs w:val="24"/>
        </w:rPr>
        <w:t>radioaktyviųjų atliekų</w:t>
      </w:r>
      <w:r w:rsidR="000060D0" w:rsidRPr="009902E0">
        <w:rPr>
          <w:rFonts w:ascii="Times New Roman" w:hAnsi="Times New Roman"/>
          <w:sz w:val="24"/>
          <w:szCs w:val="24"/>
        </w:rPr>
        <w:t xml:space="preserve">. Pašalinus kurą iš 2-ojo bloko reaktoriaus </w:t>
      </w:r>
      <w:r w:rsidR="00156026" w:rsidRPr="009902E0">
        <w:rPr>
          <w:rFonts w:ascii="Times New Roman" w:hAnsi="Times New Roman"/>
          <w:sz w:val="24"/>
          <w:szCs w:val="24"/>
        </w:rPr>
        <w:t>aktyviosios zonos</w:t>
      </w:r>
      <w:r w:rsidR="000060D0" w:rsidRPr="009902E0">
        <w:rPr>
          <w:rFonts w:ascii="Times New Roman" w:hAnsi="Times New Roman"/>
          <w:sz w:val="24"/>
          <w:szCs w:val="24"/>
        </w:rPr>
        <w:t>, 2018 m. buvo baigta</w:t>
      </w:r>
      <w:r w:rsidR="00DF1C2F" w:rsidRPr="009902E0">
        <w:rPr>
          <w:rFonts w:ascii="Times New Roman" w:hAnsi="Times New Roman"/>
          <w:sz w:val="24"/>
          <w:szCs w:val="24"/>
        </w:rPr>
        <w:t>s</w:t>
      </w:r>
      <w:r w:rsidR="000060D0" w:rsidRPr="009902E0">
        <w:rPr>
          <w:rFonts w:ascii="Times New Roman" w:hAnsi="Times New Roman"/>
          <w:sz w:val="24"/>
          <w:szCs w:val="24"/>
        </w:rPr>
        <w:t xml:space="preserve"> dezaktyvuoti 2-ojo bloko pagrindin</w:t>
      </w:r>
      <w:r w:rsidR="00DF1C2F" w:rsidRPr="009902E0">
        <w:rPr>
          <w:rFonts w:ascii="Times New Roman" w:hAnsi="Times New Roman"/>
          <w:sz w:val="24"/>
          <w:szCs w:val="24"/>
        </w:rPr>
        <w:t>is</w:t>
      </w:r>
      <w:r w:rsidR="000060D0" w:rsidRPr="009902E0">
        <w:rPr>
          <w:rFonts w:ascii="Times New Roman" w:hAnsi="Times New Roman"/>
          <w:sz w:val="24"/>
          <w:szCs w:val="24"/>
        </w:rPr>
        <w:t xml:space="preserve"> cirkuliacijos kontūr</w:t>
      </w:r>
      <w:r w:rsidR="00DF1C2F" w:rsidRPr="009902E0">
        <w:rPr>
          <w:rFonts w:ascii="Times New Roman" w:hAnsi="Times New Roman"/>
          <w:sz w:val="24"/>
          <w:szCs w:val="24"/>
        </w:rPr>
        <w:t>as</w:t>
      </w:r>
      <w:r w:rsidR="000060D0" w:rsidRPr="009902E0">
        <w:rPr>
          <w:rFonts w:ascii="Times New Roman" w:hAnsi="Times New Roman"/>
          <w:sz w:val="24"/>
          <w:szCs w:val="24"/>
        </w:rPr>
        <w:t>. Po dezaktyvacijos atliktais radiologiniais matavimais nustatyta, kad dezaktyvacijos koeficientas (ekvivalentiškos gama spinduliuotės</w:t>
      </w:r>
      <w:r w:rsidR="00DF1C2F" w:rsidRPr="009902E0">
        <w:rPr>
          <w:rFonts w:ascii="Times New Roman" w:hAnsi="Times New Roman"/>
          <w:sz w:val="24"/>
          <w:szCs w:val="24"/>
        </w:rPr>
        <w:t>,</w:t>
      </w:r>
      <w:r w:rsidR="000060D0" w:rsidRPr="009902E0">
        <w:rPr>
          <w:rFonts w:ascii="Times New Roman" w:hAnsi="Times New Roman"/>
          <w:sz w:val="24"/>
          <w:szCs w:val="24"/>
        </w:rPr>
        <w:t xml:space="preserve"> </w:t>
      </w:r>
      <w:r w:rsidR="00EE5703" w:rsidRPr="009902E0">
        <w:rPr>
          <w:rFonts w:ascii="Times New Roman" w:hAnsi="Times New Roman"/>
          <w:sz w:val="24"/>
          <w:szCs w:val="24"/>
        </w:rPr>
        <w:t>skleidžiamos nuo įrangos</w:t>
      </w:r>
      <w:r w:rsidR="00DF1C2F" w:rsidRPr="009902E0">
        <w:rPr>
          <w:rFonts w:ascii="Times New Roman" w:hAnsi="Times New Roman"/>
          <w:sz w:val="24"/>
          <w:szCs w:val="24"/>
        </w:rPr>
        <w:t>,</w:t>
      </w:r>
      <w:r w:rsidR="00EE5703" w:rsidRPr="009902E0">
        <w:rPr>
          <w:rFonts w:ascii="Times New Roman" w:hAnsi="Times New Roman"/>
          <w:sz w:val="24"/>
          <w:szCs w:val="24"/>
        </w:rPr>
        <w:t xml:space="preserve"> </w:t>
      </w:r>
      <w:r w:rsidR="000060D0" w:rsidRPr="009902E0">
        <w:rPr>
          <w:rFonts w:ascii="Times New Roman" w:hAnsi="Times New Roman"/>
          <w:sz w:val="24"/>
          <w:szCs w:val="24"/>
        </w:rPr>
        <w:t>dozės</w:t>
      </w:r>
      <w:r w:rsidR="00EE5703" w:rsidRPr="009902E0">
        <w:rPr>
          <w:rFonts w:ascii="Times New Roman" w:hAnsi="Times New Roman"/>
          <w:sz w:val="24"/>
          <w:szCs w:val="24"/>
        </w:rPr>
        <w:t xml:space="preserve"> santykis</w:t>
      </w:r>
      <w:r w:rsidR="00F9679A" w:rsidRPr="009902E0">
        <w:rPr>
          <w:rFonts w:ascii="Times New Roman" w:hAnsi="Times New Roman"/>
          <w:sz w:val="24"/>
          <w:szCs w:val="24"/>
        </w:rPr>
        <w:t xml:space="preserve"> prieš ir po dezaktyvacijos</w:t>
      </w:r>
      <w:r w:rsidR="000060D0" w:rsidRPr="009902E0">
        <w:rPr>
          <w:rFonts w:ascii="Times New Roman" w:hAnsi="Times New Roman"/>
          <w:sz w:val="24"/>
          <w:szCs w:val="24"/>
        </w:rPr>
        <w:t xml:space="preserve">) </w:t>
      </w:r>
      <w:r w:rsidR="00F9679A" w:rsidRPr="009902E0">
        <w:rPr>
          <w:rFonts w:ascii="Times New Roman" w:hAnsi="Times New Roman"/>
          <w:sz w:val="24"/>
          <w:szCs w:val="24"/>
        </w:rPr>
        <w:t xml:space="preserve">tapo </w:t>
      </w:r>
      <w:r w:rsidR="000060D0" w:rsidRPr="009902E0">
        <w:rPr>
          <w:rFonts w:ascii="Times New Roman" w:hAnsi="Times New Roman"/>
          <w:sz w:val="24"/>
          <w:szCs w:val="24"/>
        </w:rPr>
        <w:t>vietomis nuo 2,4 iki 51. 2019 m. sausio mėn.</w:t>
      </w:r>
      <w:r w:rsidR="006B2BE7" w:rsidRPr="009902E0">
        <w:rPr>
          <w:rFonts w:ascii="Times New Roman" w:hAnsi="Times New Roman"/>
          <w:sz w:val="24"/>
          <w:szCs w:val="24"/>
        </w:rPr>
        <w:t xml:space="preserve"> baigta dezaktyvuoti</w:t>
      </w:r>
      <w:r w:rsidR="000060D0" w:rsidRPr="009902E0">
        <w:rPr>
          <w:rFonts w:ascii="Times New Roman" w:hAnsi="Times New Roman"/>
          <w:sz w:val="24"/>
          <w:szCs w:val="24"/>
        </w:rPr>
        <w:t xml:space="preserve"> </w:t>
      </w:r>
      <w:r w:rsidR="006B2BE7" w:rsidRPr="009902E0">
        <w:rPr>
          <w:rFonts w:ascii="Times New Roman" w:hAnsi="Times New Roman"/>
          <w:sz w:val="24"/>
          <w:szCs w:val="24"/>
        </w:rPr>
        <w:t xml:space="preserve"> 3 ir 4 turbinų kondensato valdymo sistema. </w:t>
      </w:r>
      <w:bookmarkStart w:id="5" w:name="_Hlk29470110"/>
      <w:r w:rsidR="006B2BE7" w:rsidRPr="009902E0">
        <w:rPr>
          <w:rFonts w:ascii="Times New Roman" w:hAnsi="Times New Roman"/>
          <w:sz w:val="24"/>
          <w:szCs w:val="24"/>
        </w:rPr>
        <w:t>S</w:t>
      </w:r>
      <w:r w:rsidR="000060D0" w:rsidRPr="009902E0">
        <w:rPr>
          <w:rFonts w:ascii="Times New Roman" w:hAnsi="Times New Roman"/>
          <w:sz w:val="24"/>
          <w:szCs w:val="24"/>
        </w:rPr>
        <w:t xml:space="preserve">uplanuoti 130/2 </w:t>
      </w:r>
      <w:r w:rsidR="006B2BE7" w:rsidRPr="009902E0">
        <w:rPr>
          <w:rFonts w:ascii="Times New Roman" w:hAnsi="Times New Roman"/>
          <w:sz w:val="24"/>
          <w:szCs w:val="24"/>
        </w:rPr>
        <w:t xml:space="preserve">pastato </w:t>
      </w:r>
      <w:r w:rsidR="000060D0" w:rsidRPr="009902E0">
        <w:rPr>
          <w:rFonts w:ascii="Times New Roman" w:hAnsi="Times New Roman"/>
          <w:sz w:val="24"/>
          <w:szCs w:val="24"/>
        </w:rPr>
        <w:t xml:space="preserve">– metalo atliekų apdorojimo komplekso, skirto kuo didesniam A klasės metalo atliekų kiekiui </w:t>
      </w:r>
      <w:r w:rsidR="006B2BE7" w:rsidRPr="009902E0">
        <w:rPr>
          <w:rFonts w:ascii="Times New Roman" w:hAnsi="Times New Roman"/>
          <w:sz w:val="24"/>
          <w:szCs w:val="24"/>
        </w:rPr>
        <w:t>apdoroti iki</w:t>
      </w:r>
      <w:r w:rsidR="000060D0" w:rsidRPr="009902E0">
        <w:rPr>
          <w:rFonts w:ascii="Times New Roman" w:hAnsi="Times New Roman"/>
          <w:sz w:val="24"/>
          <w:szCs w:val="24"/>
        </w:rPr>
        <w:t xml:space="preserve"> 0 klas</w:t>
      </w:r>
      <w:r w:rsidR="006B2BE7" w:rsidRPr="009902E0">
        <w:rPr>
          <w:rFonts w:ascii="Times New Roman" w:hAnsi="Times New Roman"/>
          <w:sz w:val="24"/>
          <w:szCs w:val="24"/>
        </w:rPr>
        <w:t>ės</w:t>
      </w:r>
      <w:r w:rsidR="000060D0" w:rsidRPr="009902E0">
        <w:rPr>
          <w:rFonts w:ascii="Times New Roman" w:hAnsi="Times New Roman"/>
          <w:sz w:val="24"/>
          <w:szCs w:val="24"/>
        </w:rPr>
        <w:t xml:space="preserve"> – atnaujinimo darbai</w:t>
      </w:r>
      <w:r w:rsidR="006B2BE7" w:rsidRPr="009902E0">
        <w:rPr>
          <w:rFonts w:ascii="Times New Roman" w:hAnsi="Times New Roman"/>
          <w:sz w:val="24"/>
          <w:szCs w:val="24"/>
        </w:rPr>
        <w:t xml:space="preserve"> baigti 2019 m</w:t>
      </w:r>
      <w:r w:rsidR="000060D0" w:rsidRPr="009902E0">
        <w:rPr>
          <w:rFonts w:ascii="Times New Roman" w:hAnsi="Times New Roman"/>
          <w:sz w:val="24"/>
          <w:szCs w:val="24"/>
        </w:rPr>
        <w:t xml:space="preserve">. </w:t>
      </w:r>
      <w:r w:rsidR="000060D0" w:rsidRPr="009902E0">
        <w:rPr>
          <w:rFonts w:ascii="Times New Roman" w:hAnsi="Times New Roman"/>
          <w:color w:val="000000" w:themeColor="text1"/>
          <w:sz w:val="24"/>
          <w:szCs w:val="24"/>
        </w:rPr>
        <w:t xml:space="preserve">IAE dabar svarsto papildomos įrangos (lydymo </w:t>
      </w:r>
      <w:r w:rsidR="006B2BE7" w:rsidRPr="009902E0">
        <w:rPr>
          <w:rFonts w:ascii="Times New Roman" w:hAnsi="Times New Roman"/>
          <w:color w:val="000000" w:themeColor="text1"/>
          <w:sz w:val="24"/>
          <w:szCs w:val="24"/>
        </w:rPr>
        <w:t>įrenginio</w:t>
      </w:r>
      <w:r w:rsidR="000060D0" w:rsidRPr="009902E0">
        <w:rPr>
          <w:rFonts w:ascii="Times New Roman" w:hAnsi="Times New Roman"/>
          <w:color w:val="000000" w:themeColor="text1"/>
          <w:sz w:val="24"/>
          <w:szCs w:val="24"/>
        </w:rPr>
        <w:t>) poreikį, kad būtų galima dar padidinti komplekso pajėgumus.</w:t>
      </w:r>
      <w:bookmarkEnd w:id="5"/>
      <w:r w:rsidR="000060D0" w:rsidRPr="009902E0">
        <w:rPr>
          <w:rFonts w:ascii="Times New Roman" w:hAnsi="Times New Roman"/>
          <w:sz w:val="24"/>
          <w:szCs w:val="24"/>
        </w:rPr>
        <w:t xml:space="preserve"> </w:t>
      </w:r>
      <w:bookmarkStart w:id="6" w:name="_Hlk29470291"/>
      <w:r w:rsidR="000060D0" w:rsidRPr="009902E0">
        <w:rPr>
          <w:rFonts w:ascii="Times New Roman" w:hAnsi="Times New Roman"/>
          <w:sz w:val="24"/>
          <w:szCs w:val="24"/>
        </w:rPr>
        <w:t xml:space="preserve">IAE </w:t>
      </w:r>
      <w:r w:rsidR="00D22115" w:rsidRPr="009902E0">
        <w:rPr>
          <w:rFonts w:ascii="Times New Roman" w:hAnsi="Times New Roman"/>
          <w:sz w:val="24"/>
          <w:szCs w:val="24"/>
        </w:rPr>
        <w:t>atliko</w:t>
      </w:r>
      <w:r w:rsidR="006B2BE7" w:rsidRPr="009902E0">
        <w:rPr>
          <w:rFonts w:ascii="Times New Roman" w:hAnsi="Times New Roman"/>
          <w:sz w:val="24"/>
          <w:szCs w:val="24"/>
        </w:rPr>
        <w:t xml:space="preserve"> tyrimą </w:t>
      </w:r>
      <w:r w:rsidR="00D22115" w:rsidRPr="009902E0">
        <w:rPr>
          <w:rFonts w:ascii="Times New Roman" w:hAnsi="Times New Roman"/>
          <w:sz w:val="24"/>
          <w:szCs w:val="24"/>
        </w:rPr>
        <w:t xml:space="preserve">dėl galimybės </w:t>
      </w:r>
      <w:r w:rsidR="000060D0" w:rsidRPr="009902E0">
        <w:rPr>
          <w:rFonts w:ascii="Times New Roman" w:hAnsi="Times New Roman"/>
          <w:sz w:val="24"/>
          <w:szCs w:val="24"/>
        </w:rPr>
        <w:t xml:space="preserve">bitumuotų atliekų saugyklą paversti paviršiniu atliekynu; </w:t>
      </w:r>
      <w:r w:rsidR="006B2BE7" w:rsidRPr="009902E0">
        <w:rPr>
          <w:rFonts w:ascii="Times New Roman" w:hAnsi="Times New Roman"/>
          <w:sz w:val="24"/>
          <w:szCs w:val="24"/>
        </w:rPr>
        <w:t>koncepcij</w:t>
      </w:r>
      <w:r w:rsidR="00D22115" w:rsidRPr="009902E0">
        <w:rPr>
          <w:rFonts w:ascii="Times New Roman" w:hAnsi="Times New Roman"/>
          <w:sz w:val="24"/>
          <w:szCs w:val="24"/>
        </w:rPr>
        <w:t>a 2019 m. gruodžio mėn. buvo pateikta VATESI</w:t>
      </w:r>
      <w:r w:rsidR="000060D0" w:rsidRPr="009902E0">
        <w:rPr>
          <w:rFonts w:ascii="Times New Roman" w:hAnsi="Times New Roman"/>
          <w:bCs/>
          <w:i/>
          <w:sz w:val="24"/>
          <w:szCs w:val="24"/>
        </w:rPr>
        <w:t>.</w:t>
      </w:r>
      <w:bookmarkEnd w:id="6"/>
    </w:p>
    <w:p w14:paraId="1D05DE91" w14:textId="0DED285D" w:rsidR="002C617F" w:rsidRPr="009902E0" w:rsidRDefault="00A81137" w:rsidP="002C617F">
      <w:pPr>
        <w:jc w:val="both"/>
        <w:rPr>
          <w:rFonts w:ascii="Times New Roman" w:hAnsi="Times New Roman"/>
          <w:sz w:val="24"/>
          <w:szCs w:val="24"/>
        </w:rPr>
      </w:pPr>
      <w:r w:rsidRPr="009902E0">
        <w:rPr>
          <w:rFonts w:ascii="Times New Roman" w:hAnsi="Times New Roman"/>
          <w:sz w:val="24"/>
          <w:szCs w:val="24"/>
        </w:rPr>
        <w:t xml:space="preserve">IAE tęsia 1-ojo bloko reaktoriaus </w:t>
      </w:r>
      <w:r w:rsidR="00156026" w:rsidRPr="009902E0">
        <w:rPr>
          <w:rFonts w:ascii="Times New Roman" w:hAnsi="Times New Roman"/>
          <w:sz w:val="24"/>
          <w:szCs w:val="24"/>
        </w:rPr>
        <w:t xml:space="preserve">darbo </w:t>
      </w:r>
      <w:r w:rsidRPr="009902E0">
        <w:rPr>
          <w:rFonts w:ascii="Times New Roman" w:hAnsi="Times New Roman"/>
          <w:sz w:val="24"/>
          <w:szCs w:val="24"/>
        </w:rPr>
        <w:t xml:space="preserve">zonų R1 ir R2 (esančių, atitinkamai, virš </w:t>
      </w:r>
      <w:r w:rsidR="00156026" w:rsidRPr="009902E0">
        <w:rPr>
          <w:rFonts w:ascii="Times New Roman" w:hAnsi="Times New Roman"/>
          <w:sz w:val="24"/>
          <w:szCs w:val="24"/>
        </w:rPr>
        <w:t xml:space="preserve">aktyviosios zonos </w:t>
      </w:r>
      <w:r w:rsidRPr="009902E0">
        <w:rPr>
          <w:rFonts w:ascii="Times New Roman" w:hAnsi="Times New Roman"/>
          <w:sz w:val="24"/>
          <w:szCs w:val="24"/>
        </w:rPr>
        <w:t xml:space="preserve">ir </w:t>
      </w:r>
      <w:r w:rsidR="00156026" w:rsidRPr="009902E0">
        <w:rPr>
          <w:rFonts w:ascii="Times New Roman" w:hAnsi="Times New Roman"/>
          <w:sz w:val="24"/>
          <w:szCs w:val="24"/>
        </w:rPr>
        <w:t>žemiau jos</w:t>
      </w:r>
      <w:r w:rsidRPr="009902E0">
        <w:rPr>
          <w:rFonts w:ascii="Times New Roman" w:hAnsi="Times New Roman"/>
          <w:sz w:val="24"/>
          <w:szCs w:val="24"/>
        </w:rPr>
        <w:t>) projektinės dokumentacijos parengimą. Bendrųjų duomenų sąvadą dėl radioaktyviųjų atliekų šalinimo, kuris turi būti apibrėžtas prieš išmontuojant saugos atžvilgiu svarbius reaktorių elementus, Europos Komisija priėmė 2019 m. gegužės mėn. Projekto T</w:t>
      </w:r>
      <w:r w:rsidR="00156026" w:rsidRPr="009902E0">
        <w:rPr>
          <w:rFonts w:ascii="Times New Roman" w:hAnsi="Times New Roman"/>
          <w:sz w:val="24"/>
          <w:szCs w:val="24"/>
        </w:rPr>
        <w:t>P</w:t>
      </w:r>
      <w:r w:rsidRPr="009902E0">
        <w:rPr>
          <w:rFonts w:ascii="Times New Roman" w:hAnsi="Times New Roman"/>
          <w:sz w:val="24"/>
          <w:szCs w:val="24"/>
        </w:rPr>
        <w:t xml:space="preserve"> ir SAA parengt</w:t>
      </w:r>
      <w:r w:rsidR="00156026" w:rsidRPr="009902E0">
        <w:rPr>
          <w:rFonts w:ascii="Times New Roman" w:hAnsi="Times New Roman"/>
          <w:sz w:val="24"/>
          <w:szCs w:val="24"/>
        </w:rPr>
        <w:t>i</w:t>
      </w:r>
      <w:r w:rsidRPr="009902E0">
        <w:rPr>
          <w:rFonts w:ascii="Times New Roman" w:hAnsi="Times New Roman"/>
          <w:sz w:val="24"/>
          <w:szCs w:val="24"/>
        </w:rPr>
        <w:t xml:space="preserve"> </w:t>
      </w:r>
      <w:r w:rsidR="00156026" w:rsidRPr="009902E0">
        <w:rPr>
          <w:rFonts w:ascii="Times New Roman" w:hAnsi="Times New Roman"/>
          <w:sz w:val="24"/>
          <w:szCs w:val="24"/>
        </w:rPr>
        <w:t xml:space="preserve">ir derinami </w:t>
      </w:r>
      <w:r w:rsidRPr="009902E0">
        <w:rPr>
          <w:rFonts w:ascii="Times New Roman" w:hAnsi="Times New Roman"/>
          <w:sz w:val="24"/>
          <w:szCs w:val="24"/>
        </w:rPr>
        <w:t xml:space="preserve"> su VATESI. Ruošiantis išmontuoti ir dezaktyvuoti reaktorių </w:t>
      </w:r>
      <w:r w:rsidR="00156026" w:rsidRPr="009902E0">
        <w:rPr>
          <w:rFonts w:ascii="Times New Roman" w:hAnsi="Times New Roman"/>
          <w:sz w:val="24"/>
          <w:szCs w:val="24"/>
        </w:rPr>
        <w:t xml:space="preserve">aktyviąją </w:t>
      </w:r>
      <w:r w:rsidRPr="009902E0">
        <w:rPr>
          <w:rFonts w:ascii="Times New Roman" w:hAnsi="Times New Roman"/>
          <w:sz w:val="24"/>
          <w:szCs w:val="24"/>
        </w:rPr>
        <w:t xml:space="preserve">zoną (R3), </w:t>
      </w:r>
      <w:r w:rsidR="00156026" w:rsidRPr="009902E0">
        <w:rPr>
          <w:rFonts w:ascii="Times New Roman" w:hAnsi="Times New Roman"/>
          <w:sz w:val="24"/>
          <w:szCs w:val="24"/>
        </w:rPr>
        <w:t>turi būti atlikta pa</w:t>
      </w:r>
      <w:r w:rsidRPr="009902E0">
        <w:rPr>
          <w:rFonts w:ascii="Times New Roman" w:hAnsi="Times New Roman"/>
          <w:sz w:val="24"/>
          <w:szCs w:val="24"/>
        </w:rPr>
        <w:t xml:space="preserve">lyginamoji </w:t>
      </w:r>
      <w:r w:rsidR="00156026" w:rsidRPr="009902E0">
        <w:rPr>
          <w:rFonts w:ascii="Times New Roman" w:hAnsi="Times New Roman"/>
          <w:sz w:val="24"/>
          <w:szCs w:val="24"/>
        </w:rPr>
        <w:t xml:space="preserve">galimų išmontavimo </w:t>
      </w:r>
      <w:r w:rsidRPr="009902E0">
        <w:rPr>
          <w:rFonts w:ascii="Times New Roman" w:hAnsi="Times New Roman"/>
          <w:sz w:val="24"/>
          <w:szCs w:val="24"/>
        </w:rPr>
        <w:t>variantų analizė. IAE parengė viešųjų pirkimų dokumentus, reikalingus išmontavimo technologij</w:t>
      </w:r>
      <w:r w:rsidR="00156026" w:rsidRPr="009902E0">
        <w:rPr>
          <w:rFonts w:ascii="Times New Roman" w:hAnsi="Times New Roman"/>
          <w:sz w:val="24"/>
          <w:szCs w:val="24"/>
        </w:rPr>
        <w:t>ų</w:t>
      </w:r>
      <w:r w:rsidRPr="009902E0">
        <w:rPr>
          <w:rFonts w:ascii="Times New Roman" w:hAnsi="Times New Roman"/>
          <w:sz w:val="24"/>
          <w:szCs w:val="24"/>
        </w:rPr>
        <w:t>, atliekų saugojimo variant</w:t>
      </w:r>
      <w:r w:rsidR="00156026" w:rsidRPr="009902E0">
        <w:rPr>
          <w:rFonts w:ascii="Times New Roman" w:hAnsi="Times New Roman"/>
          <w:sz w:val="24"/>
          <w:szCs w:val="24"/>
        </w:rPr>
        <w:t>ų projektavimui</w:t>
      </w:r>
      <w:r w:rsidRPr="009902E0">
        <w:rPr>
          <w:rFonts w:ascii="Times New Roman" w:hAnsi="Times New Roman"/>
          <w:sz w:val="24"/>
          <w:szCs w:val="24"/>
        </w:rPr>
        <w:t xml:space="preserve"> ir poveik</w:t>
      </w:r>
      <w:r w:rsidR="00156026" w:rsidRPr="009902E0">
        <w:rPr>
          <w:rFonts w:ascii="Times New Roman" w:hAnsi="Times New Roman"/>
          <w:sz w:val="24"/>
          <w:szCs w:val="24"/>
        </w:rPr>
        <w:t>io</w:t>
      </w:r>
      <w:r w:rsidRPr="009902E0">
        <w:rPr>
          <w:rFonts w:ascii="Times New Roman" w:hAnsi="Times New Roman"/>
          <w:sz w:val="24"/>
          <w:szCs w:val="24"/>
        </w:rPr>
        <w:t xml:space="preserve">į aplinkai </w:t>
      </w:r>
      <w:r w:rsidR="00156026" w:rsidRPr="009902E0">
        <w:rPr>
          <w:rFonts w:ascii="Times New Roman" w:hAnsi="Times New Roman"/>
          <w:sz w:val="24"/>
          <w:szCs w:val="24"/>
        </w:rPr>
        <w:t xml:space="preserve">įvertinimui </w:t>
      </w:r>
      <w:r w:rsidRPr="009902E0">
        <w:rPr>
          <w:rFonts w:ascii="Times New Roman" w:hAnsi="Times New Roman"/>
          <w:sz w:val="24"/>
          <w:szCs w:val="24"/>
        </w:rPr>
        <w:t xml:space="preserve">(1-ajam projekto įgyvendinimo etapui). 1-ojo ir 2-ojo blokų reaktorių išmontavimas yra kitas pagrindinis saugaus Ignalinos programos įgyvendinimo etapas. </w:t>
      </w:r>
    </w:p>
    <w:p w14:paraId="05381E0C" w14:textId="50707E8F" w:rsidR="000A4B8C" w:rsidRPr="009902E0" w:rsidRDefault="00900862" w:rsidP="00926353">
      <w:pPr>
        <w:jc w:val="both"/>
        <w:rPr>
          <w:rFonts w:ascii="Times New Roman" w:eastAsia="Times New Roman" w:hAnsi="Times New Roman"/>
          <w:sz w:val="24"/>
          <w:szCs w:val="24"/>
        </w:rPr>
      </w:pPr>
      <w:r w:rsidRPr="009902E0">
        <w:rPr>
          <w:rFonts w:ascii="Times New Roman" w:hAnsi="Times New Roman"/>
          <w:sz w:val="24"/>
          <w:szCs w:val="24"/>
        </w:rPr>
        <w:t>Norėdama sklandžiai tęsti eksploata</w:t>
      </w:r>
      <w:r w:rsidR="00156026" w:rsidRPr="009902E0">
        <w:rPr>
          <w:rFonts w:ascii="Times New Roman" w:hAnsi="Times New Roman"/>
          <w:sz w:val="24"/>
          <w:szCs w:val="24"/>
        </w:rPr>
        <w:t>vimo</w:t>
      </w:r>
      <w:r w:rsidRPr="009902E0">
        <w:rPr>
          <w:rFonts w:ascii="Times New Roman" w:hAnsi="Times New Roman"/>
          <w:sz w:val="24"/>
          <w:szCs w:val="24"/>
        </w:rPr>
        <w:t xml:space="preserve"> nutraukimo darbus, IAE turi gauti eksploata</w:t>
      </w:r>
      <w:r w:rsidR="00A3346A" w:rsidRPr="009902E0">
        <w:rPr>
          <w:rFonts w:ascii="Times New Roman" w:hAnsi="Times New Roman"/>
          <w:sz w:val="24"/>
          <w:szCs w:val="24"/>
        </w:rPr>
        <w:t>vimo</w:t>
      </w:r>
      <w:r w:rsidRPr="009902E0">
        <w:rPr>
          <w:rFonts w:ascii="Times New Roman" w:hAnsi="Times New Roman"/>
          <w:sz w:val="24"/>
          <w:szCs w:val="24"/>
        </w:rPr>
        <w:t xml:space="preserve"> nutraukimo licenciją</w:t>
      </w:r>
      <w:r w:rsidR="00156026" w:rsidRPr="009902E0">
        <w:rPr>
          <w:rFonts w:ascii="Times New Roman" w:hAnsi="Times New Roman"/>
          <w:sz w:val="24"/>
          <w:szCs w:val="24"/>
        </w:rPr>
        <w:t>, kai bus pašalintas kuras iš abiejų blokų</w:t>
      </w:r>
      <w:r w:rsidRPr="009902E0">
        <w:rPr>
          <w:rFonts w:ascii="Times New Roman" w:hAnsi="Times New Roman"/>
          <w:sz w:val="24"/>
          <w:szCs w:val="24"/>
        </w:rPr>
        <w:t xml:space="preserve">. Pagal dabartinį grafiką </w:t>
      </w:r>
      <w:r w:rsidR="00156026" w:rsidRPr="009902E0">
        <w:rPr>
          <w:rFonts w:ascii="Times New Roman" w:hAnsi="Times New Roman"/>
          <w:sz w:val="24"/>
          <w:szCs w:val="24"/>
        </w:rPr>
        <w:t xml:space="preserve">panaudoto branduolinio </w:t>
      </w:r>
      <w:r w:rsidRPr="009902E0">
        <w:rPr>
          <w:rFonts w:ascii="Times New Roman" w:hAnsi="Times New Roman"/>
          <w:sz w:val="24"/>
          <w:szCs w:val="24"/>
        </w:rPr>
        <w:t>kur</w:t>
      </w:r>
      <w:r w:rsidR="00156026" w:rsidRPr="009902E0">
        <w:rPr>
          <w:rFonts w:ascii="Times New Roman" w:hAnsi="Times New Roman"/>
          <w:sz w:val="24"/>
          <w:szCs w:val="24"/>
        </w:rPr>
        <w:t>o</w:t>
      </w:r>
      <w:r w:rsidRPr="009902E0">
        <w:rPr>
          <w:rFonts w:ascii="Times New Roman" w:hAnsi="Times New Roman"/>
          <w:sz w:val="24"/>
          <w:szCs w:val="24"/>
        </w:rPr>
        <w:t xml:space="preserve"> </w:t>
      </w:r>
      <w:r w:rsidR="00156026" w:rsidRPr="009902E0">
        <w:rPr>
          <w:rFonts w:ascii="Times New Roman" w:hAnsi="Times New Roman"/>
          <w:sz w:val="24"/>
          <w:szCs w:val="24"/>
        </w:rPr>
        <w:t>iškrovim</w:t>
      </w:r>
      <w:r w:rsidR="008F5D7A" w:rsidRPr="009902E0">
        <w:rPr>
          <w:rFonts w:ascii="Times New Roman" w:hAnsi="Times New Roman"/>
          <w:sz w:val="24"/>
          <w:szCs w:val="24"/>
        </w:rPr>
        <w:t>as</w:t>
      </w:r>
      <w:r w:rsidR="00156026" w:rsidRPr="009902E0">
        <w:rPr>
          <w:rFonts w:ascii="Times New Roman" w:hAnsi="Times New Roman"/>
          <w:sz w:val="24"/>
          <w:szCs w:val="24"/>
        </w:rPr>
        <w:t xml:space="preserve"> iš blokų </w:t>
      </w:r>
      <w:r w:rsidRPr="009902E0">
        <w:rPr>
          <w:rFonts w:ascii="Times New Roman" w:hAnsi="Times New Roman"/>
          <w:sz w:val="24"/>
          <w:szCs w:val="24"/>
        </w:rPr>
        <w:t>bus baigta</w:t>
      </w:r>
      <w:r w:rsidR="008F5D7A" w:rsidRPr="009902E0">
        <w:rPr>
          <w:rFonts w:ascii="Times New Roman" w:hAnsi="Times New Roman"/>
          <w:sz w:val="24"/>
          <w:szCs w:val="24"/>
        </w:rPr>
        <w:t>s</w:t>
      </w:r>
      <w:r w:rsidRPr="009902E0">
        <w:rPr>
          <w:rFonts w:ascii="Times New Roman" w:hAnsi="Times New Roman"/>
          <w:sz w:val="24"/>
          <w:szCs w:val="24"/>
        </w:rPr>
        <w:t xml:space="preserve"> o 2022 m. </w:t>
      </w:r>
      <w:r w:rsidR="008F5D7A" w:rsidRPr="009902E0">
        <w:rPr>
          <w:rFonts w:ascii="Times New Roman" w:hAnsi="Times New Roman"/>
          <w:sz w:val="24"/>
          <w:szCs w:val="24"/>
        </w:rPr>
        <w:t xml:space="preserve">3 </w:t>
      </w:r>
      <w:r w:rsidRPr="009902E0">
        <w:rPr>
          <w:rFonts w:ascii="Times New Roman" w:hAnsi="Times New Roman"/>
          <w:sz w:val="24"/>
          <w:szCs w:val="24"/>
        </w:rPr>
        <w:t>ketvir</w:t>
      </w:r>
      <w:r w:rsidR="008F5D7A" w:rsidRPr="009902E0">
        <w:rPr>
          <w:rFonts w:ascii="Times New Roman" w:hAnsi="Times New Roman"/>
          <w:sz w:val="24"/>
          <w:szCs w:val="24"/>
        </w:rPr>
        <w:t>tį</w:t>
      </w:r>
      <w:r w:rsidRPr="009902E0">
        <w:rPr>
          <w:rFonts w:ascii="Times New Roman" w:hAnsi="Times New Roman"/>
          <w:sz w:val="24"/>
          <w:szCs w:val="24"/>
        </w:rPr>
        <w:t>, o eksploata</w:t>
      </w:r>
      <w:r w:rsidR="00A3346A" w:rsidRPr="009902E0">
        <w:rPr>
          <w:rFonts w:ascii="Times New Roman" w:hAnsi="Times New Roman"/>
          <w:sz w:val="24"/>
          <w:szCs w:val="24"/>
        </w:rPr>
        <w:t>vimo</w:t>
      </w:r>
      <w:r w:rsidRPr="009902E0">
        <w:rPr>
          <w:rFonts w:ascii="Times New Roman" w:hAnsi="Times New Roman"/>
          <w:sz w:val="24"/>
          <w:szCs w:val="24"/>
        </w:rPr>
        <w:t xml:space="preserve"> nutraukimo licencija bus išduota 2022 m. </w:t>
      </w:r>
      <w:r w:rsidR="008F5D7A" w:rsidRPr="009902E0">
        <w:rPr>
          <w:rFonts w:ascii="Times New Roman" w:hAnsi="Times New Roman"/>
          <w:sz w:val="24"/>
          <w:szCs w:val="24"/>
        </w:rPr>
        <w:t xml:space="preserve">4 </w:t>
      </w:r>
      <w:r w:rsidRPr="009902E0">
        <w:rPr>
          <w:rFonts w:ascii="Times New Roman" w:hAnsi="Times New Roman"/>
          <w:sz w:val="24"/>
          <w:szCs w:val="24"/>
        </w:rPr>
        <w:t>ketvirtį. Gauti eksploata</w:t>
      </w:r>
      <w:r w:rsidR="00A3346A" w:rsidRPr="009902E0">
        <w:rPr>
          <w:rFonts w:ascii="Times New Roman" w:hAnsi="Times New Roman"/>
          <w:sz w:val="24"/>
          <w:szCs w:val="24"/>
        </w:rPr>
        <w:t>vimo</w:t>
      </w:r>
      <w:r w:rsidRPr="009902E0">
        <w:rPr>
          <w:rFonts w:ascii="Times New Roman" w:hAnsi="Times New Roman"/>
          <w:sz w:val="24"/>
          <w:szCs w:val="24"/>
        </w:rPr>
        <w:t xml:space="preserve"> nutraukimo licenciją yra įsipareigota teisiškai, be to tikimasi, kad ji leistų eksploata</w:t>
      </w:r>
      <w:r w:rsidR="00A3346A" w:rsidRPr="009902E0">
        <w:rPr>
          <w:rFonts w:ascii="Times New Roman" w:hAnsi="Times New Roman"/>
          <w:sz w:val="24"/>
          <w:szCs w:val="24"/>
        </w:rPr>
        <w:t>vimo</w:t>
      </w:r>
      <w:r w:rsidRPr="009902E0">
        <w:rPr>
          <w:rFonts w:ascii="Times New Roman" w:hAnsi="Times New Roman"/>
          <w:sz w:val="24"/>
          <w:szCs w:val="24"/>
        </w:rPr>
        <w:t xml:space="preserve"> nutraukimo darbus tęsti efektyviau ir paprasčiau, palyginti su dabartine reguliacine tvarka, kuri paveldėta iš jėgainės eksploata</w:t>
      </w:r>
      <w:r w:rsidR="00A3346A" w:rsidRPr="009902E0">
        <w:rPr>
          <w:rFonts w:ascii="Times New Roman" w:hAnsi="Times New Roman"/>
          <w:sz w:val="24"/>
          <w:szCs w:val="24"/>
        </w:rPr>
        <w:t>vimo</w:t>
      </w:r>
      <w:r w:rsidRPr="009902E0">
        <w:rPr>
          <w:rFonts w:ascii="Times New Roman" w:hAnsi="Times New Roman"/>
          <w:sz w:val="24"/>
          <w:szCs w:val="24"/>
        </w:rPr>
        <w:t xml:space="preserve"> laikotarpio. IAE rengia pagrindinius dokumentus – GENP ir SAA: juodraštinis GENP variantas buvo pateiktas derinti VATESI ir EM. SAA rengiama, o ją pateikti VATESI planuojama 2020 m. </w:t>
      </w:r>
      <w:r w:rsidR="008F5D7A" w:rsidRPr="009902E0">
        <w:rPr>
          <w:rFonts w:ascii="Times New Roman" w:hAnsi="Times New Roman"/>
          <w:sz w:val="24"/>
          <w:szCs w:val="24"/>
        </w:rPr>
        <w:t xml:space="preserve">2 </w:t>
      </w:r>
      <w:r w:rsidRPr="009902E0">
        <w:rPr>
          <w:rFonts w:ascii="Times New Roman" w:hAnsi="Times New Roman"/>
          <w:sz w:val="24"/>
          <w:szCs w:val="24"/>
        </w:rPr>
        <w:t>ketvirtyje.</w:t>
      </w:r>
    </w:p>
    <w:p w14:paraId="7E24C40F" w14:textId="07C2633C" w:rsidR="00AF6945" w:rsidRPr="009902E0" w:rsidRDefault="000A2A5F" w:rsidP="00EC4422">
      <w:pPr>
        <w:jc w:val="both"/>
        <w:rPr>
          <w:rFonts w:ascii="Times New Roman" w:hAnsi="Times New Roman"/>
          <w:sz w:val="24"/>
          <w:szCs w:val="24"/>
          <w:highlight w:val="yellow"/>
        </w:rPr>
      </w:pPr>
      <w:r w:rsidRPr="009902E0">
        <w:rPr>
          <w:rFonts w:ascii="Times New Roman" w:hAnsi="Times New Roman"/>
          <w:sz w:val="24"/>
          <w:szCs w:val="24"/>
        </w:rPr>
        <w:t xml:space="preserve">Siekdama sumažinti eksploatavimo sąnaudas, IAE toliau </w:t>
      </w:r>
      <w:r w:rsidR="008F5D7A" w:rsidRPr="009902E0">
        <w:rPr>
          <w:rFonts w:ascii="Times New Roman" w:hAnsi="Times New Roman"/>
          <w:sz w:val="24"/>
          <w:szCs w:val="24"/>
        </w:rPr>
        <w:t>vykdo veiklą</w:t>
      </w:r>
      <w:r w:rsidRPr="009902E0">
        <w:rPr>
          <w:rFonts w:ascii="Times New Roman" w:hAnsi="Times New Roman"/>
          <w:sz w:val="24"/>
          <w:szCs w:val="24"/>
        </w:rPr>
        <w:t xml:space="preserve"> pagal metodo „</w:t>
      </w:r>
      <w:r w:rsidR="008F5D7A" w:rsidRPr="009902E0">
        <w:rPr>
          <w:rFonts w:ascii="Times New Roman" w:hAnsi="Times New Roman"/>
          <w:sz w:val="24"/>
          <w:szCs w:val="24"/>
        </w:rPr>
        <w:t xml:space="preserve">Daryti </w:t>
      </w:r>
      <w:r w:rsidRPr="009902E0">
        <w:rPr>
          <w:rFonts w:ascii="Times New Roman" w:hAnsi="Times New Roman"/>
          <w:sz w:val="24"/>
          <w:szCs w:val="24"/>
        </w:rPr>
        <w:t xml:space="preserve">arba </w:t>
      </w:r>
      <w:r w:rsidR="008F5D7A" w:rsidRPr="009902E0">
        <w:rPr>
          <w:rFonts w:ascii="Times New Roman" w:hAnsi="Times New Roman"/>
          <w:sz w:val="24"/>
          <w:szCs w:val="24"/>
        </w:rPr>
        <w:t>pirkti</w:t>
      </w:r>
      <w:r w:rsidRPr="009902E0">
        <w:rPr>
          <w:rFonts w:ascii="Times New Roman" w:hAnsi="Times New Roman"/>
          <w:sz w:val="24"/>
          <w:szCs w:val="24"/>
        </w:rPr>
        <w:t xml:space="preserve">“ kriterijus. Remdamasi sprendimu, priimtu 2019 m. kovo 22 d. vykusiame Ignalinos programos </w:t>
      </w:r>
      <w:r w:rsidR="008F5D7A" w:rsidRPr="009902E0">
        <w:rPr>
          <w:rFonts w:ascii="Times New Roman" w:hAnsi="Times New Roman"/>
          <w:sz w:val="24"/>
          <w:szCs w:val="24"/>
        </w:rPr>
        <w:t xml:space="preserve">priežiūros </w:t>
      </w:r>
      <w:r w:rsidRPr="009902E0">
        <w:rPr>
          <w:rFonts w:ascii="Times New Roman" w:hAnsi="Times New Roman"/>
          <w:sz w:val="24"/>
          <w:szCs w:val="24"/>
        </w:rPr>
        <w:t xml:space="preserve">komitete, 2020 m. </w:t>
      </w:r>
      <w:r w:rsidR="008F5D7A" w:rsidRPr="009902E0">
        <w:rPr>
          <w:rFonts w:ascii="Times New Roman" w:hAnsi="Times New Roman"/>
          <w:sz w:val="24"/>
          <w:szCs w:val="24"/>
        </w:rPr>
        <w:t xml:space="preserve">„Daryti arba pirkti“ metodą </w:t>
      </w:r>
      <w:r w:rsidRPr="009902E0">
        <w:rPr>
          <w:rFonts w:ascii="Times New Roman" w:hAnsi="Times New Roman"/>
          <w:sz w:val="24"/>
          <w:szCs w:val="24"/>
        </w:rPr>
        <w:t xml:space="preserve"> </w:t>
      </w:r>
      <w:r w:rsidR="008F5D7A" w:rsidRPr="009902E0">
        <w:rPr>
          <w:rFonts w:ascii="Times New Roman" w:hAnsi="Times New Roman"/>
          <w:sz w:val="24"/>
          <w:szCs w:val="24"/>
        </w:rPr>
        <w:t xml:space="preserve">IAE </w:t>
      </w:r>
      <w:r w:rsidRPr="009902E0">
        <w:rPr>
          <w:rFonts w:ascii="Times New Roman" w:hAnsi="Times New Roman"/>
          <w:sz w:val="24"/>
          <w:szCs w:val="24"/>
        </w:rPr>
        <w:t>planuoja pritaikyti dviem likusi</w:t>
      </w:r>
      <w:r w:rsidR="008F5D7A" w:rsidRPr="009902E0">
        <w:rPr>
          <w:rFonts w:ascii="Times New Roman" w:hAnsi="Times New Roman"/>
          <w:sz w:val="24"/>
          <w:szCs w:val="24"/>
        </w:rPr>
        <w:t>o</w:t>
      </w:r>
      <w:r w:rsidRPr="009902E0">
        <w:rPr>
          <w:rFonts w:ascii="Times New Roman" w:hAnsi="Times New Roman"/>
          <w:sz w:val="24"/>
          <w:szCs w:val="24"/>
        </w:rPr>
        <w:t xml:space="preserve">ms </w:t>
      </w:r>
      <w:r w:rsidR="008F5D7A" w:rsidRPr="009902E0">
        <w:rPr>
          <w:rFonts w:ascii="Times New Roman" w:hAnsi="Times New Roman"/>
          <w:sz w:val="24"/>
          <w:szCs w:val="24"/>
        </w:rPr>
        <w:t>veikloms</w:t>
      </w:r>
      <w:r w:rsidRPr="009902E0">
        <w:rPr>
          <w:rFonts w:ascii="Times New Roman" w:hAnsi="Times New Roman"/>
          <w:sz w:val="24"/>
          <w:szCs w:val="24"/>
        </w:rPr>
        <w:t xml:space="preserve">. Anksčiau atliktos analizės </w:t>
      </w:r>
      <w:r w:rsidR="008F5D7A" w:rsidRPr="009902E0">
        <w:rPr>
          <w:rFonts w:ascii="Times New Roman" w:hAnsi="Times New Roman"/>
          <w:sz w:val="24"/>
          <w:szCs w:val="24"/>
        </w:rPr>
        <w:t xml:space="preserve">„Daryti arba pirkti“ </w:t>
      </w:r>
      <w:r w:rsidRPr="009902E0">
        <w:rPr>
          <w:rFonts w:ascii="Times New Roman" w:hAnsi="Times New Roman"/>
          <w:sz w:val="24"/>
          <w:szCs w:val="24"/>
        </w:rPr>
        <w:t xml:space="preserve">(įskaitant iki 2019 m. rugpjūčio mėn. priimtus sprendimus) ekonominis poveikis yra maždaug 600 000 Eur per metus. </w:t>
      </w:r>
      <w:r w:rsidR="008F5D7A" w:rsidRPr="009902E0">
        <w:rPr>
          <w:rFonts w:ascii="Times New Roman" w:hAnsi="Times New Roman"/>
          <w:sz w:val="24"/>
          <w:szCs w:val="24"/>
        </w:rPr>
        <w:t>D</w:t>
      </w:r>
      <w:r w:rsidRPr="009902E0">
        <w:rPr>
          <w:rFonts w:ascii="Times New Roman" w:hAnsi="Times New Roman"/>
          <w:sz w:val="24"/>
          <w:szCs w:val="24"/>
        </w:rPr>
        <w:t xml:space="preserve">ėl naujos radioaktyviųjų atliekų tvarkymo infrastruktūros statybos ir perdavimo eksploatuoti didėjant energijos išteklių poreikiui, IAE ieško naujų galimybių taupyti energiją ir yra nusprendusi įdiegti naujų modernių technologijų. Šiuo metu IAE </w:t>
      </w:r>
      <w:r w:rsidR="00167219" w:rsidRPr="009902E0">
        <w:rPr>
          <w:rFonts w:ascii="Times New Roman" w:hAnsi="Times New Roman"/>
          <w:sz w:val="24"/>
          <w:szCs w:val="24"/>
        </w:rPr>
        <w:t>svarsto</w:t>
      </w:r>
      <w:r w:rsidRPr="009902E0">
        <w:rPr>
          <w:rFonts w:ascii="Times New Roman" w:hAnsi="Times New Roman"/>
          <w:sz w:val="24"/>
          <w:szCs w:val="24"/>
        </w:rPr>
        <w:t xml:space="preserve"> fotovoltinės saulės jėgainės įrengimo variantus. Išankstinės analizės duomenimis įrengusi fotovoltinę saulės jėgainę IAE numatomas energijos sąnaudas iki 2038 m. </w:t>
      </w:r>
      <w:r w:rsidR="00C120B2" w:rsidRPr="009902E0">
        <w:rPr>
          <w:rFonts w:ascii="Times New Roman" w:hAnsi="Times New Roman"/>
          <w:sz w:val="24"/>
          <w:szCs w:val="24"/>
        </w:rPr>
        <w:t xml:space="preserve">galėtų sumažinti 6–12 mln. </w:t>
      </w:r>
      <w:r w:rsidR="00F9679A" w:rsidRPr="009902E0">
        <w:rPr>
          <w:rFonts w:ascii="Times New Roman" w:hAnsi="Times New Roman"/>
          <w:sz w:val="24"/>
          <w:szCs w:val="24"/>
        </w:rPr>
        <w:t>EUR</w:t>
      </w:r>
      <w:r w:rsidR="00C120B2" w:rsidRPr="009902E0">
        <w:rPr>
          <w:rFonts w:ascii="Times New Roman" w:hAnsi="Times New Roman"/>
          <w:sz w:val="24"/>
          <w:szCs w:val="24"/>
        </w:rPr>
        <w:t xml:space="preserve">.  </w:t>
      </w:r>
      <w:r w:rsidRPr="009902E0">
        <w:rPr>
          <w:rFonts w:ascii="Times New Roman" w:hAnsi="Times New Roman"/>
          <w:sz w:val="24"/>
          <w:szCs w:val="24"/>
        </w:rPr>
        <w:t>Sutaupytų sąnaudų suma priklauso nuo būsimų elektros rinkos kainų, fotovoltinės saulės jėgainės statybos modelio ir įrengimo sąnaudų. Projektą turi patvirtinti IAE valdyb</w:t>
      </w:r>
      <w:r w:rsidR="00C120B2" w:rsidRPr="009902E0">
        <w:rPr>
          <w:rFonts w:ascii="Times New Roman" w:hAnsi="Times New Roman"/>
          <w:sz w:val="24"/>
          <w:szCs w:val="24"/>
        </w:rPr>
        <w:t>a</w:t>
      </w:r>
      <w:r w:rsidRPr="009902E0">
        <w:rPr>
          <w:rFonts w:ascii="Times New Roman" w:hAnsi="Times New Roman"/>
          <w:sz w:val="24"/>
          <w:szCs w:val="24"/>
        </w:rPr>
        <w:t>.</w:t>
      </w:r>
      <w:r w:rsidRPr="009902E0">
        <w:rPr>
          <w:rFonts w:ascii="Times New Roman" w:hAnsi="Times New Roman"/>
          <w:sz w:val="24"/>
          <w:szCs w:val="24"/>
          <w:highlight w:val="yellow"/>
        </w:rPr>
        <w:t xml:space="preserve"> </w:t>
      </w:r>
    </w:p>
    <w:p w14:paraId="63827320" w14:textId="0EA47FAD" w:rsidR="00253856" w:rsidRPr="009902E0" w:rsidRDefault="00253856" w:rsidP="00022328">
      <w:pPr>
        <w:pStyle w:val="Heading2"/>
        <w:keepNext w:val="0"/>
        <w:keepLines w:val="0"/>
        <w:ind w:left="709" w:hanging="426"/>
        <w:rPr>
          <w:rFonts w:ascii="Times New Roman" w:hAnsi="Times New Roman"/>
          <w:color w:val="000000" w:themeColor="text1"/>
          <w:szCs w:val="24"/>
        </w:rPr>
      </w:pPr>
      <w:bookmarkStart w:id="7" w:name="_Main_issues_in"/>
      <w:bookmarkStart w:id="8" w:name="_Toc24459094"/>
      <w:bookmarkEnd w:id="7"/>
      <w:r w:rsidRPr="009902E0">
        <w:rPr>
          <w:rFonts w:ascii="Times New Roman" w:hAnsi="Times New Roman"/>
          <w:color w:val="000000" w:themeColor="text1"/>
          <w:szCs w:val="24"/>
        </w:rPr>
        <w:t>Uždirbtos vertės diagrama programos lygiu</w:t>
      </w:r>
      <w:bookmarkEnd w:id="8"/>
    </w:p>
    <w:p w14:paraId="4F4FC0C2" w14:textId="4341DD98" w:rsidR="009E5DE6" w:rsidRPr="009902E0" w:rsidRDefault="009E5DE6" w:rsidP="00022328">
      <w:pPr>
        <w:tabs>
          <w:tab w:val="left" w:pos="426"/>
          <w:tab w:val="left" w:pos="7088"/>
        </w:tabs>
        <w:spacing w:before="120" w:line="240" w:lineRule="auto"/>
        <w:ind w:left="284"/>
        <w:jc w:val="both"/>
        <w:rPr>
          <w:rFonts w:ascii="Times New Roman" w:hAnsi="Times New Roman"/>
          <w:sz w:val="24"/>
          <w:szCs w:val="24"/>
        </w:rPr>
      </w:pPr>
      <w:r w:rsidRPr="009902E0">
        <w:rPr>
          <w:rFonts w:ascii="Times New Roman" w:hAnsi="Times New Roman"/>
          <w:sz w:val="24"/>
          <w:szCs w:val="24"/>
        </w:rPr>
        <w:t xml:space="preserve">Punktyrine linija </w:t>
      </w:r>
      <w:r w:rsidR="00F9679A" w:rsidRPr="009902E0">
        <w:rPr>
          <w:rFonts w:ascii="Times New Roman" w:hAnsi="Times New Roman"/>
          <w:sz w:val="24"/>
          <w:szCs w:val="24"/>
        </w:rPr>
        <w:t xml:space="preserve">pavaizduoti </w:t>
      </w:r>
      <w:r w:rsidRPr="009902E0">
        <w:rPr>
          <w:rFonts w:ascii="Times New Roman" w:hAnsi="Times New Roman"/>
          <w:sz w:val="24"/>
          <w:szCs w:val="24"/>
        </w:rPr>
        <w:t>atnaujinti po įvertinimo</w:t>
      </w:r>
      <w:r w:rsidR="008E20CF" w:rsidRPr="009902E0">
        <w:rPr>
          <w:rFonts w:ascii="Times New Roman" w:hAnsi="Times New Roman"/>
          <w:sz w:val="24"/>
          <w:szCs w:val="24"/>
        </w:rPr>
        <w:t>,</w:t>
      </w:r>
      <w:r w:rsidRPr="009902E0">
        <w:rPr>
          <w:rFonts w:ascii="Times New Roman" w:hAnsi="Times New Roman"/>
          <w:sz w:val="24"/>
          <w:szCs w:val="24"/>
        </w:rPr>
        <w:t xml:space="preserve"> pasiekus projekto vidurį, </w:t>
      </w:r>
      <w:r w:rsidR="008E20CF" w:rsidRPr="009902E0">
        <w:rPr>
          <w:rFonts w:ascii="Times New Roman" w:hAnsi="Times New Roman"/>
          <w:sz w:val="24"/>
          <w:szCs w:val="24"/>
        </w:rPr>
        <w:t xml:space="preserve">duomenys, </w:t>
      </w:r>
      <w:r w:rsidRPr="009902E0">
        <w:rPr>
          <w:rFonts w:ascii="Times New Roman" w:hAnsi="Times New Roman"/>
          <w:sz w:val="24"/>
          <w:szCs w:val="24"/>
        </w:rPr>
        <w:t>kurie ateityje bus naudojami sekimo ir stebėjimo tikslu.</w:t>
      </w:r>
    </w:p>
    <w:p w14:paraId="14F2E064" w14:textId="77777777" w:rsidR="002E0379" w:rsidRPr="009902E0" w:rsidRDefault="002E0379" w:rsidP="00270B47">
      <w:pPr>
        <w:spacing w:before="120" w:after="60" w:line="240" w:lineRule="auto"/>
        <w:jc w:val="both"/>
        <w:rPr>
          <w:rFonts w:ascii="Times New Roman" w:hAnsi="Times New Roman"/>
          <w:sz w:val="24"/>
          <w:szCs w:val="24"/>
          <w:lang w:eastAsia="ru-RU"/>
        </w:rPr>
      </w:pPr>
    </w:p>
    <w:p w14:paraId="41A2C471" w14:textId="44970E4E" w:rsidR="00253856" w:rsidRPr="009902E0" w:rsidRDefault="00303203" w:rsidP="00270B47">
      <w:pPr>
        <w:spacing w:before="120" w:after="60" w:line="240" w:lineRule="auto"/>
        <w:jc w:val="both"/>
        <w:rPr>
          <w:rFonts w:ascii="Times New Roman" w:hAnsi="Times New Roman"/>
          <w:sz w:val="20"/>
          <w:szCs w:val="20"/>
        </w:rPr>
      </w:pPr>
      <w:r w:rsidRPr="009902E0">
        <w:rPr>
          <w:rFonts w:ascii="Times New Roman" w:hAnsi="Times New Roman"/>
          <w:noProof/>
          <w:sz w:val="20"/>
          <w:szCs w:val="20"/>
          <w:lang w:eastAsia="en-GB"/>
        </w:rPr>
        <w:drawing>
          <wp:inline distT="0" distB="0" distL="0" distR="0" wp14:anchorId="056B43A8" wp14:editId="5823D3ED">
            <wp:extent cx="6438900" cy="45203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14">
                      <a:extLst>
                        <a:ext uri="{28A0092B-C50C-407E-A947-70E740481C1C}">
                          <a14:useLocalDpi xmlns:a14="http://schemas.microsoft.com/office/drawing/2010/main" val="0"/>
                        </a:ext>
                      </a:extLst>
                    </a:blip>
                    <a:srcRect l="-296" r="-447"/>
                    <a:stretch/>
                  </pic:blipFill>
                  <pic:spPr bwMode="auto">
                    <a:xfrm>
                      <a:off x="0" y="0"/>
                      <a:ext cx="6438260" cy="4519930"/>
                    </a:xfrm>
                    <a:prstGeom prst="rect">
                      <a:avLst/>
                    </a:prstGeom>
                    <a:ln>
                      <a:noFill/>
                    </a:ln>
                    <a:extLst>
                      <a:ext uri="{53640926-AAD7-44D8-BBD7-CCE9431645EC}">
                        <a14:shadowObscured xmlns:a14="http://schemas.microsoft.com/office/drawing/2010/main"/>
                      </a:ext>
                    </a:extLst>
                  </pic:spPr>
                </pic:pic>
              </a:graphicData>
            </a:graphic>
          </wp:inline>
        </w:drawing>
      </w:r>
    </w:p>
    <w:p w14:paraId="1C570775" w14:textId="691078A6" w:rsidR="00253856" w:rsidRPr="009902E0" w:rsidRDefault="00253856" w:rsidP="00270B47">
      <w:pPr>
        <w:spacing w:before="120" w:after="60" w:line="240" w:lineRule="auto"/>
        <w:jc w:val="both"/>
        <w:rPr>
          <w:rFonts w:ascii="Times New Roman" w:eastAsia="Times New Roman" w:hAnsi="Times New Roman"/>
          <w:sz w:val="20"/>
          <w:szCs w:val="20"/>
          <w:lang w:eastAsia="ru-RU"/>
        </w:rPr>
      </w:pPr>
    </w:p>
    <w:p w14:paraId="41F60921" w14:textId="16C91194" w:rsidR="002E0379" w:rsidRPr="009902E0" w:rsidRDefault="002E0379" w:rsidP="002E0379">
      <w:pPr>
        <w:rPr>
          <w:rFonts w:ascii="Times New Roman" w:hAnsi="Times New Roman"/>
        </w:rPr>
      </w:pPr>
    </w:p>
    <w:p w14:paraId="3AB42565" w14:textId="77777777" w:rsidR="00642594" w:rsidRPr="009902E0" w:rsidRDefault="00642594" w:rsidP="002E0379">
      <w:pPr>
        <w:rPr>
          <w:rFonts w:ascii="Times New Roman" w:hAnsi="Times New Roman"/>
        </w:rPr>
        <w:sectPr w:rsidR="00642594" w:rsidRPr="009902E0" w:rsidSect="00BC7AEE">
          <w:headerReference w:type="default" r:id="rId15"/>
          <w:type w:val="continuous"/>
          <w:pgSz w:w="11907" w:h="16839" w:code="9"/>
          <w:pgMar w:top="1134" w:right="567" w:bottom="1134" w:left="1276" w:header="709" w:footer="709" w:gutter="0"/>
          <w:cols w:space="708"/>
          <w:titlePg/>
          <w:docGrid w:linePitch="360"/>
        </w:sectPr>
      </w:pPr>
    </w:p>
    <w:p w14:paraId="2DB9C279" w14:textId="77777777" w:rsidR="00270B47" w:rsidRPr="009902E0" w:rsidRDefault="00270B47" w:rsidP="00825B52">
      <w:pPr>
        <w:pStyle w:val="Heading1"/>
        <w:rPr>
          <w:rFonts w:ascii="Times New Roman" w:hAnsi="Times New Roman"/>
        </w:rPr>
      </w:pPr>
      <w:bookmarkStart w:id="9" w:name="_Baseline_schedule,_last"/>
      <w:bookmarkStart w:id="10" w:name="_Toc24459095"/>
      <w:bookmarkEnd w:id="9"/>
      <w:r w:rsidRPr="009902E0">
        <w:rPr>
          <w:rFonts w:ascii="Times New Roman" w:hAnsi="Times New Roman"/>
        </w:rPr>
        <w:t>VEIKLOS APRAŠAS</w:t>
      </w:r>
      <w:bookmarkEnd w:id="10"/>
      <w:r w:rsidRPr="009902E0">
        <w:rPr>
          <w:rFonts w:ascii="Times New Roman" w:hAnsi="Times New Roman"/>
        </w:rPr>
        <w:t xml:space="preserve"> </w:t>
      </w:r>
    </w:p>
    <w:p w14:paraId="4A6678A5" w14:textId="644F00C4" w:rsidR="00A96EA5" w:rsidRPr="009902E0" w:rsidRDefault="00DE3BA0" w:rsidP="00825B52">
      <w:pPr>
        <w:pStyle w:val="Heading2"/>
        <w:rPr>
          <w:rFonts w:ascii="Times New Roman" w:hAnsi="Times New Roman"/>
          <w:sz w:val="22"/>
          <w:szCs w:val="22"/>
        </w:rPr>
      </w:pPr>
      <w:bookmarkStart w:id="11" w:name="_Toc24459096"/>
      <w:r w:rsidRPr="009902E0">
        <w:rPr>
          <w:rFonts w:ascii="Times New Roman" w:hAnsi="Times New Roman"/>
          <w:sz w:val="22"/>
          <w:szCs w:val="22"/>
        </w:rPr>
        <w:t xml:space="preserve">Į </w:t>
      </w:r>
      <w:r w:rsidR="008E20CF" w:rsidRPr="009902E0">
        <w:rPr>
          <w:rFonts w:ascii="Times New Roman" w:hAnsi="Times New Roman"/>
          <w:sz w:val="22"/>
          <w:szCs w:val="22"/>
        </w:rPr>
        <w:t xml:space="preserve">detalų </w:t>
      </w:r>
      <w:r w:rsidRPr="009902E0">
        <w:rPr>
          <w:rFonts w:ascii="Times New Roman" w:hAnsi="Times New Roman"/>
          <w:sz w:val="22"/>
          <w:szCs w:val="22"/>
        </w:rPr>
        <w:t>eksploata</w:t>
      </w:r>
      <w:r w:rsidR="00A3346A" w:rsidRPr="009902E0">
        <w:rPr>
          <w:rFonts w:ascii="Times New Roman" w:hAnsi="Times New Roman"/>
          <w:sz w:val="22"/>
          <w:szCs w:val="22"/>
        </w:rPr>
        <w:t>vimo</w:t>
      </w:r>
      <w:r w:rsidRPr="009902E0">
        <w:rPr>
          <w:rFonts w:ascii="Times New Roman" w:hAnsi="Times New Roman"/>
          <w:sz w:val="22"/>
          <w:szCs w:val="22"/>
        </w:rPr>
        <w:t xml:space="preserve"> nutraukimo planą įtrauktų projektų sąrašas</w:t>
      </w:r>
      <w:r w:rsidR="00A3346A" w:rsidRPr="009902E0">
        <w:rPr>
          <w:rFonts w:ascii="Times New Roman" w:hAnsi="Times New Roman"/>
          <w:sz w:val="22"/>
          <w:szCs w:val="22"/>
        </w:rPr>
        <w:t xml:space="preserve"> (</w:t>
      </w:r>
      <w:r w:rsidR="00157B6A" w:rsidRPr="009902E0">
        <w:rPr>
          <w:rFonts w:ascii="Times New Roman" w:hAnsi="Times New Roman"/>
          <w:sz w:val="22"/>
          <w:szCs w:val="22"/>
        </w:rPr>
        <w:t>DIS)</w:t>
      </w:r>
      <w:bookmarkEnd w:id="11"/>
      <w:r w:rsidR="00157B6A" w:rsidRPr="009902E0">
        <w:rPr>
          <w:rFonts w:ascii="Times New Roman" w:hAnsi="Times New Roman"/>
          <w:sz w:val="22"/>
          <w:szCs w:val="22"/>
        </w:rPr>
        <w:t xml:space="preserve"> </w:t>
      </w:r>
    </w:p>
    <w:p w14:paraId="582F1FDE" w14:textId="6EE54047" w:rsidR="007A04C0" w:rsidRPr="009902E0" w:rsidRDefault="007A04C0" w:rsidP="00EA33A0">
      <w:pPr>
        <w:spacing w:before="120"/>
        <w:jc w:val="both"/>
        <w:rPr>
          <w:rFonts w:ascii="Times New Roman" w:hAnsi="Times New Roman"/>
          <w:sz w:val="20"/>
          <w:szCs w:val="20"/>
        </w:rPr>
      </w:pPr>
      <w:r w:rsidRPr="009902E0">
        <w:rPr>
          <w:rFonts w:ascii="Times New Roman" w:hAnsi="Times New Roman"/>
          <w:sz w:val="20"/>
          <w:szCs w:val="20"/>
        </w:rPr>
        <w:t>Šioje lentelėje pateikiam</w:t>
      </w:r>
      <w:r w:rsidR="00157B6A" w:rsidRPr="009902E0">
        <w:rPr>
          <w:rFonts w:ascii="Times New Roman" w:hAnsi="Times New Roman"/>
          <w:sz w:val="20"/>
          <w:szCs w:val="20"/>
        </w:rPr>
        <w:t>i</w:t>
      </w:r>
      <w:r w:rsidRPr="009902E0">
        <w:rPr>
          <w:rFonts w:ascii="Times New Roman" w:hAnsi="Times New Roman"/>
          <w:sz w:val="20"/>
          <w:szCs w:val="20"/>
        </w:rPr>
        <w:t xml:space="preserve"> projektų apraš</w:t>
      </w:r>
      <w:r w:rsidR="00157B6A" w:rsidRPr="009902E0">
        <w:rPr>
          <w:rFonts w:ascii="Times New Roman" w:hAnsi="Times New Roman"/>
          <w:sz w:val="20"/>
          <w:szCs w:val="20"/>
        </w:rPr>
        <w:t>ymai</w:t>
      </w:r>
      <w:r w:rsidRPr="009902E0">
        <w:rPr>
          <w:rFonts w:ascii="Times New Roman" w:hAnsi="Times New Roman"/>
          <w:sz w:val="20"/>
          <w:szCs w:val="20"/>
        </w:rPr>
        <w:t xml:space="preserve"> bei 2020 m. (ir 2021 m.) planuojamų atlikti darbų </w:t>
      </w:r>
      <w:r w:rsidR="00157B6A" w:rsidRPr="009902E0">
        <w:rPr>
          <w:rFonts w:ascii="Times New Roman" w:hAnsi="Times New Roman"/>
          <w:sz w:val="20"/>
          <w:szCs w:val="20"/>
        </w:rPr>
        <w:t xml:space="preserve">pagal projektus </w:t>
      </w:r>
      <w:r w:rsidRPr="009902E0">
        <w:rPr>
          <w:rFonts w:ascii="Times New Roman" w:hAnsi="Times New Roman"/>
          <w:sz w:val="20"/>
          <w:szCs w:val="20"/>
        </w:rPr>
        <w:t>apimt</w:t>
      </w:r>
      <w:r w:rsidR="00157B6A" w:rsidRPr="009902E0">
        <w:rPr>
          <w:rFonts w:ascii="Times New Roman" w:hAnsi="Times New Roman"/>
          <w:sz w:val="20"/>
          <w:szCs w:val="20"/>
        </w:rPr>
        <w:t>y</w:t>
      </w:r>
      <w:r w:rsidRPr="009902E0">
        <w:rPr>
          <w:rFonts w:ascii="Times New Roman" w:hAnsi="Times New Roman"/>
          <w:sz w:val="20"/>
          <w:szCs w:val="20"/>
        </w:rPr>
        <w:t>s.</w:t>
      </w:r>
    </w:p>
    <w:tbl>
      <w:tblPr>
        <w:tblStyle w:val="TableGrid"/>
        <w:tblW w:w="9464" w:type="dxa"/>
        <w:tblLayout w:type="fixed"/>
        <w:tblLook w:val="04A0" w:firstRow="1" w:lastRow="0" w:firstColumn="1" w:lastColumn="0" w:noHBand="0" w:noVBand="1"/>
      </w:tblPr>
      <w:tblGrid>
        <w:gridCol w:w="1242"/>
        <w:gridCol w:w="2268"/>
        <w:gridCol w:w="5954"/>
      </w:tblGrid>
      <w:tr w:rsidR="00DB4BA0" w:rsidRPr="009902E0" w14:paraId="52BF8644" w14:textId="77777777" w:rsidTr="00FE1792">
        <w:trPr>
          <w:cantSplit/>
          <w:trHeight w:val="20"/>
          <w:tblHeader/>
        </w:trPr>
        <w:tc>
          <w:tcPr>
            <w:tcW w:w="3510" w:type="dxa"/>
            <w:gridSpan w:val="2"/>
          </w:tcPr>
          <w:p w14:paraId="22E65DE5" w14:textId="77777777" w:rsidR="00DB4BA0" w:rsidRPr="009902E0" w:rsidRDefault="00DB4BA0" w:rsidP="00891BD4">
            <w:pPr>
              <w:spacing w:after="0" w:line="240" w:lineRule="auto"/>
              <w:jc w:val="center"/>
              <w:rPr>
                <w:rFonts w:ascii="Times New Roman" w:hAnsi="Times New Roman"/>
                <w:b/>
                <w:bCs/>
                <w:sz w:val="18"/>
                <w:szCs w:val="18"/>
              </w:rPr>
            </w:pPr>
            <w:r w:rsidRPr="009902E0">
              <w:rPr>
                <w:rFonts w:ascii="Times New Roman" w:hAnsi="Times New Roman"/>
                <w:b/>
                <w:sz w:val="18"/>
                <w:szCs w:val="18"/>
              </w:rPr>
              <w:t>Projekto identifikatorius</w:t>
            </w:r>
          </w:p>
        </w:tc>
        <w:tc>
          <w:tcPr>
            <w:tcW w:w="5954" w:type="dxa"/>
            <w:vMerge w:val="restart"/>
            <w:vAlign w:val="center"/>
          </w:tcPr>
          <w:p w14:paraId="7AACD049" w14:textId="6BDFCF03" w:rsidR="00DB4BA0" w:rsidRPr="009902E0" w:rsidRDefault="00DB4BA0" w:rsidP="00891BD4">
            <w:pPr>
              <w:spacing w:after="0" w:line="240" w:lineRule="auto"/>
              <w:jc w:val="center"/>
              <w:rPr>
                <w:rFonts w:ascii="Times New Roman" w:hAnsi="Times New Roman"/>
                <w:b/>
                <w:sz w:val="18"/>
                <w:szCs w:val="18"/>
              </w:rPr>
            </w:pPr>
            <w:r w:rsidRPr="009902E0">
              <w:rPr>
                <w:rFonts w:ascii="Times New Roman" w:hAnsi="Times New Roman"/>
                <w:b/>
                <w:bCs/>
                <w:sz w:val="18"/>
                <w:szCs w:val="18"/>
              </w:rPr>
              <w:t>Apraš</w:t>
            </w:r>
            <w:r w:rsidR="00157B6A" w:rsidRPr="009902E0">
              <w:rPr>
                <w:rFonts w:ascii="Times New Roman" w:hAnsi="Times New Roman"/>
                <w:b/>
                <w:bCs/>
                <w:sz w:val="18"/>
                <w:szCs w:val="18"/>
              </w:rPr>
              <w:t>ymas</w:t>
            </w:r>
          </w:p>
        </w:tc>
      </w:tr>
      <w:tr w:rsidR="00DB4BA0" w:rsidRPr="009902E0" w14:paraId="74E1663D" w14:textId="77777777" w:rsidTr="00FE1792">
        <w:trPr>
          <w:cantSplit/>
          <w:trHeight w:val="271"/>
          <w:tblHeader/>
        </w:trPr>
        <w:tc>
          <w:tcPr>
            <w:tcW w:w="1242" w:type="dxa"/>
            <w:vAlign w:val="center"/>
          </w:tcPr>
          <w:p w14:paraId="188EC163" w14:textId="77777777" w:rsidR="00DB4BA0" w:rsidRPr="009902E0" w:rsidRDefault="00DB4BA0" w:rsidP="00891BD4">
            <w:pPr>
              <w:spacing w:before="60" w:after="60" w:line="240" w:lineRule="auto"/>
              <w:jc w:val="center"/>
              <w:rPr>
                <w:rFonts w:ascii="Times New Roman" w:hAnsi="Times New Roman"/>
                <w:b/>
                <w:bCs/>
                <w:sz w:val="18"/>
                <w:szCs w:val="18"/>
              </w:rPr>
            </w:pPr>
            <w:r w:rsidRPr="009902E0">
              <w:rPr>
                <w:rFonts w:ascii="Times New Roman" w:hAnsi="Times New Roman"/>
                <w:b/>
                <w:bCs/>
                <w:sz w:val="18"/>
                <w:szCs w:val="18"/>
              </w:rPr>
              <w:t>Ident.</w:t>
            </w:r>
          </w:p>
        </w:tc>
        <w:tc>
          <w:tcPr>
            <w:tcW w:w="2268" w:type="dxa"/>
            <w:vAlign w:val="center"/>
          </w:tcPr>
          <w:p w14:paraId="379DAEE9" w14:textId="77777777" w:rsidR="00DB4BA0" w:rsidRPr="009902E0" w:rsidRDefault="005C0036" w:rsidP="00891BD4">
            <w:pPr>
              <w:spacing w:after="0" w:line="240" w:lineRule="auto"/>
              <w:jc w:val="center"/>
              <w:rPr>
                <w:rFonts w:ascii="Times New Roman" w:hAnsi="Times New Roman"/>
                <w:b/>
                <w:bCs/>
                <w:sz w:val="18"/>
                <w:szCs w:val="18"/>
              </w:rPr>
            </w:pPr>
            <w:r w:rsidRPr="009902E0">
              <w:rPr>
                <w:rFonts w:ascii="Times New Roman" w:hAnsi="Times New Roman"/>
                <w:b/>
                <w:bCs/>
                <w:sz w:val="18"/>
                <w:szCs w:val="18"/>
              </w:rPr>
              <w:t>Pavadinimas</w:t>
            </w:r>
          </w:p>
        </w:tc>
        <w:tc>
          <w:tcPr>
            <w:tcW w:w="5954" w:type="dxa"/>
            <w:vMerge/>
          </w:tcPr>
          <w:p w14:paraId="374BE01C" w14:textId="77777777" w:rsidR="00DB4BA0" w:rsidRPr="009902E0" w:rsidRDefault="00DB4BA0" w:rsidP="00891BD4">
            <w:pPr>
              <w:spacing w:before="60" w:after="60" w:line="240" w:lineRule="auto"/>
              <w:jc w:val="center"/>
              <w:rPr>
                <w:rFonts w:ascii="Times New Roman" w:hAnsi="Times New Roman"/>
                <w:b/>
                <w:bCs/>
                <w:sz w:val="18"/>
                <w:szCs w:val="18"/>
              </w:rPr>
            </w:pPr>
          </w:p>
        </w:tc>
      </w:tr>
      <w:tr w:rsidR="007A04C0" w:rsidRPr="009902E0" w14:paraId="677E6FEA" w14:textId="77777777" w:rsidTr="00FE1792">
        <w:trPr>
          <w:cantSplit/>
          <w:trHeight w:val="454"/>
        </w:trPr>
        <w:tc>
          <w:tcPr>
            <w:tcW w:w="1242" w:type="dxa"/>
            <w:vAlign w:val="center"/>
          </w:tcPr>
          <w:p w14:paraId="061C2AB9" w14:textId="77777777" w:rsidR="007A04C0" w:rsidRPr="009902E0" w:rsidRDefault="007A04C0" w:rsidP="00891BD4">
            <w:pPr>
              <w:spacing w:before="60" w:after="60" w:line="240" w:lineRule="auto"/>
              <w:rPr>
                <w:rFonts w:ascii="Times New Roman" w:hAnsi="Times New Roman"/>
                <w:b/>
                <w:sz w:val="18"/>
                <w:szCs w:val="18"/>
              </w:rPr>
            </w:pPr>
            <w:r w:rsidRPr="009902E0">
              <w:rPr>
                <w:rFonts w:ascii="Times New Roman" w:hAnsi="Times New Roman"/>
                <w:b/>
                <w:sz w:val="18"/>
                <w:szCs w:val="18"/>
              </w:rPr>
              <w:t>P.0</w:t>
            </w:r>
          </w:p>
        </w:tc>
        <w:tc>
          <w:tcPr>
            <w:tcW w:w="8222" w:type="dxa"/>
            <w:gridSpan w:val="2"/>
            <w:vAlign w:val="center"/>
          </w:tcPr>
          <w:p w14:paraId="019FB8BA" w14:textId="77777777" w:rsidR="007A04C0" w:rsidRPr="009902E0" w:rsidRDefault="007A04C0" w:rsidP="00891BD4">
            <w:pPr>
              <w:pStyle w:val="TableText"/>
              <w:tabs>
                <w:tab w:val="clear" w:pos="284"/>
              </w:tabs>
              <w:rPr>
                <w:sz w:val="18"/>
                <w:szCs w:val="18"/>
              </w:rPr>
            </w:pPr>
            <w:r w:rsidRPr="009902E0">
              <w:rPr>
                <w:b/>
                <w:bCs/>
                <w:sz w:val="18"/>
                <w:szCs w:val="18"/>
              </w:rPr>
              <w:t>Įmonės veiklos organizavimo programa</w:t>
            </w:r>
          </w:p>
        </w:tc>
      </w:tr>
      <w:tr w:rsidR="00DB4BA0" w:rsidRPr="009902E0" w14:paraId="4155703E" w14:textId="77777777" w:rsidTr="00FE1792">
        <w:trPr>
          <w:cantSplit/>
          <w:trHeight w:val="3320"/>
        </w:trPr>
        <w:tc>
          <w:tcPr>
            <w:tcW w:w="1242" w:type="dxa"/>
          </w:tcPr>
          <w:p w14:paraId="789854A0" w14:textId="77777777" w:rsidR="00DB4BA0" w:rsidRPr="009902E0" w:rsidRDefault="00DB4BA0" w:rsidP="00891BD4">
            <w:pPr>
              <w:spacing w:before="60" w:after="60" w:line="240" w:lineRule="auto"/>
              <w:rPr>
                <w:rFonts w:ascii="Times New Roman" w:hAnsi="Times New Roman"/>
                <w:b/>
                <w:sz w:val="18"/>
                <w:szCs w:val="18"/>
              </w:rPr>
            </w:pPr>
          </w:p>
        </w:tc>
        <w:tc>
          <w:tcPr>
            <w:tcW w:w="2268" w:type="dxa"/>
          </w:tcPr>
          <w:p w14:paraId="06F363A8" w14:textId="77777777" w:rsidR="00DB4BA0" w:rsidRPr="009902E0" w:rsidRDefault="00DB4BA0" w:rsidP="00891BD4">
            <w:pPr>
              <w:spacing w:before="60" w:after="60" w:line="240" w:lineRule="auto"/>
              <w:rPr>
                <w:rFonts w:ascii="Times New Roman" w:hAnsi="Times New Roman"/>
                <w:b/>
                <w:sz w:val="18"/>
                <w:szCs w:val="18"/>
              </w:rPr>
            </w:pPr>
          </w:p>
        </w:tc>
        <w:tc>
          <w:tcPr>
            <w:tcW w:w="5954" w:type="dxa"/>
            <w:vAlign w:val="center"/>
          </w:tcPr>
          <w:p w14:paraId="4242DC4D" w14:textId="77777777" w:rsidR="00DB4BA0" w:rsidRPr="009902E0" w:rsidRDefault="00DB4BA0">
            <w:pPr>
              <w:pStyle w:val="TableText"/>
              <w:numPr>
                <w:ilvl w:val="0"/>
                <w:numId w:val="14"/>
              </w:numPr>
              <w:ind w:left="174" w:hanging="141"/>
              <w:rPr>
                <w:sz w:val="18"/>
                <w:szCs w:val="18"/>
              </w:rPr>
            </w:pPr>
            <w:r w:rsidRPr="009902E0">
              <w:rPr>
                <w:sz w:val="18"/>
                <w:szCs w:val="18"/>
              </w:rPr>
              <w:t>Veiklos administravimas, teisinės paslaugos. Vidinė ir išorinė komunikacija, planavimas, dokumentų ir įrašų valdymas, viešųjų pirkimų valdymas, personalo valdymas, finansų valdymas, apskaita.</w:t>
            </w:r>
          </w:p>
          <w:p w14:paraId="1A0A5FA0" w14:textId="77777777" w:rsidR="00DB4BA0" w:rsidRPr="009902E0" w:rsidRDefault="00DB4BA0">
            <w:pPr>
              <w:pStyle w:val="TableText"/>
              <w:numPr>
                <w:ilvl w:val="0"/>
                <w:numId w:val="14"/>
              </w:numPr>
              <w:ind w:left="174" w:hanging="141"/>
              <w:rPr>
                <w:sz w:val="18"/>
                <w:szCs w:val="18"/>
              </w:rPr>
            </w:pPr>
            <w:r w:rsidRPr="009902E0">
              <w:rPr>
                <w:sz w:val="18"/>
                <w:szCs w:val="18"/>
              </w:rPr>
              <w:t>Kokybės valdymo sistemos įdiegimas ir priežiūra, techninės saugos užtikrinimas ir priežiūra, avarinės parengties užtikrinimas ir priežiūra, gaisrinės saugos užtikrinimas ir priežiūra, darbuotojų saugos ir sveikatos užtikrinimas bei priežiūra.</w:t>
            </w:r>
          </w:p>
          <w:p w14:paraId="1B0334F3" w14:textId="0415A399" w:rsidR="00DB4BA0" w:rsidRPr="009902E0" w:rsidRDefault="00DB4BA0">
            <w:pPr>
              <w:pStyle w:val="TableText"/>
              <w:numPr>
                <w:ilvl w:val="0"/>
                <w:numId w:val="14"/>
              </w:numPr>
              <w:ind w:left="174" w:hanging="141"/>
              <w:rPr>
                <w:sz w:val="18"/>
                <w:szCs w:val="18"/>
              </w:rPr>
            </w:pPr>
            <w:r w:rsidRPr="009902E0">
              <w:rPr>
                <w:sz w:val="18"/>
                <w:szCs w:val="18"/>
              </w:rPr>
              <w:t>Atliekų šalinimas, nebereikalingų daiktų ir medžiagų pardavimas, objektų nuoma kitoms organizacijoms, konsultavimo paslaugos siekiant perteikti eksploata</w:t>
            </w:r>
            <w:r w:rsidR="00A3346A" w:rsidRPr="009902E0">
              <w:rPr>
                <w:sz w:val="18"/>
                <w:szCs w:val="18"/>
              </w:rPr>
              <w:t>vimo</w:t>
            </w:r>
            <w:r w:rsidRPr="009902E0">
              <w:rPr>
                <w:sz w:val="18"/>
                <w:szCs w:val="18"/>
              </w:rPr>
              <w:t xml:space="preserve"> nutraukimo patirtį.</w:t>
            </w:r>
          </w:p>
          <w:p w14:paraId="65130E1D" w14:textId="77777777" w:rsidR="00DB4BA0" w:rsidRPr="009902E0" w:rsidRDefault="00DB4BA0">
            <w:pPr>
              <w:pStyle w:val="TableText"/>
              <w:numPr>
                <w:ilvl w:val="0"/>
                <w:numId w:val="14"/>
              </w:numPr>
              <w:ind w:left="174" w:hanging="141"/>
              <w:rPr>
                <w:sz w:val="18"/>
                <w:szCs w:val="18"/>
              </w:rPr>
            </w:pPr>
            <w:r w:rsidRPr="009902E0">
              <w:rPr>
                <w:sz w:val="18"/>
                <w:szCs w:val="18"/>
              </w:rPr>
              <w:t>Radiacinės saugos užtikrinimas ir priežiūra, aplinkos apsaugos užtikrinimas ir priežiūra.</w:t>
            </w:r>
          </w:p>
          <w:p w14:paraId="27116573" w14:textId="77777777" w:rsidR="00DB4BA0" w:rsidRPr="009902E0" w:rsidRDefault="00DB4BA0">
            <w:pPr>
              <w:pStyle w:val="TableText"/>
              <w:numPr>
                <w:ilvl w:val="0"/>
                <w:numId w:val="14"/>
              </w:numPr>
              <w:ind w:left="174" w:hanging="141"/>
              <w:rPr>
                <w:sz w:val="18"/>
                <w:szCs w:val="18"/>
              </w:rPr>
            </w:pPr>
            <w:r w:rsidRPr="009902E0">
              <w:rPr>
                <w:sz w:val="18"/>
                <w:szCs w:val="18"/>
              </w:rPr>
              <w:t>Fizinės saugos užtikrinimas ir priežiūra.</w:t>
            </w:r>
          </w:p>
          <w:p w14:paraId="616DAA5E" w14:textId="77777777" w:rsidR="00DB4BA0" w:rsidRPr="009902E0" w:rsidRDefault="00DB4BA0">
            <w:pPr>
              <w:pStyle w:val="TableText"/>
              <w:numPr>
                <w:ilvl w:val="0"/>
                <w:numId w:val="14"/>
              </w:numPr>
              <w:ind w:left="174" w:hanging="141"/>
              <w:rPr>
                <w:sz w:val="18"/>
                <w:szCs w:val="18"/>
              </w:rPr>
            </w:pPr>
            <w:r w:rsidRPr="009902E0">
              <w:rPr>
                <w:sz w:val="18"/>
                <w:szCs w:val="18"/>
              </w:rPr>
              <w:t>Darbo vietų išdėstymas, IT priežiūra, telekomunikacijų priežiūra, bendroji transporto priežiūra, sandėlių priežiūra ir atsargų valdymas.</w:t>
            </w:r>
          </w:p>
          <w:p w14:paraId="472DBDD3" w14:textId="4D31E1A6" w:rsidR="00A22EA9" w:rsidRPr="009902E0" w:rsidRDefault="00A22EA9">
            <w:pPr>
              <w:pStyle w:val="TableText"/>
              <w:numPr>
                <w:ilvl w:val="0"/>
                <w:numId w:val="14"/>
              </w:numPr>
              <w:ind w:left="174" w:hanging="141"/>
              <w:rPr>
                <w:sz w:val="18"/>
                <w:szCs w:val="18"/>
              </w:rPr>
            </w:pPr>
            <w:r w:rsidRPr="009902E0">
              <w:rPr>
                <w:sz w:val="18"/>
                <w:szCs w:val="18"/>
              </w:rPr>
              <w:t>Konsultacijos ir teisinė pagalba dėl IAE eksploata</w:t>
            </w:r>
            <w:r w:rsidR="00A3346A" w:rsidRPr="009902E0">
              <w:rPr>
                <w:sz w:val="18"/>
                <w:szCs w:val="18"/>
              </w:rPr>
              <w:t>vimo</w:t>
            </w:r>
            <w:r w:rsidRPr="009902E0">
              <w:rPr>
                <w:sz w:val="18"/>
                <w:szCs w:val="18"/>
              </w:rPr>
              <w:t xml:space="preserve"> nutraukimo</w:t>
            </w:r>
          </w:p>
          <w:p w14:paraId="40D83426" w14:textId="77777777" w:rsidR="00DB4BA0" w:rsidRPr="009902E0" w:rsidRDefault="00DB4BA0" w:rsidP="00E860D8">
            <w:pPr>
              <w:pStyle w:val="TableText"/>
              <w:tabs>
                <w:tab w:val="clear" w:pos="284"/>
              </w:tabs>
              <w:ind w:left="317"/>
              <w:jc w:val="both"/>
              <w:rPr>
                <w:bCs/>
              </w:rPr>
            </w:pPr>
          </w:p>
        </w:tc>
      </w:tr>
      <w:tr w:rsidR="007A04C0" w:rsidRPr="009902E0" w14:paraId="3772D372" w14:textId="77777777" w:rsidTr="00FE1792">
        <w:trPr>
          <w:cantSplit/>
          <w:trHeight w:val="454"/>
        </w:trPr>
        <w:tc>
          <w:tcPr>
            <w:tcW w:w="1242" w:type="dxa"/>
            <w:vAlign w:val="center"/>
          </w:tcPr>
          <w:p w14:paraId="05BFDD95" w14:textId="77777777" w:rsidR="007A04C0" w:rsidRPr="009902E0" w:rsidRDefault="007A04C0" w:rsidP="00891BD4">
            <w:pPr>
              <w:spacing w:before="60" w:after="60" w:line="240" w:lineRule="auto"/>
              <w:rPr>
                <w:rFonts w:ascii="Times New Roman" w:hAnsi="Times New Roman"/>
                <w:sz w:val="18"/>
                <w:szCs w:val="18"/>
              </w:rPr>
            </w:pPr>
            <w:r w:rsidRPr="009902E0">
              <w:rPr>
                <w:rFonts w:ascii="Times New Roman" w:hAnsi="Times New Roman"/>
                <w:b/>
                <w:sz w:val="18"/>
                <w:szCs w:val="18"/>
              </w:rPr>
              <w:t>P.1</w:t>
            </w:r>
          </w:p>
        </w:tc>
        <w:tc>
          <w:tcPr>
            <w:tcW w:w="8222" w:type="dxa"/>
            <w:gridSpan w:val="2"/>
            <w:vAlign w:val="center"/>
          </w:tcPr>
          <w:p w14:paraId="2CA4558D" w14:textId="377745D9" w:rsidR="007A04C0" w:rsidRPr="009902E0" w:rsidRDefault="007A04C0" w:rsidP="00891BD4">
            <w:pPr>
              <w:pStyle w:val="TableText"/>
              <w:tabs>
                <w:tab w:val="clear" w:pos="284"/>
                <w:tab w:val="left" w:pos="317"/>
              </w:tabs>
              <w:jc w:val="both"/>
              <w:rPr>
                <w:sz w:val="18"/>
                <w:szCs w:val="18"/>
              </w:rPr>
            </w:pPr>
            <w:r w:rsidRPr="009902E0">
              <w:rPr>
                <w:b/>
                <w:bCs/>
                <w:sz w:val="18"/>
                <w:szCs w:val="18"/>
              </w:rPr>
              <w:t>Pasir</w:t>
            </w:r>
            <w:r w:rsidR="00F9679A" w:rsidRPr="009902E0">
              <w:rPr>
                <w:b/>
                <w:bCs/>
                <w:sz w:val="18"/>
                <w:szCs w:val="18"/>
              </w:rPr>
              <w:t>uošimo</w:t>
            </w:r>
            <w:r w:rsidRPr="009902E0">
              <w:rPr>
                <w:b/>
                <w:bCs/>
                <w:sz w:val="18"/>
                <w:szCs w:val="18"/>
              </w:rPr>
              <w:t xml:space="preserve"> eksploata</w:t>
            </w:r>
            <w:r w:rsidR="00A3346A" w:rsidRPr="009902E0">
              <w:rPr>
                <w:b/>
                <w:bCs/>
                <w:sz w:val="18"/>
                <w:szCs w:val="18"/>
              </w:rPr>
              <w:t>vimo</w:t>
            </w:r>
            <w:r w:rsidRPr="009902E0">
              <w:rPr>
                <w:b/>
                <w:bCs/>
                <w:sz w:val="18"/>
                <w:szCs w:val="18"/>
              </w:rPr>
              <w:t xml:space="preserve"> nutraukim</w:t>
            </w:r>
            <w:r w:rsidR="00F9679A" w:rsidRPr="009902E0">
              <w:rPr>
                <w:b/>
                <w:bCs/>
                <w:sz w:val="18"/>
                <w:szCs w:val="18"/>
              </w:rPr>
              <w:t>ui</w:t>
            </w:r>
            <w:r w:rsidRPr="009902E0">
              <w:rPr>
                <w:b/>
                <w:bCs/>
                <w:sz w:val="18"/>
                <w:szCs w:val="18"/>
              </w:rPr>
              <w:t xml:space="preserve"> programai</w:t>
            </w:r>
          </w:p>
        </w:tc>
      </w:tr>
      <w:tr w:rsidR="00DB4BA0" w:rsidRPr="009902E0" w14:paraId="293D6194" w14:textId="77777777" w:rsidTr="00FE1792">
        <w:trPr>
          <w:cantSplit/>
          <w:trHeight w:val="1220"/>
        </w:trPr>
        <w:tc>
          <w:tcPr>
            <w:tcW w:w="1242" w:type="dxa"/>
            <w:vAlign w:val="center"/>
          </w:tcPr>
          <w:p w14:paraId="4B26925B" w14:textId="77777777" w:rsidR="00DB4BA0" w:rsidRPr="009902E0" w:rsidRDefault="00DB4BA0" w:rsidP="00891BD4">
            <w:pPr>
              <w:spacing w:before="60" w:after="60" w:line="240" w:lineRule="auto"/>
              <w:rPr>
                <w:rFonts w:ascii="Times New Roman" w:hAnsi="Times New Roman"/>
                <w:sz w:val="18"/>
                <w:szCs w:val="18"/>
              </w:rPr>
            </w:pPr>
            <w:r w:rsidRPr="009902E0">
              <w:rPr>
                <w:rFonts w:ascii="Times New Roman" w:hAnsi="Times New Roman"/>
                <w:sz w:val="18"/>
                <w:szCs w:val="18"/>
              </w:rPr>
              <w:t>P.1.1.1101</w:t>
            </w:r>
          </w:p>
        </w:tc>
        <w:tc>
          <w:tcPr>
            <w:tcW w:w="2268" w:type="dxa"/>
            <w:vAlign w:val="center"/>
          </w:tcPr>
          <w:p w14:paraId="21C99403" w14:textId="75BF6B2C" w:rsidR="00DB4BA0" w:rsidRPr="009902E0" w:rsidRDefault="00DB4BA0" w:rsidP="00891BD4">
            <w:pPr>
              <w:spacing w:before="60" w:after="60" w:line="240" w:lineRule="auto"/>
              <w:rPr>
                <w:rFonts w:ascii="Times New Roman" w:hAnsi="Times New Roman"/>
                <w:sz w:val="18"/>
                <w:szCs w:val="18"/>
              </w:rPr>
            </w:pPr>
            <w:r w:rsidRPr="009902E0">
              <w:rPr>
                <w:rFonts w:ascii="Times New Roman" w:hAnsi="Times New Roman"/>
                <w:sz w:val="18"/>
                <w:szCs w:val="18"/>
              </w:rPr>
              <w:t>Inžinerinis inventorizavimas</w:t>
            </w:r>
          </w:p>
        </w:tc>
        <w:tc>
          <w:tcPr>
            <w:tcW w:w="5954" w:type="dxa"/>
            <w:vAlign w:val="center"/>
          </w:tcPr>
          <w:p w14:paraId="4D400098" w14:textId="211605ED" w:rsidR="00DB4BA0" w:rsidRPr="009902E0" w:rsidRDefault="00DB4BA0" w:rsidP="00891BD4">
            <w:pPr>
              <w:pStyle w:val="TableText"/>
              <w:jc w:val="both"/>
              <w:rPr>
                <w:sz w:val="18"/>
                <w:szCs w:val="18"/>
              </w:rPr>
            </w:pPr>
            <w:r w:rsidRPr="009902E0">
              <w:rPr>
                <w:sz w:val="18"/>
                <w:szCs w:val="18"/>
              </w:rPr>
              <w:t>Siekiant gauti informaciją apie visą IAE infrastruktūrą ir teritoriją, reikia atlikti inžinerinę inventorizaciją.</w:t>
            </w:r>
          </w:p>
          <w:p w14:paraId="2B63A854" w14:textId="4CB2D4AB" w:rsidR="00DB4BA0" w:rsidRPr="009902E0" w:rsidRDefault="00DB4BA0" w:rsidP="001F250D">
            <w:pPr>
              <w:pStyle w:val="TableText"/>
              <w:tabs>
                <w:tab w:val="clear" w:pos="284"/>
                <w:tab w:val="left" w:pos="317"/>
              </w:tabs>
              <w:spacing w:before="60"/>
              <w:ind w:firstLine="176"/>
              <w:rPr>
                <w:bCs/>
                <w:sz w:val="18"/>
                <w:szCs w:val="18"/>
              </w:rPr>
            </w:pPr>
            <w:r w:rsidRPr="009902E0">
              <w:rPr>
                <w:sz w:val="18"/>
                <w:szCs w:val="18"/>
              </w:rPr>
              <w:t>2020 m. turi būti inventorizuota 1 310 tonų įrangos</w:t>
            </w:r>
          </w:p>
        </w:tc>
      </w:tr>
      <w:tr w:rsidR="00DB4BA0" w:rsidRPr="009902E0" w14:paraId="57EFB921" w14:textId="77777777" w:rsidTr="00FE1792">
        <w:trPr>
          <w:cantSplit/>
          <w:trHeight w:val="1578"/>
        </w:trPr>
        <w:tc>
          <w:tcPr>
            <w:tcW w:w="1242" w:type="dxa"/>
            <w:vAlign w:val="center"/>
          </w:tcPr>
          <w:p w14:paraId="32D5340C" w14:textId="77777777" w:rsidR="00DB4BA0" w:rsidRPr="009902E0" w:rsidRDefault="00DB4BA0" w:rsidP="00891BD4">
            <w:pPr>
              <w:spacing w:after="0" w:line="240" w:lineRule="auto"/>
              <w:rPr>
                <w:rFonts w:ascii="Times New Roman" w:hAnsi="Times New Roman"/>
                <w:sz w:val="18"/>
                <w:szCs w:val="18"/>
              </w:rPr>
            </w:pPr>
            <w:r w:rsidRPr="009902E0">
              <w:rPr>
                <w:rFonts w:ascii="Times New Roman" w:hAnsi="Times New Roman"/>
                <w:sz w:val="18"/>
                <w:szCs w:val="18"/>
              </w:rPr>
              <w:t>P.1.1.1102</w:t>
            </w:r>
          </w:p>
        </w:tc>
        <w:tc>
          <w:tcPr>
            <w:tcW w:w="2268" w:type="dxa"/>
            <w:vAlign w:val="center"/>
          </w:tcPr>
          <w:p w14:paraId="383A7C90" w14:textId="4B7F72EA" w:rsidR="00DB4BA0" w:rsidRPr="009902E0" w:rsidRDefault="00DB4BA0" w:rsidP="00891BD4">
            <w:pPr>
              <w:pStyle w:val="TableText"/>
              <w:rPr>
                <w:sz w:val="18"/>
                <w:szCs w:val="18"/>
              </w:rPr>
            </w:pPr>
            <w:r w:rsidRPr="009902E0">
              <w:rPr>
                <w:sz w:val="18"/>
                <w:szCs w:val="18"/>
              </w:rPr>
              <w:t xml:space="preserve">Radiologinis </w:t>
            </w:r>
            <w:r w:rsidR="00393AFF" w:rsidRPr="009902E0">
              <w:rPr>
                <w:sz w:val="18"/>
                <w:szCs w:val="18"/>
              </w:rPr>
              <w:t>apibūdinimas</w:t>
            </w:r>
          </w:p>
        </w:tc>
        <w:tc>
          <w:tcPr>
            <w:tcW w:w="5954" w:type="dxa"/>
            <w:vAlign w:val="center"/>
          </w:tcPr>
          <w:p w14:paraId="36C96FBD" w14:textId="070FBD8A" w:rsidR="00DB4BA0" w:rsidRPr="009902E0" w:rsidRDefault="00DB4BA0" w:rsidP="00891BD4">
            <w:pPr>
              <w:pStyle w:val="TableText"/>
              <w:jc w:val="both"/>
              <w:rPr>
                <w:sz w:val="18"/>
                <w:szCs w:val="18"/>
              </w:rPr>
            </w:pPr>
            <w:r w:rsidRPr="009902E0">
              <w:rPr>
                <w:sz w:val="18"/>
                <w:szCs w:val="18"/>
              </w:rPr>
              <w:t>Siekiant gauti informaciją apie radiologinę visos IAE infrastruktūros, pastatų ir teritorijos būklę, reikia atlikti radiologin</w:t>
            </w:r>
            <w:r w:rsidR="00393AFF" w:rsidRPr="009902E0">
              <w:rPr>
                <w:sz w:val="18"/>
                <w:szCs w:val="18"/>
              </w:rPr>
              <w:t>į</w:t>
            </w:r>
            <w:r w:rsidRPr="009902E0">
              <w:rPr>
                <w:sz w:val="18"/>
                <w:szCs w:val="18"/>
              </w:rPr>
              <w:t xml:space="preserve"> </w:t>
            </w:r>
            <w:r w:rsidR="00393AFF" w:rsidRPr="009902E0">
              <w:rPr>
                <w:sz w:val="18"/>
                <w:szCs w:val="18"/>
              </w:rPr>
              <w:t>apibūdinimą</w:t>
            </w:r>
            <w:r w:rsidRPr="009902E0">
              <w:rPr>
                <w:sz w:val="18"/>
                <w:szCs w:val="18"/>
              </w:rPr>
              <w:t>.</w:t>
            </w:r>
          </w:p>
          <w:p w14:paraId="68D06DD0" w14:textId="77777777" w:rsidR="00DB4BA0" w:rsidRPr="009902E0" w:rsidRDefault="00DB4BA0" w:rsidP="00BA5CB1">
            <w:pPr>
              <w:pStyle w:val="TableText"/>
              <w:spacing w:before="60"/>
              <w:jc w:val="both"/>
              <w:rPr>
                <w:sz w:val="18"/>
                <w:szCs w:val="18"/>
              </w:rPr>
            </w:pPr>
            <w:r w:rsidRPr="009902E0">
              <w:rPr>
                <w:sz w:val="18"/>
                <w:szCs w:val="18"/>
              </w:rPr>
              <w:t>Būsimi etapai (2020–2021 m.).</w:t>
            </w:r>
          </w:p>
          <w:p w14:paraId="1F11C1B2" w14:textId="77777777" w:rsidR="00DB4BA0" w:rsidRPr="009902E0" w:rsidRDefault="00DB4BA0" w:rsidP="00BA5CB1">
            <w:pPr>
              <w:pStyle w:val="TableText"/>
              <w:numPr>
                <w:ilvl w:val="3"/>
                <w:numId w:val="8"/>
              </w:numPr>
              <w:tabs>
                <w:tab w:val="clear" w:pos="284"/>
                <w:tab w:val="left" w:pos="34"/>
                <w:tab w:val="left" w:pos="459"/>
              </w:tabs>
              <w:ind w:left="459" w:hanging="284"/>
              <w:rPr>
                <w:bCs/>
                <w:sz w:val="18"/>
                <w:szCs w:val="18"/>
              </w:rPr>
            </w:pPr>
            <w:r w:rsidRPr="009902E0">
              <w:rPr>
                <w:rStyle w:val="hps"/>
                <w:sz w:val="18"/>
                <w:szCs w:val="18"/>
              </w:rPr>
              <w:t>Įvertinti</w:t>
            </w:r>
            <w:r w:rsidRPr="009902E0">
              <w:rPr>
                <w:sz w:val="18"/>
                <w:szCs w:val="18"/>
              </w:rPr>
              <w:t xml:space="preserve"> </w:t>
            </w:r>
            <w:r w:rsidRPr="009902E0">
              <w:rPr>
                <w:rStyle w:val="hps"/>
                <w:sz w:val="18"/>
                <w:szCs w:val="18"/>
              </w:rPr>
              <w:t>nuklidinį vektorių</w:t>
            </w:r>
            <w:r w:rsidRPr="009902E0">
              <w:rPr>
                <w:sz w:val="18"/>
                <w:szCs w:val="18"/>
              </w:rPr>
              <w:t xml:space="preserve"> V2 bloke.</w:t>
            </w:r>
          </w:p>
          <w:p w14:paraId="07408A2E" w14:textId="77777777" w:rsidR="00DB4BA0" w:rsidRPr="009902E0" w:rsidRDefault="00DB4BA0" w:rsidP="00BA5CB1">
            <w:pPr>
              <w:pStyle w:val="TableText"/>
              <w:numPr>
                <w:ilvl w:val="3"/>
                <w:numId w:val="8"/>
              </w:numPr>
              <w:tabs>
                <w:tab w:val="clear" w:pos="284"/>
                <w:tab w:val="left" w:pos="34"/>
                <w:tab w:val="left" w:pos="459"/>
              </w:tabs>
              <w:ind w:left="459" w:hanging="284"/>
              <w:rPr>
                <w:bCs/>
                <w:sz w:val="18"/>
                <w:szCs w:val="18"/>
              </w:rPr>
            </w:pPr>
            <w:r w:rsidRPr="009902E0">
              <w:rPr>
                <w:sz w:val="18"/>
                <w:szCs w:val="18"/>
              </w:rPr>
              <w:t xml:space="preserve">Įvertinti </w:t>
            </w:r>
            <w:r w:rsidRPr="009902E0">
              <w:rPr>
                <w:rStyle w:val="hps"/>
                <w:sz w:val="18"/>
                <w:szCs w:val="18"/>
              </w:rPr>
              <w:t>nuklidinį vektorių</w:t>
            </w:r>
            <w:r w:rsidRPr="009902E0">
              <w:rPr>
                <w:sz w:val="18"/>
                <w:szCs w:val="18"/>
              </w:rPr>
              <w:t xml:space="preserve"> A2 bloke (įskaitant reaktoriaus zonas R1, R2, R3).</w:t>
            </w:r>
          </w:p>
          <w:p w14:paraId="5201C93F" w14:textId="77777777" w:rsidR="00DB4BA0" w:rsidRPr="009902E0" w:rsidRDefault="00DB4BA0" w:rsidP="00BA5CB1">
            <w:pPr>
              <w:pStyle w:val="TableText"/>
              <w:numPr>
                <w:ilvl w:val="3"/>
                <w:numId w:val="8"/>
              </w:numPr>
              <w:tabs>
                <w:tab w:val="clear" w:pos="284"/>
                <w:tab w:val="left" w:pos="34"/>
                <w:tab w:val="left" w:pos="459"/>
              </w:tabs>
              <w:ind w:left="459" w:hanging="284"/>
              <w:rPr>
                <w:bCs/>
                <w:sz w:val="18"/>
                <w:szCs w:val="18"/>
              </w:rPr>
            </w:pPr>
            <w:r w:rsidRPr="009902E0">
              <w:rPr>
                <w:sz w:val="18"/>
                <w:szCs w:val="18"/>
              </w:rPr>
              <w:t xml:space="preserve">Radiologiniai koridoriaus į 130/2 pastatą tyrimai. </w:t>
            </w:r>
          </w:p>
          <w:p w14:paraId="29925B1E" w14:textId="77777777" w:rsidR="00DB4BA0" w:rsidRPr="009902E0" w:rsidRDefault="00DB4BA0" w:rsidP="00BA5CB1">
            <w:pPr>
              <w:pStyle w:val="TableText"/>
              <w:numPr>
                <w:ilvl w:val="3"/>
                <w:numId w:val="8"/>
              </w:numPr>
              <w:tabs>
                <w:tab w:val="left" w:pos="34"/>
                <w:tab w:val="left" w:pos="459"/>
              </w:tabs>
              <w:ind w:left="459" w:hanging="284"/>
              <w:jc w:val="both"/>
              <w:rPr>
                <w:sz w:val="18"/>
                <w:szCs w:val="18"/>
              </w:rPr>
            </w:pPr>
            <w:r w:rsidRPr="009902E0">
              <w:rPr>
                <w:sz w:val="18"/>
                <w:szCs w:val="18"/>
              </w:rPr>
              <w:t>Radiologiniai 129 pastato su visomis galerijomis tyrimai prieš nugriovimą.</w:t>
            </w:r>
          </w:p>
          <w:p w14:paraId="6EBE5095" w14:textId="77777777" w:rsidR="00DB4BA0" w:rsidRPr="009902E0" w:rsidRDefault="00DB4BA0" w:rsidP="00BA5CB1">
            <w:pPr>
              <w:pStyle w:val="TableText"/>
              <w:numPr>
                <w:ilvl w:val="3"/>
                <w:numId w:val="8"/>
              </w:numPr>
              <w:tabs>
                <w:tab w:val="left" w:pos="34"/>
                <w:tab w:val="left" w:pos="459"/>
              </w:tabs>
              <w:ind w:left="459" w:hanging="284"/>
              <w:jc w:val="both"/>
              <w:rPr>
                <w:sz w:val="18"/>
                <w:szCs w:val="18"/>
              </w:rPr>
            </w:pPr>
            <w:r w:rsidRPr="009902E0">
              <w:rPr>
                <w:sz w:val="18"/>
                <w:szCs w:val="18"/>
              </w:rPr>
              <w:t>Radiologiniai 152/1 pastato tyrimai.</w:t>
            </w:r>
          </w:p>
          <w:p w14:paraId="1626574C" w14:textId="77777777" w:rsidR="00DB4BA0" w:rsidRPr="009902E0" w:rsidRDefault="00DB4BA0" w:rsidP="001F250D">
            <w:pPr>
              <w:pStyle w:val="TableText"/>
              <w:numPr>
                <w:ilvl w:val="3"/>
                <w:numId w:val="8"/>
              </w:numPr>
              <w:tabs>
                <w:tab w:val="clear" w:pos="284"/>
                <w:tab w:val="left" w:pos="459"/>
              </w:tabs>
              <w:spacing w:after="60"/>
              <w:ind w:hanging="2704"/>
              <w:rPr>
                <w:bCs/>
                <w:sz w:val="18"/>
                <w:szCs w:val="18"/>
              </w:rPr>
            </w:pPr>
            <w:r w:rsidRPr="009902E0">
              <w:rPr>
                <w:sz w:val="18"/>
                <w:szCs w:val="18"/>
              </w:rPr>
              <w:t xml:space="preserve">Galutiniai radiologiniai 117/1 pastato tyrimai. </w:t>
            </w:r>
          </w:p>
        </w:tc>
      </w:tr>
      <w:tr w:rsidR="00DB4BA0" w:rsidRPr="009902E0" w14:paraId="295011FC" w14:textId="77777777" w:rsidTr="001F250D">
        <w:trPr>
          <w:cantSplit/>
          <w:trHeight w:val="1781"/>
        </w:trPr>
        <w:tc>
          <w:tcPr>
            <w:tcW w:w="1242" w:type="dxa"/>
            <w:vAlign w:val="center"/>
          </w:tcPr>
          <w:p w14:paraId="229DFB82" w14:textId="77777777" w:rsidR="00DB4BA0" w:rsidRPr="009902E0" w:rsidRDefault="00DB4BA0" w:rsidP="00891BD4">
            <w:pPr>
              <w:spacing w:after="0" w:line="240" w:lineRule="auto"/>
              <w:rPr>
                <w:rFonts w:ascii="Times New Roman" w:hAnsi="Times New Roman"/>
                <w:sz w:val="18"/>
                <w:szCs w:val="18"/>
              </w:rPr>
            </w:pPr>
            <w:r w:rsidRPr="009902E0">
              <w:rPr>
                <w:rFonts w:ascii="Times New Roman" w:hAnsi="Times New Roman"/>
                <w:sz w:val="18"/>
                <w:szCs w:val="18"/>
              </w:rPr>
              <w:t>P.1.1.1103</w:t>
            </w:r>
          </w:p>
        </w:tc>
        <w:tc>
          <w:tcPr>
            <w:tcW w:w="2268" w:type="dxa"/>
            <w:vAlign w:val="center"/>
          </w:tcPr>
          <w:p w14:paraId="21C67FDF" w14:textId="6DB7835C" w:rsidR="00DB4BA0" w:rsidRPr="009902E0" w:rsidRDefault="00DB4BA0" w:rsidP="00751CCD">
            <w:pPr>
              <w:pStyle w:val="TableText"/>
              <w:rPr>
                <w:sz w:val="18"/>
                <w:szCs w:val="18"/>
              </w:rPr>
            </w:pPr>
            <w:r w:rsidRPr="009902E0">
              <w:rPr>
                <w:color w:val="000000"/>
                <w:sz w:val="18"/>
                <w:szCs w:val="18"/>
              </w:rPr>
              <w:t>Eksploata</w:t>
            </w:r>
            <w:r w:rsidR="00393AFF" w:rsidRPr="009902E0">
              <w:rPr>
                <w:color w:val="000000"/>
                <w:sz w:val="18"/>
                <w:szCs w:val="18"/>
              </w:rPr>
              <w:t>vimo</w:t>
            </w:r>
            <w:r w:rsidRPr="009902E0">
              <w:rPr>
                <w:color w:val="000000"/>
                <w:sz w:val="18"/>
                <w:szCs w:val="18"/>
              </w:rPr>
              <w:t xml:space="preserve"> nutraukimo licencija</w:t>
            </w:r>
            <w:r w:rsidR="0063088D" w:rsidRPr="009902E0">
              <w:rPr>
                <w:color w:val="000000"/>
                <w:sz w:val="18"/>
                <w:szCs w:val="18"/>
              </w:rPr>
              <w:t xml:space="preserve"> (</w:t>
            </w:r>
            <w:r w:rsidR="0063088D" w:rsidRPr="009902E0">
              <w:rPr>
                <w:i/>
                <w:color w:val="000000"/>
                <w:sz w:val="18"/>
                <w:szCs w:val="18"/>
              </w:rPr>
              <w:t>apimtis į</w:t>
            </w:r>
            <w:r w:rsidRPr="009902E0">
              <w:rPr>
                <w:i/>
                <w:sz w:val="18"/>
                <w:szCs w:val="18"/>
              </w:rPr>
              <w:t xml:space="preserve"> GENP</w:t>
            </w:r>
            <w:r w:rsidR="0063088D" w:rsidRPr="009902E0">
              <w:rPr>
                <w:i/>
                <w:sz w:val="18"/>
                <w:szCs w:val="18"/>
              </w:rPr>
              <w:t xml:space="preserve"> neįtraukta</w:t>
            </w:r>
            <w:r w:rsidRPr="009902E0">
              <w:rPr>
                <w:i/>
                <w:sz w:val="18"/>
                <w:szCs w:val="18"/>
              </w:rPr>
              <w:t xml:space="preserve">: </w:t>
            </w:r>
            <w:r w:rsidRPr="009902E0">
              <w:rPr>
                <w:i/>
                <w:color w:val="000000"/>
                <w:sz w:val="18"/>
                <w:szCs w:val="18"/>
              </w:rPr>
              <w:t xml:space="preserve">biudžetas </w:t>
            </w:r>
            <w:r w:rsidR="00157B6A" w:rsidRPr="009902E0">
              <w:rPr>
                <w:i/>
                <w:color w:val="000000"/>
                <w:sz w:val="18"/>
                <w:szCs w:val="18"/>
              </w:rPr>
              <w:t>skirt</w:t>
            </w:r>
            <w:r w:rsidR="0063088D" w:rsidRPr="009902E0">
              <w:rPr>
                <w:i/>
                <w:color w:val="000000"/>
                <w:sz w:val="18"/>
                <w:szCs w:val="18"/>
              </w:rPr>
              <w:t>as</w:t>
            </w:r>
            <w:r w:rsidR="00157B6A" w:rsidRPr="009902E0">
              <w:rPr>
                <w:i/>
                <w:color w:val="000000"/>
                <w:sz w:val="18"/>
                <w:szCs w:val="18"/>
              </w:rPr>
              <w:t xml:space="preserve"> iš </w:t>
            </w:r>
            <w:r w:rsidRPr="009902E0">
              <w:rPr>
                <w:i/>
                <w:color w:val="000000"/>
                <w:sz w:val="18"/>
                <w:szCs w:val="18"/>
              </w:rPr>
              <w:t>P.1</w:t>
            </w:r>
            <w:r w:rsidR="00157B6A" w:rsidRPr="009902E0">
              <w:rPr>
                <w:i/>
                <w:color w:val="000000"/>
                <w:sz w:val="18"/>
                <w:szCs w:val="18"/>
              </w:rPr>
              <w:t xml:space="preserve"> programos</w:t>
            </w:r>
            <w:r w:rsidRPr="009902E0">
              <w:rPr>
                <w:i/>
                <w:color w:val="000000"/>
                <w:sz w:val="18"/>
                <w:szCs w:val="18"/>
              </w:rPr>
              <w:t>)</w:t>
            </w:r>
          </w:p>
        </w:tc>
        <w:tc>
          <w:tcPr>
            <w:tcW w:w="5954" w:type="dxa"/>
            <w:vAlign w:val="center"/>
          </w:tcPr>
          <w:p w14:paraId="57245917" w14:textId="0CACB9FD" w:rsidR="00DB4BA0" w:rsidRPr="009902E0" w:rsidRDefault="00DB4BA0" w:rsidP="002C0DC0">
            <w:pPr>
              <w:pStyle w:val="TableText"/>
              <w:jc w:val="both"/>
              <w:rPr>
                <w:sz w:val="18"/>
                <w:szCs w:val="18"/>
              </w:rPr>
            </w:pPr>
            <w:r w:rsidRPr="009902E0">
              <w:rPr>
                <w:sz w:val="18"/>
                <w:szCs w:val="18"/>
              </w:rPr>
              <w:t>Susijusių dokumentų, įskaitant paraišką eksploata</w:t>
            </w:r>
            <w:r w:rsidR="00393AFF" w:rsidRPr="009902E0">
              <w:rPr>
                <w:sz w:val="18"/>
                <w:szCs w:val="18"/>
              </w:rPr>
              <w:t>vimo</w:t>
            </w:r>
            <w:r w:rsidRPr="009902E0">
              <w:rPr>
                <w:sz w:val="18"/>
                <w:szCs w:val="18"/>
              </w:rPr>
              <w:t xml:space="preserve"> nutraukimo licencijai gauti, atnaujintą GENP ir eksploata</w:t>
            </w:r>
            <w:r w:rsidR="00393AFF" w:rsidRPr="009902E0">
              <w:rPr>
                <w:sz w:val="18"/>
                <w:szCs w:val="18"/>
              </w:rPr>
              <w:t>vimo</w:t>
            </w:r>
            <w:r w:rsidRPr="009902E0">
              <w:rPr>
                <w:sz w:val="18"/>
                <w:szCs w:val="18"/>
              </w:rPr>
              <w:t xml:space="preserve"> nutraukimo SAA, parengimas bei susitarimas dėl jų su VATESI. IAE eksploata</w:t>
            </w:r>
            <w:r w:rsidR="00393AFF" w:rsidRPr="009902E0">
              <w:rPr>
                <w:sz w:val="18"/>
                <w:szCs w:val="18"/>
              </w:rPr>
              <w:t>vimo</w:t>
            </w:r>
            <w:r w:rsidRPr="009902E0">
              <w:rPr>
                <w:sz w:val="18"/>
                <w:szCs w:val="18"/>
              </w:rPr>
              <w:t xml:space="preserve"> nutraukimo licencijos gavimas.</w:t>
            </w:r>
          </w:p>
          <w:p w14:paraId="287AA159" w14:textId="77777777" w:rsidR="00DB4BA0" w:rsidRPr="009902E0" w:rsidRDefault="00DB4BA0" w:rsidP="00BA5CB1">
            <w:pPr>
              <w:pStyle w:val="TableText"/>
              <w:spacing w:before="60"/>
              <w:jc w:val="both"/>
              <w:rPr>
                <w:sz w:val="18"/>
                <w:szCs w:val="18"/>
              </w:rPr>
            </w:pPr>
            <w:r w:rsidRPr="009902E0">
              <w:rPr>
                <w:sz w:val="18"/>
                <w:szCs w:val="18"/>
              </w:rPr>
              <w:t>Būsimi etapai (2020–2021 m.).</w:t>
            </w:r>
          </w:p>
          <w:p w14:paraId="038C8C95" w14:textId="77777777" w:rsidR="00DB4BA0" w:rsidRPr="009902E0" w:rsidRDefault="00DB4BA0" w:rsidP="00BA5CB1">
            <w:pPr>
              <w:pStyle w:val="TableText"/>
              <w:numPr>
                <w:ilvl w:val="0"/>
                <w:numId w:val="34"/>
              </w:numPr>
              <w:tabs>
                <w:tab w:val="clear" w:pos="284"/>
                <w:tab w:val="left" w:pos="459"/>
              </w:tabs>
              <w:ind w:left="459" w:hanging="284"/>
              <w:jc w:val="both"/>
              <w:rPr>
                <w:rStyle w:val="hps"/>
                <w:sz w:val="18"/>
                <w:szCs w:val="18"/>
              </w:rPr>
            </w:pPr>
            <w:r w:rsidRPr="009902E0">
              <w:rPr>
                <w:rStyle w:val="hps"/>
                <w:sz w:val="18"/>
                <w:szCs w:val="18"/>
              </w:rPr>
              <w:t>Atnaujintas, Energetikos ministerijos patvirtintas GENP.</w:t>
            </w:r>
          </w:p>
          <w:p w14:paraId="41F9DAEA" w14:textId="5967D8E7" w:rsidR="00DB4BA0" w:rsidRPr="009902E0" w:rsidRDefault="00DB4BA0" w:rsidP="00040512">
            <w:pPr>
              <w:pStyle w:val="TableText"/>
              <w:numPr>
                <w:ilvl w:val="0"/>
                <w:numId w:val="34"/>
              </w:numPr>
              <w:tabs>
                <w:tab w:val="clear" w:pos="284"/>
                <w:tab w:val="left" w:pos="459"/>
              </w:tabs>
              <w:ind w:hanging="545"/>
              <w:rPr>
                <w:rStyle w:val="hps"/>
                <w:sz w:val="18"/>
                <w:szCs w:val="18"/>
              </w:rPr>
            </w:pPr>
            <w:r w:rsidRPr="009902E0">
              <w:rPr>
                <w:rStyle w:val="hps"/>
                <w:sz w:val="18"/>
                <w:szCs w:val="18"/>
              </w:rPr>
              <w:t>VATESI patvirtinti pateikta IAE eksploata</w:t>
            </w:r>
            <w:r w:rsidR="00393AFF" w:rsidRPr="009902E0">
              <w:rPr>
                <w:rStyle w:val="hps"/>
                <w:sz w:val="18"/>
                <w:szCs w:val="18"/>
              </w:rPr>
              <w:t>vimo</w:t>
            </w:r>
            <w:r w:rsidRPr="009902E0">
              <w:rPr>
                <w:rStyle w:val="hps"/>
                <w:sz w:val="18"/>
                <w:szCs w:val="18"/>
              </w:rPr>
              <w:t xml:space="preserve"> nutraukimo SAA.</w:t>
            </w:r>
          </w:p>
        </w:tc>
      </w:tr>
      <w:tr w:rsidR="00DB4BA0" w:rsidRPr="009902E0" w14:paraId="0396D84A" w14:textId="77777777" w:rsidTr="00FE1792">
        <w:trPr>
          <w:cantSplit/>
          <w:trHeight w:val="87"/>
        </w:trPr>
        <w:tc>
          <w:tcPr>
            <w:tcW w:w="1242" w:type="dxa"/>
            <w:vAlign w:val="center"/>
          </w:tcPr>
          <w:p w14:paraId="7FCEB541" w14:textId="77777777" w:rsidR="00DB4BA0" w:rsidRPr="009902E0" w:rsidRDefault="00DB4BA0" w:rsidP="00891BD4">
            <w:pPr>
              <w:spacing w:after="0" w:line="240" w:lineRule="auto"/>
              <w:rPr>
                <w:rFonts w:ascii="Times New Roman" w:hAnsi="Times New Roman"/>
                <w:bCs/>
                <w:sz w:val="18"/>
                <w:szCs w:val="18"/>
              </w:rPr>
            </w:pPr>
            <w:r w:rsidRPr="009902E0">
              <w:rPr>
                <w:rFonts w:ascii="Times New Roman" w:hAnsi="Times New Roman"/>
                <w:bCs/>
                <w:sz w:val="18"/>
                <w:szCs w:val="18"/>
              </w:rPr>
              <w:t>P.1.2.1201</w:t>
            </w:r>
          </w:p>
        </w:tc>
        <w:tc>
          <w:tcPr>
            <w:tcW w:w="2268" w:type="dxa"/>
            <w:vAlign w:val="center"/>
          </w:tcPr>
          <w:p w14:paraId="380C6E1B" w14:textId="71E34871" w:rsidR="00DB4BA0" w:rsidRPr="009902E0" w:rsidRDefault="00DB4BA0" w:rsidP="00891BD4">
            <w:pPr>
              <w:pStyle w:val="TableText"/>
              <w:rPr>
                <w:sz w:val="18"/>
                <w:szCs w:val="18"/>
              </w:rPr>
            </w:pPr>
            <w:r w:rsidRPr="009902E0">
              <w:rPr>
                <w:bCs/>
                <w:sz w:val="18"/>
                <w:szCs w:val="18"/>
              </w:rPr>
              <w:t xml:space="preserve">B1 – laikinoji panaudoto </w:t>
            </w:r>
            <w:r w:rsidR="00C74E3D" w:rsidRPr="009902E0">
              <w:rPr>
                <w:bCs/>
                <w:sz w:val="18"/>
                <w:szCs w:val="18"/>
              </w:rPr>
              <w:t xml:space="preserve">branduolinio </w:t>
            </w:r>
            <w:r w:rsidRPr="009902E0">
              <w:rPr>
                <w:bCs/>
                <w:sz w:val="18"/>
                <w:szCs w:val="18"/>
              </w:rPr>
              <w:t>kuro saugykl</w:t>
            </w:r>
            <w:r w:rsidRPr="009902E0">
              <w:rPr>
                <w:sz w:val="18"/>
                <w:szCs w:val="18"/>
              </w:rPr>
              <w:t>a (LP</w:t>
            </w:r>
            <w:r w:rsidR="00393AFF" w:rsidRPr="009902E0">
              <w:rPr>
                <w:sz w:val="18"/>
                <w:szCs w:val="18"/>
              </w:rPr>
              <w:t>B</w:t>
            </w:r>
            <w:r w:rsidRPr="009902E0">
              <w:rPr>
                <w:sz w:val="18"/>
                <w:szCs w:val="18"/>
              </w:rPr>
              <w:t xml:space="preserve">KS) </w:t>
            </w:r>
          </w:p>
        </w:tc>
        <w:tc>
          <w:tcPr>
            <w:tcW w:w="5954" w:type="dxa"/>
            <w:vAlign w:val="center"/>
          </w:tcPr>
          <w:p w14:paraId="4FE8E670" w14:textId="7FF90662" w:rsidR="00DB4BA0" w:rsidRPr="009902E0" w:rsidRDefault="00DB4BA0" w:rsidP="008E0DBB">
            <w:pPr>
              <w:pStyle w:val="TableText"/>
              <w:jc w:val="both"/>
              <w:rPr>
                <w:sz w:val="18"/>
                <w:szCs w:val="18"/>
              </w:rPr>
            </w:pPr>
            <w:r w:rsidRPr="009902E0">
              <w:rPr>
                <w:sz w:val="18"/>
                <w:szCs w:val="18"/>
              </w:rPr>
              <w:t>Laikinosios panaudoto kuro saugyklos (LP</w:t>
            </w:r>
            <w:r w:rsidR="00393AFF" w:rsidRPr="009902E0">
              <w:rPr>
                <w:sz w:val="18"/>
                <w:szCs w:val="18"/>
              </w:rPr>
              <w:t>B</w:t>
            </w:r>
            <w:r w:rsidRPr="009902E0">
              <w:rPr>
                <w:sz w:val="18"/>
                <w:szCs w:val="18"/>
              </w:rPr>
              <w:t>KS), kurioje bus saugoma 17 000 P</w:t>
            </w:r>
            <w:r w:rsidR="00393AFF" w:rsidRPr="009902E0">
              <w:rPr>
                <w:sz w:val="18"/>
                <w:szCs w:val="18"/>
              </w:rPr>
              <w:t>B</w:t>
            </w:r>
            <w:r w:rsidRPr="009902E0">
              <w:rPr>
                <w:sz w:val="18"/>
                <w:szCs w:val="18"/>
              </w:rPr>
              <w:t xml:space="preserve">KR, įskaitant pažeistas rinkles, projektavimas ir statyba. Visos susijusios įrangos, įskaitant </w:t>
            </w:r>
            <w:r w:rsidR="00063E1F" w:rsidRPr="009902E0">
              <w:rPr>
                <w:sz w:val="18"/>
                <w:szCs w:val="18"/>
              </w:rPr>
              <w:t xml:space="preserve">80 proc. didesnės talpos </w:t>
            </w:r>
            <w:r w:rsidRPr="009902E0">
              <w:rPr>
                <w:sz w:val="18"/>
                <w:szCs w:val="18"/>
              </w:rPr>
              <w:t>naujo tipo CONSTOR®RBMK 1500/M2 konteinerius, projektavimas, pagaminimas, pristatymas ir sumontavimas. Technologijų, skirtų panaudotam kurui sukrauti į konteinerius ir išvežti į LP</w:t>
            </w:r>
            <w:r w:rsidR="00393AFF" w:rsidRPr="009902E0">
              <w:rPr>
                <w:sz w:val="18"/>
                <w:szCs w:val="18"/>
              </w:rPr>
              <w:t>B</w:t>
            </w:r>
            <w:r w:rsidRPr="009902E0">
              <w:rPr>
                <w:sz w:val="18"/>
                <w:szCs w:val="18"/>
              </w:rPr>
              <w:t xml:space="preserve">KS, sukūrimas </w:t>
            </w:r>
            <w:r w:rsidRPr="009902E0">
              <w:rPr>
                <w:i/>
                <w:sz w:val="18"/>
                <w:szCs w:val="18"/>
              </w:rPr>
              <w:t>(B1 sutartis).</w:t>
            </w:r>
            <w:r w:rsidRPr="009902E0">
              <w:rPr>
                <w:sz w:val="18"/>
                <w:szCs w:val="18"/>
              </w:rPr>
              <w:t xml:space="preserve"> IAE panaudoto kuro išlaikymo baseinų salės kranų patobulinimas </w:t>
            </w:r>
            <w:r w:rsidRPr="009902E0">
              <w:rPr>
                <w:i/>
                <w:sz w:val="18"/>
                <w:szCs w:val="18"/>
              </w:rPr>
              <w:t xml:space="preserve">(B1-5 sutartis). </w:t>
            </w:r>
            <w:r w:rsidRPr="009902E0">
              <w:rPr>
                <w:sz w:val="18"/>
                <w:szCs w:val="18"/>
              </w:rPr>
              <w:t>10 senos konstrukcijos CONSTOR konteinerių pristatymas.</w:t>
            </w:r>
          </w:p>
          <w:p w14:paraId="34DD2E5B" w14:textId="77777777" w:rsidR="00DB4BA0" w:rsidRPr="009902E0" w:rsidRDefault="00DB4BA0" w:rsidP="00BA5CB1">
            <w:pPr>
              <w:pStyle w:val="TableText"/>
              <w:spacing w:before="60"/>
              <w:jc w:val="both"/>
              <w:rPr>
                <w:sz w:val="18"/>
                <w:szCs w:val="18"/>
              </w:rPr>
            </w:pPr>
            <w:r w:rsidRPr="009902E0">
              <w:rPr>
                <w:sz w:val="18"/>
                <w:szCs w:val="18"/>
              </w:rPr>
              <w:t>Būsimi etapai (2020–2021 m.).</w:t>
            </w:r>
          </w:p>
          <w:p w14:paraId="24482078" w14:textId="0F76D018" w:rsidR="00DB4BA0" w:rsidRPr="009902E0" w:rsidRDefault="00DB4BA0" w:rsidP="00F5735E">
            <w:pPr>
              <w:pStyle w:val="TableText"/>
              <w:numPr>
                <w:ilvl w:val="0"/>
                <w:numId w:val="17"/>
              </w:numPr>
              <w:tabs>
                <w:tab w:val="clear" w:pos="284"/>
                <w:tab w:val="left" w:pos="459"/>
              </w:tabs>
              <w:ind w:left="459" w:hanging="283"/>
              <w:jc w:val="both"/>
              <w:rPr>
                <w:sz w:val="18"/>
                <w:szCs w:val="18"/>
              </w:rPr>
            </w:pPr>
            <w:r w:rsidRPr="009902E0">
              <w:rPr>
                <w:bCs/>
                <w:sz w:val="18"/>
                <w:szCs w:val="18"/>
              </w:rPr>
              <w:t xml:space="preserve">PKTS įrangos </w:t>
            </w:r>
            <w:r w:rsidR="00157B6A" w:rsidRPr="009902E0">
              <w:rPr>
                <w:bCs/>
                <w:sz w:val="18"/>
                <w:szCs w:val="18"/>
              </w:rPr>
              <w:t xml:space="preserve">instaliavimas </w:t>
            </w:r>
            <w:r w:rsidRPr="009902E0">
              <w:rPr>
                <w:bCs/>
                <w:sz w:val="18"/>
                <w:szCs w:val="18"/>
              </w:rPr>
              <w:t>1-ajame bloke.</w:t>
            </w:r>
          </w:p>
          <w:p w14:paraId="7E12530A" w14:textId="5C19F12C" w:rsidR="00DB4BA0" w:rsidRPr="009902E0" w:rsidRDefault="00DB4BA0" w:rsidP="00F5735E">
            <w:pPr>
              <w:pStyle w:val="TableText"/>
              <w:numPr>
                <w:ilvl w:val="0"/>
                <w:numId w:val="17"/>
              </w:numPr>
              <w:tabs>
                <w:tab w:val="clear" w:pos="284"/>
                <w:tab w:val="left" w:pos="459"/>
              </w:tabs>
              <w:spacing w:after="60"/>
              <w:ind w:left="459" w:hanging="283"/>
              <w:jc w:val="both"/>
              <w:rPr>
                <w:sz w:val="18"/>
                <w:szCs w:val="18"/>
              </w:rPr>
            </w:pPr>
            <w:r w:rsidRPr="009902E0">
              <w:rPr>
                <w:bCs/>
                <w:sz w:val="18"/>
                <w:szCs w:val="18"/>
              </w:rPr>
              <w:t xml:space="preserve">PKTS įrangos </w:t>
            </w:r>
            <w:r w:rsidR="00157B6A" w:rsidRPr="009902E0">
              <w:rPr>
                <w:bCs/>
                <w:sz w:val="18"/>
                <w:szCs w:val="18"/>
              </w:rPr>
              <w:t xml:space="preserve">instaliavimas </w:t>
            </w:r>
            <w:r w:rsidRPr="009902E0">
              <w:rPr>
                <w:bCs/>
                <w:sz w:val="18"/>
                <w:szCs w:val="18"/>
              </w:rPr>
              <w:t>2-ajame bloke.</w:t>
            </w:r>
          </w:p>
          <w:p w14:paraId="2008905C" w14:textId="77777777" w:rsidR="00DB4BA0" w:rsidRPr="009902E0" w:rsidRDefault="00DB4BA0" w:rsidP="009C5328">
            <w:pPr>
              <w:pStyle w:val="TableText"/>
              <w:tabs>
                <w:tab w:val="clear" w:pos="284"/>
                <w:tab w:val="left" w:pos="317"/>
              </w:tabs>
              <w:ind w:left="317"/>
              <w:rPr>
                <w:bCs/>
                <w:sz w:val="18"/>
                <w:szCs w:val="18"/>
              </w:rPr>
            </w:pPr>
          </w:p>
        </w:tc>
      </w:tr>
      <w:tr w:rsidR="00DB4BA0" w:rsidRPr="009902E0" w14:paraId="53088041" w14:textId="77777777" w:rsidTr="001F250D">
        <w:trPr>
          <w:cantSplit/>
          <w:trHeight w:val="2893"/>
        </w:trPr>
        <w:tc>
          <w:tcPr>
            <w:tcW w:w="1242" w:type="dxa"/>
            <w:vAlign w:val="center"/>
          </w:tcPr>
          <w:p w14:paraId="4CF45192"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P.1.2.1206</w:t>
            </w:r>
          </w:p>
        </w:tc>
        <w:tc>
          <w:tcPr>
            <w:tcW w:w="2268" w:type="dxa"/>
            <w:vAlign w:val="center"/>
          </w:tcPr>
          <w:p w14:paraId="53EA1AD7" w14:textId="77777777" w:rsidR="00DB4BA0" w:rsidRPr="009902E0" w:rsidRDefault="00DB4BA0" w:rsidP="00891BD4">
            <w:pPr>
              <w:pStyle w:val="TableText"/>
              <w:rPr>
                <w:sz w:val="18"/>
                <w:szCs w:val="18"/>
              </w:rPr>
            </w:pPr>
            <w:r w:rsidRPr="009902E0">
              <w:rPr>
                <w:sz w:val="18"/>
                <w:szCs w:val="18"/>
              </w:rPr>
              <w:t>B19-2 – trumpaamžių labai mažo aktyvumo atliekų atliekynas (statyba)</w:t>
            </w:r>
          </w:p>
        </w:tc>
        <w:tc>
          <w:tcPr>
            <w:tcW w:w="5954" w:type="dxa"/>
            <w:vAlign w:val="center"/>
          </w:tcPr>
          <w:p w14:paraId="57148AE9" w14:textId="77777777" w:rsidR="00DB4BA0" w:rsidRPr="009902E0" w:rsidRDefault="00DB4BA0" w:rsidP="00891BD4">
            <w:pPr>
              <w:pStyle w:val="TableText"/>
              <w:jc w:val="both"/>
              <w:rPr>
                <w:sz w:val="18"/>
                <w:szCs w:val="18"/>
              </w:rPr>
            </w:pPr>
            <w:r w:rsidRPr="009902E0">
              <w:rPr>
                <w:sz w:val="18"/>
                <w:szCs w:val="18"/>
              </w:rPr>
              <w:t>Trumpaamžių labai mažo aktyvumo atliekų atliekyno ir reikiamos infrastruktūros statyba bei perdavimas eksploatuoti; įrangos pirkimas ir sumontavimas; būtinų testų atlikimas ir atliekyno pradėjimas eksploatuoti.</w:t>
            </w:r>
          </w:p>
          <w:p w14:paraId="4A22008F" w14:textId="77777777" w:rsidR="00DB4BA0" w:rsidRPr="009902E0" w:rsidRDefault="00DB4BA0" w:rsidP="00BA5CB1">
            <w:pPr>
              <w:pStyle w:val="TableText"/>
              <w:spacing w:before="60"/>
              <w:jc w:val="both"/>
              <w:rPr>
                <w:sz w:val="18"/>
                <w:szCs w:val="18"/>
              </w:rPr>
            </w:pPr>
            <w:r w:rsidRPr="009902E0">
              <w:rPr>
                <w:sz w:val="18"/>
                <w:szCs w:val="18"/>
              </w:rPr>
              <w:t>Būsimi etapai (2020–2021 m.).</w:t>
            </w:r>
          </w:p>
          <w:p w14:paraId="157C47B7" w14:textId="6A46179F" w:rsidR="00DB4BA0" w:rsidRPr="009902E0" w:rsidRDefault="00764EF7" w:rsidP="00BA5CB1">
            <w:pPr>
              <w:pStyle w:val="TableText"/>
              <w:numPr>
                <w:ilvl w:val="0"/>
                <w:numId w:val="35"/>
              </w:numPr>
              <w:tabs>
                <w:tab w:val="clear" w:pos="284"/>
              </w:tabs>
              <w:ind w:left="459" w:hanging="284"/>
              <w:rPr>
                <w:sz w:val="18"/>
                <w:szCs w:val="18"/>
              </w:rPr>
            </w:pPr>
            <w:r w:rsidRPr="009902E0">
              <w:rPr>
                <w:bCs/>
                <w:sz w:val="18"/>
                <w:szCs w:val="18"/>
              </w:rPr>
              <w:t xml:space="preserve">Atliekyno statybos baigimas (valstybinis statybos užbaigimo </w:t>
            </w:r>
            <w:r w:rsidR="00393AFF" w:rsidRPr="009902E0">
              <w:rPr>
                <w:bCs/>
                <w:sz w:val="18"/>
                <w:szCs w:val="18"/>
              </w:rPr>
              <w:t>aktas</w:t>
            </w:r>
            <w:r w:rsidRPr="009902E0">
              <w:rPr>
                <w:bCs/>
                <w:sz w:val="18"/>
                <w:szCs w:val="18"/>
              </w:rPr>
              <w:t>).</w:t>
            </w:r>
          </w:p>
          <w:p w14:paraId="5BD8022F" w14:textId="1E052B85" w:rsidR="00DB4BA0" w:rsidRPr="009902E0" w:rsidRDefault="00DB4BA0" w:rsidP="00BA5CB1">
            <w:pPr>
              <w:pStyle w:val="TableText"/>
              <w:numPr>
                <w:ilvl w:val="0"/>
                <w:numId w:val="35"/>
              </w:numPr>
              <w:ind w:left="459" w:hanging="284"/>
              <w:jc w:val="both"/>
              <w:rPr>
                <w:sz w:val="18"/>
                <w:szCs w:val="18"/>
              </w:rPr>
            </w:pPr>
            <w:r w:rsidRPr="009902E0">
              <w:rPr>
                <w:bCs/>
                <w:sz w:val="18"/>
                <w:szCs w:val="18"/>
              </w:rPr>
              <w:t xml:space="preserve">1-osios atliekų </w:t>
            </w:r>
            <w:r w:rsidR="00EF637F" w:rsidRPr="009902E0">
              <w:rPr>
                <w:bCs/>
                <w:sz w:val="18"/>
                <w:szCs w:val="18"/>
              </w:rPr>
              <w:t xml:space="preserve">pervežimo </w:t>
            </w:r>
            <w:r w:rsidRPr="009902E0">
              <w:rPr>
                <w:bCs/>
                <w:sz w:val="18"/>
                <w:szCs w:val="18"/>
              </w:rPr>
              <w:t xml:space="preserve">į atliekyną (B19-2) kampanijos sutarties pasirašymas. </w:t>
            </w:r>
          </w:p>
          <w:p w14:paraId="08D8A297" w14:textId="4763515A" w:rsidR="00DB4BA0" w:rsidRPr="009902E0" w:rsidRDefault="00DB4BA0" w:rsidP="00BA5CB1">
            <w:pPr>
              <w:pStyle w:val="TableText"/>
              <w:numPr>
                <w:ilvl w:val="0"/>
                <w:numId w:val="35"/>
              </w:numPr>
              <w:ind w:left="459" w:hanging="284"/>
              <w:jc w:val="both"/>
              <w:rPr>
                <w:sz w:val="18"/>
                <w:szCs w:val="18"/>
              </w:rPr>
            </w:pPr>
            <w:r w:rsidRPr="009902E0">
              <w:rPr>
                <w:bCs/>
                <w:sz w:val="18"/>
                <w:szCs w:val="18"/>
              </w:rPr>
              <w:t xml:space="preserve">VATESI leidimo 1-ajai atliekų </w:t>
            </w:r>
            <w:r w:rsidR="00EF637F" w:rsidRPr="009902E0">
              <w:rPr>
                <w:bCs/>
                <w:sz w:val="18"/>
                <w:szCs w:val="18"/>
              </w:rPr>
              <w:t xml:space="preserve">pervežimo </w:t>
            </w:r>
            <w:r w:rsidRPr="009902E0">
              <w:rPr>
                <w:bCs/>
                <w:sz w:val="18"/>
                <w:szCs w:val="18"/>
              </w:rPr>
              <w:t>kampanijai gavimas.</w:t>
            </w:r>
          </w:p>
          <w:p w14:paraId="79E22257" w14:textId="552C4981" w:rsidR="00DB4BA0" w:rsidRPr="009902E0" w:rsidRDefault="00DB4BA0" w:rsidP="00BA5CB1">
            <w:pPr>
              <w:pStyle w:val="TableText"/>
              <w:numPr>
                <w:ilvl w:val="0"/>
                <w:numId w:val="35"/>
              </w:numPr>
              <w:ind w:left="459" w:hanging="284"/>
              <w:jc w:val="both"/>
              <w:rPr>
                <w:sz w:val="18"/>
                <w:szCs w:val="18"/>
              </w:rPr>
            </w:pPr>
            <w:r w:rsidRPr="009902E0">
              <w:rPr>
                <w:bCs/>
                <w:sz w:val="18"/>
                <w:szCs w:val="18"/>
              </w:rPr>
              <w:t xml:space="preserve">1-osios kampanijos „karštųjų“ bandymų atlikimas. </w:t>
            </w:r>
          </w:p>
          <w:p w14:paraId="734C593D" w14:textId="77777777" w:rsidR="00DB4BA0" w:rsidRPr="009902E0" w:rsidRDefault="00DB4BA0" w:rsidP="00774284">
            <w:pPr>
              <w:pStyle w:val="TableText"/>
              <w:numPr>
                <w:ilvl w:val="0"/>
                <w:numId w:val="35"/>
              </w:numPr>
              <w:tabs>
                <w:tab w:val="clear" w:pos="284"/>
                <w:tab w:val="left" w:pos="317"/>
              </w:tabs>
              <w:spacing w:after="120"/>
              <w:ind w:left="460" w:hanging="284"/>
              <w:rPr>
                <w:bCs/>
                <w:sz w:val="18"/>
                <w:szCs w:val="18"/>
              </w:rPr>
            </w:pPr>
            <w:r w:rsidRPr="009902E0">
              <w:rPr>
                <w:bCs/>
                <w:sz w:val="18"/>
                <w:szCs w:val="18"/>
              </w:rPr>
              <w:t>VATESI leidimo eksploatuoti B19-2 gavimas.</w:t>
            </w:r>
          </w:p>
        </w:tc>
      </w:tr>
      <w:tr w:rsidR="00DB4BA0" w:rsidRPr="009902E0" w14:paraId="2E6A309F" w14:textId="77777777" w:rsidTr="001F250D">
        <w:trPr>
          <w:cantSplit/>
          <w:trHeight w:val="2693"/>
        </w:trPr>
        <w:tc>
          <w:tcPr>
            <w:tcW w:w="1242" w:type="dxa"/>
            <w:vAlign w:val="center"/>
          </w:tcPr>
          <w:p w14:paraId="082D2AA3"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P.1.2.1207</w:t>
            </w:r>
          </w:p>
        </w:tc>
        <w:tc>
          <w:tcPr>
            <w:tcW w:w="2268" w:type="dxa"/>
            <w:vAlign w:val="center"/>
          </w:tcPr>
          <w:p w14:paraId="47C96DB4" w14:textId="77777777" w:rsidR="00DB4BA0" w:rsidRPr="009902E0" w:rsidRDefault="00DB4BA0" w:rsidP="00891BD4">
            <w:pPr>
              <w:pStyle w:val="TableText"/>
              <w:rPr>
                <w:sz w:val="18"/>
                <w:szCs w:val="18"/>
              </w:rPr>
            </w:pPr>
            <w:r w:rsidRPr="009902E0">
              <w:rPr>
                <w:sz w:val="18"/>
                <w:szCs w:val="18"/>
              </w:rPr>
              <w:t xml:space="preserve">B25 – mažo ir vidutinio aktyvumo trumpaamžių radioaktyviųjų atliekų paviršinis atliekynas </w:t>
            </w:r>
          </w:p>
        </w:tc>
        <w:tc>
          <w:tcPr>
            <w:tcW w:w="5954" w:type="dxa"/>
            <w:vAlign w:val="center"/>
          </w:tcPr>
          <w:p w14:paraId="15827EF7" w14:textId="698EFAB3" w:rsidR="00DB4BA0" w:rsidRPr="009902E0" w:rsidRDefault="00DB4BA0" w:rsidP="005B427F">
            <w:pPr>
              <w:pStyle w:val="TableText"/>
              <w:jc w:val="both"/>
              <w:rPr>
                <w:sz w:val="18"/>
                <w:szCs w:val="18"/>
              </w:rPr>
            </w:pPr>
            <w:r w:rsidRPr="009902E0">
              <w:rPr>
                <w:sz w:val="18"/>
                <w:szCs w:val="18"/>
              </w:rPr>
              <w:t>Išsamūs inžineriniai, geologiniai paviršiniam atliekynui (PA) pari</w:t>
            </w:r>
            <w:r w:rsidR="00EF637F" w:rsidRPr="009902E0">
              <w:rPr>
                <w:sz w:val="18"/>
                <w:szCs w:val="18"/>
              </w:rPr>
              <w:t>n</w:t>
            </w:r>
            <w:r w:rsidRPr="009902E0">
              <w:rPr>
                <w:sz w:val="18"/>
                <w:szCs w:val="18"/>
              </w:rPr>
              <w:t xml:space="preserve">ktos vietos tyrimai ir projekto tinkamumo ataskaitos patvirtinimas, TP, išankstinė SAA ir aplinkos stebėsenos programa. Projekto priežiūra būsimo pirmojo PA statybos etapo metu, atnaujintos SAA ir galutinės SAA parengimas. </w:t>
            </w:r>
          </w:p>
          <w:p w14:paraId="4A4D84C6" w14:textId="77777777" w:rsidR="00DB4BA0" w:rsidRPr="009902E0" w:rsidRDefault="00DB4BA0" w:rsidP="00BA5CB1">
            <w:pPr>
              <w:pStyle w:val="TableText"/>
              <w:spacing w:before="60"/>
              <w:jc w:val="both"/>
              <w:rPr>
                <w:sz w:val="18"/>
                <w:szCs w:val="18"/>
              </w:rPr>
            </w:pPr>
            <w:r w:rsidRPr="009902E0">
              <w:rPr>
                <w:sz w:val="18"/>
                <w:szCs w:val="18"/>
              </w:rPr>
              <w:t>Būsimi etapai (2020–2021 m.).</w:t>
            </w:r>
          </w:p>
          <w:p w14:paraId="1AEB7EDE" w14:textId="77777777" w:rsidR="00DB4BA0" w:rsidRPr="009902E0" w:rsidRDefault="00DB4BA0" w:rsidP="00BA5CB1">
            <w:pPr>
              <w:pStyle w:val="TableText"/>
              <w:numPr>
                <w:ilvl w:val="0"/>
                <w:numId w:val="12"/>
              </w:numPr>
              <w:tabs>
                <w:tab w:val="clear" w:pos="284"/>
                <w:tab w:val="left" w:pos="459"/>
              </w:tabs>
              <w:ind w:left="459" w:hanging="284"/>
              <w:rPr>
                <w:sz w:val="18"/>
                <w:szCs w:val="18"/>
              </w:rPr>
            </w:pPr>
            <w:r w:rsidRPr="009902E0">
              <w:rPr>
                <w:color w:val="222222"/>
                <w:sz w:val="18"/>
                <w:szCs w:val="18"/>
              </w:rPr>
              <w:t>PA statybos sutarties pasirašymas (1-asis etapas – 1 ir 2 saugyklų grupės statyba).</w:t>
            </w:r>
          </w:p>
          <w:p w14:paraId="576EC371" w14:textId="77777777" w:rsidR="00DB4BA0" w:rsidRPr="009902E0" w:rsidRDefault="00DB4BA0" w:rsidP="00BA5CB1">
            <w:pPr>
              <w:pStyle w:val="TableText"/>
              <w:numPr>
                <w:ilvl w:val="0"/>
                <w:numId w:val="12"/>
              </w:numPr>
              <w:tabs>
                <w:tab w:val="clear" w:pos="284"/>
                <w:tab w:val="left" w:pos="459"/>
              </w:tabs>
              <w:ind w:left="459" w:hanging="284"/>
              <w:rPr>
                <w:sz w:val="18"/>
                <w:szCs w:val="18"/>
              </w:rPr>
            </w:pPr>
            <w:r w:rsidRPr="009902E0">
              <w:rPr>
                <w:color w:val="222222"/>
                <w:sz w:val="18"/>
                <w:szCs w:val="18"/>
              </w:rPr>
              <w:t>Sutarties dėl maketo (PA inžineriniam barjerui) projektavimo ir statybos pasirašymas.</w:t>
            </w:r>
          </w:p>
          <w:p w14:paraId="4F4CBA1D" w14:textId="77777777" w:rsidR="00DB4BA0" w:rsidRPr="009902E0" w:rsidRDefault="00DB4BA0" w:rsidP="00BA5CB1">
            <w:pPr>
              <w:pStyle w:val="TableText"/>
              <w:numPr>
                <w:ilvl w:val="0"/>
                <w:numId w:val="12"/>
              </w:numPr>
              <w:tabs>
                <w:tab w:val="clear" w:pos="284"/>
                <w:tab w:val="left" w:pos="459"/>
              </w:tabs>
              <w:ind w:left="317" w:hanging="142"/>
              <w:rPr>
                <w:sz w:val="18"/>
                <w:szCs w:val="18"/>
              </w:rPr>
            </w:pPr>
            <w:r w:rsidRPr="009902E0">
              <w:rPr>
                <w:sz w:val="18"/>
                <w:szCs w:val="18"/>
              </w:rPr>
              <w:t>Išorinės infrastruktūros statybos sutarčių pasirašymas.</w:t>
            </w:r>
          </w:p>
          <w:p w14:paraId="4D8CD23C" w14:textId="77777777" w:rsidR="00DB4BA0" w:rsidRPr="009902E0" w:rsidRDefault="00DB4BA0" w:rsidP="00774284">
            <w:pPr>
              <w:pStyle w:val="TableText"/>
              <w:numPr>
                <w:ilvl w:val="0"/>
                <w:numId w:val="12"/>
              </w:numPr>
              <w:tabs>
                <w:tab w:val="clear" w:pos="284"/>
                <w:tab w:val="left" w:pos="317"/>
              </w:tabs>
              <w:spacing w:after="120"/>
              <w:ind w:left="460" w:hanging="284"/>
              <w:rPr>
                <w:sz w:val="18"/>
                <w:szCs w:val="18"/>
              </w:rPr>
            </w:pPr>
            <w:r w:rsidRPr="009902E0">
              <w:rPr>
                <w:sz w:val="18"/>
                <w:szCs w:val="18"/>
              </w:rPr>
              <w:t>Fizinės saugos sistemos saugos dalies sumontavimas.</w:t>
            </w:r>
          </w:p>
        </w:tc>
      </w:tr>
      <w:tr w:rsidR="00DA3384" w:rsidRPr="009902E0" w14:paraId="3BD2729C" w14:textId="77777777" w:rsidTr="001F250D">
        <w:trPr>
          <w:cantSplit/>
          <w:trHeight w:val="2693"/>
        </w:trPr>
        <w:tc>
          <w:tcPr>
            <w:tcW w:w="1242" w:type="dxa"/>
            <w:vAlign w:val="center"/>
          </w:tcPr>
          <w:p w14:paraId="4E4AC89E" w14:textId="739FC516" w:rsidR="00DA3384" w:rsidRPr="009902E0" w:rsidRDefault="00C46435" w:rsidP="00C46435">
            <w:pPr>
              <w:spacing w:after="0" w:line="240" w:lineRule="auto"/>
              <w:rPr>
                <w:rFonts w:ascii="Times New Roman" w:hAnsi="Times New Roman"/>
                <w:sz w:val="18"/>
                <w:szCs w:val="18"/>
              </w:rPr>
            </w:pPr>
            <w:r w:rsidRPr="009902E0">
              <w:rPr>
                <w:rFonts w:ascii="Times New Roman" w:hAnsi="Times New Roman"/>
                <w:sz w:val="18"/>
                <w:szCs w:val="18"/>
              </w:rPr>
              <w:t>P.1.2.1208</w:t>
            </w:r>
          </w:p>
        </w:tc>
        <w:tc>
          <w:tcPr>
            <w:tcW w:w="2268" w:type="dxa"/>
            <w:vAlign w:val="center"/>
          </w:tcPr>
          <w:p w14:paraId="25FF287F" w14:textId="6D15C742" w:rsidR="00DA3384" w:rsidRPr="009902E0" w:rsidRDefault="00C46435" w:rsidP="00891BD4">
            <w:pPr>
              <w:pStyle w:val="TableText"/>
              <w:rPr>
                <w:sz w:val="18"/>
                <w:szCs w:val="18"/>
              </w:rPr>
            </w:pPr>
            <w:r w:rsidRPr="009902E0">
              <w:rPr>
                <w:sz w:val="18"/>
                <w:szCs w:val="18"/>
              </w:rPr>
              <w:t xml:space="preserve">Galimybės </w:t>
            </w:r>
            <w:r w:rsidR="00EF637F" w:rsidRPr="009902E0">
              <w:rPr>
                <w:sz w:val="18"/>
                <w:szCs w:val="18"/>
              </w:rPr>
              <w:t>pertvarkyti gamybos</w:t>
            </w:r>
            <w:r w:rsidRPr="009902E0">
              <w:rPr>
                <w:sz w:val="18"/>
                <w:szCs w:val="18"/>
              </w:rPr>
              <w:t xml:space="preserve"> atliekų </w:t>
            </w:r>
            <w:r w:rsidR="00EF637F" w:rsidRPr="009902E0">
              <w:rPr>
                <w:sz w:val="18"/>
                <w:szCs w:val="18"/>
              </w:rPr>
              <w:t>poligoną į</w:t>
            </w:r>
            <w:r w:rsidRPr="009902E0">
              <w:rPr>
                <w:sz w:val="18"/>
                <w:szCs w:val="18"/>
              </w:rPr>
              <w:t xml:space="preserve"> galutin</w:t>
            </w:r>
            <w:r w:rsidR="00EF637F" w:rsidRPr="009902E0">
              <w:rPr>
                <w:sz w:val="18"/>
                <w:szCs w:val="18"/>
              </w:rPr>
              <w:t>į</w:t>
            </w:r>
            <w:r w:rsidRPr="009902E0">
              <w:rPr>
                <w:sz w:val="18"/>
                <w:szCs w:val="18"/>
              </w:rPr>
              <w:t xml:space="preserve"> </w:t>
            </w:r>
            <w:r w:rsidR="00EF637F" w:rsidRPr="009902E0">
              <w:rPr>
                <w:sz w:val="18"/>
                <w:szCs w:val="18"/>
              </w:rPr>
              <w:t xml:space="preserve">atliekyną </w:t>
            </w:r>
            <w:r w:rsidRPr="009902E0">
              <w:rPr>
                <w:sz w:val="18"/>
                <w:szCs w:val="18"/>
              </w:rPr>
              <w:t>inžinerinis tyrimas</w:t>
            </w:r>
          </w:p>
        </w:tc>
        <w:tc>
          <w:tcPr>
            <w:tcW w:w="5954" w:type="dxa"/>
            <w:vAlign w:val="center"/>
          </w:tcPr>
          <w:p w14:paraId="13839D8C" w14:textId="5D55B883" w:rsidR="00DA3384" w:rsidRPr="009902E0" w:rsidRDefault="00DA3384" w:rsidP="00DA3384">
            <w:pPr>
              <w:pStyle w:val="O1"/>
              <w:numPr>
                <w:ilvl w:val="0"/>
                <w:numId w:val="0"/>
              </w:numPr>
              <w:tabs>
                <w:tab w:val="clear" w:pos="1247"/>
                <w:tab w:val="left" w:pos="142"/>
              </w:tabs>
              <w:spacing w:after="120" w:line="240" w:lineRule="auto"/>
              <w:rPr>
                <w:rStyle w:val="hps"/>
                <w:rFonts w:eastAsia="MS Mincho"/>
                <w:sz w:val="18"/>
                <w:szCs w:val="18"/>
              </w:rPr>
            </w:pPr>
            <w:r w:rsidRPr="009902E0">
              <w:rPr>
                <w:rStyle w:val="hps"/>
                <w:sz w:val="18"/>
                <w:szCs w:val="18"/>
              </w:rPr>
              <w:t>Šis sąvartynas, užpildytas</w:t>
            </w:r>
            <w:r w:rsidRPr="009902E0">
              <w:rPr>
                <w:sz w:val="18"/>
                <w:szCs w:val="18"/>
              </w:rPr>
              <w:t xml:space="preserve"> </w:t>
            </w:r>
            <w:r w:rsidRPr="009902E0">
              <w:rPr>
                <w:rStyle w:val="hps"/>
                <w:sz w:val="18"/>
                <w:szCs w:val="18"/>
              </w:rPr>
              <w:t>įvairiomis pramoninėmis</w:t>
            </w:r>
            <w:r w:rsidRPr="009902E0">
              <w:rPr>
                <w:sz w:val="18"/>
                <w:szCs w:val="18"/>
              </w:rPr>
              <w:t xml:space="preserve"> </w:t>
            </w:r>
            <w:r w:rsidRPr="009902E0">
              <w:rPr>
                <w:rStyle w:val="hps"/>
                <w:sz w:val="18"/>
                <w:szCs w:val="18"/>
              </w:rPr>
              <w:t>atliekomis, yra</w:t>
            </w:r>
            <w:r w:rsidRPr="009902E0">
              <w:rPr>
                <w:sz w:val="18"/>
                <w:szCs w:val="18"/>
              </w:rPr>
              <w:t xml:space="preserve"> </w:t>
            </w:r>
            <w:r w:rsidRPr="009902E0">
              <w:rPr>
                <w:rStyle w:val="hps"/>
                <w:sz w:val="18"/>
                <w:szCs w:val="18"/>
              </w:rPr>
              <w:t>vakarinėje IAE teritorijos dalyje (vadinamame „poligone“). Jis</w:t>
            </w:r>
            <w:r w:rsidRPr="009902E0">
              <w:rPr>
                <w:sz w:val="18"/>
                <w:szCs w:val="18"/>
              </w:rPr>
              <w:t xml:space="preserve"> v</w:t>
            </w:r>
            <w:r w:rsidRPr="009902E0">
              <w:rPr>
                <w:rStyle w:val="hps"/>
                <w:sz w:val="18"/>
                <w:szCs w:val="18"/>
              </w:rPr>
              <w:t>eikė nuo</w:t>
            </w:r>
            <w:r w:rsidRPr="009902E0">
              <w:rPr>
                <w:sz w:val="18"/>
                <w:szCs w:val="18"/>
              </w:rPr>
              <w:t xml:space="preserve"> </w:t>
            </w:r>
            <w:r w:rsidRPr="009902E0">
              <w:rPr>
                <w:rStyle w:val="hps"/>
                <w:sz w:val="18"/>
                <w:szCs w:val="18"/>
              </w:rPr>
              <w:t>1985 m.;</w:t>
            </w:r>
            <w:r w:rsidRPr="009902E0">
              <w:rPr>
                <w:sz w:val="18"/>
                <w:szCs w:val="18"/>
              </w:rPr>
              <w:t xml:space="preserve"> paskutinės atliekos </w:t>
            </w:r>
            <w:r w:rsidR="00063E1F" w:rsidRPr="009902E0">
              <w:rPr>
                <w:sz w:val="18"/>
                <w:szCs w:val="18"/>
              </w:rPr>
              <w:t xml:space="preserve">patalpintos </w:t>
            </w:r>
            <w:r w:rsidRPr="009902E0">
              <w:rPr>
                <w:sz w:val="18"/>
                <w:szCs w:val="18"/>
              </w:rPr>
              <w:t>2014 m. 2015 m. liepos mėn. buvo atlikta sąvartyno duomenų inventorizacija ir radiologin</w:t>
            </w:r>
            <w:r w:rsidR="00EF637F" w:rsidRPr="009902E0">
              <w:rPr>
                <w:sz w:val="18"/>
                <w:szCs w:val="18"/>
              </w:rPr>
              <w:t>is</w:t>
            </w:r>
            <w:r w:rsidRPr="009902E0">
              <w:rPr>
                <w:sz w:val="18"/>
                <w:szCs w:val="18"/>
              </w:rPr>
              <w:t xml:space="preserve"> </w:t>
            </w:r>
            <w:r w:rsidR="00EF637F" w:rsidRPr="009902E0">
              <w:rPr>
                <w:sz w:val="18"/>
                <w:szCs w:val="18"/>
              </w:rPr>
              <w:t>apibūdinimas</w:t>
            </w:r>
            <w:r w:rsidRPr="009902E0">
              <w:rPr>
                <w:sz w:val="18"/>
                <w:szCs w:val="18"/>
              </w:rPr>
              <w:t>, parengta vertinamoji ataskaita, susijusi su sukauptu deklaruotu nuklidų aktyvumu pramoniniame atliekų sąvartyne.</w:t>
            </w:r>
            <w:r w:rsidRPr="009902E0">
              <w:rPr>
                <w:rStyle w:val="hps"/>
                <w:sz w:val="18"/>
                <w:szCs w:val="18"/>
              </w:rPr>
              <w:t xml:space="preserve"> </w:t>
            </w:r>
          </w:p>
          <w:p w14:paraId="48C15479" w14:textId="20EC9EEA" w:rsidR="00DA3384" w:rsidRPr="009902E0" w:rsidRDefault="00DA3384" w:rsidP="00774284">
            <w:pPr>
              <w:pStyle w:val="TableText"/>
              <w:spacing w:after="120"/>
              <w:jc w:val="both"/>
              <w:rPr>
                <w:sz w:val="18"/>
                <w:szCs w:val="18"/>
              </w:rPr>
            </w:pPr>
            <w:r w:rsidRPr="009902E0">
              <w:rPr>
                <w:sz w:val="18"/>
                <w:szCs w:val="18"/>
              </w:rPr>
              <w:t xml:space="preserve">2016 m. liepos mėn. buvo nuspręsta projektą P.1.2.1208 baigti ir reikiamus darbus perplanuoti kaip projektą P.4.1.4100 „Neradioaktyviųjų atliekų tvarkymas“, atsižvelgiant į likusią projekto P.1.2.1208 apimtį ir biudžetą. Siekiant stebėti atliekų poveikį gruntiniam pramoninio atliekų sąvartyno vandeniui, teritorijos perimetre </w:t>
            </w:r>
            <w:r w:rsidR="00EF637F" w:rsidRPr="009902E0">
              <w:rPr>
                <w:sz w:val="18"/>
                <w:szCs w:val="18"/>
              </w:rPr>
              <w:t xml:space="preserve">buvo </w:t>
            </w:r>
            <w:r w:rsidRPr="009902E0">
              <w:rPr>
                <w:sz w:val="18"/>
                <w:szCs w:val="18"/>
              </w:rPr>
              <w:t xml:space="preserve">būtina išgręžti papildomus gręžinius 2016 m. </w:t>
            </w:r>
            <w:r w:rsidR="00EF637F" w:rsidRPr="009902E0">
              <w:rPr>
                <w:sz w:val="18"/>
                <w:szCs w:val="18"/>
              </w:rPr>
              <w:t xml:space="preserve">4 </w:t>
            </w:r>
            <w:r w:rsidRPr="009902E0">
              <w:rPr>
                <w:sz w:val="18"/>
                <w:szCs w:val="18"/>
              </w:rPr>
              <w:t>ketvirt</w:t>
            </w:r>
            <w:r w:rsidR="00063E1F" w:rsidRPr="009902E0">
              <w:rPr>
                <w:sz w:val="18"/>
                <w:szCs w:val="18"/>
              </w:rPr>
              <w:t>į</w:t>
            </w:r>
            <w:r w:rsidRPr="009902E0">
              <w:rPr>
                <w:sz w:val="18"/>
                <w:szCs w:val="18"/>
              </w:rPr>
              <w:t xml:space="preserve"> buvo pasirašyta sutartis dėl atliekyno poveikio aplinkai stebėjimo programos sukūrimo ir vykdymo paslaugų, pagal kurią rangovas poligono perimetre išgręžė 4 gręžinius ir iki 2016 m. gruodžio mėn. iš jų paėmė gruntinio vandens mėginius. Galutinis radiologinis teritorijos tyrimas turi būti atliktas 2038 m. Remiantis radiologinio tyrimo išvadomis turi būti priimtas sprendimas dėl būsimo teritorijos stebėjimo ir uždarymo pagal </w:t>
            </w:r>
            <w:r w:rsidR="00063E1F" w:rsidRPr="009902E0">
              <w:rPr>
                <w:sz w:val="18"/>
                <w:szCs w:val="18"/>
              </w:rPr>
              <w:t xml:space="preserve">galiojančias </w:t>
            </w:r>
            <w:r w:rsidRPr="009902E0">
              <w:rPr>
                <w:sz w:val="18"/>
                <w:szCs w:val="18"/>
              </w:rPr>
              <w:t>taisykles.</w:t>
            </w:r>
          </w:p>
        </w:tc>
      </w:tr>
      <w:tr w:rsidR="00C33DAF" w:rsidRPr="009902E0" w14:paraId="51C729DD" w14:textId="77777777" w:rsidTr="008F42EA">
        <w:trPr>
          <w:cantSplit/>
          <w:trHeight w:val="1559"/>
        </w:trPr>
        <w:tc>
          <w:tcPr>
            <w:tcW w:w="1242" w:type="dxa"/>
            <w:vAlign w:val="center"/>
          </w:tcPr>
          <w:p w14:paraId="449BEECA" w14:textId="7D4B719A" w:rsidR="00C33DAF" w:rsidRPr="009902E0" w:rsidRDefault="00C33DAF" w:rsidP="00C33DAF">
            <w:pPr>
              <w:spacing w:after="0" w:line="240" w:lineRule="auto"/>
              <w:rPr>
                <w:rFonts w:ascii="Times New Roman" w:hAnsi="Times New Roman"/>
                <w:sz w:val="18"/>
                <w:szCs w:val="18"/>
              </w:rPr>
            </w:pPr>
            <w:r w:rsidRPr="009902E0">
              <w:rPr>
                <w:rFonts w:ascii="Times New Roman" w:hAnsi="Times New Roman"/>
                <w:sz w:val="18"/>
                <w:szCs w:val="18"/>
              </w:rPr>
              <w:t>P.1.2.1218</w:t>
            </w:r>
          </w:p>
        </w:tc>
        <w:tc>
          <w:tcPr>
            <w:tcW w:w="2268" w:type="dxa"/>
            <w:vAlign w:val="center"/>
          </w:tcPr>
          <w:p w14:paraId="2D249A8B" w14:textId="69B4C479" w:rsidR="00C33DAF" w:rsidRPr="009902E0" w:rsidRDefault="00C33DAF" w:rsidP="00891BD4">
            <w:pPr>
              <w:pStyle w:val="TableText"/>
              <w:rPr>
                <w:sz w:val="18"/>
                <w:szCs w:val="18"/>
              </w:rPr>
            </w:pPr>
            <w:r w:rsidRPr="009902E0">
              <w:rPr>
                <w:sz w:val="18"/>
                <w:szCs w:val="18"/>
              </w:rPr>
              <w:t>B38 – reaktoriaus atliekų laikinosios saugyklos</w:t>
            </w:r>
            <w:r w:rsidR="006E6F04" w:rsidRPr="009902E0">
              <w:rPr>
                <w:sz w:val="18"/>
                <w:szCs w:val="18"/>
              </w:rPr>
              <w:t xml:space="preserve"> sukūrimas</w:t>
            </w:r>
          </w:p>
        </w:tc>
        <w:tc>
          <w:tcPr>
            <w:tcW w:w="5954" w:type="dxa"/>
            <w:vAlign w:val="center"/>
          </w:tcPr>
          <w:p w14:paraId="0AA71BE0" w14:textId="06684861" w:rsidR="008F42EA" w:rsidRPr="009902E0" w:rsidRDefault="008F42EA" w:rsidP="008F42EA">
            <w:pPr>
              <w:pStyle w:val="O1"/>
              <w:numPr>
                <w:ilvl w:val="0"/>
                <w:numId w:val="0"/>
              </w:numPr>
              <w:tabs>
                <w:tab w:val="left" w:pos="708"/>
              </w:tabs>
              <w:spacing w:after="120" w:line="240" w:lineRule="auto"/>
              <w:rPr>
                <w:sz w:val="18"/>
                <w:szCs w:val="18"/>
              </w:rPr>
            </w:pPr>
            <w:r w:rsidRPr="009902E0">
              <w:rPr>
                <w:sz w:val="18"/>
                <w:szCs w:val="18"/>
              </w:rPr>
              <w:t>Kadangi pirmajame pastatytame naujos laikinosios didelio aktyvumo ilgaamžių kietųjų atliekų saugyklos B4 modulyje t</w:t>
            </w:r>
            <w:r w:rsidR="006E6F04" w:rsidRPr="009902E0">
              <w:rPr>
                <w:sz w:val="18"/>
                <w:szCs w:val="18"/>
              </w:rPr>
              <w:t>ilps</w:t>
            </w:r>
            <w:r w:rsidRPr="009902E0">
              <w:rPr>
                <w:sz w:val="18"/>
                <w:szCs w:val="18"/>
              </w:rPr>
              <w:t xml:space="preserve"> tik </w:t>
            </w:r>
            <w:r w:rsidR="006E6F04" w:rsidRPr="009902E0">
              <w:rPr>
                <w:sz w:val="18"/>
                <w:szCs w:val="18"/>
              </w:rPr>
              <w:t xml:space="preserve">iš eksploatuojamos atliekų saugyklos 157/1 išimti </w:t>
            </w:r>
            <w:r w:rsidRPr="009902E0">
              <w:rPr>
                <w:sz w:val="18"/>
                <w:szCs w:val="18"/>
              </w:rPr>
              <w:t xml:space="preserve">radioaktyvūs grafito žiedai ir įvorės, kaip alternatyva dar vieno laikinosios saugyklos B4 modulio statybai buvo ištirta galimybė </w:t>
            </w:r>
            <w:r w:rsidR="006E6F04" w:rsidRPr="009902E0">
              <w:rPr>
                <w:sz w:val="18"/>
                <w:szCs w:val="18"/>
              </w:rPr>
              <w:t xml:space="preserve">sucementuotų radioaktyviųjų atliekų saugyklą (past. 158/2) pritaikyti kaip </w:t>
            </w:r>
            <w:r w:rsidRPr="009902E0">
              <w:rPr>
                <w:sz w:val="18"/>
                <w:szCs w:val="18"/>
              </w:rPr>
              <w:t>laikinąją saugyklą radioaktyviems grafito žiedams ir įvorėms, atsiradusiems išmontuojant reaktoriaus kanalus (R1 / R2 zonas).</w:t>
            </w:r>
          </w:p>
          <w:p w14:paraId="70499432" w14:textId="69AD5580" w:rsidR="00C33DAF" w:rsidRPr="009902E0" w:rsidRDefault="008F42EA" w:rsidP="00774284">
            <w:pPr>
              <w:pStyle w:val="TableText"/>
              <w:spacing w:after="120"/>
              <w:jc w:val="both"/>
              <w:rPr>
                <w:sz w:val="18"/>
                <w:szCs w:val="18"/>
              </w:rPr>
            </w:pPr>
            <w:r w:rsidRPr="009902E0">
              <w:rPr>
                <w:sz w:val="18"/>
                <w:szCs w:val="18"/>
              </w:rPr>
              <w:t xml:space="preserve">2017 m. gruodžio mėn. buvo parengta radioaktyvių grafito žiedų ir įvorių laikino saugojimo </w:t>
            </w:r>
            <w:r w:rsidR="006E6F04" w:rsidRPr="009902E0">
              <w:rPr>
                <w:sz w:val="18"/>
                <w:szCs w:val="18"/>
              </w:rPr>
              <w:t xml:space="preserve">158/2 </w:t>
            </w:r>
            <w:r w:rsidRPr="009902E0">
              <w:rPr>
                <w:sz w:val="18"/>
                <w:szCs w:val="18"/>
              </w:rPr>
              <w:t>pastate SAA, kurią 2018 m. birželio 29 d. patvirtino VATESI. 2018 m. spalio mėn. projektas buvo baigtas.</w:t>
            </w:r>
          </w:p>
        </w:tc>
      </w:tr>
      <w:tr w:rsidR="00C33DAF" w:rsidRPr="009902E0" w14:paraId="68BDBF43" w14:textId="77777777" w:rsidTr="00DA3384">
        <w:trPr>
          <w:cantSplit/>
          <w:trHeight w:val="3682"/>
        </w:trPr>
        <w:tc>
          <w:tcPr>
            <w:tcW w:w="1242" w:type="dxa"/>
            <w:vAlign w:val="center"/>
          </w:tcPr>
          <w:p w14:paraId="630235C7" w14:textId="009EC0EA" w:rsidR="00C33DAF" w:rsidRPr="009902E0" w:rsidRDefault="00C33DAF" w:rsidP="00C33DAF">
            <w:pPr>
              <w:spacing w:after="0" w:line="240" w:lineRule="auto"/>
              <w:rPr>
                <w:rFonts w:ascii="Times New Roman" w:hAnsi="Times New Roman"/>
                <w:sz w:val="18"/>
                <w:szCs w:val="18"/>
              </w:rPr>
            </w:pPr>
            <w:r w:rsidRPr="009902E0">
              <w:rPr>
                <w:rFonts w:ascii="Times New Roman" w:hAnsi="Times New Roman"/>
                <w:sz w:val="18"/>
                <w:szCs w:val="18"/>
              </w:rPr>
              <w:t>P.1.2.1219</w:t>
            </w:r>
          </w:p>
        </w:tc>
        <w:tc>
          <w:tcPr>
            <w:tcW w:w="2268" w:type="dxa"/>
            <w:vAlign w:val="center"/>
          </w:tcPr>
          <w:p w14:paraId="66D5F79F" w14:textId="39B60C68" w:rsidR="00C33DAF" w:rsidRPr="009902E0" w:rsidRDefault="00C33DAF" w:rsidP="00891BD4">
            <w:pPr>
              <w:pStyle w:val="TableText"/>
              <w:rPr>
                <w:sz w:val="18"/>
                <w:szCs w:val="18"/>
              </w:rPr>
            </w:pPr>
            <w:r w:rsidRPr="009902E0">
              <w:rPr>
                <w:sz w:val="18"/>
                <w:szCs w:val="18"/>
              </w:rPr>
              <w:t xml:space="preserve">Radioaktyviųjų metalo atliekų </w:t>
            </w:r>
            <w:r w:rsidR="006E6F04" w:rsidRPr="009902E0">
              <w:rPr>
                <w:sz w:val="18"/>
                <w:szCs w:val="18"/>
              </w:rPr>
              <w:t xml:space="preserve">pirminio </w:t>
            </w:r>
            <w:r w:rsidRPr="009902E0">
              <w:rPr>
                <w:sz w:val="18"/>
                <w:szCs w:val="18"/>
              </w:rPr>
              <w:t>apdorojimo komplekso įrengimas 130/2</w:t>
            </w:r>
            <w:r w:rsidR="006E6F04" w:rsidRPr="009902E0">
              <w:rPr>
                <w:sz w:val="18"/>
                <w:szCs w:val="18"/>
              </w:rPr>
              <w:t xml:space="preserve"> pastate </w:t>
            </w:r>
          </w:p>
        </w:tc>
        <w:tc>
          <w:tcPr>
            <w:tcW w:w="5954" w:type="dxa"/>
            <w:vAlign w:val="center"/>
          </w:tcPr>
          <w:p w14:paraId="2A8BD290" w14:textId="1A22FEC2" w:rsidR="00DA3384" w:rsidRPr="009902E0" w:rsidRDefault="00DA3384" w:rsidP="00DA3384">
            <w:pPr>
              <w:widowControl w:val="0"/>
              <w:shd w:val="clear" w:color="auto" w:fill="FFFFFF"/>
              <w:autoSpaceDE w:val="0"/>
              <w:autoSpaceDN w:val="0"/>
              <w:adjustRightInd w:val="0"/>
              <w:spacing w:after="0" w:line="240" w:lineRule="auto"/>
              <w:jc w:val="both"/>
              <w:rPr>
                <w:rFonts w:ascii="Times New Roman" w:hAnsi="Times New Roman"/>
                <w:sz w:val="18"/>
                <w:szCs w:val="18"/>
              </w:rPr>
            </w:pPr>
            <w:r w:rsidRPr="009902E0">
              <w:rPr>
                <w:rFonts w:ascii="Times New Roman" w:hAnsi="Times New Roman"/>
                <w:sz w:val="18"/>
                <w:szCs w:val="18"/>
              </w:rPr>
              <w:t xml:space="preserve">Šis kompleksas buvo sukurtas pagal projektą B27 1/MTF.01 – pirmiausia siekiant </w:t>
            </w:r>
            <w:r w:rsidR="00167219" w:rsidRPr="009902E0">
              <w:rPr>
                <w:rFonts w:ascii="Times New Roman" w:hAnsi="Times New Roman"/>
                <w:sz w:val="18"/>
                <w:szCs w:val="18"/>
              </w:rPr>
              <w:t xml:space="preserve">dezaktyvuoti </w:t>
            </w:r>
            <w:r w:rsidRPr="009902E0">
              <w:rPr>
                <w:rFonts w:ascii="Times New Roman" w:hAnsi="Times New Roman"/>
                <w:sz w:val="18"/>
                <w:szCs w:val="18"/>
              </w:rPr>
              <w:t>jau saugomas nebekontroliuojamas medžiagas. Pagal tolesnį projektą MTF.02 komplekso talpa padidinama</w:t>
            </w:r>
            <w:r w:rsidR="006E6F04" w:rsidRPr="009902E0">
              <w:rPr>
                <w:rFonts w:ascii="Times New Roman" w:hAnsi="Times New Roman"/>
                <w:sz w:val="18"/>
                <w:szCs w:val="18"/>
              </w:rPr>
              <w:t>,</w:t>
            </w:r>
            <w:r w:rsidRPr="009902E0">
              <w:rPr>
                <w:rFonts w:ascii="Times New Roman" w:hAnsi="Times New Roman"/>
                <w:sz w:val="18"/>
                <w:szCs w:val="18"/>
              </w:rPr>
              <w:t xml:space="preserve"> siekiant sukurti papildomos vietos bloke esančiam dezaktyvavimo kompleksui (projektas LED.01), kurio nepakanka pagal išmontavimo darbų spartą. </w:t>
            </w:r>
          </w:p>
          <w:p w14:paraId="511998D5" w14:textId="1174B33E" w:rsidR="00DA3384" w:rsidRPr="009902E0" w:rsidRDefault="00DA3384" w:rsidP="00DA3384">
            <w:pPr>
              <w:widowControl w:val="0"/>
              <w:shd w:val="clear" w:color="auto" w:fill="FFFFFF"/>
              <w:autoSpaceDE w:val="0"/>
              <w:autoSpaceDN w:val="0"/>
              <w:adjustRightInd w:val="0"/>
              <w:spacing w:after="0" w:line="240" w:lineRule="auto"/>
              <w:jc w:val="both"/>
              <w:rPr>
                <w:rFonts w:ascii="Times New Roman" w:hAnsi="Times New Roman"/>
                <w:sz w:val="18"/>
                <w:szCs w:val="18"/>
              </w:rPr>
            </w:pPr>
            <w:r w:rsidRPr="009902E0">
              <w:rPr>
                <w:rFonts w:ascii="Times New Roman" w:hAnsi="Times New Roman"/>
                <w:sz w:val="18"/>
                <w:szCs w:val="18"/>
              </w:rPr>
              <w:t xml:space="preserve">Eksploatuojami pagal MTF.01 įsigyti smulkinimo, dezaktyvavimo ir stebėjimo kompleksai. Baigtas </w:t>
            </w:r>
            <w:r w:rsidR="006E6F04" w:rsidRPr="009902E0">
              <w:rPr>
                <w:rFonts w:ascii="Times New Roman" w:hAnsi="Times New Roman"/>
                <w:sz w:val="18"/>
                <w:szCs w:val="18"/>
              </w:rPr>
              <w:t xml:space="preserve">pastato </w:t>
            </w:r>
            <w:r w:rsidRPr="009902E0">
              <w:rPr>
                <w:rFonts w:ascii="Times New Roman" w:hAnsi="Times New Roman"/>
                <w:sz w:val="18"/>
                <w:szCs w:val="18"/>
              </w:rPr>
              <w:t xml:space="preserve">langų keitimo procesas. Visi seni langai su metaliniais rėmais 2018 m. buvo pakeisti plastikiniais dviejų stiklo paketų langais; taip pat baigti visi apdailos darbai. </w:t>
            </w:r>
          </w:p>
          <w:p w14:paraId="398970EB" w14:textId="1806C3C1" w:rsidR="008F42EA" w:rsidRPr="009902E0" w:rsidRDefault="00DA3384" w:rsidP="00774284">
            <w:pPr>
              <w:pStyle w:val="TableText"/>
              <w:spacing w:after="120"/>
              <w:jc w:val="both"/>
              <w:rPr>
                <w:sz w:val="18"/>
                <w:szCs w:val="18"/>
              </w:rPr>
            </w:pPr>
            <w:r w:rsidRPr="009902E0">
              <w:rPr>
                <w:sz w:val="18"/>
                <w:szCs w:val="18"/>
              </w:rPr>
              <w:t>MTF.02 yra papildomas projektas, kuriuo padidinami metalo atliekų apdorojimo komplekso pajėgumai</w:t>
            </w:r>
            <w:r w:rsidR="006E6F04" w:rsidRPr="009902E0">
              <w:rPr>
                <w:sz w:val="18"/>
                <w:szCs w:val="18"/>
              </w:rPr>
              <w:t>,</w:t>
            </w:r>
            <w:r w:rsidRPr="009902E0">
              <w:rPr>
                <w:sz w:val="18"/>
                <w:szCs w:val="18"/>
              </w:rPr>
              <w:t xml:space="preserve"> siekiant paspartinti atliekų dezaktyvavimą, taip išvengiant atliekų kaupimosi, kuris šiuo metu vyksta G1 blok</w:t>
            </w:r>
            <w:r w:rsidR="006E6F04" w:rsidRPr="009902E0">
              <w:rPr>
                <w:sz w:val="18"/>
                <w:szCs w:val="18"/>
              </w:rPr>
              <w:t>e</w:t>
            </w:r>
            <w:r w:rsidRPr="009902E0">
              <w:rPr>
                <w:sz w:val="18"/>
                <w:szCs w:val="18"/>
              </w:rPr>
              <w:t xml:space="preserve">, ir suteikiant daugiau lankstumo bei saugos atliekant dezaktyvavimo darbus. IAE dabar svarsto papildomos įrangos poreikį, kad būtų galima dar padidinti komplekso pajėgumus. </w:t>
            </w:r>
          </w:p>
        </w:tc>
      </w:tr>
      <w:tr w:rsidR="00DB4BA0" w:rsidRPr="009902E0" w14:paraId="2269FB81" w14:textId="77777777" w:rsidTr="001F250D">
        <w:trPr>
          <w:cantSplit/>
          <w:trHeight w:val="2279"/>
        </w:trPr>
        <w:tc>
          <w:tcPr>
            <w:tcW w:w="1242" w:type="dxa"/>
            <w:vAlign w:val="center"/>
          </w:tcPr>
          <w:p w14:paraId="3AD82206"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P.1.2.1221</w:t>
            </w:r>
          </w:p>
        </w:tc>
        <w:tc>
          <w:tcPr>
            <w:tcW w:w="2268" w:type="dxa"/>
            <w:vAlign w:val="center"/>
          </w:tcPr>
          <w:p w14:paraId="109E06FD" w14:textId="56909203"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 xml:space="preserve">Elektros </w:t>
            </w:r>
            <w:r w:rsidR="006E6F04" w:rsidRPr="009902E0">
              <w:rPr>
                <w:rFonts w:ascii="Times New Roman" w:hAnsi="Times New Roman"/>
                <w:sz w:val="18"/>
                <w:szCs w:val="18"/>
              </w:rPr>
              <w:t xml:space="preserve">energijos </w:t>
            </w:r>
            <w:r w:rsidRPr="009902E0">
              <w:rPr>
                <w:rFonts w:ascii="Times New Roman" w:hAnsi="Times New Roman"/>
                <w:sz w:val="18"/>
                <w:szCs w:val="18"/>
              </w:rPr>
              <w:t xml:space="preserve">tiekimo </w:t>
            </w:r>
            <w:r w:rsidR="006E6F04" w:rsidRPr="009902E0">
              <w:rPr>
                <w:rFonts w:ascii="Times New Roman" w:hAnsi="Times New Roman"/>
                <w:sz w:val="18"/>
                <w:szCs w:val="18"/>
              </w:rPr>
              <w:t xml:space="preserve">IAE vartotojams </w:t>
            </w:r>
            <w:r w:rsidRPr="009902E0">
              <w:rPr>
                <w:rFonts w:ascii="Times New Roman" w:hAnsi="Times New Roman"/>
                <w:sz w:val="18"/>
                <w:szCs w:val="18"/>
              </w:rPr>
              <w:t xml:space="preserve">schemų optimizavimas </w:t>
            </w:r>
          </w:p>
        </w:tc>
        <w:tc>
          <w:tcPr>
            <w:tcW w:w="5954" w:type="dxa"/>
          </w:tcPr>
          <w:p w14:paraId="197EE457" w14:textId="77777777" w:rsidR="00DB4BA0" w:rsidRPr="009902E0" w:rsidRDefault="00DB4BA0" w:rsidP="00D540FB">
            <w:pPr>
              <w:spacing w:after="0" w:line="240" w:lineRule="auto"/>
              <w:jc w:val="both"/>
              <w:rPr>
                <w:rFonts w:ascii="Times New Roman" w:hAnsi="Times New Roman"/>
                <w:sz w:val="18"/>
                <w:szCs w:val="18"/>
              </w:rPr>
            </w:pPr>
            <w:r w:rsidRPr="009902E0">
              <w:rPr>
                <w:rFonts w:ascii="Times New Roman" w:hAnsi="Times New Roman"/>
                <w:sz w:val="18"/>
                <w:szCs w:val="18"/>
              </w:rPr>
              <w:t>Naujos 110 kV elektros tiekimo linijos, naujos 110/6 kV pastotės ir jos jungties su atitinkamais IAE vartotojais bei B1, B2, B3, B4, B19-2 ir B25 kompleksais projektavimas, statyba ir perdavimas eksploatuoti.</w:t>
            </w:r>
          </w:p>
          <w:p w14:paraId="340A9B92" w14:textId="77777777" w:rsidR="00DB4BA0" w:rsidRPr="009902E0" w:rsidRDefault="00DB4BA0" w:rsidP="009116D3">
            <w:pPr>
              <w:pStyle w:val="TableText"/>
              <w:spacing w:before="60"/>
              <w:jc w:val="both"/>
              <w:rPr>
                <w:sz w:val="18"/>
                <w:szCs w:val="18"/>
              </w:rPr>
            </w:pPr>
            <w:r w:rsidRPr="009902E0">
              <w:rPr>
                <w:sz w:val="18"/>
                <w:szCs w:val="18"/>
              </w:rPr>
              <w:t>Būsimi etapai (2020–2021 m.).</w:t>
            </w:r>
          </w:p>
          <w:p w14:paraId="15FF1233" w14:textId="0B23886B" w:rsidR="00DB4BA0" w:rsidRPr="009902E0" w:rsidRDefault="002C45DA" w:rsidP="00A030B5">
            <w:pPr>
              <w:pStyle w:val="ListParagraph"/>
              <w:numPr>
                <w:ilvl w:val="0"/>
                <w:numId w:val="38"/>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N</w:t>
            </w:r>
            <w:r w:rsidR="00DB4BA0" w:rsidRPr="009902E0">
              <w:rPr>
                <w:rFonts w:ascii="Times New Roman" w:hAnsi="Times New Roman"/>
                <w:bCs/>
                <w:sz w:val="18"/>
                <w:szCs w:val="18"/>
              </w:rPr>
              <w:t>aujos pastotės statybos</w:t>
            </w:r>
            <w:r w:rsidR="00DB4BA0" w:rsidRPr="009902E0">
              <w:rPr>
                <w:rFonts w:ascii="Times New Roman" w:hAnsi="Times New Roman"/>
                <w:sz w:val="18"/>
                <w:szCs w:val="18"/>
              </w:rPr>
              <w:t xml:space="preserve"> TP ir naujos pastotės jungties su bendraisiais elektros perdavimo tinklais TP</w:t>
            </w:r>
            <w:r w:rsidRPr="009902E0">
              <w:rPr>
                <w:rFonts w:ascii="Times New Roman" w:hAnsi="Times New Roman"/>
                <w:sz w:val="18"/>
                <w:szCs w:val="18"/>
              </w:rPr>
              <w:t xml:space="preserve"> suderinimas su valstybės institucijomis</w:t>
            </w:r>
            <w:r w:rsidR="00DB4BA0" w:rsidRPr="009902E0">
              <w:rPr>
                <w:rFonts w:ascii="Times New Roman" w:hAnsi="Times New Roman"/>
                <w:sz w:val="18"/>
                <w:szCs w:val="18"/>
              </w:rPr>
              <w:t>.</w:t>
            </w:r>
          </w:p>
          <w:p w14:paraId="7569E00D" w14:textId="77777777" w:rsidR="00DB4BA0" w:rsidRPr="009902E0" w:rsidRDefault="00DB4BA0" w:rsidP="00A030B5">
            <w:pPr>
              <w:pStyle w:val="ListParagraph"/>
              <w:numPr>
                <w:ilvl w:val="0"/>
                <w:numId w:val="38"/>
              </w:numPr>
              <w:spacing w:after="0" w:line="240" w:lineRule="auto"/>
              <w:ind w:left="459" w:hanging="284"/>
              <w:jc w:val="both"/>
              <w:rPr>
                <w:rFonts w:ascii="Times New Roman" w:hAnsi="Times New Roman"/>
                <w:sz w:val="18"/>
                <w:szCs w:val="18"/>
              </w:rPr>
            </w:pPr>
            <w:r w:rsidRPr="009902E0">
              <w:rPr>
                <w:rFonts w:ascii="Times New Roman" w:hAnsi="Times New Roman"/>
                <w:bCs/>
                <w:sz w:val="18"/>
                <w:szCs w:val="18"/>
              </w:rPr>
              <w:t>Leidimo statyti naują pastotę gavimas.</w:t>
            </w:r>
          </w:p>
          <w:p w14:paraId="79C55565" w14:textId="77777777" w:rsidR="00DB4BA0" w:rsidRPr="009902E0" w:rsidRDefault="00DB4BA0" w:rsidP="00020026">
            <w:pPr>
              <w:pStyle w:val="ListParagraph"/>
              <w:numPr>
                <w:ilvl w:val="0"/>
                <w:numId w:val="38"/>
              </w:numPr>
              <w:spacing w:after="0" w:line="240" w:lineRule="auto"/>
              <w:ind w:left="459" w:hanging="284"/>
              <w:rPr>
                <w:rFonts w:ascii="Times New Roman" w:hAnsi="Times New Roman"/>
                <w:bCs/>
                <w:sz w:val="18"/>
                <w:szCs w:val="18"/>
              </w:rPr>
            </w:pPr>
            <w:r w:rsidRPr="009902E0">
              <w:rPr>
                <w:rFonts w:ascii="Times New Roman" w:hAnsi="Times New Roman"/>
                <w:sz w:val="18"/>
                <w:szCs w:val="18"/>
              </w:rPr>
              <w:t xml:space="preserve">Sutarties dėl </w:t>
            </w:r>
            <w:r w:rsidRPr="009902E0">
              <w:rPr>
                <w:rFonts w:ascii="Times New Roman" w:hAnsi="Times New Roman"/>
                <w:bCs/>
                <w:sz w:val="18"/>
                <w:szCs w:val="18"/>
              </w:rPr>
              <w:t>naujos pastotės statybos ir</w:t>
            </w:r>
            <w:r w:rsidRPr="009902E0">
              <w:rPr>
                <w:rFonts w:ascii="Times New Roman" w:hAnsi="Times New Roman"/>
                <w:sz w:val="18"/>
                <w:szCs w:val="18"/>
              </w:rPr>
              <w:t xml:space="preserve"> prijungimo prie bendrųjų elektros perdavimo tinklų pasirašymas.</w:t>
            </w:r>
          </w:p>
        </w:tc>
      </w:tr>
      <w:tr w:rsidR="00DB4BA0" w:rsidRPr="009902E0" w14:paraId="278F42F6" w14:textId="77777777" w:rsidTr="00FE1792">
        <w:trPr>
          <w:cantSplit/>
          <w:trHeight w:val="1320"/>
        </w:trPr>
        <w:tc>
          <w:tcPr>
            <w:tcW w:w="1242" w:type="dxa"/>
            <w:vAlign w:val="center"/>
          </w:tcPr>
          <w:p w14:paraId="56E2486C"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P.1.2.1222</w:t>
            </w:r>
          </w:p>
        </w:tc>
        <w:tc>
          <w:tcPr>
            <w:tcW w:w="2268" w:type="dxa"/>
            <w:vAlign w:val="center"/>
          </w:tcPr>
          <w:p w14:paraId="420138CB" w14:textId="1913E083"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B20 – bitumuotų atliekų saugykl</w:t>
            </w:r>
            <w:r w:rsidR="002C45DA" w:rsidRPr="009902E0">
              <w:rPr>
                <w:rFonts w:ascii="Times New Roman" w:hAnsi="Times New Roman"/>
                <w:sz w:val="18"/>
                <w:szCs w:val="18"/>
              </w:rPr>
              <w:t>os</w:t>
            </w:r>
            <w:r w:rsidRPr="009902E0">
              <w:rPr>
                <w:rFonts w:ascii="Times New Roman" w:hAnsi="Times New Roman"/>
                <w:sz w:val="18"/>
                <w:szCs w:val="18"/>
              </w:rPr>
              <w:t xml:space="preserve"> </w:t>
            </w:r>
            <w:r w:rsidR="002C45DA" w:rsidRPr="009902E0">
              <w:rPr>
                <w:rFonts w:ascii="Times New Roman" w:hAnsi="Times New Roman"/>
                <w:sz w:val="18"/>
                <w:szCs w:val="18"/>
              </w:rPr>
              <w:t>158 pastate modernizavimas</w:t>
            </w:r>
          </w:p>
        </w:tc>
        <w:tc>
          <w:tcPr>
            <w:tcW w:w="5954" w:type="dxa"/>
            <w:vAlign w:val="center"/>
          </w:tcPr>
          <w:p w14:paraId="43EC8A41" w14:textId="44AC8824" w:rsidR="00DB4BA0" w:rsidRPr="009902E0" w:rsidRDefault="00AD5FA6" w:rsidP="00891BD4">
            <w:pPr>
              <w:spacing w:after="0" w:line="240" w:lineRule="auto"/>
              <w:jc w:val="both"/>
              <w:rPr>
                <w:rFonts w:ascii="Times New Roman" w:hAnsi="Times New Roman"/>
                <w:sz w:val="18"/>
                <w:szCs w:val="18"/>
              </w:rPr>
            </w:pPr>
            <w:r w:rsidRPr="009902E0">
              <w:rPr>
                <w:rFonts w:ascii="Times New Roman" w:hAnsi="Times New Roman"/>
                <w:sz w:val="18"/>
                <w:szCs w:val="18"/>
              </w:rPr>
              <w:t xml:space="preserve">Bitumuotų atliekų saugyklos pavertimo galutine saugykla </w:t>
            </w:r>
            <w:r w:rsidR="008E20CF" w:rsidRPr="009902E0">
              <w:rPr>
                <w:rFonts w:ascii="Times New Roman" w:hAnsi="Times New Roman"/>
                <w:sz w:val="18"/>
                <w:szCs w:val="18"/>
              </w:rPr>
              <w:t>koncepcija</w:t>
            </w:r>
            <w:r w:rsidRPr="009902E0">
              <w:rPr>
                <w:rFonts w:ascii="Times New Roman" w:hAnsi="Times New Roman"/>
                <w:sz w:val="18"/>
                <w:szCs w:val="18"/>
              </w:rPr>
              <w:t>, projekta</w:t>
            </w:r>
            <w:r w:rsidR="002C45DA" w:rsidRPr="009902E0">
              <w:rPr>
                <w:rFonts w:ascii="Times New Roman" w:hAnsi="Times New Roman"/>
                <w:sz w:val="18"/>
                <w:szCs w:val="18"/>
              </w:rPr>
              <w:t>vimas</w:t>
            </w:r>
            <w:r w:rsidRPr="009902E0">
              <w:rPr>
                <w:rFonts w:ascii="Times New Roman" w:hAnsi="Times New Roman"/>
                <w:sz w:val="18"/>
                <w:szCs w:val="18"/>
              </w:rPr>
              <w:t>, saug</w:t>
            </w:r>
            <w:r w:rsidR="002C45DA" w:rsidRPr="009902E0">
              <w:rPr>
                <w:rFonts w:ascii="Times New Roman" w:hAnsi="Times New Roman"/>
                <w:sz w:val="18"/>
                <w:szCs w:val="18"/>
              </w:rPr>
              <w:t>os</w:t>
            </w:r>
            <w:r w:rsidRPr="009902E0">
              <w:rPr>
                <w:rFonts w:ascii="Times New Roman" w:hAnsi="Times New Roman"/>
                <w:sz w:val="18"/>
                <w:szCs w:val="18"/>
              </w:rPr>
              <w:t xml:space="preserve"> pagrindimas ir statybos darbai.</w:t>
            </w:r>
          </w:p>
          <w:p w14:paraId="6480B687" w14:textId="77777777" w:rsidR="00DB4BA0" w:rsidRPr="009902E0" w:rsidRDefault="00DB4BA0" w:rsidP="00EE4B0B">
            <w:pPr>
              <w:pStyle w:val="TableText"/>
              <w:spacing w:before="60"/>
              <w:jc w:val="both"/>
              <w:rPr>
                <w:sz w:val="18"/>
                <w:szCs w:val="18"/>
              </w:rPr>
            </w:pPr>
            <w:r w:rsidRPr="009902E0">
              <w:rPr>
                <w:sz w:val="18"/>
                <w:szCs w:val="18"/>
              </w:rPr>
              <w:t>Būsimi etapai (2020–2021 m.).</w:t>
            </w:r>
          </w:p>
          <w:p w14:paraId="38E74DDB" w14:textId="77777777" w:rsidR="00DB4BA0" w:rsidRPr="009902E0" w:rsidRDefault="00DB4BA0" w:rsidP="00431661">
            <w:p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1. PAVA parengimas.</w:t>
            </w:r>
          </w:p>
          <w:p w14:paraId="1CA2AB38" w14:textId="29EFA053" w:rsidR="00DB4BA0" w:rsidRPr="009902E0" w:rsidRDefault="00DB4BA0" w:rsidP="00020026">
            <w:pPr>
              <w:spacing w:after="0" w:line="240" w:lineRule="auto"/>
              <w:ind w:left="459" w:hanging="284"/>
              <w:rPr>
                <w:rFonts w:ascii="Times New Roman" w:hAnsi="Times New Roman"/>
                <w:bCs/>
                <w:sz w:val="18"/>
                <w:szCs w:val="18"/>
              </w:rPr>
            </w:pPr>
            <w:r w:rsidRPr="009902E0">
              <w:rPr>
                <w:rFonts w:ascii="Times New Roman" w:hAnsi="Times New Roman"/>
                <w:sz w:val="18"/>
                <w:szCs w:val="18"/>
              </w:rPr>
              <w:t xml:space="preserve">2. PAVA </w:t>
            </w:r>
            <w:r w:rsidR="002C45DA" w:rsidRPr="009902E0">
              <w:rPr>
                <w:rFonts w:ascii="Times New Roman" w:hAnsi="Times New Roman"/>
                <w:sz w:val="18"/>
                <w:szCs w:val="18"/>
              </w:rPr>
              <w:t xml:space="preserve">suderinimas </w:t>
            </w:r>
            <w:r w:rsidRPr="009902E0">
              <w:rPr>
                <w:rFonts w:ascii="Times New Roman" w:hAnsi="Times New Roman"/>
                <w:sz w:val="18"/>
                <w:szCs w:val="18"/>
              </w:rPr>
              <w:t>su valstybės institucijomis.</w:t>
            </w:r>
          </w:p>
        </w:tc>
      </w:tr>
      <w:tr w:rsidR="00C33DAF" w:rsidRPr="009902E0" w14:paraId="18DDA2C1" w14:textId="77777777" w:rsidTr="00FE1792">
        <w:trPr>
          <w:cantSplit/>
          <w:trHeight w:val="1320"/>
        </w:trPr>
        <w:tc>
          <w:tcPr>
            <w:tcW w:w="1242" w:type="dxa"/>
            <w:vAlign w:val="center"/>
          </w:tcPr>
          <w:p w14:paraId="0C51C490" w14:textId="0116002F" w:rsidR="00C33DAF" w:rsidRPr="009902E0" w:rsidRDefault="00C33DAF" w:rsidP="00C33DAF">
            <w:pPr>
              <w:spacing w:after="0" w:line="240" w:lineRule="auto"/>
              <w:rPr>
                <w:rFonts w:ascii="Times New Roman" w:hAnsi="Times New Roman"/>
                <w:sz w:val="18"/>
                <w:szCs w:val="18"/>
              </w:rPr>
            </w:pPr>
            <w:r w:rsidRPr="009902E0">
              <w:rPr>
                <w:rFonts w:ascii="Times New Roman" w:hAnsi="Times New Roman"/>
                <w:sz w:val="18"/>
                <w:szCs w:val="18"/>
              </w:rPr>
              <w:t>P.1.2.1223</w:t>
            </w:r>
          </w:p>
        </w:tc>
        <w:tc>
          <w:tcPr>
            <w:tcW w:w="2268" w:type="dxa"/>
            <w:vAlign w:val="center"/>
          </w:tcPr>
          <w:p w14:paraId="37EE8C0C" w14:textId="5CBA1915" w:rsidR="00C33DAF" w:rsidRPr="009902E0" w:rsidRDefault="002C45DA" w:rsidP="00891BD4">
            <w:pPr>
              <w:spacing w:after="0" w:line="240" w:lineRule="auto"/>
              <w:rPr>
                <w:rFonts w:ascii="Times New Roman" w:hAnsi="Times New Roman"/>
                <w:sz w:val="18"/>
                <w:szCs w:val="18"/>
              </w:rPr>
            </w:pPr>
            <w:r w:rsidRPr="009902E0">
              <w:rPr>
                <w:rFonts w:ascii="Times New Roman" w:hAnsi="Times New Roman"/>
                <w:sz w:val="18"/>
                <w:szCs w:val="18"/>
              </w:rPr>
              <w:t>Susisiekimo k</w:t>
            </w:r>
            <w:r w:rsidR="00C33DAF" w:rsidRPr="009902E0">
              <w:rPr>
                <w:rFonts w:ascii="Times New Roman" w:hAnsi="Times New Roman"/>
                <w:sz w:val="18"/>
                <w:szCs w:val="18"/>
              </w:rPr>
              <w:t>omunikacij</w:t>
            </w:r>
            <w:r w:rsidRPr="009902E0">
              <w:rPr>
                <w:rFonts w:ascii="Times New Roman" w:hAnsi="Times New Roman"/>
                <w:sz w:val="18"/>
                <w:szCs w:val="18"/>
              </w:rPr>
              <w:t>ų</w:t>
            </w:r>
            <w:r w:rsidR="00C33DAF" w:rsidRPr="009902E0">
              <w:rPr>
                <w:rFonts w:ascii="Times New Roman" w:hAnsi="Times New Roman"/>
                <w:sz w:val="18"/>
                <w:szCs w:val="18"/>
              </w:rPr>
              <w:t xml:space="preserve"> ir </w:t>
            </w:r>
            <w:r w:rsidRPr="009902E0">
              <w:rPr>
                <w:rFonts w:ascii="Times New Roman" w:hAnsi="Times New Roman"/>
                <w:sz w:val="18"/>
                <w:szCs w:val="18"/>
              </w:rPr>
              <w:t xml:space="preserve">inžinerinių tinklų statyba ir </w:t>
            </w:r>
            <w:r w:rsidR="00C33DAF" w:rsidRPr="009902E0">
              <w:rPr>
                <w:rFonts w:ascii="Times New Roman" w:hAnsi="Times New Roman"/>
                <w:sz w:val="18"/>
                <w:szCs w:val="18"/>
              </w:rPr>
              <w:t>modifikavimas</w:t>
            </w:r>
          </w:p>
        </w:tc>
        <w:tc>
          <w:tcPr>
            <w:tcW w:w="5954" w:type="dxa"/>
            <w:vAlign w:val="center"/>
          </w:tcPr>
          <w:p w14:paraId="557F89FD" w14:textId="4F091396" w:rsidR="00C33DAF" w:rsidRPr="009902E0" w:rsidRDefault="00C46435" w:rsidP="00774284">
            <w:pPr>
              <w:spacing w:after="120" w:line="240" w:lineRule="auto"/>
              <w:jc w:val="both"/>
              <w:rPr>
                <w:rFonts w:ascii="Times New Roman" w:hAnsi="Times New Roman"/>
                <w:sz w:val="18"/>
                <w:szCs w:val="18"/>
              </w:rPr>
            </w:pPr>
            <w:r w:rsidRPr="009902E0">
              <w:rPr>
                <w:rFonts w:ascii="Times New Roman" w:hAnsi="Times New Roman"/>
                <w:sz w:val="18"/>
                <w:szCs w:val="18"/>
              </w:rPr>
              <w:t xml:space="preserve">Nuo 2014 m. šiuo projektu buvo siekiama </w:t>
            </w:r>
            <w:r w:rsidR="002C45DA" w:rsidRPr="009902E0">
              <w:rPr>
                <w:rFonts w:ascii="Times New Roman" w:hAnsi="Times New Roman"/>
                <w:sz w:val="18"/>
                <w:szCs w:val="18"/>
              </w:rPr>
              <w:t xml:space="preserve">įrengti </w:t>
            </w:r>
            <w:r w:rsidRPr="009902E0">
              <w:rPr>
                <w:rFonts w:ascii="Times New Roman" w:hAnsi="Times New Roman"/>
                <w:sz w:val="18"/>
                <w:szCs w:val="18"/>
              </w:rPr>
              <w:t xml:space="preserve">infrastruktūrą naujai </w:t>
            </w:r>
            <w:r w:rsidR="002C45DA" w:rsidRPr="009902E0">
              <w:rPr>
                <w:rFonts w:ascii="Times New Roman" w:hAnsi="Times New Roman"/>
                <w:sz w:val="18"/>
                <w:szCs w:val="18"/>
              </w:rPr>
              <w:t xml:space="preserve">statomiems </w:t>
            </w:r>
            <w:r w:rsidRPr="009902E0">
              <w:rPr>
                <w:rFonts w:ascii="Times New Roman" w:hAnsi="Times New Roman"/>
                <w:sz w:val="18"/>
                <w:szCs w:val="18"/>
              </w:rPr>
              <w:t xml:space="preserve">objektams – iškirsti statybvietėse esančius medžius, nutiesti technologinius kelius, telekomunikacijų linijas ir elektros tiekimo linijas. 2017 m. pradžioje buvo nuspręsta projekto apimtį paskirstyti </w:t>
            </w:r>
            <w:r w:rsidR="002C45DA" w:rsidRPr="009902E0">
              <w:rPr>
                <w:rFonts w:ascii="Times New Roman" w:hAnsi="Times New Roman"/>
                <w:sz w:val="18"/>
                <w:szCs w:val="18"/>
              </w:rPr>
              <w:t xml:space="preserve">tarp </w:t>
            </w:r>
            <w:r w:rsidRPr="009902E0">
              <w:rPr>
                <w:rFonts w:ascii="Times New Roman" w:hAnsi="Times New Roman"/>
                <w:sz w:val="18"/>
                <w:szCs w:val="18"/>
              </w:rPr>
              <w:t>projekt</w:t>
            </w:r>
            <w:r w:rsidR="002C45DA" w:rsidRPr="009902E0">
              <w:rPr>
                <w:rFonts w:ascii="Times New Roman" w:hAnsi="Times New Roman"/>
                <w:sz w:val="18"/>
                <w:szCs w:val="18"/>
              </w:rPr>
              <w:t>ų</w:t>
            </w:r>
            <w:r w:rsidRPr="009902E0">
              <w:rPr>
                <w:rFonts w:ascii="Times New Roman" w:hAnsi="Times New Roman"/>
                <w:sz w:val="18"/>
                <w:szCs w:val="18"/>
              </w:rPr>
              <w:t xml:space="preserve"> B25 (P.1.2.1207) ir B19-2 (P.1.2.1206). 2017 m. gegužės mėn. projektas buvo </w:t>
            </w:r>
            <w:r w:rsidR="002C45DA" w:rsidRPr="009902E0">
              <w:rPr>
                <w:rFonts w:ascii="Times New Roman" w:hAnsi="Times New Roman"/>
                <w:sz w:val="18"/>
                <w:szCs w:val="18"/>
              </w:rPr>
              <w:t>uždarytas</w:t>
            </w:r>
            <w:r w:rsidRPr="009902E0">
              <w:rPr>
                <w:rFonts w:ascii="Times New Roman" w:hAnsi="Times New Roman"/>
                <w:sz w:val="18"/>
                <w:szCs w:val="18"/>
              </w:rPr>
              <w:t xml:space="preserve">. Projekto (P.1.2.1223) biudžetas bus perskirstytas </w:t>
            </w:r>
            <w:r w:rsidR="002C45DA" w:rsidRPr="009902E0">
              <w:rPr>
                <w:rFonts w:ascii="Times New Roman" w:hAnsi="Times New Roman"/>
                <w:sz w:val="18"/>
                <w:szCs w:val="18"/>
              </w:rPr>
              <w:t xml:space="preserve"> </w:t>
            </w:r>
            <w:r w:rsidRPr="009902E0">
              <w:rPr>
                <w:rFonts w:ascii="Times New Roman" w:hAnsi="Times New Roman"/>
                <w:sz w:val="18"/>
                <w:szCs w:val="18"/>
              </w:rPr>
              <w:t>minėtiems projektams.</w:t>
            </w:r>
          </w:p>
        </w:tc>
      </w:tr>
      <w:tr w:rsidR="00C33DAF" w:rsidRPr="009902E0" w14:paraId="1F8F207A" w14:textId="77777777" w:rsidTr="00CD031A">
        <w:trPr>
          <w:cantSplit/>
          <w:trHeight w:val="1272"/>
        </w:trPr>
        <w:tc>
          <w:tcPr>
            <w:tcW w:w="1242" w:type="dxa"/>
            <w:vAlign w:val="center"/>
          </w:tcPr>
          <w:p w14:paraId="033A207E" w14:textId="7491DDE1" w:rsidR="00C33DAF" w:rsidRPr="009902E0" w:rsidRDefault="00C33DAF" w:rsidP="00C33DAF">
            <w:pPr>
              <w:spacing w:after="0" w:line="240" w:lineRule="auto"/>
              <w:rPr>
                <w:rFonts w:ascii="Times New Roman" w:hAnsi="Times New Roman"/>
                <w:sz w:val="18"/>
                <w:szCs w:val="18"/>
              </w:rPr>
            </w:pPr>
            <w:r w:rsidRPr="009902E0">
              <w:rPr>
                <w:rFonts w:ascii="Times New Roman" w:hAnsi="Times New Roman"/>
                <w:sz w:val="18"/>
                <w:szCs w:val="18"/>
              </w:rPr>
              <w:t>P.1.2.1224</w:t>
            </w:r>
          </w:p>
        </w:tc>
        <w:tc>
          <w:tcPr>
            <w:tcW w:w="2268" w:type="dxa"/>
            <w:vAlign w:val="center"/>
          </w:tcPr>
          <w:p w14:paraId="67FD3F4A" w14:textId="1F37CA05" w:rsidR="00C33DAF" w:rsidRPr="009902E0" w:rsidRDefault="002C45DA" w:rsidP="00891BD4">
            <w:pPr>
              <w:spacing w:after="0" w:line="240" w:lineRule="auto"/>
              <w:rPr>
                <w:rFonts w:ascii="Times New Roman" w:hAnsi="Times New Roman"/>
                <w:sz w:val="18"/>
                <w:szCs w:val="18"/>
              </w:rPr>
            </w:pPr>
            <w:r w:rsidRPr="009902E0">
              <w:rPr>
                <w:rFonts w:ascii="Times New Roman" w:hAnsi="Times New Roman"/>
                <w:sz w:val="18"/>
                <w:szCs w:val="18"/>
              </w:rPr>
              <w:t>A</w:t>
            </w:r>
            <w:r w:rsidR="00C33DAF" w:rsidRPr="009902E0">
              <w:rPr>
                <w:rFonts w:ascii="Times New Roman" w:hAnsi="Times New Roman"/>
                <w:sz w:val="18"/>
                <w:szCs w:val="18"/>
              </w:rPr>
              <w:t xml:space="preserve">tliekų apdorojimo </w:t>
            </w:r>
            <w:r w:rsidRPr="009902E0">
              <w:rPr>
                <w:rFonts w:ascii="Times New Roman" w:hAnsi="Times New Roman"/>
                <w:sz w:val="18"/>
                <w:szCs w:val="18"/>
              </w:rPr>
              <w:t xml:space="preserve">laikinųjų įrenginių </w:t>
            </w:r>
            <w:r w:rsidR="00C33DAF" w:rsidRPr="009902E0">
              <w:rPr>
                <w:rFonts w:ascii="Times New Roman" w:hAnsi="Times New Roman"/>
                <w:sz w:val="18"/>
                <w:szCs w:val="18"/>
              </w:rPr>
              <w:t xml:space="preserve">statyba  </w:t>
            </w:r>
          </w:p>
        </w:tc>
        <w:tc>
          <w:tcPr>
            <w:tcW w:w="5954" w:type="dxa"/>
            <w:vAlign w:val="center"/>
          </w:tcPr>
          <w:p w14:paraId="7971D897" w14:textId="59C26FF9" w:rsidR="00C33DAF" w:rsidRPr="009902E0" w:rsidRDefault="00CD031A" w:rsidP="00CD031A">
            <w:pPr>
              <w:rPr>
                <w:rFonts w:ascii="Times New Roman" w:hAnsi="Times New Roman"/>
                <w:sz w:val="18"/>
                <w:szCs w:val="18"/>
              </w:rPr>
            </w:pPr>
            <w:r w:rsidRPr="009902E0">
              <w:rPr>
                <w:rFonts w:ascii="Times New Roman" w:hAnsi="Times New Roman"/>
                <w:sz w:val="18"/>
                <w:szCs w:val="18"/>
              </w:rPr>
              <w:t xml:space="preserve">Tai yra ilgalaikis projektas, pagal kurį planuojama įrengti naujus (efektyvesnius) radioaktyviųjų atliekų (ypač skystųjų) tvarkymo </w:t>
            </w:r>
            <w:r w:rsidR="002C45DA" w:rsidRPr="009902E0">
              <w:rPr>
                <w:rFonts w:ascii="Times New Roman" w:hAnsi="Times New Roman"/>
                <w:sz w:val="18"/>
                <w:szCs w:val="18"/>
              </w:rPr>
              <w:t>įrenginius</w:t>
            </w:r>
            <w:r w:rsidRPr="009902E0">
              <w:rPr>
                <w:rFonts w:ascii="Times New Roman" w:hAnsi="Times New Roman"/>
                <w:sz w:val="18"/>
                <w:szCs w:val="18"/>
              </w:rPr>
              <w:t xml:space="preserve">, kurie pakeis 150 pastate esančius skystųjų radioaktyviųjų atliekų tvarkymo </w:t>
            </w:r>
            <w:r w:rsidR="002C45DA" w:rsidRPr="009902E0">
              <w:rPr>
                <w:rFonts w:ascii="Times New Roman" w:hAnsi="Times New Roman"/>
                <w:sz w:val="18"/>
                <w:szCs w:val="18"/>
              </w:rPr>
              <w:t>įrenginius</w:t>
            </w:r>
            <w:r w:rsidRPr="009902E0">
              <w:rPr>
                <w:rFonts w:ascii="Times New Roman" w:hAnsi="Times New Roman"/>
                <w:sz w:val="18"/>
                <w:szCs w:val="18"/>
              </w:rPr>
              <w:t>. Kol kas šio projekto sąlygos ir apimtis planuojamos deklaratyviai.</w:t>
            </w:r>
          </w:p>
        </w:tc>
      </w:tr>
      <w:tr w:rsidR="00DB4BA0" w:rsidRPr="009902E0" w14:paraId="73362E3B" w14:textId="77777777" w:rsidTr="00FE1792">
        <w:trPr>
          <w:cantSplit/>
          <w:trHeight w:val="1278"/>
        </w:trPr>
        <w:tc>
          <w:tcPr>
            <w:tcW w:w="1242" w:type="dxa"/>
            <w:vAlign w:val="center"/>
          </w:tcPr>
          <w:p w14:paraId="3E089303"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P.1.2.1225</w:t>
            </w:r>
          </w:p>
        </w:tc>
        <w:tc>
          <w:tcPr>
            <w:tcW w:w="2268" w:type="dxa"/>
            <w:vAlign w:val="center"/>
          </w:tcPr>
          <w:p w14:paraId="69FCA40B"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LPKS esančios KKTK modifikavimas ją paruošiant trijų rūšių konteineriams</w:t>
            </w:r>
          </w:p>
        </w:tc>
        <w:tc>
          <w:tcPr>
            <w:tcW w:w="5954" w:type="dxa"/>
            <w:vAlign w:val="center"/>
          </w:tcPr>
          <w:p w14:paraId="1C2E1E8D" w14:textId="77777777" w:rsidR="00DB4BA0" w:rsidRPr="009902E0" w:rsidRDefault="00DB4BA0" w:rsidP="002C5E68">
            <w:pPr>
              <w:spacing w:after="0" w:line="240" w:lineRule="auto"/>
              <w:jc w:val="both"/>
              <w:rPr>
                <w:rFonts w:ascii="Times New Roman" w:hAnsi="Times New Roman"/>
                <w:sz w:val="18"/>
                <w:szCs w:val="18"/>
              </w:rPr>
            </w:pPr>
            <w:r w:rsidRPr="009902E0">
              <w:rPr>
                <w:rFonts w:ascii="Times New Roman" w:hAnsi="Times New Roman"/>
                <w:sz w:val="18"/>
                <w:szCs w:val="18"/>
              </w:rPr>
              <w:t>LPKS karštosios kuro tikrinimo kameros modifikavimo įgyvendinimas.</w:t>
            </w:r>
          </w:p>
          <w:p w14:paraId="3056D7EC" w14:textId="77777777" w:rsidR="00DB4BA0" w:rsidRPr="009902E0" w:rsidRDefault="00DB4BA0" w:rsidP="00EE4B0B">
            <w:pPr>
              <w:pStyle w:val="TableText"/>
              <w:spacing w:before="60"/>
              <w:jc w:val="both"/>
              <w:rPr>
                <w:sz w:val="18"/>
                <w:szCs w:val="18"/>
              </w:rPr>
            </w:pPr>
            <w:r w:rsidRPr="009902E0">
              <w:rPr>
                <w:sz w:val="18"/>
                <w:szCs w:val="18"/>
              </w:rPr>
              <w:t>Būsimi etapai (2020–2021 m.).</w:t>
            </w:r>
          </w:p>
          <w:p w14:paraId="0EA64444" w14:textId="77777777" w:rsidR="00DB4BA0" w:rsidRPr="009902E0" w:rsidRDefault="00DB4BA0" w:rsidP="00431661">
            <w:pPr>
              <w:pStyle w:val="TableText"/>
              <w:numPr>
                <w:ilvl w:val="0"/>
                <w:numId w:val="20"/>
              </w:numPr>
              <w:tabs>
                <w:tab w:val="clear" w:pos="284"/>
                <w:tab w:val="left" w:pos="33"/>
              </w:tabs>
              <w:ind w:left="459" w:hanging="284"/>
              <w:rPr>
                <w:sz w:val="18"/>
                <w:szCs w:val="18"/>
              </w:rPr>
            </w:pPr>
            <w:r w:rsidRPr="009902E0">
              <w:rPr>
                <w:sz w:val="18"/>
                <w:szCs w:val="18"/>
              </w:rPr>
              <w:t xml:space="preserve">Naujos įrangos, skirtos KKTK atnaujinti, projekto parengimas. </w:t>
            </w:r>
          </w:p>
          <w:p w14:paraId="1B959BC7" w14:textId="77777777" w:rsidR="00DB4BA0" w:rsidRPr="009902E0" w:rsidRDefault="00DB4BA0" w:rsidP="00431661">
            <w:pPr>
              <w:pStyle w:val="ListParagraph"/>
              <w:numPr>
                <w:ilvl w:val="0"/>
                <w:numId w:val="20"/>
              </w:numPr>
              <w:spacing w:after="0" w:line="240" w:lineRule="auto"/>
              <w:ind w:left="459" w:hanging="283"/>
              <w:jc w:val="both"/>
              <w:rPr>
                <w:rFonts w:ascii="Times New Roman" w:hAnsi="Times New Roman"/>
                <w:sz w:val="18"/>
                <w:szCs w:val="18"/>
              </w:rPr>
            </w:pPr>
            <w:r w:rsidRPr="009902E0">
              <w:rPr>
                <w:rFonts w:ascii="Times New Roman" w:hAnsi="Times New Roman"/>
                <w:sz w:val="18"/>
                <w:szCs w:val="18"/>
              </w:rPr>
              <w:t>Esamos įrangos modifikavimas.</w:t>
            </w:r>
          </w:p>
          <w:p w14:paraId="5585E82D" w14:textId="77777777" w:rsidR="00DB4BA0" w:rsidRPr="009902E0" w:rsidRDefault="00DB4BA0" w:rsidP="00020026">
            <w:pPr>
              <w:pStyle w:val="ListParagraph"/>
              <w:numPr>
                <w:ilvl w:val="0"/>
                <w:numId w:val="20"/>
              </w:numPr>
              <w:spacing w:after="0" w:line="240" w:lineRule="auto"/>
              <w:ind w:left="459" w:hanging="283"/>
              <w:jc w:val="both"/>
              <w:rPr>
                <w:rFonts w:ascii="Times New Roman" w:hAnsi="Times New Roman"/>
                <w:sz w:val="18"/>
                <w:szCs w:val="18"/>
              </w:rPr>
            </w:pPr>
            <w:r w:rsidRPr="009902E0">
              <w:rPr>
                <w:rFonts w:ascii="Times New Roman" w:hAnsi="Times New Roman"/>
                <w:sz w:val="18"/>
                <w:szCs w:val="18"/>
              </w:rPr>
              <w:t>Naujos įrangos gamyba, testavimas ir pristatymas.</w:t>
            </w:r>
          </w:p>
          <w:p w14:paraId="0D28D9BF" w14:textId="77777777" w:rsidR="00DB4BA0" w:rsidRPr="009902E0" w:rsidRDefault="00DB4BA0" w:rsidP="00774284">
            <w:pPr>
              <w:pStyle w:val="TableText"/>
              <w:numPr>
                <w:ilvl w:val="0"/>
                <w:numId w:val="20"/>
              </w:numPr>
              <w:tabs>
                <w:tab w:val="clear" w:pos="284"/>
                <w:tab w:val="left" w:pos="459"/>
              </w:tabs>
              <w:spacing w:after="120"/>
              <w:ind w:left="391" w:hanging="215"/>
              <w:rPr>
                <w:bCs/>
                <w:sz w:val="18"/>
                <w:szCs w:val="18"/>
              </w:rPr>
            </w:pPr>
            <w:r w:rsidRPr="009902E0">
              <w:rPr>
                <w:sz w:val="18"/>
                <w:szCs w:val="18"/>
              </w:rPr>
              <w:t>KKTK modifikavimo SAA parengta.</w:t>
            </w:r>
          </w:p>
        </w:tc>
      </w:tr>
      <w:tr w:rsidR="00DB4BA0" w:rsidRPr="009902E0" w14:paraId="33D5231A" w14:textId="77777777" w:rsidTr="001F250D">
        <w:trPr>
          <w:cantSplit/>
          <w:trHeight w:val="1695"/>
        </w:trPr>
        <w:tc>
          <w:tcPr>
            <w:tcW w:w="1242" w:type="dxa"/>
            <w:vAlign w:val="center"/>
          </w:tcPr>
          <w:p w14:paraId="2A3BB0D3" w14:textId="77777777" w:rsidR="00DB4BA0" w:rsidRPr="009902E0" w:rsidRDefault="00DB4BA0" w:rsidP="00891BD4">
            <w:pPr>
              <w:spacing w:after="0" w:line="240" w:lineRule="auto"/>
              <w:rPr>
                <w:rFonts w:ascii="Times New Roman" w:hAnsi="Times New Roman"/>
                <w:sz w:val="18"/>
                <w:szCs w:val="18"/>
              </w:rPr>
            </w:pPr>
            <w:r w:rsidRPr="009902E0">
              <w:rPr>
                <w:rFonts w:ascii="Times New Roman" w:hAnsi="Times New Roman"/>
                <w:sz w:val="18"/>
                <w:szCs w:val="18"/>
              </w:rPr>
              <w:t>P.1.2.1227</w:t>
            </w:r>
          </w:p>
        </w:tc>
        <w:tc>
          <w:tcPr>
            <w:tcW w:w="2268" w:type="dxa"/>
            <w:vAlign w:val="center"/>
          </w:tcPr>
          <w:p w14:paraId="458C51AB" w14:textId="1F00F94F" w:rsidR="00C33DAF" w:rsidRPr="009902E0" w:rsidRDefault="00570837" w:rsidP="00891BD4">
            <w:pPr>
              <w:spacing w:after="0" w:line="240" w:lineRule="auto"/>
              <w:rPr>
                <w:rFonts w:ascii="Times New Roman" w:hAnsi="Times New Roman"/>
                <w:sz w:val="18"/>
                <w:szCs w:val="18"/>
              </w:rPr>
            </w:pPr>
            <w:r w:rsidRPr="009902E0">
              <w:rPr>
                <w:rFonts w:ascii="Times New Roman" w:hAnsi="Times New Roman"/>
                <w:sz w:val="18"/>
                <w:szCs w:val="18"/>
              </w:rPr>
              <w:t>Naujos a</w:t>
            </w:r>
            <w:r w:rsidR="00DB4BA0" w:rsidRPr="009902E0">
              <w:rPr>
                <w:rFonts w:ascii="Times New Roman" w:hAnsi="Times New Roman"/>
                <w:sz w:val="18"/>
                <w:szCs w:val="18"/>
              </w:rPr>
              <w:t>utomati</w:t>
            </w:r>
            <w:r w:rsidRPr="009902E0">
              <w:rPr>
                <w:rFonts w:ascii="Times New Roman" w:hAnsi="Times New Roman"/>
                <w:sz w:val="18"/>
                <w:szCs w:val="18"/>
              </w:rPr>
              <w:t>zuotos</w:t>
            </w:r>
            <w:r w:rsidR="00DB4BA0" w:rsidRPr="009902E0">
              <w:rPr>
                <w:rFonts w:ascii="Times New Roman" w:hAnsi="Times New Roman"/>
                <w:sz w:val="18"/>
                <w:szCs w:val="18"/>
              </w:rPr>
              <w:t xml:space="preserve"> nuotekų siurb</w:t>
            </w:r>
            <w:r w:rsidRPr="009902E0">
              <w:rPr>
                <w:rFonts w:ascii="Times New Roman" w:hAnsi="Times New Roman"/>
                <w:sz w:val="18"/>
                <w:szCs w:val="18"/>
              </w:rPr>
              <w:t>linės</w:t>
            </w:r>
            <w:r w:rsidR="00DB4BA0" w:rsidRPr="009902E0">
              <w:rPr>
                <w:rFonts w:ascii="Times New Roman" w:hAnsi="Times New Roman"/>
                <w:sz w:val="18"/>
                <w:szCs w:val="18"/>
              </w:rPr>
              <w:t xml:space="preserve"> įrengimas 437/1 pastate </w:t>
            </w:r>
          </w:p>
          <w:p w14:paraId="4EFB541C" w14:textId="2D76CB0B" w:rsidR="00DB4BA0" w:rsidRPr="009902E0" w:rsidRDefault="00C33DAF" w:rsidP="00751CCD">
            <w:pPr>
              <w:spacing w:after="0" w:line="240" w:lineRule="auto"/>
              <w:rPr>
                <w:rFonts w:ascii="Times New Roman" w:hAnsi="Times New Roman"/>
                <w:sz w:val="18"/>
                <w:szCs w:val="18"/>
              </w:rPr>
            </w:pPr>
            <w:r w:rsidRPr="009902E0">
              <w:rPr>
                <w:rFonts w:ascii="Times New Roman" w:hAnsi="Times New Roman"/>
                <w:i/>
                <w:color w:val="000000"/>
                <w:sz w:val="18"/>
                <w:szCs w:val="18"/>
              </w:rPr>
              <w:t>(</w:t>
            </w:r>
            <w:r w:rsidR="0063088D" w:rsidRPr="009902E0">
              <w:rPr>
                <w:rFonts w:ascii="Times New Roman" w:hAnsi="Times New Roman"/>
                <w:i/>
                <w:color w:val="000000"/>
                <w:sz w:val="18"/>
                <w:szCs w:val="18"/>
              </w:rPr>
              <w:t xml:space="preserve">apimtis </w:t>
            </w:r>
            <w:r w:rsidRPr="009902E0">
              <w:rPr>
                <w:rFonts w:ascii="Times New Roman" w:hAnsi="Times New Roman"/>
                <w:i/>
                <w:sz w:val="18"/>
                <w:szCs w:val="18"/>
              </w:rPr>
              <w:t>į GENP</w:t>
            </w:r>
            <w:r w:rsidR="0063088D" w:rsidRPr="009902E0">
              <w:rPr>
                <w:rFonts w:ascii="Times New Roman" w:hAnsi="Times New Roman"/>
                <w:i/>
                <w:sz w:val="18"/>
                <w:szCs w:val="18"/>
              </w:rPr>
              <w:t xml:space="preserve"> </w:t>
            </w:r>
            <w:r w:rsidR="0063088D" w:rsidRPr="009902E0">
              <w:rPr>
                <w:rFonts w:ascii="Times New Roman" w:hAnsi="Times New Roman"/>
                <w:i/>
                <w:color w:val="000000"/>
                <w:sz w:val="18"/>
                <w:szCs w:val="18"/>
              </w:rPr>
              <w:t>neįtraukta</w:t>
            </w:r>
            <w:r w:rsidRPr="009902E0">
              <w:rPr>
                <w:rFonts w:ascii="Times New Roman" w:hAnsi="Times New Roman"/>
                <w:i/>
                <w:sz w:val="18"/>
                <w:szCs w:val="18"/>
              </w:rPr>
              <w:t xml:space="preserve">: </w:t>
            </w:r>
            <w:r w:rsidRPr="009902E0">
              <w:rPr>
                <w:rFonts w:ascii="Times New Roman" w:hAnsi="Times New Roman"/>
                <w:i/>
                <w:color w:val="000000"/>
                <w:sz w:val="18"/>
                <w:szCs w:val="18"/>
              </w:rPr>
              <w:t>biudžetas skir</w:t>
            </w:r>
            <w:r w:rsidR="00EA33A0" w:rsidRPr="009902E0">
              <w:rPr>
                <w:rFonts w:ascii="Times New Roman" w:hAnsi="Times New Roman"/>
                <w:i/>
                <w:color w:val="000000"/>
                <w:sz w:val="18"/>
                <w:szCs w:val="18"/>
              </w:rPr>
              <w:t>tas</w:t>
            </w:r>
            <w:r w:rsidRPr="009902E0">
              <w:rPr>
                <w:rFonts w:ascii="Times New Roman" w:hAnsi="Times New Roman"/>
                <w:i/>
                <w:color w:val="000000"/>
                <w:sz w:val="18"/>
                <w:szCs w:val="18"/>
              </w:rPr>
              <w:t xml:space="preserve"> </w:t>
            </w:r>
            <w:r w:rsidR="00157B6A" w:rsidRPr="009902E0">
              <w:rPr>
                <w:rFonts w:ascii="Times New Roman" w:hAnsi="Times New Roman"/>
                <w:i/>
                <w:color w:val="000000"/>
                <w:sz w:val="18"/>
                <w:szCs w:val="18"/>
              </w:rPr>
              <w:t>iš</w:t>
            </w:r>
            <w:r w:rsidRPr="009902E0">
              <w:rPr>
                <w:rFonts w:ascii="Times New Roman" w:hAnsi="Times New Roman"/>
                <w:i/>
                <w:color w:val="000000"/>
                <w:sz w:val="18"/>
                <w:szCs w:val="18"/>
              </w:rPr>
              <w:t xml:space="preserve"> P.1</w:t>
            </w:r>
            <w:r w:rsidR="00157B6A" w:rsidRPr="009902E0">
              <w:rPr>
                <w:rFonts w:ascii="Times New Roman" w:hAnsi="Times New Roman"/>
                <w:i/>
                <w:color w:val="000000"/>
                <w:sz w:val="18"/>
                <w:szCs w:val="18"/>
              </w:rPr>
              <w:t xml:space="preserve"> programos</w:t>
            </w:r>
            <w:r w:rsidRPr="009902E0">
              <w:rPr>
                <w:rFonts w:ascii="Times New Roman" w:hAnsi="Times New Roman"/>
                <w:i/>
                <w:color w:val="000000"/>
                <w:sz w:val="18"/>
                <w:szCs w:val="18"/>
              </w:rPr>
              <w:t>)</w:t>
            </w:r>
          </w:p>
        </w:tc>
        <w:tc>
          <w:tcPr>
            <w:tcW w:w="5954" w:type="dxa"/>
            <w:vAlign w:val="center"/>
          </w:tcPr>
          <w:p w14:paraId="0375EFCD" w14:textId="27972E46" w:rsidR="00664F2F" w:rsidRPr="009902E0" w:rsidRDefault="00664F2F" w:rsidP="005E703C">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2019 m. gegužės 24 d. CPVA patvirtino automatinės požeminės nuotekų siurb</w:t>
            </w:r>
            <w:r w:rsidR="00570837" w:rsidRPr="009902E0">
              <w:rPr>
                <w:rFonts w:ascii="Times New Roman" w:hAnsi="Times New Roman"/>
                <w:sz w:val="18"/>
                <w:szCs w:val="18"/>
              </w:rPr>
              <w:t>linės</w:t>
            </w:r>
            <w:r w:rsidRPr="009902E0">
              <w:rPr>
                <w:rFonts w:ascii="Times New Roman" w:hAnsi="Times New Roman"/>
                <w:sz w:val="18"/>
                <w:szCs w:val="18"/>
              </w:rPr>
              <w:t xml:space="preserve"> įrengimo finansavimą pagal Ignalinos programą. 2019 m. gegužės 30 d. buvo pradėtas konkursas. Konkurso pasiūlymai buvo atidaryti 2019 m. birželio 17 d., 2019 m. rugsėjo 3 d. Nacionalinio saugumo koordinavimo komisija </w:t>
            </w:r>
            <w:r w:rsidR="00570837" w:rsidRPr="009902E0">
              <w:rPr>
                <w:rFonts w:ascii="Times New Roman" w:hAnsi="Times New Roman"/>
                <w:sz w:val="18"/>
                <w:szCs w:val="18"/>
              </w:rPr>
              <w:t>pritarė</w:t>
            </w:r>
            <w:r w:rsidRPr="009902E0">
              <w:rPr>
                <w:rFonts w:ascii="Times New Roman" w:hAnsi="Times New Roman"/>
                <w:sz w:val="18"/>
                <w:szCs w:val="18"/>
              </w:rPr>
              <w:t xml:space="preserve"> sudar</w:t>
            </w:r>
            <w:r w:rsidR="00570837" w:rsidRPr="009902E0">
              <w:rPr>
                <w:rFonts w:ascii="Times New Roman" w:hAnsi="Times New Roman"/>
                <w:sz w:val="18"/>
                <w:szCs w:val="18"/>
              </w:rPr>
              <w:t>omam</w:t>
            </w:r>
            <w:r w:rsidRPr="009902E0">
              <w:rPr>
                <w:rFonts w:ascii="Times New Roman" w:hAnsi="Times New Roman"/>
                <w:sz w:val="18"/>
                <w:szCs w:val="18"/>
              </w:rPr>
              <w:t xml:space="preserve"> sandor</w:t>
            </w:r>
            <w:r w:rsidR="00570837" w:rsidRPr="009902E0">
              <w:rPr>
                <w:rFonts w:ascii="Times New Roman" w:hAnsi="Times New Roman"/>
                <w:sz w:val="18"/>
                <w:szCs w:val="18"/>
              </w:rPr>
              <w:t>iui</w:t>
            </w:r>
            <w:r w:rsidRPr="009902E0">
              <w:rPr>
                <w:rFonts w:ascii="Times New Roman" w:hAnsi="Times New Roman"/>
                <w:sz w:val="18"/>
                <w:szCs w:val="18"/>
              </w:rPr>
              <w:t xml:space="preserve">. 2019 m. rugsėjo 6 d. sutartis buvo pasirašyta su </w:t>
            </w:r>
            <w:r w:rsidR="00570837" w:rsidRPr="009902E0">
              <w:rPr>
                <w:rFonts w:ascii="Times New Roman" w:hAnsi="Times New Roman"/>
                <w:sz w:val="18"/>
                <w:szCs w:val="18"/>
              </w:rPr>
              <w:t xml:space="preserve">jungtinės veiklos pagrindu veikiančiomis </w:t>
            </w:r>
            <w:r w:rsidRPr="009902E0">
              <w:rPr>
                <w:rFonts w:ascii="Times New Roman" w:hAnsi="Times New Roman"/>
                <w:sz w:val="18"/>
                <w:szCs w:val="18"/>
              </w:rPr>
              <w:t xml:space="preserve">bendrovėmis </w:t>
            </w:r>
            <w:r w:rsidR="00265EDB" w:rsidRPr="009902E0">
              <w:rPr>
                <w:rFonts w:ascii="Times New Roman" w:hAnsi="Times New Roman"/>
                <w:sz w:val="18"/>
                <w:szCs w:val="18"/>
              </w:rPr>
              <w:t>(</w:t>
            </w:r>
            <w:r w:rsidRPr="009902E0">
              <w:rPr>
                <w:rFonts w:ascii="Times New Roman" w:hAnsi="Times New Roman"/>
                <w:sz w:val="18"/>
                <w:szCs w:val="18"/>
              </w:rPr>
              <w:t>„Ekobana“ ir „Utenos melioracija“</w:t>
            </w:r>
            <w:r w:rsidR="00265EDB" w:rsidRPr="009902E0">
              <w:rPr>
                <w:rFonts w:ascii="Times New Roman" w:hAnsi="Times New Roman"/>
                <w:sz w:val="18"/>
                <w:szCs w:val="18"/>
              </w:rPr>
              <w:t>)</w:t>
            </w:r>
            <w:r w:rsidRPr="009902E0">
              <w:rPr>
                <w:rFonts w:ascii="Times New Roman" w:hAnsi="Times New Roman"/>
                <w:sz w:val="18"/>
                <w:szCs w:val="18"/>
              </w:rPr>
              <w:t xml:space="preserve">. Naują </w:t>
            </w:r>
            <w:r w:rsidR="00EA33A0" w:rsidRPr="009902E0">
              <w:rPr>
                <w:rFonts w:ascii="Times New Roman" w:hAnsi="Times New Roman"/>
                <w:sz w:val="18"/>
                <w:szCs w:val="18"/>
              </w:rPr>
              <w:t>siurblinę</w:t>
            </w:r>
            <w:r w:rsidRPr="009902E0">
              <w:rPr>
                <w:rFonts w:ascii="Times New Roman" w:hAnsi="Times New Roman"/>
                <w:sz w:val="18"/>
                <w:szCs w:val="18"/>
              </w:rPr>
              <w:t xml:space="preserve"> planuojama suprojektuoti ir įrengti iki 2020 m. pradžios.</w:t>
            </w:r>
          </w:p>
          <w:p w14:paraId="36901B8B" w14:textId="5E7D2C84" w:rsidR="00DB4BA0" w:rsidRPr="009902E0" w:rsidRDefault="00DB4BA0" w:rsidP="005E703C">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 m.).</w:t>
            </w:r>
          </w:p>
          <w:p w14:paraId="517D7EE8" w14:textId="71261D84" w:rsidR="00DB4BA0" w:rsidRPr="009902E0" w:rsidRDefault="00DB4BA0" w:rsidP="00431661">
            <w:pPr>
              <w:pStyle w:val="TableText"/>
              <w:numPr>
                <w:ilvl w:val="0"/>
                <w:numId w:val="24"/>
              </w:numPr>
              <w:tabs>
                <w:tab w:val="clear" w:pos="284"/>
                <w:tab w:val="left" w:pos="33"/>
              </w:tabs>
              <w:ind w:left="459" w:hanging="284"/>
              <w:rPr>
                <w:sz w:val="18"/>
                <w:szCs w:val="18"/>
              </w:rPr>
            </w:pPr>
            <w:r w:rsidRPr="009902E0">
              <w:rPr>
                <w:sz w:val="18"/>
                <w:szCs w:val="18"/>
              </w:rPr>
              <w:t>Automatinės nuotekų siurb</w:t>
            </w:r>
            <w:r w:rsidR="00570837" w:rsidRPr="009902E0">
              <w:rPr>
                <w:sz w:val="18"/>
                <w:szCs w:val="18"/>
              </w:rPr>
              <w:t>linės</w:t>
            </w:r>
            <w:r w:rsidRPr="009902E0">
              <w:rPr>
                <w:sz w:val="18"/>
                <w:szCs w:val="18"/>
              </w:rPr>
              <w:t xml:space="preserve"> statyb</w:t>
            </w:r>
            <w:r w:rsidR="00570837" w:rsidRPr="009902E0">
              <w:rPr>
                <w:sz w:val="18"/>
                <w:szCs w:val="18"/>
              </w:rPr>
              <w:t>os</w:t>
            </w:r>
            <w:r w:rsidRPr="009902E0">
              <w:rPr>
                <w:sz w:val="18"/>
                <w:szCs w:val="18"/>
              </w:rPr>
              <w:t xml:space="preserve"> ir įrengimo TPD parengimas.</w:t>
            </w:r>
          </w:p>
          <w:p w14:paraId="567A7B32" w14:textId="700FC824" w:rsidR="00DB4BA0" w:rsidRPr="009902E0" w:rsidRDefault="00DB4BA0" w:rsidP="00774284">
            <w:pPr>
              <w:pStyle w:val="TableText"/>
              <w:numPr>
                <w:ilvl w:val="0"/>
                <w:numId w:val="24"/>
              </w:numPr>
              <w:tabs>
                <w:tab w:val="clear" w:pos="284"/>
                <w:tab w:val="left" w:pos="33"/>
              </w:tabs>
              <w:spacing w:after="120"/>
              <w:ind w:left="460" w:hanging="284"/>
              <w:rPr>
                <w:sz w:val="18"/>
                <w:szCs w:val="18"/>
              </w:rPr>
            </w:pPr>
            <w:r w:rsidRPr="009902E0">
              <w:rPr>
                <w:sz w:val="18"/>
                <w:szCs w:val="18"/>
              </w:rPr>
              <w:t>Naujos nuotekų siurb</w:t>
            </w:r>
            <w:r w:rsidR="00570837" w:rsidRPr="009902E0">
              <w:rPr>
                <w:sz w:val="18"/>
                <w:szCs w:val="18"/>
              </w:rPr>
              <w:t>linės</w:t>
            </w:r>
            <w:r w:rsidRPr="009902E0">
              <w:rPr>
                <w:sz w:val="18"/>
                <w:szCs w:val="18"/>
              </w:rPr>
              <w:t xml:space="preserve"> statyb</w:t>
            </w:r>
            <w:r w:rsidR="00570837" w:rsidRPr="009902E0">
              <w:rPr>
                <w:sz w:val="18"/>
                <w:szCs w:val="18"/>
              </w:rPr>
              <w:t>os</w:t>
            </w:r>
            <w:r w:rsidRPr="009902E0">
              <w:rPr>
                <w:sz w:val="18"/>
                <w:szCs w:val="18"/>
              </w:rPr>
              <w:t xml:space="preserve"> ir įrengimo </w:t>
            </w:r>
            <w:r w:rsidR="00570837" w:rsidRPr="009902E0">
              <w:rPr>
                <w:sz w:val="18"/>
                <w:szCs w:val="18"/>
              </w:rPr>
              <w:t>už</w:t>
            </w:r>
            <w:r w:rsidRPr="009902E0">
              <w:rPr>
                <w:sz w:val="18"/>
                <w:szCs w:val="18"/>
              </w:rPr>
              <w:t xml:space="preserve">baigimas. </w:t>
            </w:r>
          </w:p>
        </w:tc>
      </w:tr>
      <w:tr w:rsidR="00DB4BA0" w:rsidRPr="009902E0" w14:paraId="5C322EFF" w14:textId="77777777" w:rsidTr="00FE1792">
        <w:trPr>
          <w:cantSplit/>
          <w:trHeight w:val="977"/>
        </w:trPr>
        <w:tc>
          <w:tcPr>
            <w:tcW w:w="1242" w:type="dxa"/>
            <w:vAlign w:val="center"/>
          </w:tcPr>
          <w:p w14:paraId="12B0728A" w14:textId="77777777" w:rsidR="00DB4BA0" w:rsidRPr="009902E0" w:rsidRDefault="00DB4BA0" w:rsidP="00ED7C16">
            <w:pPr>
              <w:spacing w:after="0" w:line="240" w:lineRule="auto"/>
              <w:rPr>
                <w:rFonts w:ascii="Times New Roman" w:hAnsi="Times New Roman"/>
                <w:sz w:val="18"/>
                <w:szCs w:val="18"/>
              </w:rPr>
            </w:pPr>
            <w:r w:rsidRPr="009902E0">
              <w:rPr>
                <w:rFonts w:ascii="Times New Roman" w:hAnsi="Times New Roman"/>
                <w:sz w:val="18"/>
                <w:szCs w:val="18"/>
              </w:rPr>
              <w:t>P.1.3</w:t>
            </w:r>
          </w:p>
        </w:tc>
        <w:tc>
          <w:tcPr>
            <w:tcW w:w="2268" w:type="dxa"/>
            <w:vAlign w:val="center"/>
          </w:tcPr>
          <w:p w14:paraId="1626E6A9" w14:textId="287DEE56" w:rsidR="00DB4BA0" w:rsidRPr="009902E0" w:rsidRDefault="00E969F5" w:rsidP="00891BD4">
            <w:pPr>
              <w:spacing w:after="0" w:line="240" w:lineRule="auto"/>
              <w:rPr>
                <w:rFonts w:ascii="Times New Roman" w:hAnsi="Times New Roman"/>
              </w:rPr>
            </w:pPr>
            <w:r w:rsidRPr="009902E0">
              <w:rPr>
                <w:rFonts w:ascii="Times New Roman" w:hAnsi="Times New Roman"/>
                <w:sz w:val="18"/>
                <w:szCs w:val="18"/>
              </w:rPr>
              <w:t xml:space="preserve">IAE sistemų </w:t>
            </w:r>
            <w:r w:rsidR="00DB4BA0" w:rsidRPr="009902E0">
              <w:rPr>
                <w:rFonts w:ascii="Times New Roman" w:hAnsi="Times New Roman"/>
                <w:sz w:val="18"/>
                <w:szCs w:val="18"/>
              </w:rPr>
              <w:t xml:space="preserve"> </w:t>
            </w:r>
            <w:r w:rsidRPr="009902E0">
              <w:rPr>
                <w:rFonts w:ascii="Times New Roman" w:hAnsi="Times New Roman"/>
                <w:sz w:val="18"/>
                <w:szCs w:val="18"/>
              </w:rPr>
              <w:t xml:space="preserve">ir </w:t>
            </w:r>
            <w:r w:rsidR="00DB4BA0" w:rsidRPr="009902E0">
              <w:rPr>
                <w:rFonts w:ascii="Times New Roman" w:hAnsi="Times New Roman"/>
                <w:sz w:val="18"/>
                <w:szCs w:val="18"/>
              </w:rPr>
              <w:t xml:space="preserve">įrangos izoliavimas </w:t>
            </w:r>
          </w:p>
        </w:tc>
        <w:tc>
          <w:tcPr>
            <w:tcW w:w="5954" w:type="dxa"/>
            <w:vAlign w:val="center"/>
          </w:tcPr>
          <w:p w14:paraId="6D6BA2A8" w14:textId="6DD6F510" w:rsidR="00DB4BA0" w:rsidRPr="009902E0" w:rsidRDefault="00167219" w:rsidP="00891BD4">
            <w:pPr>
              <w:spacing w:after="0" w:line="240" w:lineRule="auto"/>
              <w:jc w:val="both"/>
              <w:rPr>
                <w:rStyle w:val="hps"/>
                <w:rFonts w:ascii="Times New Roman" w:hAnsi="Times New Roman"/>
                <w:color w:val="222222"/>
                <w:sz w:val="18"/>
                <w:szCs w:val="18"/>
              </w:rPr>
            </w:pPr>
            <w:r w:rsidRPr="009902E0">
              <w:rPr>
                <w:rFonts w:ascii="Times New Roman" w:hAnsi="Times New Roman"/>
                <w:color w:val="222222"/>
                <w:sz w:val="18"/>
                <w:szCs w:val="18"/>
              </w:rPr>
              <w:t>Technologinės</w:t>
            </w:r>
            <w:r w:rsidR="00DB4BA0" w:rsidRPr="009902E0">
              <w:rPr>
                <w:rFonts w:ascii="Times New Roman" w:hAnsi="Times New Roman"/>
                <w:color w:val="222222"/>
                <w:sz w:val="18"/>
                <w:szCs w:val="18"/>
              </w:rPr>
              <w:t xml:space="preserve"> įrangos</w:t>
            </w:r>
            <w:r w:rsidR="00E969F5" w:rsidRPr="009902E0">
              <w:rPr>
                <w:rFonts w:ascii="Times New Roman" w:hAnsi="Times New Roman"/>
                <w:color w:val="222222"/>
                <w:sz w:val="18"/>
                <w:szCs w:val="18"/>
              </w:rPr>
              <w:t xml:space="preserve"> paruošimas</w:t>
            </w:r>
            <w:r w:rsidR="00EA33A0" w:rsidRPr="009902E0">
              <w:rPr>
                <w:rFonts w:ascii="Times New Roman" w:hAnsi="Times New Roman"/>
                <w:color w:val="222222"/>
                <w:sz w:val="18"/>
                <w:szCs w:val="18"/>
              </w:rPr>
              <w:t xml:space="preserve"> </w:t>
            </w:r>
            <w:r w:rsidR="00DB4BA0" w:rsidRPr="009902E0">
              <w:rPr>
                <w:rFonts w:ascii="Times New Roman" w:hAnsi="Times New Roman"/>
                <w:color w:val="222222"/>
                <w:sz w:val="18"/>
                <w:szCs w:val="18"/>
              </w:rPr>
              <w:t>išmont</w:t>
            </w:r>
            <w:r w:rsidR="00E969F5" w:rsidRPr="009902E0">
              <w:rPr>
                <w:rFonts w:ascii="Times New Roman" w:hAnsi="Times New Roman"/>
                <w:color w:val="222222"/>
                <w:sz w:val="18"/>
                <w:szCs w:val="18"/>
              </w:rPr>
              <w:t>avimui</w:t>
            </w:r>
            <w:r w:rsidR="00DB4BA0" w:rsidRPr="009902E0">
              <w:rPr>
                <w:rFonts w:ascii="Times New Roman" w:hAnsi="Times New Roman"/>
                <w:color w:val="222222"/>
                <w:sz w:val="18"/>
                <w:szCs w:val="18"/>
              </w:rPr>
              <w:t>, išjung</w:t>
            </w:r>
            <w:r w:rsidR="00E969F5" w:rsidRPr="009902E0">
              <w:rPr>
                <w:rFonts w:ascii="Times New Roman" w:hAnsi="Times New Roman"/>
                <w:color w:val="222222"/>
                <w:sz w:val="18"/>
                <w:szCs w:val="18"/>
              </w:rPr>
              <w:t>imui</w:t>
            </w:r>
            <w:r w:rsidR="00DB4BA0" w:rsidRPr="009902E0">
              <w:rPr>
                <w:rFonts w:ascii="Times New Roman" w:hAnsi="Times New Roman"/>
                <w:color w:val="222222"/>
                <w:sz w:val="18"/>
                <w:szCs w:val="18"/>
              </w:rPr>
              <w:t>, radiologiniams matavimams ir izoliavim</w:t>
            </w:r>
            <w:r w:rsidR="00E969F5" w:rsidRPr="009902E0">
              <w:rPr>
                <w:rFonts w:ascii="Times New Roman" w:hAnsi="Times New Roman"/>
                <w:color w:val="222222"/>
                <w:sz w:val="18"/>
                <w:szCs w:val="18"/>
              </w:rPr>
              <w:t>ui</w:t>
            </w:r>
            <w:r w:rsidR="00DB4BA0" w:rsidRPr="009902E0">
              <w:rPr>
                <w:rFonts w:ascii="Times New Roman" w:hAnsi="Times New Roman"/>
                <w:color w:val="222222"/>
                <w:sz w:val="18"/>
                <w:szCs w:val="18"/>
              </w:rPr>
              <w:t>.</w:t>
            </w:r>
          </w:p>
          <w:p w14:paraId="554BE8E3" w14:textId="5502D446" w:rsidR="00DB4BA0" w:rsidRPr="009902E0" w:rsidRDefault="00DB4BA0" w:rsidP="0020260F">
            <w:pPr>
              <w:pStyle w:val="TableText"/>
              <w:spacing w:before="60"/>
              <w:rPr>
                <w:sz w:val="18"/>
                <w:szCs w:val="18"/>
              </w:rPr>
            </w:pPr>
            <w:r w:rsidRPr="009902E0">
              <w:rPr>
                <w:sz w:val="18"/>
                <w:szCs w:val="18"/>
              </w:rPr>
              <w:t xml:space="preserve">2020 m. turi būti visiškai izoliuotos 3 sistemos,  </w:t>
            </w:r>
            <w:r w:rsidR="00E969F5" w:rsidRPr="009902E0">
              <w:rPr>
                <w:sz w:val="18"/>
                <w:szCs w:val="18"/>
              </w:rPr>
              <w:t>dalinai</w:t>
            </w:r>
            <w:r w:rsidRPr="009902E0">
              <w:rPr>
                <w:sz w:val="18"/>
                <w:szCs w:val="18"/>
              </w:rPr>
              <w:t xml:space="preserve"> izoliuotos – 5 sistemos.</w:t>
            </w:r>
          </w:p>
        </w:tc>
      </w:tr>
      <w:tr w:rsidR="00DB4BA0" w:rsidRPr="009902E0" w14:paraId="3FC537C8" w14:textId="77777777" w:rsidTr="00774284">
        <w:trPr>
          <w:cantSplit/>
          <w:trHeight w:val="3228"/>
        </w:trPr>
        <w:tc>
          <w:tcPr>
            <w:tcW w:w="1242" w:type="dxa"/>
            <w:vAlign w:val="center"/>
          </w:tcPr>
          <w:p w14:paraId="0C41C102" w14:textId="77777777" w:rsidR="00DB4BA0" w:rsidRPr="009902E0" w:rsidRDefault="00DB4BA0" w:rsidP="00ED7C16">
            <w:pPr>
              <w:spacing w:after="0" w:line="240" w:lineRule="auto"/>
              <w:rPr>
                <w:rFonts w:ascii="Times New Roman" w:hAnsi="Times New Roman"/>
                <w:sz w:val="18"/>
                <w:szCs w:val="18"/>
              </w:rPr>
            </w:pPr>
            <w:r w:rsidRPr="009902E0">
              <w:rPr>
                <w:rFonts w:ascii="Times New Roman" w:hAnsi="Times New Roman"/>
                <w:sz w:val="18"/>
                <w:szCs w:val="18"/>
              </w:rPr>
              <w:t>P.1.4</w:t>
            </w:r>
          </w:p>
        </w:tc>
        <w:tc>
          <w:tcPr>
            <w:tcW w:w="2268" w:type="dxa"/>
            <w:vAlign w:val="center"/>
          </w:tcPr>
          <w:p w14:paraId="5196316F" w14:textId="6C7A2940" w:rsidR="00DB4BA0" w:rsidRPr="009902E0" w:rsidRDefault="00E969F5" w:rsidP="00891BD4">
            <w:pPr>
              <w:spacing w:after="0" w:line="240" w:lineRule="auto"/>
              <w:rPr>
                <w:rFonts w:ascii="Times New Roman" w:hAnsi="Times New Roman"/>
                <w:sz w:val="18"/>
                <w:szCs w:val="18"/>
              </w:rPr>
            </w:pPr>
            <w:r w:rsidRPr="009902E0">
              <w:rPr>
                <w:rFonts w:ascii="Times New Roman" w:hAnsi="Times New Roman"/>
                <w:sz w:val="18"/>
                <w:szCs w:val="18"/>
              </w:rPr>
              <w:t xml:space="preserve">Technologinių </w:t>
            </w:r>
            <w:r w:rsidR="00DB4BA0" w:rsidRPr="009902E0">
              <w:rPr>
                <w:rFonts w:ascii="Times New Roman" w:hAnsi="Times New Roman"/>
                <w:sz w:val="18"/>
                <w:szCs w:val="18"/>
              </w:rPr>
              <w:t xml:space="preserve">sistemų, įrangos ir </w:t>
            </w:r>
            <w:r w:rsidRPr="009902E0">
              <w:rPr>
                <w:rFonts w:ascii="Times New Roman" w:hAnsi="Times New Roman"/>
                <w:sz w:val="18"/>
                <w:szCs w:val="18"/>
              </w:rPr>
              <w:t xml:space="preserve">statinių </w:t>
            </w:r>
            <w:r w:rsidR="00DB4BA0" w:rsidRPr="009902E0">
              <w:rPr>
                <w:rFonts w:ascii="Times New Roman" w:hAnsi="Times New Roman"/>
                <w:sz w:val="18"/>
                <w:szCs w:val="18"/>
              </w:rPr>
              <w:t>dezaktyvavimas</w:t>
            </w:r>
          </w:p>
        </w:tc>
        <w:tc>
          <w:tcPr>
            <w:tcW w:w="5954" w:type="dxa"/>
            <w:vAlign w:val="center"/>
          </w:tcPr>
          <w:p w14:paraId="09F342A6" w14:textId="25E7C0E7" w:rsidR="00DB4BA0" w:rsidRPr="009902E0" w:rsidRDefault="00DB4BA0" w:rsidP="00ED7C16">
            <w:pPr>
              <w:spacing w:after="0" w:line="240" w:lineRule="auto"/>
              <w:jc w:val="both"/>
              <w:rPr>
                <w:rFonts w:ascii="Times New Roman" w:hAnsi="Times New Roman"/>
                <w:sz w:val="18"/>
                <w:szCs w:val="18"/>
              </w:rPr>
            </w:pPr>
            <w:r w:rsidRPr="009902E0">
              <w:rPr>
                <w:rFonts w:ascii="Times New Roman" w:hAnsi="Times New Roman"/>
                <w:sz w:val="18"/>
                <w:szCs w:val="18"/>
              </w:rPr>
              <w:t xml:space="preserve">Darbai, susiję su technologinių sistemų ir įrangos dezaktyvavimu prieš </w:t>
            </w:r>
            <w:r w:rsidR="00E969F5" w:rsidRPr="009902E0">
              <w:rPr>
                <w:rFonts w:ascii="Times New Roman" w:hAnsi="Times New Roman"/>
                <w:sz w:val="18"/>
                <w:szCs w:val="18"/>
              </w:rPr>
              <w:t xml:space="preserve">juos </w:t>
            </w:r>
            <w:r w:rsidRPr="009902E0">
              <w:rPr>
                <w:rFonts w:ascii="Times New Roman" w:hAnsi="Times New Roman"/>
                <w:sz w:val="18"/>
                <w:szCs w:val="18"/>
              </w:rPr>
              <w:t>išmontuojant</w:t>
            </w:r>
            <w:r w:rsidR="00E969F5" w:rsidRPr="009902E0">
              <w:rPr>
                <w:rFonts w:ascii="Times New Roman" w:hAnsi="Times New Roman"/>
                <w:sz w:val="18"/>
                <w:szCs w:val="18"/>
              </w:rPr>
              <w:t>,</w:t>
            </w:r>
            <w:r w:rsidRPr="009902E0">
              <w:rPr>
                <w:rFonts w:ascii="Times New Roman" w:hAnsi="Times New Roman"/>
                <w:sz w:val="18"/>
                <w:szCs w:val="18"/>
              </w:rPr>
              <w:t xml:space="preserve"> bei pastatų dezaktyvavimu iki nebekontroliuojamų lygių</w:t>
            </w:r>
            <w:r w:rsidR="00E969F5" w:rsidRPr="009902E0">
              <w:rPr>
                <w:rFonts w:ascii="Times New Roman" w:hAnsi="Times New Roman"/>
                <w:sz w:val="18"/>
                <w:szCs w:val="18"/>
              </w:rPr>
              <w:t>,</w:t>
            </w:r>
            <w:r w:rsidRPr="009902E0">
              <w:rPr>
                <w:rFonts w:ascii="Times New Roman" w:hAnsi="Times New Roman"/>
                <w:sz w:val="18"/>
                <w:szCs w:val="18"/>
              </w:rPr>
              <w:t xml:space="preserve"> prieš juos nugriaunant.</w:t>
            </w:r>
          </w:p>
          <w:p w14:paraId="54508D2E" w14:textId="77777777" w:rsidR="00DB4BA0" w:rsidRPr="009902E0" w:rsidRDefault="00DB4BA0" w:rsidP="009132F3">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3145045D" w14:textId="672AF486" w:rsidR="00DB4BA0" w:rsidRPr="009902E0" w:rsidRDefault="00DB4BA0" w:rsidP="00774284">
            <w:pPr>
              <w:pStyle w:val="TableText"/>
              <w:spacing w:after="240"/>
              <w:ind w:left="176"/>
              <w:rPr>
                <w:sz w:val="18"/>
                <w:szCs w:val="18"/>
              </w:rPr>
            </w:pPr>
            <w:r w:rsidRPr="009902E0">
              <w:rPr>
                <w:sz w:val="18"/>
                <w:szCs w:val="18"/>
              </w:rPr>
              <w:t xml:space="preserve">Paruošiamieji 1-ojo bloko panaudoto kuro </w:t>
            </w:r>
            <w:r w:rsidR="0063088D" w:rsidRPr="009902E0">
              <w:rPr>
                <w:sz w:val="18"/>
                <w:szCs w:val="18"/>
              </w:rPr>
              <w:t xml:space="preserve">išlaikymo </w:t>
            </w:r>
            <w:r w:rsidRPr="009902E0">
              <w:rPr>
                <w:sz w:val="18"/>
                <w:szCs w:val="18"/>
              </w:rPr>
              <w:t>baseinų dezaktyvavimo darbai.</w:t>
            </w:r>
          </w:p>
        </w:tc>
      </w:tr>
      <w:tr w:rsidR="007A04C0" w:rsidRPr="009902E0" w14:paraId="76CBFFE8" w14:textId="77777777" w:rsidTr="00FE1792">
        <w:trPr>
          <w:cantSplit/>
          <w:trHeight w:val="459"/>
        </w:trPr>
        <w:tc>
          <w:tcPr>
            <w:tcW w:w="1242" w:type="dxa"/>
            <w:vAlign w:val="center"/>
          </w:tcPr>
          <w:p w14:paraId="0BF9BEE3" w14:textId="77777777" w:rsidR="007A04C0" w:rsidRPr="009902E0" w:rsidRDefault="007A04C0" w:rsidP="00891BD4">
            <w:pPr>
              <w:spacing w:after="0" w:line="240" w:lineRule="auto"/>
              <w:rPr>
                <w:rFonts w:ascii="Times New Roman" w:hAnsi="Times New Roman"/>
                <w:sz w:val="18"/>
                <w:szCs w:val="18"/>
              </w:rPr>
            </w:pPr>
            <w:r w:rsidRPr="009902E0">
              <w:rPr>
                <w:rFonts w:ascii="Times New Roman" w:hAnsi="Times New Roman"/>
                <w:b/>
                <w:sz w:val="18"/>
                <w:szCs w:val="18"/>
              </w:rPr>
              <w:t>P.2</w:t>
            </w:r>
          </w:p>
        </w:tc>
        <w:tc>
          <w:tcPr>
            <w:tcW w:w="8222" w:type="dxa"/>
            <w:gridSpan w:val="2"/>
            <w:vAlign w:val="center"/>
          </w:tcPr>
          <w:p w14:paraId="071CCC08" w14:textId="258D7ACE" w:rsidR="007A04C0" w:rsidRPr="009902E0" w:rsidRDefault="007A04C0" w:rsidP="00891BD4">
            <w:pPr>
              <w:pStyle w:val="TableText"/>
              <w:jc w:val="both"/>
              <w:rPr>
                <w:sz w:val="18"/>
                <w:szCs w:val="18"/>
              </w:rPr>
            </w:pPr>
            <w:r w:rsidRPr="009902E0">
              <w:rPr>
                <w:b/>
                <w:bCs/>
                <w:sz w:val="18"/>
                <w:szCs w:val="18"/>
              </w:rPr>
              <w:t xml:space="preserve">Objektų išmontavimo / nugriovimo ir </w:t>
            </w:r>
            <w:r w:rsidR="00E969F5" w:rsidRPr="009902E0">
              <w:rPr>
                <w:b/>
                <w:bCs/>
                <w:sz w:val="18"/>
                <w:szCs w:val="18"/>
              </w:rPr>
              <w:t xml:space="preserve">aikštelės </w:t>
            </w:r>
            <w:r w:rsidRPr="009902E0">
              <w:rPr>
                <w:b/>
                <w:bCs/>
                <w:sz w:val="18"/>
                <w:szCs w:val="18"/>
              </w:rPr>
              <w:t>atkūrimo programa</w:t>
            </w:r>
          </w:p>
        </w:tc>
      </w:tr>
      <w:tr w:rsidR="00DB4BA0" w:rsidRPr="009902E0" w14:paraId="0BCF55A2" w14:textId="77777777" w:rsidTr="006C1783">
        <w:trPr>
          <w:cantSplit/>
          <w:trHeight w:val="1995"/>
        </w:trPr>
        <w:tc>
          <w:tcPr>
            <w:tcW w:w="1242" w:type="dxa"/>
            <w:vAlign w:val="center"/>
          </w:tcPr>
          <w:p w14:paraId="0B255F8B"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P.2.1.2101</w:t>
            </w:r>
          </w:p>
        </w:tc>
        <w:tc>
          <w:tcPr>
            <w:tcW w:w="2268" w:type="dxa"/>
            <w:vAlign w:val="center"/>
          </w:tcPr>
          <w:p w14:paraId="33CF1F81" w14:textId="6B4EAE3A"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 xml:space="preserve">1-ojo bloko </w:t>
            </w:r>
            <w:r w:rsidR="00E969F5" w:rsidRPr="009902E0">
              <w:rPr>
                <w:rFonts w:ascii="Times New Roman" w:hAnsi="Times New Roman"/>
                <w:sz w:val="18"/>
                <w:szCs w:val="18"/>
              </w:rPr>
              <w:t>RĮ</w:t>
            </w:r>
            <w:r w:rsidRPr="009902E0">
              <w:rPr>
                <w:rFonts w:ascii="Times New Roman" w:hAnsi="Times New Roman"/>
                <w:sz w:val="18"/>
                <w:szCs w:val="18"/>
              </w:rPr>
              <w:t xml:space="preserve"> išmontavimas, (R1 ir R2 zonos, UP01 1-asis blokas)</w:t>
            </w:r>
          </w:p>
        </w:tc>
        <w:tc>
          <w:tcPr>
            <w:tcW w:w="5954" w:type="dxa"/>
            <w:vAlign w:val="center"/>
          </w:tcPr>
          <w:p w14:paraId="2BF860B2" w14:textId="77777777" w:rsidR="00DB4BA0" w:rsidRPr="009902E0" w:rsidRDefault="00DB4BA0" w:rsidP="003E1CE7">
            <w:pPr>
              <w:spacing w:after="0" w:line="240" w:lineRule="auto"/>
              <w:rPr>
                <w:rFonts w:ascii="Times New Roman" w:hAnsi="Times New Roman"/>
                <w:sz w:val="18"/>
                <w:szCs w:val="18"/>
              </w:rPr>
            </w:pPr>
            <w:r w:rsidRPr="009902E0">
              <w:rPr>
                <w:rFonts w:ascii="Times New Roman" w:hAnsi="Times New Roman"/>
                <w:sz w:val="18"/>
                <w:szCs w:val="18"/>
              </w:rPr>
              <w:t>Sukurti IAE 1-bloko reaktoriaus šachtų, esančių R1 ir R2 zonose, įrangos ir konstrukcijų išmontavimo technologijas; išmontuoti reaktoriaus konstrukcijas ir įrangą iš IAE 1-ojo bloko reaktoriaus šachtų, esančių R1 ir R2 zonose, taikant šias sukurtas technologijas.</w:t>
            </w:r>
          </w:p>
          <w:p w14:paraId="72A2556B" w14:textId="77777777" w:rsidR="00DB4BA0" w:rsidRPr="009902E0" w:rsidRDefault="00DB4BA0" w:rsidP="00DB4BA0">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58B3D205" w14:textId="208BB6B8" w:rsidR="00DB4BA0" w:rsidRPr="009902E0" w:rsidRDefault="00E969F5" w:rsidP="009132F3">
            <w:pPr>
              <w:pStyle w:val="TableText"/>
              <w:numPr>
                <w:ilvl w:val="0"/>
                <w:numId w:val="10"/>
              </w:numPr>
              <w:tabs>
                <w:tab w:val="clear" w:pos="284"/>
                <w:tab w:val="left" w:pos="459"/>
              </w:tabs>
              <w:ind w:left="459" w:hanging="284"/>
              <w:jc w:val="both"/>
              <w:rPr>
                <w:sz w:val="18"/>
                <w:szCs w:val="18"/>
              </w:rPr>
            </w:pPr>
            <w:r w:rsidRPr="009902E0">
              <w:rPr>
                <w:sz w:val="18"/>
                <w:szCs w:val="18"/>
              </w:rPr>
              <w:t>T</w:t>
            </w:r>
            <w:r w:rsidR="00DB4BA0" w:rsidRPr="009902E0">
              <w:rPr>
                <w:sz w:val="18"/>
                <w:szCs w:val="18"/>
              </w:rPr>
              <w:t xml:space="preserve">echnologinio projekto, PAVA ir SAA, skirtų 1-ojo bloko reaktoriaus R1 </w:t>
            </w:r>
            <w:r w:rsidR="0063088D" w:rsidRPr="009902E0">
              <w:rPr>
                <w:sz w:val="18"/>
                <w:szCs w:val="18"/>
              </w:rPr>
              <w:t xml:space="preserve">ir </w:t>
            </w:r>
            <w:r w:rsidR="00DB4BA0" w:rsidRPr="009902E0">
              <w:rPr>
                <w:sz w:val="18"/>
                <w:szCs w:val="18"/>
              </w:rPr>
              <w:t>R2 zonoms išmontuoti</w:t>
            </w:r>
            <w:r w:rsidRPr="009902E0">
              <w:rPr>
                <w:sz w:val="18"/>
                <w:szCs w:val="18"/>
              </w:rPr>
              <w:t>, suderinimas su VATESI</w:t>
            </w:r>
            <w:r w:rsidR="00DB4BA0" w:rsidRPr="009902E0">
              <w:rPr>
                <w:sz w:val="18"/>
                <w:szCs w:val="18"/>
              </w:rPr>
              <w:t xml:space="preserve">. </w:t>
            </w:r>
          </w:p>
          <w:p w14:paraId="058CF63E" w14:textId="77777777" w:rsidR="00DB4BA0" w:rsidRPr="009902E0" w:rsidRDefault="00DB4BA0" w:rsidP="00774284">
            <w:pPr>
              <w:pStyle w:val="TableText"/>
              <w:numPr>
                <w:ilvl w:val="0"/>
                <w:numId w:val="10"/>
              </w:numPr>
              <w:tabs>
                <w:tab w:val="clear" w:pos="284"/>
                <w:tab w:val="left" w:pos="317"/>
              </w:tabs>
              <w:spacing w:after="120"/>
              <w:ind w:left="460" w:hanging="284"/>
              <w:jc w:val="both"/>
              <w:rPr>
                <w:bCs/>
                <w:sz w:val="18"/>
                <w:szCs w:val="18"/>
              </w:rPr>
            </w:pPr>
            <w:r w:rsidRPr="009902E0">
              <w:rPr>
                <w:sz w:val="18"/>
                <w:szCs w:val="18"/>
              </w:rPr>
              <w:t xml:space="preserve">2020 m. išmontuoti 62 tonas įrangos.  </w:t>
            </w:r>
          </w:p>
        </w:tc>
      </w:tr>
      <w:tr w:rsidR="00DB4BA0" w:rsidRPr="009902E0" w14:paraId="63252ED0" w14:textId="77777777" w:rsidTr="00FE1792">
        <w:trPr>
          <w:cantSplit/>
          <w:trHeight w:val="1136"/>
        </w:trPr>
        <w:tc>
          <w:tcPr>
            <w:tcW w:w="1242" w:type="dxa"/>
            <w:vAlign w:val="center"/>
          </w:tcPr>
          <w:p w14:paraId="2C14E8AB" w14:textId="77777777" w:rsidR="00DB4BA0" w:rsidRPr="009902E0" w:rsidRDefault="00DB4BA0" w:rsidP="00891BD4">
            <w:pPr>
              <w:spacing w:after="0" w:line="240" w:lineRule="auto"/>
              <w:rPr>
                <w:rFonts w:ascii="Times New Roman" w:hAnsi="Times New Roman"/>
                <w:sz w:val="18"/>
                <w:szCs w:val="18"/>
              </w:rPr>
            </w:pPr>
            <w:r w:rsidRPr="009902E0">
              <w:rPr>
                <w:rFonts w:ascii="Times New Roman" w:hAnsi="Times New Roman"/>
                <w:sz w:val="18"/>
                <w:szCs w:val="18"/>
              </w:rPr>
              <w:t>P.2.1.2102</w:t>
            </w:r>
          </w:p>
        </w:tc>
        <w:tc>
          <w:tcPr>
            <w:tcW w:w="2268" w:type="dxa"/>
            <w:vAlign w:val="center"/>
          </w:tcPr>
          <w:p w14:paraId="392EA02B" w14:textId="06EA98FA" w:rsidR="00DB4BA0" w:rsidRPr="009902E0" w:rsidRDefault="00DB4BA0" w:rsidP="00891BD4">
            <w:pPr>
              <w:spacing w:after="0" w:line="240" w:lineRule="auto"/>
              <w:rPr>
                <w:rFonts w:ascii="Times New Roman" w:hAnsi="Times New Roman"/>
                <w:sz w:val="18"/>
                <w:szCs w:val="18"/>
              </w:rPr>
            </w:pPr>
            <w:r w:rsidRPr="009902E0">
              <w:rPr>
                <w:rFonts w:ascii="Times New Roman" w:hAnsi="Times New Roman"/>
                <w:sz w:val="18"/>
                <w:szCs w:val="18"/>
              </w:rPr>
              <w:t xml:space="preserve">2-ojo bloko </w:t>
            </w:r>
            <w:r w:rsidR="00E969F5" w:rsidRPr="009902E0">
              <w:rPr>
                <w:rFonts w:ascii="Times New Roman" w:hAnsi="Times New Roman"/>
                <w:sz w:val="18"/>
                <w:szCs w:val="18"/>
              </w:rPr>
              <w:t xml:space="preserve">RĮ </w:t>
            </w:r>
            <w:r w:rsidRPr="009902E0">
              <w:rPr>
                <w:rFonts w:ascii="Times New Roman" w:hAnsi="Times New Roman"/>
                <w:sz w:val="18"/>
                <w:szCs w:val="18"/>
              </w:rPr>
              <w:t>išmontavimas, (R1 ir R2 zonos, UP01 2-asis blokas)</w:t>
            </w:r>
          </w:p>
        </w:tc>
        <w:tc>
          <w:tcPr>
            <w:tcW w:w="5954" w:type="dxa"/>
          </w:tcPr>
          <w:p w14:paraId="4CC3665D" w14:textId="722B3891" w:rsidR="00DB4BA0" w:rsidRPr="009902E0" w:rsidRDefault="00DB4BA0" w:rsidP="003E1CE7">
            <w:pPr>
              <w:spacing w:after="0" w:line="240" w:lineRule="auto"/>
              <w:jc w:val="both"/>
              <w:rPr>
                <w:rFonts w:ascii="Times New Roman" w:hAnsi="Times New Roman"/>
                <w:sz w:val="18"/>
                <w:szCs w:val="18"/>
              </w:rPr>
            </w:pPr>
            <w:r w:rsidRPr="009902E0">
              <w:rPr>
                <w:rFonts w:ascii="Times New Roman" w:hAnsi="Times New Roman"/>
                <w:sz w:val="18"/>
                <w:szCs w:val="18"/>
              </w:rPr>
              <w:t>Sukurti IAE 2-bloko reaktoriaus šachtų, esančių R1 ir R2 zonose, įrangos ir</w:t>
            </w:r>
            <w:r w:rsidR="0063088D" w:rsidRPr="009902E0">
              <w:rPr>
                <w:rFonts w:ascii="Times New Roman" w:hAnsi="Times New Roman"/>
                <w:sz w:val="18"/>
                <w:szCs w:val="18"/>
              </w:rPr>
              <w:t xml:space="preserve"> </w:t>
            </w:r>
            <w:r w:rsidRPr="009902E0">
              <w:rPr>
                <w:rFonts w:ascii="Times New Roman" w:hAnsi="Times New Roman"/>
                <w:sz w:val="18"/>
                <w:szCs w:val="18"/>
              </w:rPr>
              <w:t>konstrukcijų išmontavimo technologijas; išmontuoti reaktoriaus konstrukcijas ir įrangą iš IAE 2-ojo bloko reaktoriaus šachtų, esančių R1 ir R2 zonose, taikant šias sukurtas technologijas.</w:t>
            </w:r>
          </w:p>
          <w:p w14:paraId="7F3AE854" w14:textId="77777777" w:rsidR="00DB4BA0" w:rsidRPr="009902E0" w:rsidRDefault="00DB4BA0" w:rsidP="00DB4BA0">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11EFE9F6" w14:textId="70FB62F8" w:rsidR="00DB4BA0" w:rsidRPr="009902E0" w:rsidRDefault="00DB4BA0" w:rsidP="006C1783">
            <w:pPr>
              <w:pStyle w:val="TableText"/>
              <w:numPr>
                <w:ilvl w:val="0"/>
                <w:numId w:val="26"/>
              </w:numPr>
              <w:tabs>
                <w:tab w:val="clear" w:pos="284"/>
                <w:tab w:val="left" w:pos="459"/>
              </w:tabs>
              <w:ind w:left="317" w:hanging="141"/>
              <w:jc w:val="both"/>
              <w:rPr>
                <w:bCs/>
                <w:sz w:val="18"/>
                <w:szCs w:val="18"/>
              </w:rPr>
            </w:pPr>
            <w:r w:rsidRPr="009902E0">
              <w:rPr>
                <w:sz w:val="18"/>
                <w:szCs w:val="18"/>
              </w:rPr>
              <w:t xml:space="preserve">PAVA parengimas ir </w:t>
            </w:r>
            <w:r w:rsidR="00E969F5" w:rsidRPr="009902E0">
              <w:rPr>
                <w:sz w:val="18"/>
                <w:szCs w:val="18"/>
              </w:rPr>
              <w:t>suderinimas</w:t>
            </w:r>
            <w:r w:rsidRPr="009902E0">
              <w:rPr>
                <w:sz w:val="18"/>
                <w:szCs w:val="18"/>
              </w:rPr>
              <w:t xml:space="preserve"> su valstybės institucijomis.</w:t>
            </w:r>
          </w:p>
          <w:p w14:paraId="3BEF3731" w14:textId="77777777" w:rsidR="00DB4BA0" w:rsidRPr="009902E0" w:rsidRDefault="00DB4BA0" w:rsidP="00774284">
            <w:pPr>
              <w:pStyle w:val="TableText"/>
              <w:numPr>
                <w:ilvl w:val="0"/>
                <w:numId w:val="26"/>
              </w:numPr>
              <w:spacing w:after="120"/>
              <w:ind w:left="460" w:hanging="284"/>
              <w:jc w:val="both"/>
              <w:rPr>
                <w:sz w:val="18"/>
                <w:szCs w:val="18"/>
              </w:rPr>
            </w:pPr>
            <w:r w:rsidRPr="009902E0">
              <w:rPr>
                <w:bCs/>
                <w:sz w:val="18"/>
                <w:szCs w:val="18"/>
              </w:rPr>
              <w:t>Bendrųjų duomenų sąvado parengimas ir pateikimas VATESI patvirtinti.</w:t>
            </w:r>
          </w:p>
        </w:tc>
      </w:tr>
      <w:tr w:rsidR="00DB4BA0" w:rsidRPr="009902E0" w14:paraId="0B8A09A2" w14:textId="77777777" w:rsidTr="00CD031A">
        <w:trPr>
          <w:cantSplit/>
          <w:trHeight w:val="2530"/>
        </w:trPr>
        <w:tc>
          <w:tcPr>
            <w:tcW w:w="1242" w:type="dxa"/>
            <w:vAlign w:val="center"/>
          </w:tcPr>
          <w:p w14:paraId="2481BD80" w14:textId="77777777" w:rsidR="00DB4BA0" w:rsidRPr="009902E0" w:rsidRDefault="00DB4BA0" w:rsidP="00891BD4">
            <w:pPr>
              <w:spacing w:after="0" w:line="240" w:lineRule="auto"/>
              <w:rPr>
                <w:rFonts w:ascii="Times New Roman" w:hAnsi="Times New Roman"/>
                <w:sz w:val="18"/>
                <w:szCs w:val="18"/>
              </w:rPr>
            </w:pPr>
            <w:r w:rsidRPr="009902E0">
              <w:rPr>
                <w:rFonts w:ascii="Times New Roman" w:hAnsi="Times New Roman"/>
                <w:sz w:val="18"/>
                <w:szCs w:val="18"/>
              </w:rPr>
              <w:t>P.2.1.2103</w:t>
            </w:r>
          </w:p>
        </w:tc>
        <w:tc>
          <w:tcPr>
            <w:tcW w:w="2268" w:type="dxa"/>
            <w:vAlign w:val="center"/>
          </w:tcPr>
          <w:p w14:paraId="204FAC79" w14:textId="3B8CFED4" w:rsidR="00DB4BA0" w:rsidRPr="009902E0" w:rsidRDefault="00DB4BA0" w:rsidP="00891BD4">
            <w:pPr>
              <w:spacing w:after="0" w:line="240" w:lineRule="auto"/>
              <w:rPr>
                <w:rFonts w:ascii="Times New Roman" w:hAnsi="Times New Roman"/>
                <w:sz w:val="18"/>
                <w:szCs w:val="18"/>
              </w:rPr>
            </w:pPr>
            <w:r w:rsidRPr="009902E0">
              <w:rPr>
                <w:rFonts w:ascii="Times New Roman" w:hAnsi="Times New Roman"/>
                <w:sz w:val="18"/>
                <w:szCs w:val="18"/>
              </w:rPr>
              <w:t>1-ojo ir 2-ojo blokų reaktorių R3 zon</w:t>
            </w:r>
            <w:r w:rsidR="00E969F5" w:rsidRPr="009902E0">
              <w:rPr>
                <w:rFonts w:ascii="Times New Roman" w:hAnsi="Times New Roman"/>
                <w:sz w:val="18"/>
                <w:szCs w:val="18"/>
              </w:rPr>
              <w:t>s išmontavimas, įskaitant</w:t>
            </w:r>
            <w:r w:rsidRPr="009902E0">
              <w:rPr>
                <w:rFonts w:ascii="Times New Roman" w:hAnsi="Times New Roman"/>
                <w:sz w:val="18"/>
                <w:szCs w:val="18"/>
              </w:rPr>
              <w:t xml:space="preserve"> reaktoriaus atliekų saugyklos </w:t>
            </w:r>
            <w:r w:rsidR="00E969F5" w:rsidRPr="009902E0">
              <w:rPr>
                <w:rFonts w:ascii="Times New Roman" w:hAnsi="Times New Roman"/>
                <w:sz w:val="18"/>
                <w:szCs w:val="18"/>
              </w:rPr>
              <w:t xml:space="preserve">parengimą </w:t>
            </w:r>
            <w:r w:rsidRPr="009902E0">
              <w:rPr>
                <w:rFonts w:ascii="Times New Roman" w:hAnsi="Times New Roman"/>
                <w:sz w:val="18"/>
                <w:szCs w:val="18"/>
              </w:rPr>
              <w:t xml:space="preserve">(UP01 / </w:t>
            </w:r>
            <w:r w:rsidRPr="009902E0">
              <w:rPr>
                <w:rFonts w:ascii="Times New Roman" w:hAnsi="Times New Roman"/>
                <w:caps/>
                <w:sz w:val="18"/>
                <w:szCs w:val="18"/>
              </w:rPr>
              <w:t>R3 + R</w:t>
            </w:r>
            <w:r w:rsidR="00BD4539" w:rsidRPr="009902E0">
              <w:rPr>
                <w:rFonts w:ascii="Times New Roman" w:hAnsi="Times New Roman"/>
                <w:caps/>
                <w:sz w:val="18"/>
                <w:szCs w:val="18"/>
              </w:rPr>
              <w:t>I</w:t>
            </w:r>
            <w:r w:rsidRPr="009902E0">
              <w:rPr>
                <w:rFonts w:ascii="Times New Roman" w:hAnsi="Times New Roman"/>
                <w:caps/>
                <w:sz w:val="18"/>
                <w:szCs w:val="18"/>
              </w:rPr>
              <w:t>WS)</w:t>
            </w:r>
            <w:r w:rsidRPr="009902E0">
              <w:rPr>
                <w:rFonts w:ascii="Times New Roman" w:hAnsi="Times New Roman"/>
                <w:sz w:val="18"/>
                <w:szCs w:val="18"/>
              </w:rPr>
              <w:t>.</w:t>
            </w:r>
          </w:p>
        </w:tc>
        <w:tc>
          <w:tcPr>
            <w:tcW w:w="5954" w:type="dxa"/>
          </w:tcPr>
          <w:p w14:paraId="2B9850AF" w14:textId="2B18D99E" w:rsidR="00DB4BA0" w:rsidRPr="009902E0" w:rsidRDefault="00DB4BA0" w:rsidP="00ED7C16">
            <w:pPr>
              <w:spacing w:after="0" w:line="240" w:lineRule="auto"/>
              <w:jc w:val="both"/>
              <w:rPr>
                <w:rFonts w:ascii="Times New Roman" w:hAnsi="Times New Roman"/>
                <w:sz w:val="18"/>
                <w:szCs w:val="18"/>
              </w:rPr>
            </w:pPr>
            <w:r w:rsidRPr="009902E0">
              <w:rPr>
                <w:rFonts w:ascii="Times New Roman" w:hAnsi="Times New Roman"/>
                <w:sz w:val="18"/>
                <w:szCs w:val="18"/>
              </w:rPr>
              <w:t xml:space="preserve">Sukurti IAE 1-ojo bloko reaktoriaus šachtos (R3 zonoje) konstrukcijų ir įrangos išmontavimo technologijas; sukurti radioaktyviųjų atliekų, atsiradusių išmontuojant abiejų blokų grafito </w:t>
            </w:r>
            <w:r w:rsidR="00BD4539" w:rsidRPr="009902E0">
              <w:rPr>
                <w:rFonts w:ascii="Times New Roman" w:hAnsi="Times New Roman"/>
                <w:sz w:val="18"/>
                <w:szCs w:val="18"/>
              </w:rPr>
              <w:t>klojinius</w:t>
            </w:r>
            <w:r w:rsidRPr="009902E0">
              <w:rPr>
                <w:rFonts w:ascii="Times New Roman" w:hAnsi="Times New Roman"/>
                <w:sz w:val="18"/>
                <w:szCs w:val="18"/>
              </w:rPr>
              <w:t xml:space="preserve">, tvarkymo technologijas (158/2 pastato modifikavimo ilgaamžėms radioaktyviosioms atliekoms saugoti kontekste); taikant šias sukurtas technologijas, išmontuoti 1-ojo bloko reaktoriaus šachtos </w:t>
            </w:r>
            <w:r w:rsidR="00BD4539" w:rsidRPr="009902E0">
              <w:rPr>
                <w:rFonts w:ascii="Times New Roman" w:hAnsi="Times New Roman"/>
                <w:sz w:val="18"/>
                <w:szCs w:val="18"/>
              </w:rPr>
              <w:t>R</w:t>
            </w:r>
            <w:r w:rsidRPr="009902E0">
              <w:rPr>
                <w:rFonts w:ascii="Times New Roman" w:hAnsi="Times New Roman"/>
                <w:sz w:val="18"/>
                <w:szCs w:val="18"/>
              </w:rPr>
              <w:t>3 zonos konstrukcijas ir įrangą.</w:t>
            </w:r>
          </w:p>
          <w:p w14:paraId="0D5C224B" w14:textId="77777777" w:rsidR="00DB4BA0" w:rsidRPr="009902E0" w:rsidRDefault="00DB4BA0" w:rsidP="009132F3">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614768BD" w14:textId="025FF117" w:rsidR="00DB4BA0" w:rsidRPr="009902E0" w:rsidRDefault="00DB4BA0" w:rsidP="00774284">
            <w:pPr>
              <w:pStyle w:val="TableText"/>
              <w:spacing w:after="120"/>
              <w:ind w:left="34"/>
              <w:jc w:val="both"/>
              <w:rPr>
                <w:sz w:val="18"/>
                <w:szCs w:val="18"/>
              </w:rPr>
            </w:pPr>
            <w:r w:rsidRPr="009902E0">
              <w:rPr>
                <w:sz w:val="18"/>
                <w:szCs w:val="18"/>
              </w:rPr>
              <w:t>1-ojo etapo įgyvendinimo sutarties pasirašymas (</w:t>
            </w:r>
            <w:r w:rsidR="00BD4539" w:rsidRPr="009902E0">
              <w:rPr>
                <w:sz w:val="18"/>
                <w:szCs w:val="18"/>
              </w:rPr>
              <w:t xml:space="preserve">išmontavimo </w:t>
            </w:r>
            <w:r w:rsidRPr="009902E0">
              <w:rPr>
                <w:sz w:val="18"/>
                <w:szCs w:val="18"/>
              </w:rPr>
              <w:t xml:space="preserve">variantų parinkimas ir projekto </w:t>
            </w:r>
            <w:r w:rsidR="00BD4539" w:rsidRPr="009902E0">
              <w:rPr>
                <w:sz w:val="18"/>
                <w:szCs w:val="18"/>
              </w:rPr>
              <w:t>koncepcijos</w:t>
            </w:r>
            <w:r w:rsidRPr="009902E0">
              <w:rPr>
                <w:sz w:val="18"/>
                <w:szCs w:val="18"/>
              </w:rPr>
              <w:t xml:space="preserve"> bei </w:t>
            </w:r>
            <w:r w:rsidR="00BD4539" w:rsidRPr="009902E0">
              <w:rPr>
                <w:sz w:val="18"/>
                <w:szCs w:val="18"/>
              </w:rPr>
              <w:t xml:space="preserve">išmontavimo </w:t>
            </w:r>
            <w:r w:rsidRPr="009902E0">
              <w:rPr>
                <w:sz w:val="18"/>
                <w:szCs w:val="18"/>
              </w:rPr>
              <w:t xml:space="preserve">ir dezaktyvavimo 1-ojo bei 2-ojo blokų reaktorių R3 zonoje ir išmontuotų grafito atliekų tvarkymo </w:t>
            </w:r>
            <w:r w:rsidR="00BD4539" w:rsidRPr="009902E0">
              <w:rPr>
                <w:sz w:val="18"/>
                <w:szCs w:val="18"/>
              </w:rPr>
              <w:t xml:space="preserve">PAVA </w:t>
            </w:r>
            <w:r w:rsidRPr="009902E0">
              <w:rPr>
                <w:sz w:val="18"/>
                <w:szCs w:val="18"/>
              </w:rPr>
              <w:t xml:space="preserve">parengimas). </w:t>
            </w:r>
          </w:p>
        </w:tc>
      </w:tr>
      <w:tr w:rsidR="00DB4BA0" w:rsidRPr="009902E0" w14:paraId="4B470332" w14:textId="77777777" w:rsidTr="001F250D">
        <w:trPr>
          <w:cantSplit/>
          <w:trHeight w:val="1400"/>
        </w:trPr>
        <w:tc>
          <w:tcPr>
            <w:tcW w:w="1242" w:type="dxa"/>
            <w:vAlign w:val="center"/>
          </w:tcPr>
          <w:p w14:paraId="49A03FB4"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P.2.2.2201</w:t>
            </w:r>
          </w:p>
        </w:tc>
        <w:tc>
          <w:tcPr>
            <w:tcW w:w="2268" w:type="dxa"/>
            <w:vAlign w:val="center"/>
          </w:tcPr>
          <w:p w14:paraId="23B8AA8B" w14:textId="35B0BD8C"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Išmontavimas steb</w:t>
            </w:r>
            <w:r w:rsidR="00BD4539" w:rsidRPr="009902E0">
              <w:rPr>
                <w:rFonts w:ascii="Times New Roman" w:hAnsi="Times New Roman"/>
                <w:sz w:val="18"/>
                <w:szCs w:val="18"/>
              </w:rPr>
              <w:t>imojoje</w:t>
            </w:r>
            <w:r w:rsidRPr="009902E0">
              <w:rPr>
                <w:rFonts w:ascii="Times New Roman" w:hAnsi="Times New Roman"/>
                <w:sz w:val="18"/>
                <w:szCs w:val="18"/>
              </w:rPr>
              <w:t xml:space="preserve"> zonoje </w:t>
            </w:r>
          </w:p>
        </w:tc>
        <w:tc>
          <w:tcPr>
            <w:tcW w:w="5954" w:type="dxa"/>
            <w:vAlign w:val="center"/>
          </w:tcPr>
          <w:p w14:paraId="7E735B47" w14:textId="53842B6A" w:rsidR="00DB4BA0" w:rsidRPr="009902E0" w:rsidRDefault="00DB4BA0" w:rsidP="00891BD4">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w:t>
            </w:r>
            <w:r w:rsidR="00BD4539" w:rsidRPr="009902E0">
              <w:rPr>
                <w:rFonts w:ascii="Times New Roman" w:hAnsi="Times New Roman"/>
                <w:sz w:val="18"/>
                <w:szCs w:val="18"/>
              </w:rPr>
              <w:t xml:space="preserve"> parengimas ir suderinimas su</w:t>
            </w:r>
            <w:r w:rsidRPr="009902E0">
              <w:rPr>
                <w:rFonts w:ascii="Times New Roman" w:hAnsi="Times New Roman"/>
                <w:sz w:val="18"/>
                <w:szCs w:val="18"/>
              </w:rPr>
              <w:t xml:space="preserve"> valstybės institucijo</w:t>
            </w:r>
            <w:r w:rsidR="00BD4539" w:rsidRPr="009902E0">
              <w:rPr>
                <w:rFonts w:ascii="Times New Roman" w:hAnsi="Times New Roman"/>
                <w:sz w:val="18"/>
                <w:szCs w:val="18"/>
              </w:rPr>
              <w:t>mis</w:t>
            </w:r>
            <w:r w:rsidRPr="009902E0">
              <w:rPr>
                <w:rFonts w:ascii="Times New Roman" w:hAnsi="Times New Roman"/>
                <w:sz w:val="18"/>
                <w:szCs w:val="18"/>
              </w:rPr>
              <w:t xml:space="preserve">; įrangos ir reikmenų </w:t>
            </w:r>
            <w:r w:rsidR="00BD4539" w:rsidRPr="009902E0">
              <w:rPr>
                <w:rFonts w:ascii="Times New Roman" w:hAnsi="Times New Roman"/>
                <w:sz w:val="18"/>
                <w:szCs w:val="18"/>
              </w:rPr>
              <w:t xml:space="preserve">viešasis pirkimas </w:t>
            </w:r>
            <w:r w:rsidRPr="009902E0">
              <w:rPr>
                <w:rFonts w:ascii="Times New Roman" w:hAnsi="Times New Roman"/>
                <w:sz w:val="18"/>
                <w:szCs w:val="18"/>
              </w:rPr>
              <w:t>darbams atlikti (paruošiamiesiems, dezaktyvavimo</w:t>
            </w:r>
            <w:r w:rsidR="008231E3" w:rsidRPr="009902E0">
              <w:rPr>
                <w:rFonts w:ascii="Times New Roman" w:hAnsi="Times New Roman"/>
                <w:sz w:val="18"/>
                <w:szCs w:val="18"/>
              </w:rPr>
              <w:t>,</w:t>
            </w:r>
            <w:r w:rsidRPr="009902E0">
              <w:rPr>
                <w:rFonts w:ascii="Times New Roman" w:hAnsi="Times New Roman"/>
                <w:sz w:val="18"/>
                <w:szCs w:val="18"/>
              </w:rPr>
              <w:t xml:space="preserve"> išmontavimo, radiologiniams matavimams išmontuojant).</w:t>
            </w:r>
          </w:p>
          <w:p w14:paraId="2A81A942" w14:textId="77777777" w:rsidR="00DB4BA0" w:rsidRPr="009902E0" w:rsidRDefault="00DB4BA0" w:rsidP="00774284">
            <w:pPr>
              <w:pStyle w:val="TableText"/>
              <w:spacing w:before="60" w:after="120"/>
              <w:ind w:firstLine="176"/>
              <w:jc w:val="both"/>
              <w:rPr>
                <w:bCs/>
                <w:sz w:val="18"/>
                <w:szCs w:val="18"/>
              </w:rPr>
            </w:pPr>
            <w:r w:rsidRPr="009902E0">
              <w:rPr>
                <w:sz w:val="18"/>
                <w:szCs w:val="18"/>
              </w:rPr>
              <w:t>2020 m. išmontuoti 1 029,7 tonos įrangos.</w:t>
            </w:r>
          </w:p>
        </w:tc>
      </w:tr>
      <w:tr w:rsidR="00DB4BA0" w:rsidRPr="009902E0" w14:paraId="1C8ACC05" w14:textId="77777777" w:rsidTr="001F250D">
        <w:trPr>
          <w:cantSplit/>
          <w:trHeight w:val="1391"/>
        </w:trPr>
        <w:tc>
          <w:tcPr>
            <w:tcW w:w="1242" w:type="dxa"/>
            <w:vAlign w:val="center"/>
          </w:tcPr>
          <w:p w14:paraId="7E52742B" w14:textId="77777777" w:rsidR="00DB4BA0" w:rsidRPr="009902E0" w:rsidRDefault="00DB4BA0" w:rsidP="00976316">
            <w:pPr>
              <w:spacing w:after="0" w:line="240" w:lineRule="auto"/>
              <w:rPr>
                <w:rFonts w:ascii="Times New Roman" w:hAnsi="Times New Roman"/>
              </w:rPr>
            </w:pPr>
            <w:r w:rsidRPr="009902E0">
              <w:rPr>
                <w:rFonts w:ascii="Times New Roman" w:hAnsi="Times New Roman"/>
                <w:sz w:val="18"/>
                <w:szCs w:val="18"/>
              </w:rPr>
              <w:t>P.2.2.2202</w:t>
            </w:r>
          </w:p>
        </w:tc>
        <w:tc>
          <w:tcPr>
            <w:tcW w:w="2268" w:type="dxa"/>
            <w:vAlign w:val="center"/>
          </w:tcPr>
          <w:p w14:paraId="3C3FA21D" w14:textId="75E2C0E3" w:rsidR="00DB4BA0" w:rsidRPr="009902E0" w:rsidRDefault="00DB4BA0" w:rsidP="00106CEA">
            <w:pPr>
              <w:spacing w:after="0" w:line="240" w:lineRule="auto"/>
              <w:rPr>
                <w:rFonts w:ascii="Times New Roman" w:hAnsi="Times New Roman"/>
              </w:rPr>
            </w:pPr>
            <w:r w:rsidRPr="009902E0">
              <w:rPr>
                <w:rFonts w:ascii="Times New Roman" w:hAnsi="Times New Roman"/>
                <w:sz w:val="18"/>
                <w:szCs w:val="18"/>
              </w:rPr>
              <w:t xml:space="preserve">Infrastruktūros išmontavimas </w:t>
            </w:r>
            <w:r w:rsidR="00BD4539" w:rsidRPr="009902E0">
              <w:rPr>
                <w:rFonts w:ascii="Times New Roman" w:hAnsi="Times New Roman"/>
                <w:sz w:val="18"/>
                <w:szCs w:val="18"/>
              </w:rPr>
              <w:t xml:space="preserve">už </w:t>
            </w:r>
            <w:r w:rsidRPr="009902E0">
              <w:rPr>
                <w:rFonts w:ascii="Times New Roman" w:hAnsi="Times New Roman"/>
                <w:sz w:val="18"/>
                <w:szCs w:val="18"/>
              </w:rPr>
              <w:t>steb</w:t>
            </w:r>
            <w:r w:rsidR="00BD4539" w:rsidRPr="009902E0">
              <w:rPr>
                <w:rFonts w:ascii="Times New Roman" w:hAnsi="Times New Roman"/>
                <w:sz w:val="18"/>
                <w:szCs w:val="18"/>
              </w:rPr>
              <w:t>imosios zonos ribų</w:t>
            </w:r>
          </w:p>
        </w:tc>
        <w:tc>
          <w:tcPr>
            <w:tcW w:w="5954" w:type="dxa"/>
            <w:vAlign w:val="center"/>
          </w:tcPr>
          <w:p w14:paraId="703AFC30" w14:textId="520A296A" w:rsidR="00DB4BA0" w:rsidRPr="009902E0" w:rsidRDefault="00DB4BA0" w:rsidP="00106CEA">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w:t>
            </w:r>
            <w:r w:rsidR="00136B56" w:rsidRPr="009902E0">
              <w:rPr>
                <w:rFonts w:ascii="Times New Roman" w:hAnsi="Times New Roman"/>
                <w:sz w:val="18"/>
                <w:szCs w:val="18"/>
              </w:rPr>
              <w:t xml:space="preserve"> p</w:t>
            </w:r>
            <w:r w:rsidR="00BD4539" w:rsidRPr="009902E0">
              <w:rPr>
                <w:rFonts w:ascii="Times New Roman" w:hAnsi="Times New Roman"/>
                <w:sz w:val="18"/>
                <w:szCs w:val="18"/>
              </w:rPr>
              <w:t>arengimas ir suderinimas su valstybės institucijomis</w:t>
            </w:r>
            <w:r w:rsidRPr="009902E0">
              <w:rPr>
                <w:rFonts w:ascii="Times New Roman" w:hAnsi="Times New Roman"/>
                <w:sz w:val="18"/>
                <w:szCs w:val="18"/>
              </w:rPr>
              <w:t xml:space="preserve">; įrangos ir reikmenų </w:t>
            </w:r>
            <w:r w:rsidR="00BD4539" w:rsidRPr="009902E0">
              <w:rPr>
                <w:rFonts w:ascii="Times New Roman" w:hAnsi="Times New Roman"/>
                <w:sz w:val="18"/>
                <w:szCs w:val="18"/>
              </w:rPr>
              <w:t>viešieji pirkimai d</w:t>
            </w:r>
            <w:r w:rsidRPr="009902E0">
              <w:rPr>
                <w:rFonts w:ascii="Times New Roman" w:hAnsi="Times New Roman"/>
                <w:sz w:val="18"/>
                <w:szCs w:val="18"/>
              </w:rPr>
              <w:t>arbams atlikti (paruošiamiesiems, dezaktyvavimo</w:t>
            </w:r>
            <w:r w:rsidR="008231E3" w:rsidRPr="009902E0">
              <w:rPr>
                <w:rFonts w:ascii="Times New Roman" w:hAnsi="Times New Roman"/>
                <w:sz w:val="18"/>
                <w:szCs w:val="18"/>
              </w:rPr>
              <w:t>,</w:t>
            </w:r>
            <w:r w:rsidRPr="009902E0">
              <w:rPr>
                <w:rFonts w:ascii="Times New Roman" w:hAnsi="Times New Roman"/>
                <w:sz w:val="18"/>
                <w:szCs w:val="18"/>
              </w:rPr>
              <w:t xml:space="preserve"> išmontavimo, radiologiniams matavimams išmontuojant).</w:t>
            </w:r>
          </w:p>
          <w:p w14:paraId="21E9AC7C" w14:textId="77777777" w:rsidR="00DB4BA0" w:rsidRPr="009902E0" w:rsidRDefault="00043F1E" w:rsidP="00774284">
            <w:pPr>
              <w:spacing w:before="60" w:after="120" w:line="240" w:lineRule="auto"/>
              <w:ind w:left="34" w:firstLine="142"/>
              <w:jc w:val="both"/>
              <w:rPr>
                <w:rFonts w:ascii="Times New Roman" w:hAnsi="Times New Roman"/>
                <w:bCs/>
                <w:sz w:val="20"/>
                <w:szCs w:val="20"/>
              </w:rPr>
            </w:pPr>
            <w:r w:rsidRPr="009902E0">
              <w:rPr>
                <w:rFonts w:ascii="Times New Roman" w:hAnsi="Times New Roman"/>
                <w:sz w:val="18"/>
                <w:szCs w:val="18"/>
              </w:rPr>
              <w:t>Paruošiamųjų darbų pradžia – 2020 m.</w:t>
            </w:r>
          </w:p>
        </w:tc>
      </w:tr>
      <w:tr w:rsidR="00DB4BA0" w:rsidRPr="009902E0" w14:paraId="13B7DC6A" w14:textId="77777777" w:rsidTr="006C1783">
        <w:trPr>
          <w:cantSplit/>
          <w:trHeight w:val="2971"/>
        </w:trPr>
        <w:tc>
          <w:tcPr>
            <w:tcW w:w="1242" w:type="dxa"/>
            <w:vAlign w:val="center"/>
          </w:tcPr>
          <w:p w14:paraId="13C18D6C"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P.2.2.2203</w:t>
            </w:r>
          </w:p>
        </w:tc>
        <w:tc>
          <w:tcPr>
            <w:tcW w:w="2268" w:type="dxa"/>
            <w:vAlign w:val="center"/>
          </w:tcPr>
          <w:p w14:paraId="035B2528" w14:textId="2A6B1F03"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 xml:space="preserve"> A1 blok</w:t>
            </w:r>
            <w:r w:rsidR="00136B56" w:rsidRPr="009902E0">
              <w:rPr>
                <w:rFonts w:ascii="Times New Roman" w:hAnsi="Times New Roman"/>
                <w:sz w:val="18"/>
                <w:szCs w:val="18"/>
              </w:rPr>
              <w:t>o įrangos išmontavimas</w:t>
            </w:r>
          </w:p>
        </w:tc>
        <w:tc>
          <w:tcPr>
            <w:tcW w:w="5954" w:type="dxa"/>
            <w:vAlign w:val="center"/>
          </w:tcPr>
          <w:p w14:paraId="12496FCF" w14:textId="77777777" w:rsidR="00D543A7" w:rsidRPr="009902E0" w:rsidRDefault="00D543A7" w:rsidP="00D543A7">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 parengimas ir suderinimas su valstybės institucijomis; įrangos ir reikmenų viešieji pirkimai darbams atlikti (paruošiamiesiems, dezaktyvavimo, išmontavimo, radiologiniams matavimams išmontuojant).</w:t>
            </w:r>
          </w:p>
          <w:p w14:paraId="5AAD167E" w14:textId="6CEC9366" w:rsidR="00DB4BA0" w:rsidRPr="009902E0" w:rsidRDefault="00DB4BA0" w:rsidP="00891BD4">
            <w:pPr>
              <w:spacing w:after="0" w:line="240" w:lineRule="auto"/>
              <w:rPr>
                <w:rFonts w:ascii="Times New Roman" w:eastAsia="Times New Roman" w:hAnsi="Times New Roman"/>
                <w:sz w:val="18"/>
                <w:szCs w:val="18"/>
              </w:rPr>
            </w:pPr>
            <w:r w:rsidRPr="009902E0">
              <w:rPr>
                <w:rFonts w:ascii="Times New Roman" w:hAnsi="Times New Roman"/>
                <w:sz w:val="18"/>
                <w:szCs w:val="18"/>
              </w:rPr>
              <w:t>.</w:t>
            </w:r>
          </w:p>
          <w:p w14:paraId="3D44CAFF" w14:textId="77777777" w:rsidR="00DB4BA0" w:rsidRPr="009902E0" w:rsidRDefault="00DB4BA0" w:rsidP="009132F3">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132C6FB5" w14:textId="7FCAA48E" w:rsidR="00DB4BA0" w:rsidRPr="009902E0" w:rsidRDefault="00D543A7" w:rsidP="00797049">
            <w:pPr>
              <w:pStyle w:val="ListParagraph"/>
              <w:numPr>
                <w:ilvl w:val="0"/>
                <w:numId w:val="9"/>
              </w:numPr>
              <w:spacing w:after="0" w:line="240" w:lineRule="auto"/>
              <w:ind w:left="459" w:hanging="284"/>
              <w:rPr>
                <w:rFonts w:ascii="Times New Roman" w:eastAsia="Times New Roman" w:hAnsi="Times New Roman"/>
                <w:color w:val="000000"/>
                <w:sz w:val="18"/>
                <w:szCs w:val="18"/>
              </w:rPr>
            </w:pPr>
            <w:r w:rsidRPr="009902E0">
              <w:rPr>
                <w:rFonts w:ascii="Times New Roman" w:hAnsi="Times New Roman"/>
                <w:color w:val="000000"/>
                <w:sz w:val="18"/>
                <w:szCs w:val="18"/>
              </w:rPr>
              <w:t>Į</w:t>
            </w:r>
            <w:r w:rsidR="00DB4BA0" w:rsidRPr="009902E0">
              <w:rPr>
                <w:rFonts w:ascii="Times New Roman" w:hAnsi="Times New Roman"/>
                <w:color w:val="000000"/>
                <w:sz w:val="18"/>
                <w:szCs w:val="18"/>
              </w:rPr>
              <w:t>rangos išmontavimo A1 bloke technologinio projekto ir SAA</w:t>
            </w:r>
            <w:r w:rsidRPr="009902E0">
              <w:rPr>
                <w:rFonts w:ascii="Times New Roman" w:hAnsi="Times New Roman"/>
                <w:color w:val="000000"/>
                <w:sz w:val="18"/>
                <w:szCs w:val="18"/>
              </w:rPr>
              <w:t xml:space="preserve"> suderinimas</w:t>
            </w:r>
            <w:r w:rsidR="00DB4BA0" w:rsidRPr="009902E0">
              <w:rPr>
                <w:rFonts w:ascii="Times New Roman" w:hAnsi="Times New Roman"/>
                <w:color w:val="000000"/>
                <w:sz w:val="18"/>
                <w:szCs w:val="18"/>
              </w:rPr>
              <w:t xml:space="preserve"> </w:t>
            </w:r>
          </w:p>
          <w:p w14:paraId="2AC628C7" w14:textId="1C17CED4" w:rsidR="00DB4BA0" w:rsidRPr="009902E0" w:rsidRDefault="00DB4BA0" w:rsidP="00797049">
            <w:pPr>
              <w:pStyle w:val="ListParagraph"/>
              <w:numPr>
                <w:ilvl w:val="0"/>
                <w:numId w:val="9"/>
              </w:numPr>
              <w:spacing w:after="0" w:line="240" w:lineRule="auto"/>
              <w:ind w:left="459" w:hanging="284"/>
              <w:rPr>
                <w:rFonts w:ascii="Times New Roman" w:eastAsia="Times New Roman" w:hAnsi="Times New Roman"/>
                <w:color w:val="000000"/>
                <w:sz w:val="18"/>
                <w:szCs w:val="18"/>
              </w:rPr>
            </w:pPr>
            <w:r w:rsidRPr="009902E0">
              <w:rPr>
                <w:rFonts w:ascii="Times New Roman" w:hAnsi="Times New Roman"/>
                <w:bCs/>
                <w:sz w:val="18"/>
                <w:szCs w:val="18"/>
              </w:rPr>
              <w:t xml:space="preserve">Radiologinių matavimų ir atliekų tvarkymo </w:t>
            </w:r>
            <w:r w:rsidR="00D543A7" w:rsidRPr="009902E0">
              <w:rPr>
                <w:rFonts w:ascii="Times New Roman" w:hAnsi="Times New Roman"/>
                <w:bCs/>
                <w:sz w:val="18"/>
                <w:szCs w:val="18"/>
              </w:rPr>
              <w:t xml:space="preserve">baro </w:t>
            </w:r>
            <w:r w:rsidRPr="009902E0">
              <w:rPr>
                <w:rFonts w:ascii="Times New Roman" w:hAnsi="Times New Roman"/>
                <w:bCs/>
                <w:sz w:val="18"/>
                <w:szCs w:val="18"/>
              </w:rPr>
              <w:t>įrengimas A1 bloko 140 / 1,2 patalpose.</w:t>
            </w:r>
          </w:p>
          <w:p w14:paraId="0F1732B6" w14:textId="77777777" w:rsidR="00DB4BA0" w:rsidRPr="009902E0" w:rsidRDefault="00DB4BA0" w:rsidP="00797049">
            <w:pPr>
              <w:pStyle w:val="ListParagraph"/>
              <w:numPr>
                <w:ilvl w:val="0"/>
                <w:numId w:val="9"/>
              </w:numPr>
              <w:spacing w:after="0" w:line="240" w:lineRule="auto"/>
              <w:ind w:left="459" w:hanging="284"/>
              <w:rPr>
                <w:rFonts w:ascii="Times New Roman" w:eastAsia="Times New Roman" w:hAnsi="Times New Roman"/>
                <w:color w:val="000000"/>
                <w:sz w:val="18"/>
                <w:szCs w:val="18"/>
              </w:rPr>
            </w:pPr>
            <w:r w:rsidRPr="009902E0">
              <w:rPr>
                <w:rFonts w:ascii="Times New Roman" w:hAnsi="Times New Roman"/>
                <w:color w:val="000000"/>
                <w:sz w:val="18"/>
                <w:szCs w:val="18"/>
              </w:rPr>
              <w:t>Leidimo išmontuoti A1 bloką gavimas (1 etapas).</w:t>
            </w:r>
          </w:p>
          <w:p w14:paraId="0801307C" w14:textId="69FA7121" w:rsidR="00DB4BA0" w:rsidRPr="009902E0" w:rsidRDefault="00DB4BA0" w:rsidP="00797049">
            <w:pPr>
              <w:pStyle w:val="ListParagraph"/>
              <w:numPr>
                <w:ilvl w:val="0"/>
                <w:numId w:val="9"/>
              </w:numPr>
              <w:spacing w:after="0" w:line="240" w:lineRule="auto"/>
              <w:ind w:left="459" w:hanging="284"/>
              <w:rPr>
                <w:rFonts w:ascii="Times New Roman" w:eastAsia="Times New Roman" w:hAnsi="Times New Roman"/>
                <w:color w:val="000000"/>
                <w:sz w:val="18"/>
                <w:szCs w:val="18"/>
              </w:rPr>
            </w:pPr>
            <w:r w:rsidRPr="009902E0">
              <w:rPr>
                <w:rFonts w:ascii="Times New Roman" w:hAnsi="Times New Roman"/>
                <w:color w:val="000000"/>
                <w:sz w:val="18"/>
                <w:szCs w:val="18"/>
              </w:rPr>
              <w:t xml:space="preserve">TS, skirtos pristatyti įrangai, kurios reikia išmontavimo darbams, parengimas ir </w:t>
            </w:r>
            <w:r w:rsidR="00D543A7" w:rsidRPr="009902E0">
              <w:rPr>
                <w:rFonts w:ascii="Times New Roman" w:hAnsi="Times New Roman"/>
                <w:color w:val="000000"/>
                <w:sz w:val="18"/>
                <w:szCs w:val="18"/>
              </w:rPr>
              <w:t>suderinimas</w:t>
            </w:r>
            <w:r w:rsidRPr="009902E0">
              <w:rPr>
                <w:rFonts w:ascii="Times New Roman" w:hAnsi="Times New Roman"/>
                <w:color w:val="000000"/>
                <w:sz w:val="18"/>
                <w:szCs w:val="18"/>
              </w:rPr>
              <w:t>.</w:t>
            </w:r>
          </w:p>
          <w:p w14:paraId="30ADB9A6" w14:textId="77777777" w:rsidR="00DB4BA0" w:rsidRPr="009902E0" w:rsidRDefault="00DB4BA0" w:rsidP="00774284">
            <w:pPr>
              <w:pStyle w:val="ListParagraph"/>
              <w:numPr>
                <w:ilvl w:val="0"/>
                <w:numId w:val="9"/>
              </w:numPr>
              <w:spacing w:after="120" w:line="240" w:lineRule="auto"/>
              <w:ind w:left="460" w:hanging="284"/>
              <w:rPr>
                <w:rFonts w:ascii="Times New Roman" w:hAnsi="Times New Roman"/>
                <w:bCs/>
                <w:sz w:val="20"/>
                <w:szCs w:val="20"/>
              </w:rPr>
            </w:pPr>
            <w:r w:rsidRPr="009902E0">
              <w:rPr>
                <w:rFonts w:ascii="Times New Roman" w:hAnsi="Times New Roman"/>
                <w:sz w:val="18"/>
                <w:szCs w:val="18"/>
              </w:rPr>
              <w:t xml:space="preserve">2020 m. išmontuoti 730 tonų įrangos. </w:t>
            </w:r>
          </w:p>
        </w:tc>
      </w:tr>
      <w:tr w:rsidR="00DB4BA0" w:rsidRPr="009902E0" w14:paraId="5AA6D91B" w14:textId="77777777" w:rsidTr="006C1783">
        <w:trPr>
          <w:cantSplit/>
          <w:trHeight w:val="2987"/>
        </w:trPr>
        <w:tc>
          <w:tcPr>
            <w:tcW w:w="1242" w:type="dxa"/>
            <w:vAlign w:val="center"/>
          </w:tcPr>
          <w:p w14:paraId="0F8F9073" w14:textId="77777777" w:rsidR="00DB4BA0" w:rsidRPr="009902E0" w:rsidRDefault="00DB4BA0" w:rsidP="00976316">
            <w:pPr>
              <w:spacing w:after="0" w:line="240" w:lineRule="auto"/>
              <w:rPr>
                <w:rFonts w:ascii="Times New Roman" w:hAnsi="Times New Roman"/>
              </w:rPr>
            </w:pPr>
            <w:r w:rsidRPr="009902E0">
              <w:rPr>
                <w:rFonts w:ascii="Times New Roman" w:hAnsi="Times New Roman"/>
                <w:sz w:val="18"/>
                <w:szCs w:val="18"/>
              </w:rPr>
              <w:t>P.2.2.2205</w:t>
            </w:r>
          </w:p>
        </w:tc>
        <w:tc>
          <w:tcPr>
            <w:tcW w:w="2268" w:type="dxa"/>
            <w:vAlign w:val="center"/>
          </w:tcPr>
          <w:p w14:paraId="11A53943" w14:textId="03641A2F" w:rsidR="00DB4BA0" w:rsidRPr="009902E0" w:rsidRDefault="00DB4BA0" w:rsidP="00106CEA">
            <w:pPr>
              <w:spacing w:after="0" w:line="240" w:lineRule="auto"/>
              <w:rPr>
                <w:rFonts w:ascii="Times New Roman" w:hAnsi="Times New Roman"/>
              </w:rPr>
            </w:pPr>
            <w:r w:rsidRPr="009902E0">
              <w:rPr>
                <w:rFonts w:ascii="Times New Roman" w:hAnsi="Times New Roman"/>
                <w:sz w:val="18"/>
                <w:szCs w:val="18"/>
              </w:rPr>
              <w:t>V1 blok</w:t>
            </w:r>
            <w:r w:rsidR="00136B56" w:rsidRPr="009902E0">
              <w:rPr>
                <w:rFonts w:ascii="Times New Roman" w:hAnsi="Times New Roman"/>
                <w:sz w:val="18"/>
                <w:szCs w:val="18"/>
              </w:rPr>
              <w:t>o</w:t>
            </w:r>
            <w:r w:rsidRPr="009902E0">
              <w:rPr>
                <w:rStyle w:val="FootnoteReference"/>
                <w:rFonts w:ascii="Times New Roman" w:hAnsi="Times New Roman"/>
                <w:sz w:val="18"/>
                <w:szCs w:val="18"/>
              </w:rPr>
              <w:footnoteReference w:id="2"/>
            </w:r>
            <w:r w:rsidR="00136B56" w:rsidRPr="009902E0">
              <w:rPr>
                <w:rFonts w:ascii="Times New Roman" w:hAnsi="Times New Roman"/>
                <w:sz w:val="18"/>
                <w:szCs w:val="18"/>
              </w:rPr>
              <w:t xml:space="preserve"> įrangos išmontavimas</w:t>
            </w:r>
          </w:p>
        </w:tc>
        <w:tc>
          <w:tcPr>
            <w:tcW w:w="5954" w:type="dxa"/>
            <w:vAlign w:val="center"/>
          </w:tcPr>
          <w:p w14:paraId="7AF639EC" w14:textId="77777777" w:rsidR="00D543A7" w:rsidRPr="009902E0" w:rsidRDefault="00D543A7" w:rsidP="00D543A7">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 parengimas ir suderinimas su valstybės institucijomis; įrangos ir reikmenų viešieji pirkimai darbams atlikti (paruošiamiesiems, dezaktyvavimo, išmontavimo, radiologiniams matavimams išmontuojant).</w:t>
            </w:r>
          </w:p>
          <w:p w14:paraId="0A927CA3" w14:textId="58744A10" w:rsidR="00513448" w:rsidRPr="009902E0" w:rsidRDefault="00513448" w:rsidP="00513448">
            <w:pPr>
              <w:spacing w:after="0" w:line="240" w:lineRule="auto"/>
              <w:rPr>
                <w:rFonts w:ascii="Times New Roman" w:eastAsia="Times New Roman" w:hAnsi="Times New Roman"/>
                <w:sz w:val="18"/>
                <w:szCs w:val="18"/>
              </w:rPr>
            </w:pPr>
            <w:r w:rsidRPr="009902E0">
              <w:rPr>
                <w:rFonts w:ascii="Times New Roman" w:hAnsi="Times New Roman"/>
                <w:sz w:val="18"/>
                <w:szCs w:val="18"/>
              </w:rPr>
              <w:t>.</w:t>
            </w:r>
          </w:p>
          <w:p w14:paraId="30C41CA8" w14:textId="3801AFF7" w:rsidR="006C1783" w:rsidRPr="009902E0" w:rsidRDefault="00A16403" w:rsidP="006C1783">
            <w:pPr>
              <w:spacing w:after="0" w:line="240" w:lineRule="auto"/>
              <w:jc w:val="both"/>
              <w:rPr>
                <w:rFonts w:ascii="Times New Roman" w:hAnsi="Times New Roman"/>
                <w:sz w:val="18"/>
                <w:szCs w:val="18"/>
              </w:rPr>
            </w:pPr>
            <w:r w:rsidRPr="009902E0">
              <w:rPr>
                <w:rFonts w:ascii="Times New Roman" w:hAnsi="Times New Roman"/>
                <w:sz w:val="18"/>
                <w:szCs w:val="18"/>
              </w:rPr>
              <w:t xml:space="preserve">Pagal </w:t>
            </w:r>
            <w:r w:rsidR="00D543A7" w:rsidRPr="009902E0">
              <w:rPr>
                <w:rFonts w:ascii="Times New Roman" w:hAnsi="Times New Roman"/>
                <w:sz w:val="18"/>
                <w:szCs w:val="18"/>
              </w:rPr>
              <w:t>I ir D</w:t>
            </w:r>
            <w:r w:rsidRPr="009902E0">
              <w:rPr>
                <w:rFonts w:ascii="Times New Roman" w:hAnsi="Times New Roman"/>
                <w:sz w:val="18"/>
                <w:szCs w:val="18"/>
              </w:rPr>
              <w:t xml:space="preserve"> projektą išmontuotina V1 bloko įranga atsižvelgiant į išmontavimo laiką buvo suskirstyta į 3 dalis:</w:t>
            </w:r>
          </w:p>
          <w:p w14:paraId="6E8C2FA5" w14:textId="33C85AD7" w:rsidR="006C1783" w:rsidRPr="009902E0" w:rsidRDefault="00A16403" w:rsidP="006C1783">
            <w:pPr>
              <w:spacing w:after="0" w:line="240" w:lineRule="auto"/>
              <w:jc w:val="both"/>
              <w:rPr>
                <w:rFonts w:ascii="Times New Roman" w:hAnsi="Times New Roman"/>
                <w:sz w:val="18"/>
                <w:szCs w:val="18"/>
              </w:rPr>
            </w:pPr>
            <w:r w:rsidRPr="009902E0">
              <w:rPr>
                <w:rFonts w:ascii="Times New Roman" w:hAnsi="Times New Roman"/>
                <w:sz w:val="18"/>
                <w:szCs w:val="18"/>
              </w:rPr>
              <w:t>D1 etapas – A1 blokui eksploatuoti neb</w:t>
            </w:r>
            <w:r w:rsidR="00D543A7" w:rsidRPr="009902E0">
              <w:rPr>
                <w:rFonts w:ascii="Times New Roman" w:hAnsi="Times New Roman"/>
                <w:sz w:val="18"/>
                <w:szCs w:val="18"/>
              </w:rPr>
              <w:t>ereikalinga</w:t>
            </w:r>
            <w:r w:rsidRPr="009902E0">
              <w:rPr>
                <w:rFonts w:ascii="Times New Roman" w:hAnsi="Times New Roman"/>
                <w:sz w:val="18"/>
                <w:szCs w:val="18"/>
              </w:rPr>
              <w:t xml:space="preserve"> įranga (vėdinimo sistemos, elektros sistemos, suslėgto oro sistemos ir kt.) – jau įvykdytas; </w:t>
            </w:r>
          </w:p>
          <w:p w14:paraId="130CCC3F" w14:textId="2851C838" w:rsidR="006C1783" w:rsidRPr="009902E0" w:rsidRDefault="00A16403" w:rsidP="006C1783">
            <w:pPr>
              <w:spacing w:after="0" w:line="240" w:lineRule="auto"/>
              <w:jc w:val="both"/>
              <w:rPr>
                <w:rFonts w:ascii="Times New Roman" w:hAnsi="Times New Roman"/>
                <w:sz w:val="18"/>
                <w:szCs w:val="18"/>
              </w:rPr>
            </w:pPr>
            <w:r w:rsidRPr="009902E0">
              <w:rPr>
                <w:rFonts w:ascii="Times New Roman" w:hAnsi="Times New Roman"/>
                <w:sz w:val="18"/>
                <w:szCs w:val="18"/>
              </w:rPr>
              <w:t>D2 etapas – įranga, kuri turi būti išmontuota</w:t>
            </w:r>
            <w:r w:rsidR="00D543A7" w:rsidRPr="009902E0">
              <w:rPr>
                <w:rFonts w:ascii="Times New Roman" w:hAnsi="Times New Roman"/>
                <w:sz w:val="18"/>
                <w:szCs w:val="18"/>
              </w:rPr>
              <w:t>,</w:t>
            </w:r>
            <w:r w:rsidRPr="009902E0">
              <w:rPr>
                <w:rFonts w:ascii="Times New Roman" w:hAnsi="Times New Roman"/>
                <w:sz w:val="18"/>
                <w:szCs w:val="18"/>
              </w:rPr>
              <w:t xml:space="preserve"> atlikus visus darbus A1 bloke, kai šių sistemų nebereik</w:t>
            </w:r>
            <w:r w:rsidR="00D543A7" w:rsidRPr="009902E0">
              <w:rPr>
                <w:rFonts w:ascii="Times New Roman" w:hAnsi="Times New Roman"/>
                <w:sz w:val="18"/>
                <w:szCs w:val="18"/>
              </w:rPr>
              <w:t>ės</w:t>
            </w:r>
            <w:r w:rsidRPr="009902E0">
              <w:rPr>
                <w:rFonts w:ascii="Times New Roman" w:hAnsi="Times New Roman"/>
                <w:sz w:val="18"/>
                <w:szCs w:val="18"/>
              </w:rPr>
              <w:t xml:space="preserve">; </w:t>
            </w:r>
          </w:p>
          <w:p w14:paraId="6D0457BD" w14:textId="77777777" w:rsidR="00DB4BA0" w:rsidRPr="009902E0" w:rsidRDefault="00A16403" w:rsidP="006C1783">
            <w:pPr>
              <w:spacing w:after="0" w:line="240" w:lineRule="auto"/>
              <w:jc w:val="both"/>
              <w:rPr>
                <w:rFonts w:ascii="Times New Roman" w:hAnsi="Times New Roman"/>
                <w:bCs/>
                <w:sz w:val="18"/>
                <w:szCs w:val="18"/>
              </w:rPr>
            </w:pPr>
            <w:r w:rsidRPr="009902E0">
              <w:rPr>
                <w:rFonts w:ascii="Times New Roman" w:hAnsi="Times New Roman"/>
                <w:sz w:val="18"/>
                <w:szCs w:val="18"/>
              </w:rPr>
              <w:t>D3 etapas – konstrukcijų ir pastato nugriovimas.</w:t>
            </w:r>
          </w:p>
        </w:tc>
      </w:tr>
      <w:tr w:rsidR="00DB4BA0" w:rsidRPr="009902E0" w14:paraId="5EBC4824" w14:textId="77777777" w:rsidTr="00FE1792">
        <w:trPr>
          <w:cantSplit/>
          <w:trHeight w:val="428"/>
        </w:trPr>
        <w:tc>
          <w:tcPr>
            <w:tcW w:w="1242" w:type="dxa"/>
            <w:vAlign w:val="center"/>
          </w:tcPr>
          <w:p w14:paraId="4DE3CCEE"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P.2.2.2210</w:t>
            </w:r>
          </w:p>
        </w:tc>
        <w:tc>
          <w:tcPr>
            <w:tcW w:w="2268" w:type="dxa"/>
            <w:vAlign w:val="center"/>
          </w:tcPr>
          <w:p w14:paraId="3739A46C" w14:textId="154EFAE3"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 xml:space="preserve">A2 </w:t>
            </w:r>
            <w:r w:rsidR="00136B56" w:rsidRPr="009902E0">
              <w:rPr>
                <w:rFonts w:ascii="Times New Roman" w:hAnsi="Times New Roman"/>
                <w:sz w:val="18"/>
                <w:szCs w:val="18"/>
              </w:rPr>
              <w:t xml:space="preserve">ir </w:t>
            </w:r>
            <w:r w:rsidRPr="009902E0">
              <w:rPr>
                <w:rFonts w:ascii="Times New Roman" w:hAnsi="Times New Roman"/>
                <w:sz w:val="18"/>
                <w:szCs w:val="18"/>
              </w:rPr>
              <w:t>V2 blok</w:t>
            </w:r>
            <w:r w:rsidR="00136B56" w:rsidRPr="009902E0">
              <w:rPr>
                <w:rFonts w:ascii="Times New Roman" w:hAnsi="Times New Roman"/>
                <w:sz w:val="18"/>
                <w:szCs w:val="18"/>
              </w:rPr>
              <w:t>ų  įrangos išmontavimas</w:t>
            </w:r>
          </w:p>
        </w:tc>
        <w:tc>
          <w:tcPr>
            <w:tcW w:w="5954" w:type="dxa"/>
            <w:vAlign w:val="center"/>
          </w:tcPr>
          <w:p w14:paraId="396661D1" w14:textId="77777777" w:rsidR="00D543A7" w:rsidRPr="009902E0" w:rsidRDefault="00D543A7" w:rsidP="00D543A7">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 parengimas ir suderinimas su valstybės institucijomis; įrangos ir reikmenų viešieji pirkimai darbams atlikti (paruošiamiesiems, dezaktyvavimo, išmontavimo, radiologiniams matavimams išmontuojant).</w:t>
            </w:r>
          </w:p>
          <w:p w14:paraId="39659488" w14:textId="7C34F9B5" w:rsidR="00DB4BA0" w:rsidRPr="009902E0" w:rsidRDefault="00DB4BA0" w:rsidP="00891BD4">
            <w:pPr>
              <w:spacing w:after="0" w:line="240" w:lineRule="auto"/>
              <w:rPr>
                <w:rFonts w:ascii="Times New Roman" w:eastAsia="Times New Roman" w:hAnsi="Times New Roman"/>
                <w:sz w:val="18"/>
                <w:szCs w:val="18"/>
              </w:rPr>
            </w:pPr>
            <w:r w:rsidRPr="009902E0">
              <w:rPr>
                <w:rFonts w:ascii="Times New Roman" w:hAnsi="Times New Roman"/>
                <w:sz w:val="18"/>
                <w:szCs w:val="18"/>
              </w:rPr>
              <w:t>.</w:t>
            </w:r>
          </w:p>
          <w:p w14:paraId="09000252" w14:textId="77777777" w:rsidR="00DB4BA0" w:rsidRPr="009902E0" w:rsidRDefault="00DB4BA0" w:rsidP="009132F3">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6065C041" w14:textId="559A6F06" w:rsidR="00DB4BA0" w:rsidRPr="009902E0" w:rsidRDefault="00DB4BA0" w:rsidP="00020026">
            <w:pPr>
              <w:pStyle w:val="ListParagraph"/>
              <w:numPr>
                <w:ilvl w:val="0"/>
                <w:numId w:val="36"/>
              </w:numPr>
              <w:spacing w:after="0" w:line="240" w:lineRule="auto"/>
              <w:ind w:left="459" w:hanging="284"/>
              <w:rPr>
                <w:rFonts w:ascii="Times New Roman" w:eastAsia="Times New Roman" w:hAnsi="Times New Roman"/>
                <w:color w:val="000000"/>
                <w:sz w:val="18"/>
                <w:szCs w:val="18"/>
              </w:rPr>
            </w:pPr>
            <w:r w:rsidRPr="009902E0">
              <w:rPr>
                <w:rFonts w:ascii="Times New Roman" w:hAnsi="Times New Roman"/>
                <w:color w:val="000000"/>
                <w:sz w:val="18"/>
                <w:szCs w:val="18"/>
              </w:rPr>
              <w:t xml:space="preserve"> </w:t>
            </w:r>
            <w:r w:rsidR="00D543A7" w:rsidRPr="009902E0">
              <w:rPr>
                <w:rFonts w:ascii="Times New Roman" w:hAnsi="Times New Roman"/>
                <w:color w:val="000000"/>
                <w:sz w:val="18"/>
                <w:szCs w:val="18"/>
              </w:rPr>
              <w:t>Į</w:t>
            </w:r>
            <w:r w:rsidRPr="009902E0">
              <w:rPr>
                <w:rFonts w:ascii="Times New Roman" w:hAnsi="Times New Roman"/>
                <w:color w:val="000000"/>
                <w:sz w:val="18"/>
                <w:szCs w:val="18"/>
              </w:rPr>
              <w:t xml:space="preserve">rangos išmontavimo A2 bei V2 blokuose </w:t>
            </w:r>
            <w:r w:rsidR="00D543A7" w:rsidRPr="009902E0">
              <w:rPr>
                <w:rFonts w:ascii="Times New Roman" w:hAnsi="Times New Roman"/>
                <w:color w:val="000000"/>
                <w:sz w:val="18"/>
                <w:szCs w:val="18"/>
              </w:rPr>
              <w:t xml:space="preserve">TP ir SAA </w:t>
            </w:r>
            <w:r w:rsidRPr="009902E0">
              <w:rPr>
                <w:rFonts w:ascii="Times New Roman" w:hAnsi="Times New Roman"/>
                <w:color w:val="000000"/>
                <w:sz w:val="18"/>
                <w:szCs w:val="18"/>
              </w:rPr>
              <w:t>parengimas ir pateikimas VATESI.</w:t>
            </w:r>
          </w:p>
          <w:p w14:paraId="3A8D6DDB" w14:textId="77777777" w:rsidR="00DB4BA0" w:rsidRPr="009902E0" w:rsidRDefault="00DB4BA0" w:rsidP="00020026">
            <w:pPr>
              <w:pStyle w:val="ListParagraph"/>
              <w:numPr>
                <w:ilvl w:val="0"/>
                <w:numId w:val="36"/>
              </w:numPr>
              <w:spacing w:after="120" w:line="240" w:lineRule="auto"/>
              <w:ind w:left="459" w:hanging="284"/>
              <w:jc w:val="both"/>
              <w:rPr>
                <w:rFonts w:ascii="Times New Roman" w:hAnsi="Times New Roman"/>
                <w:b/>
                <w:bCs/>
                <w:sz w:val="18"/>
                <w:szCs w:val="18"/>
              </w:rPr>
            </w:pPr>
            <w:r w:rsidRPr="009902E0">
              <w:rPr>
                <w:rFonts w:ascii="Times New Roman" w:hAnsi="Times New Roman"/>
                <w:sz w:val="18"/>
                <w:szCs w:val="18"/>
              </w:rPr>
              <w:t xml:space="preserve">2020 m. išmontuoti 370 tonų įrangos. </w:t>
            </w:r>
          </w:p>
        </w:tc>
      </w:tr>
      <w:tr w:rsidR="00DB4BA0" w:rsidRPr="009902E0" w14:paraId="4975AAA6" w14:textId="77777777" w:rsidTr="006C1783">
        <w:trPr>
          <w:cantSplit/>
          <w:trHeight w:val="1413"/>
        </w:trPr>
        <w:tc>
          <w:tcPr>
            <w:tcW w:w="1242" w:type="dxa"/>
            <w:vAlign w:val="center"/>
          </w:tcPr>
          <w:p w14:paraId="78288842" w14:textId="77777777"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P.2.2.2213</w:t>
            </w:r>
          </w:p>
        </w:tc>
        <w:tc>
          <w:tcPr>
            <w:tcW w:w="2268" w:type="dxa"/>
            <w:vAlign w:val="center"/>
          </w:tcPr>
          <w:p w14:paraId="46003D7E" w14:textId="05C60CB9" w:rsidR="00DB4BA0" w:rsidRPr="009902E0" w:rsidRDefault="00DB4BA0" w:rsidP="00891BD4">
            <w:pPr>
              <w:spacing w:after="0" w:line="240" w:lineRule="auto"/>
              <w:rPr>
                <w:rFonts w:ascii="Times New Roman" w:hAnsi="Times New Roman"/>
              </w:rPr>
            </w:pPr>
            <w:r w:rsidRPr="009902E0">
              <w:rPr>
                <w:rFonts w:ascii="Times New Roman" w:hAnsi="Times New Roman"/>
                <w:sz w:val="18"/>
                <w:szCs w:val="18"/>
              </w:rPr>
              <w:t>G2 blok</w:t>
            </w:r>
            <w:r w:rsidR="00136B56" w:rsidRPr="009902E0">
              <w:rPr>
                <w:rFonts w:ascii="Times New Roman" w:hAnsi="Times New Roman"/>
                <w:sz w:val="18"/>
                <w:szCs w:val="18"/>
              </w:rPr>
              <w:t>o  įrangos išmontavimas</w:t>
            </w:r>
          </w:p>
        </w:tc>
        <w:tc>
          <w:tcPr>
            <w:tcW w:w="5954" w:type="dxa"/>
            <w:vAlign w:val="center"/>
          </w:tcPr>
          <w:p w14:paraId="1243EBCF" w14:textId="2D730527" w:rsidR="00DB4BA0" w:rsidRPr="009902E0" w:rsidRDefault="00D543A7" w:rsidP="00891BD4">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 parengimas ir suderinimas su valstybės institucijomis; įrangos ir reikmenų viešieji pirkimai darbams atlikti (paruošiamiesiems, dezaktyvavimo, išmontavimo, radiologiniams matavimams išmontuojant)</w:t>
            </w:r>
            <w:r w:rsidR="00DB4BA0" w:rsidRPr="009902E0">
              <w:rPr>
                <w:rFonts w:ascii="Times New Roman" w:hAnsi="Times New Roman"/>
                <w:sz w:val="18"/>
                <w:szCs w:val="18"/>
              </w:rPr>
              <w:t>.</w:t>
            </w:r>
          </w:p>
          <w:p w14:paraId="52BA204A" w14:textId="77777777" w:rsidR="00DB4BA0" w:rsidRPr="009902E0" w:rsidRDefault="00DB4BA0" w:rsidP="006C1783">
            <w:pPr>
              <w:spacing w:before="60" w:after="0" w:line="240" w:lineRule="auto"/>
              <w:ind w:firstLine="176"/>
              <w:jc w:val="both"/>
              <w:rPr>
                <w:rFonts w:ascii="Times New Roman" w:hAnsi="Times New Roman"/>
                <w:bCs/>
                <w:sz w:val="20"/>
                <w:szCs w:val="20"/>
              </w:rPr>
            </w:pPr>
            <w:r w:rsidRPr="009902E0">
              <w:rPr>
                <w:rFonts w:ascii="Times New Roman" w:hAnsi="Times New Roman"/>
                <w:sz w:val="18"/>
                <w:szCs w:val="18"/>
              </w:rPr>
              <w:t>2020 m. išmontuoti 922,1 tonos įrangos.</w:t>
            </w:r>
          </w:p>
        </w:tc>
      </w:tr>
      <w:tr w:rsidR="00DB4BA0" w:rsidRPr="009902E0" w14:paraId="6674F9A4" w14:textId="77777777" w:rsidTr="006C1783">
        <w:trPr>
          <w:cantSplit/>
          <w:trHeight w:val="1420"/>
        </w:trPr>
        <w:tc>
          <w:tcPr>
            <w:tcW w:w="1242" w:type="dxa"/>
            <w:vAlign w:val="center"/>
          </w:tcPr>
          <w:p w14:paraId="42206E22" w14:textId="77777777" w:rsidR="00DB4BA0" w:rsidRPr="009902E0" w:rsidRDefault="00DB4BA0" w:rsidP="00106CEA">
            <w:pPr>
              <w:spacing w:after="0" w:line="240" w:lineRule="auto"/>
              <w:rPr>
                <w:rFonts w:ascii="Times New Roman" w:hAnsi="Times New Roman"/>
              </w:rPr>
            </w:pPr>
            <w:r w:rsidRPr="009902E0">
              <w:rPr>
                <w:rFonts w:ascii="Times New Roman" w:hAnsi="Times New Roman"/>
                <w:sz w:val="18"/>
                <w:szCs w:val="18"/>
              </w:rPr>
              <w:t>P.2.2.2214</w:t>
            </w:r>
          </w:p>
        </w:tc>
        <w:tc>
          <w:tcPr>
            <w:tcW w:w="2268" w:type="dxa"/>
            <w:vAlign w:val="center"/>
          </w:tcPr>
          <w:p w14:paraId="712DE14B" w14:textId="081F0520" w:rsidR="00DB4BA0" w:rsidRPr="009902E0" w:rsidRDefault="00DB4BA0" w:rsidP="00106CEA">
            <w:pPr>
              <w:spacing w:after="0" w:line="240" w:lineRule="auto"/>
              <w:rPr>
                <w:rFonts w:ascii="Times New Roman" w:hAnsi="Times New Roman"/>
              </w:rPr>
            </w:pPr>
            <w:r w:rsidRPr="009902E0">
              <w:rPr>
                <w:rFonts w:ascii="Times New Roman" w:hAnsi="Times New Roman"/>
                <w:sz w:val="18"/>
                <w:szCs w:val="18"/>
              </w:rPr>
              <w:t>D2 blok</w:t>
            </w:r>
            <w:r w:rsidR="00136B56" w:rsidRPr="009902E0">
              <w:rPr>
                <w:rFonts w:ascii="Times New Roman" w:hAnsi="Times New Roman"/>
                <w:sz w:val="18"/>
                <w:szCs w:val="18"/>
              </w:rPr>
              <w:t xml:space="preserve">o įrangos išmontavimas </w:t>
            </w:r>
          </w:p>
        </w:tc>
        <w:tc>
          <w:tcPr>
            <w:tcW w:w="5954" w:type="dxa"/>
            <w:vAlign w:val="center"/>
          </w:tcPr>
          <w:p w14:paraId="0828FD60" w14:textId="092CBFD2" w:rsidR="00DB4BA0" w:rsidRPr="009902E0" w:rsidRDefault="00D543A7" w:rsidP="00106CEA">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 parengimas ir suderinimas su valstybės institucijomis; įrangos ir reikmenų viešieji pirkimai darbams atlikti (paruošiamiesiems, dezaktyvavimo, išmontavimo, radiologiniams matavimams išmontuojant)</w:t>
            </w:r>
            <w:r w:rsidR="00DB4BA0" w:rsidRPr="009902E0">
              <w:rPr>
                <w:rFonts w:ascii="Times New Roman" w:hAnsi="Times New Roman"/>
                <w:sz w:val="18"/>
                <w:szCs w:val="18"/>
              </w:rPr>
              <w:t>.</w:t>
            </w:r>
          </w:p>
          <w:p w14:paraId="278CFA8F" w14:textId="77777777" w:rsidR="00DB4BA0" w:rsidRPr="009902E0" w:rsidRDefault="00DB4BA0" w:rsidP="006C1783">
            <w:pPr>
              <w:spacing w:before="60" w:after="0" w:line="240" w:lineRule="auto"/>
              <w:ind w:firstLine="176"/>
              <w:jc w:val="both"/>
              <w:rPr>
                <w:rFonts w:ascii="Times New Roman" w:hAnsi="Times New Roman"/>
                <w:bCs/>
                <w:sz w:val="20"/>
                <w:szCs w:val="20"/>
              </w:rPr>
            </w:pPr>
            <w:r w:rsidRPr="009902E0">
              <w:rPr>
                <w:rFonts w:ascii="Times New Roman" w:hAnsi="Times New Roman"/>
                <w:sz w:val="18"/>
                <w:szCs w:val="18"/>
              </w:rPr>
              <w:t>2020 m. išmontuoti 791 tonos įrangos.</w:t>
            </w:r>
          </w:p>
        </w:tc>
      </w:tr>
      <w:tr w:rsidR="00DB4BA0" w:rsidRPr="009902E0" w14:paraId="34A30E26" w14:textId="77777777" w:rsidTr="001F250D">
        <w:trPr>
          <w:cantSplit/>
          <w:trHeight w:val="1387"/>
        </w:trPr>
        <w:tc>
          <w:tcPr>
            <w:tcW w:w="1242" w:type="dxa"/>
            <w:vAlign w:val="center"/>
          </w:tcPr>
          <w:p w14:paraId="309A0389" w14:textId="77777777" w:rsidR="00DB4BA0" w:rsidRPr="009902E0" w:rsidRDefault="00DB4BA0" w:rsidP="00976316">
            <w:pPr>
              <w:spacing w:after="0" w:line="240" w:lineRule="auto"/>
              <w:rPr>
                <w:rFonts w:ascii="Times New Roman" w:hAnsi="Times New Roman"/>
              </w:rPr>
            </w:pPr>
            <w:r w:rsidRPr="009902E0">
              <w:rPr>
                <w:rFonts w:ascii="Times New Roman" w:hAnsi="Times New Roman"/>
                <w:sz w:val="18"/>
                <w:szCs w:val="18"/>
              </w:rPr>
              <w:t>P.2.2.2219</w:t>
            </w:r>
          </w:p>
        </w:tc>
        <w:tc>
          <w:tcPr>
            <w:tcW w:w="2268" w:type="dxa"/>
            <w:vAlign w:val="center"/>
          </w:tcPr>
          <w:p w14:paraId="1F867B62" w14:textId="49A54561" w:rsidR="00DB4BA0" w:rsidRPr="009902E0" w:rsidRDefault="00DB4BA0" w:rsidP="00797049">
            <w:pPr>
              <w:spacing w:after="0" w:line="240" w:lineRule="auto"/>
              <w:rPr>
                <w:rFonts w:ascii="Times New Roman" w:hAnsi="Times New Roman"/>
              </w:rPr>
            </w:pPr>
            <w:r w:rsidRPr="009902E0">
              <w:rPr>
                <w:rFonts w:ascii="Times New Roman" w:hAnsi="Times New Roman"/>
                <w:sz w:val="18"/>
                <w:szCs w:val="18"/>
              </w:rPr>
              <w:t>135/1.2, 140/1, 152/2 pastat</w:t>
            </w:r>
            <w:r w:rsidR="00136B56" w:rsidRPr="009902E0">
              <w:rPr>
                <w:rFonts w:ascii="Times New Roman" w:hAnsi="Times New Roman"/>
                <w:sz w:val="18"/>
                <w:szCs w:val="18"/>
              </w:rPr>
              <w:t>ų  įrangos išmontavimas</w:t>
            </w:r>
          </w:p>
        </w:tc>
        <w:tc>
          <w:tcPr>
            <w:tcW w:w="5954" w:type="dxa"/>
            <w:vAlign w:val="center"/>
          </w:tcPr>
          <w:p w14:paraId="05382590" w14:textId="575D49F2" w:rsidR="00DB4BA0" w:rsidRPr="009902E0" w:rsidRDefault="00D543A7" w:rsidP="00891BD4">
            <w:pPr>
              <w:spacing w:after="0" w:line="240" w:lineRule="auto"/>
              <w:rPr>
                <w:rFonts w:ascii="Times New Roman" w:eastAsia="Times New Roman" w:hAnsi="Times New Roman"/>
                <w:sz w:val="18"/>
                <w:szCs w:val="18"/>
              </w:rPr>
            </w:pPr>
            <w:r w:rsidRPr="009902E0">
              <w:rPr>
                <w:rFonts w:ascii="Times New Roman" w:hAnsi="Times New Roman"/>
                <w:sz w:val="18"/>
                <w:szCs w:val="18"/>
              </w:rPr>
              <w:t>Inžineriniai dezaktyvavimo ir išmontavimo technologijų tyrimai; projektinės dokumentacijos parengimas ir suderinimas su valstybės institucijomis; įrangos ir reikmenų viešieji pirkimai darbams atlikti (paruošiamiesiems, dezaktyvavimo, išmontavimo, radiologiniams matavimams išmontuojant)</w:t>
            </w:r>
            <w:r w:rsidR="00DB4BA0" w:rsidRPr="009902E0">
              <w:rPr>
                <w:rFonts w:ascii="Times New Roman" w:hAnsi="Times New Roman"/>
                <w:sz w:val="18"/>
                <w:szCs w:val="18"/>
              </w:rPr>
              <w:t>.</w:t>
            </w:r>
          </w:p>
          <w:p w14:paraId="5605B950" w14:textId="77777777" w:rsidR="00DB4BA0" w:rsidRPr="009902E0" w:rsidRDefault="00DB4BA0" w:rsidP="006C1783">
            <w:pPr>
              <w:spacing w:before="60" w:after="0" w:line="240" w:lineRule="auto"/>
              <w:ind w:firstLine="176"/>
              <w:jc w:val="both"/>
              <w:rPr>
                <w:rFonts w:ascii="Times New Roman" w:hAnsi="Times New Roman"/>
                <w:bCs/>
                <w:sz w:val="20"/>
                <w:szCs w:val="20"/>
              </w:rPr>
            </w:pPr>
            <w:r w:rsidRPr="009902E0">
              <w:rPr>
                <w:rFonts w:ascii="Times New Roman" w:hAnsi="Times New Roman"/>
                <w:sz w:val="18"/>
                <w:szCs w:val="18"/>
              </w:rPr>
              <w:t>Paruošiamųjų darbų pradžia – 2021 m.</w:t>
            </w:r>
          </w:p>
        </w:tc>
      </w:tr>
      <w:tr w:rsidR="00A22EA9" w:rsidRPr="009902E0" w14:paraId="3B51F695" w14:textId="77777777" w:rsidTr="00EA33A0">
        <w:trPr>
          <w:cantSplit/>
          <w:trHeight w:val="2266"/>
        </w:trPr>
        <w:tc>
          <w:tcPr>
            <w:tcW w:w="1242" w:type="dxa"/>
            <w:vAlign w:val="center"/>
          </w:tcPr>
          <w:p w14:paraId="6E62AAB5"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P.2.3.2301</w:t>
            </w:r>
          </w:p>
        </w:tc>
        <w:tc>
          <w:tcPr>
            <w:tcW w:w="2268" w:type="dxa"/>
            <w:vAlign w:val="center"/>
          </w:tcPr>
          <w:p w14:paraId="5A3BD8F7" w14:textId="3921A164"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1-ojo bloko</w:t>
            </w:r>
            <w:r w:rsidR="00D543A7" w:rsidRPr="009902E0">
              <w:rPr>
                <w:rFonts w:ascii="Times New Roman" w:hAnsi="Times New Roman"/>
                <w:sz w:val="18"/>
                <w:szCs w:val="18"/>
              </w:rPr>
              <w:t xml:space="preserve"> </w:t>
            </w:r>
            <w:r w:rsidRPr="009902E0">
              <w:rPr>
                <w:rFonts w:ascii="Times New Roman" w:hAnsi="Times New Roman"/>
                <w:sz w:val="18"/>
                <w:szCs w:val="18"/>
              </w:rPr>
              <w:t xml:space="preserve"> </w:t>
            </w:r>
            <w:r w:rsidR="00D543A7" w:rsidRPr="009902E0">
              <w:rPr>
                <w:rFonts w:ascii="Times New Roman" w:hAnsi="Times New Roman"/>
                <w:sz w:val="18"/>
                <w:szCs w:val="18"/>
              </w:rPr>
              <w:t xml:space="preserve">objektų </w:t>
            </w:r>
            <w:r w:rsidRPr="009902E0">
              <w:rPr>
                <w:rFonts w:ascii="Times New Roman" w:hAnsi="Times New Roman"/>
                <w:sz w:val="18"/>
                <w:szCs w:val="18"/>
              </w:rPr>
              <w:t>nugriovimas</w:t>
            </w:r>
          </w:p>
        </w:tc>
        <w:tc>
          <w:tcPr>
            <w:tcW w:w="5954" w:type="dxa"/>
            <w:vAlign w:val="center"/>
          </w:tcPr>
          <w:p w14:paraId="44FF5545" w14:textId="05CA97A9" w:rsidR="00A22EA9" w:rsidRPr="009902E0" w:rsidRDefault="00A22EA9" w:rsidP="00891BD4">
            <w:pPr>
              <w:spacing w:after="0" w:line="240" w:lineRule="auto"/>
              <w:jc w:val="both"/>
              <w:rPr>
                <w:rFonts w:ascii="Times New Roman" w:eastAsia="Times New Roman" w:hAnsi="Times New Roman"/>
                <w:sz w:val="18"/>
                <w:szCs w:val="18"/>
              </w:rPr>
            </w:pPr>
            <w:r w:rsidRPr="009902E0">
              <w:rPr>
                <w:rFonts w:ascii="Times New Roman" w:hAnsi="Times New Roman"/>
                <w:sz w:val="18"/>
                <w:szCs w:val="18"/>
              </w:rPr>
              <w:t>Pirmojo IAE pastatų griovimo etapo metu iki 2026 m. pabaigos bus nugriautas 51 objektas 33 grupėse (iš 150 IAE atskirų pastatų ir konstrukcijų).</w:t>
            </w:r>
            <w:r w:rsidRPr="009902E0">
              <w:rPr>
                <w:rFonts w:ascii="Times New Roman" w:hAnsi="Times New Roman"/>
                <w:b/>
                <w:bCs/>
                <w:sz w:val="18"/>
                <w:szCs w:val="18"/>
              </w:rPr>
              <w:t xml:space="preserve"> </w:t>
            </w:r>
            <w:r w:rsidRPr="009902E0">
              <w:rPr>
                <w:rFonts w:ascii="Times New Roman" w:hAnsi="Times New Roman"/>
                <w:sz w:val="18"/>
                <w:szCs w:val="18"/>
              </w:rPr>
              <w:t xml:space="preserve">Vėlesnių etapų metu bus nugriauti likę pastatai ir kitos konstrukcijos. Pagal </w:t>
            </w:r>
            <w:r w:rsidR="00D543A7" w:rsidRPr="009902E0">
              <w:rPr>
                <w:rFonts w:ascii="Times New Roman" w:hAnsi="Times New Roman"/>
                <w:sz w:val="18"/>
                <w:szCs w:val="18"/>
              </w:rPr>
              <w:t xml:space="preserve">šį </w:t>
            </w:r>
            <w:r w:rsidRPr="009902E0">
              <w:rPr>
                <w:rFonts w:ascii="Times New Roman" w:hAnsi="Times New Roman"/>
                <w:sz w:val="18"/>
                <w:szCs w:val="18"/>
              </w:rPr>
              <w:t>projektą iki 2026 m. pabaigos bus nugriauti 4 nebenaudojami IAE pastatai / konstrukcijos. Turi būti atlikti tolesni darbai:</w:t>
            </w:r>
          </w:p>
          <w:p w14:paraId="1277143B" w14:textId="3724593D" w:rsidR="00A22EA9" w:rsidRPr="009902E0" w:rsidRDefault="00A22EA9">
            <w:pPr>
              <w:numPr>
                <w:ilvl w:val="0"/>
                <w:numId w:val="28"/>
              </w:numPr>
              <w:spacing w:after="0" w:line="240" w:lineRule="auto"/>
              <w:ind w:left="459" w:hanging="459"/>
              <w:jc w:val="both"/>
              <w:rPr>
                <w:rFonts w:ascii="Times New Roman" w:eastAsia="Times New Roman" w:hAnsi="Times New Roman"/>
                <w:sz w:val="18"/>
                <w:szCs w:val="18"/>
              </w:rPr>
            </w:pPr>
            <w:r w:rsidRPr="009902E0">
              <w:rPr>
                <w:rFonts w:ascii="Times New Roman" w:hAnsi="Times New Roman"/>
                <w:sz w:val="18"/>
                <w:szCs w:val="18"/>
              </w:rPr>
              <w:t>projektinės dokumentacijos parengimas;</w:t>
            </w:r>
          </w:p>
          <w:p w14:paraId="7D4FDEF1" w14:textId="5A395291" w:rsidR="00A22EA9" w:rsidRPr="009902E0" w:rsidRDefault="00A22EA9">
            <w:pPr>
              <w:widowControl w:val="0"/>
              <w:numPr>
                <w:ilvl w:val="0"/>
                <w:numId w:val="28"/>
              </w:numPr>
              <w:autoSpaceDE w:val="0"/>
              <w:autoSpaceDN w:val="0"/>
              <w:adjustRightInd w:val="0"/>
              <w:spacing w:after="0" w:line="240" w:lineRule="auto"/>
              <w:ind w:left="459" w:hanging="459"/>
              <w:jc w:val="both"/>
              <w:rPr>
                <w:rFonts w:ascii="Times New Roman" w:eastAsia="Times New Roman" w:hAnsi="Times New Roman"/>
                <w:sz w:val="18"/>
                <w:szCs w:val="18"/>
              </w:rPr>
            </w:pPr>
            <w:r w:rsidRPr="009902E0">
              <w:rPr>
                <w:rFonts w:ascii="Times New Roman" w:hAnsi="Times New Roman"/>
                <w:sz w:val="18"/>
                <w:szCs w:val="18"/>
              </w:rPr>
              <w:t xml:space="preserve">dokumentacijos </w:t>
            </w:r>
            <w:r w:rsidR="00D543A7" w:rsidRPr="009902E0">
              <w:rPr>
                <w:rFonts w:ascii="Times New Roman" w:hAnsi="Times New Roman"/>
                <w:sz w:val="18"/>
                <w:szCs w:val="18"/>
              </w:rPr>
              <w:t xml:space="preserve">suderinimas </w:t>
            </w:r>
            <w:r w:rsidRPr="009902E0">
              <w:rPr>
                <w:rFonts w:ascii="Times New Roman" w:hAnsi="Times New Roman"/>
                <w:sz w:val="18"/>
                <w:szCs w:val="18"/>
              </w:rPr>
              <w:t xml:space="preserve">su valstybės institucijomis; </w:t>
            </w:r>
          </w:p>
          <w:p w14:paraId="7C28B6A3" w14:textId="77777777" w:rsidR="00A22EA9" w:rsidRPr="009902E0" w:rsidRDefault="00A22EA9">
            <w:pPr>
              <w:pStyle w:val="ListParagraph"/>
              <w:widowControl w:val="0"/>
              <w:numPr>
                <w:ilvl w:val="0"/>
                <w:numId w:val="28"/>
              </w:numPr>
              <w:autoSpaceDE w:val="0"/>
              <w:autoSpaceDN w:val="0"/>
              <w:adjustRightInd w:val="0"/>
              <w:spacing w:after="0" w:line="240" w:lineRule="auto"/>
              <w:ind w:left="459" w:hanging="459"/>
              <w:jc w:val="both"/>
              <w:rPr>
                <w:rFonts w:ascii="Times New Roman" w:eastAsia="Times New Roman" w:hAnsi="Times New Roman"/>
                <w:sz w:val="18"/>
                <w:szCs w:val="18"/>
              </w:rPr>
            </w:pPr>
            <w:r w:rsidRPr="009902E0">
              <w:rPr>
                <w:rFonts w:ascii="Times New Roman" w:hAnsi="Times New Roman"/>
                <w:sz w:val="18"/>
                <w:szCs w:val="18"/>
              </w:rPr>
              <w:t>1-ojo bloko pastatų nugriovimas pagal projektinius sprendimus;</w:t>
            </w:r>
          </w:p>
          <w:p w14:paraId="40F38B6B" w14:textId="77777777" w:rsidR="00A22EA9" w:rsidRPr="009902E0" w:rsidRDefault="00A22EA9">
            <w:pPr>
              <w:pStyle w:val="ListParagraph"/>
              <w:widowControl w:val="0"/>
              <w:numPr>
                <w:ilvl w:val="0"/>
                <w:numId w:val="28"/>
              </w:numPr>
              <w:autoSpaceDE w:val="0"/>
              <w:autoSpaceDN w:val="0"/>
              <w:adjustRightInd w:val="0"/>
              <w:spacing w:after="0" w:line="240" w:lineRule="auto"/>
              <w:ind w:left="459" w:hanging="459"/>
              <w:jc w:val="both"/>
              <w:rPr>
                <w:rFonts w:ascii="Times New Roman" w:eastAsia="Times New Roman" w:hAnsi="Times New Roman"/>
                <w:sz w:val="18"/>
                <w:szCs w:val="18"/>
              </w:rPr>
            </w:pPr>
            <w:r w:rsidRPr="009902E0">
              <w:rPr>
                <w:rFonts w:ascii="Times New Roman" w:hAnsi="Times New Roman"/>
                <w:sz w:val="18"/>
                <w:szCs w:val="18"/>
              </w:rPr>
              <w:t>baigiamieji darbai</w:t>
            </w:r>
            <w:r w:rsidRPr="009902E0">
              <w:rPr>
                <w:rFonts w:ascii="Times New Roman" w:hAnsi="Times New Roman"/>
              </w:rPr>
              <w:t>.</w:t>
            </w:r>
          </w:p>
          <w:p w14:paraId="3ED2E2C2" w14:textId="348ABE45" w:rsidR="00A22EA9" w:rsidRPr="009902E0" w:rsidRDefault="00A22EA9" w:rsidP="00AD5FA6">
            <w:pPr>
              <w:pStyle w:val="ListParagraph"/>
              <w:spacing w:before="60" w:after="0" w:line="240" w:lineRule="auto"/>
              <w:ind w:left="175"/>
              <w:jc w:val="both"/>
              <w:rPr>
                <w:rFonts w:ascii="Times New Roman" w:eastAsia="Times New Roman" w:hAnsi="Times New Roman"/>
                <w:color w:val="000000"/>
                <w:sz w:val="18"/>
                <w:szCs w:val="18"/>
              </w:rPr>
            </w:pPr>
            <w:r w:rsidRPr="009902E0">
              <w:rPr>
                <w:rFonts w:ascii="Times New Roman" w:hAnsi="Times New Roman"/>
                <w:sz w:val="18"/>
                <w:szCs w:val="18"/>
              </w:rPr>
              <w:t>2020 m. išmontuoti 43 tonas metal</w:t>
            </w:r>
            <w:r w:rsidR="0063088D" w:rsidRPr="009902E0">
              <w:rPr>
                <w:rFonts w:ascii="Times New Roman" w:hAnsi="Times New Roman"/>
                <w:sz w:val="18"/>
                <w:szCs w:val="18"/>
              </w:rPr>
              <w:t>o</w:t>
            </w:r>
            <w:r w:rsidRPr="009902E0">
              <w:rPr>
                <w:rFonts w:ascii="Times New Roman" w:hAnsi="Times New Roman"/>
                <w:sz w:val="18"/>
                <w:szCs w:val="18"/>
              </w:rPr>
              <w:t xml:space="preserve"> ir </w:t>
            </w:r>
            <w:r w:rsidR="0063088D" w:rsidRPr="009902E0">
              <w:rPr>
                <w:rFonts w:ascii="Times New Roman" w:hAnsi="Times New Roman"/>
                <w:sz w:val="18"/>
                <w:szCs w:val="18"/>
              </w:rPr>
              <w:t>gelžbetonio</w:t>
            </w:r>
            <w:r w:rsidRPr="009902E0">
              <w:rPr>
                <w:rFonts w:ascii="Times New Roman" w:hAnsi="Times New Roman"/>
                <w:sz w:val="18"/>
                <w:szCs w:val="18"/>
              </w:rPr>
              <w:t xml:space="preserve"> konstrukcijų. </w:t>
            </w:r>
          </w:p>
        </w:tc>
      </w:tr>
      <w:tr w:rsidR="00A22EA9" w:rsidRPr="009902E0" w14:paraId="7DD27C02" w14:textId="77777777" w:rsidTr="00CD031A">
        <w:trPr>
          <w:cantSplit/>
          <w:trHeight w:val="2265"/>
        </w:trPr>
        <w:tc>
          <w:tcPr>
            <w:tcW w:w="1242" w:type="dxa"/>
            <w:vAlign w:val="center"/>
          </w:tcPr>
          <w:p w14:paraId="526D7E41" w14:textId="77777777" w:rsidR="00A22EA9" w:rsidRPr="009902E0" w:rsidRDefault="00A22EA9" w:rsidP="0033631C">
            <w:pPr>
              <w:spacing w:after="0" w:line="240" w:lineRule="auto"/>
              <w:rPr>
                <w:rFonts w:ascii="Times New Roman" w:hAnsi="Times New Roman"/>
                <w:sz w:val="18"/>
                <w:szCs w:val="18"/>
              </w:rPr>
            </w:pPr>
            <w:r w:rsidRPr="009902E0">
              <w:rPr>
                <w:rFonts w:ascii="Times New Roman" w:hAnsi="Times New Roman"/>
                <w:sz w:val="18"/>
                <w:szCs w:val="18"/>
              </w:rPr>
              <w:t>P.2.3.2302</w:t>
            </w:r>
          </w:p>
        </w:tc>
        <w:tc>
          <w:tcPr>
            <w:tcW w:w="2268" w:type="dxa"/>
            <w:vAlign w:val="center"/>
          </w:tcPr>
          <w:p w14:paraId="4D91726F" w14:textId="64216B53" w:rsidR="00A22EA9" w:rsidRPr="009902E0" w:rsidRDefault="00A22EA9" w:rsidP="00106CEA">
            <w:pPr>
              <w:spacing w:after="0" w:line="240" w:lineRule="auto"/>
              <w:rPr>
                <w:rFonts w:ascii="Times New Roman" w:hAnsi="Times New Roman"/>
                <w:sz w:val="18"/>
                <w:szCs w:val="18"/>
              </w:rPr>
            </w:pPr>
            <w:r w:rsidRPr="009902E0">
              <w:rPr>
                <w:rFonts w:ascii="Times New Roman" w:hAnsi="Times New Roman"/>
                <w:sz w:val="18"/>
                <w:szCs w:val="18"/>
              </w:rPr>
              <w:t xml:space="preserve">2-ojo bloko </w:t>
            </w:r>
            <w:r w:rsidR="00D543A7" w:rsidRPr="009902E0">
              <w:rPr>
                <w:rFonts w:ascii="Times New Roman" w:hAnsi="Times New Roman"/>
                <w:sz w:val="18"/>
                <w:szCs w:val="18"/>
              </w:rPr>
              <w:t xml:space="preserve">objektų </w:t>
            </w:r>
            <w:r w:rsidRPr="009902E0">
              <w:rPr>
                <w:rFonts w:ascii="Times New Roman" w:hAnsi="Times New Roman"/>
                <w:sz w:val="18"/>
                <w:szCs w:val="18"/>
              </w:rPr>
              <w:t>nugriovimas</w:t>
            </w:r>
          </w:p>
        </w:tc>
        <w:tc>
          <w:tcPr>
            <w:tcW w:w="5954" w:type="dxa"/>
            <w:vAlign w:val="center"/>
          </w:tcPr>
          <w:p w14:paraId="5FDFD899" w14:textId="0FCC6F40" w:rsidR="00A22EA9" w:rsidRPr="009902E0" w:rsidRDefault="00A22EA9" w:rsidP="00106CEA">
            <w:pPr>
              <w:autoSpaceDE w:val="0"/>
              <w:autoSpaceDN w:val="0"/>
              <w:spacing w:after="0" w:line="240" w:lineRule="auto"/>
              <w:jc w:val="both"/>
              <w:rPr>
                <w:rFonts w:ascii="Times New Roman" w:hAnsi="Times New Roman"/>
                <w:sz w:val="18"/>
                <w:szCs w:val="18"/>
              </w:rPr>
            </w:pPr>
            <w:r w:rsidRPr="009902E0">
              <w:rPr>
                <w:rFonts w:ascii="Times New Roman" w:hAnsi="Times New Roman"/>
                <w:sz w:val="18"/>
                <w:szCs w:val="18"/>
              </w:rPr>
              <w:t>Pirmojo IAE pastatų griovimo etapo metu iki 2026 m. pabaigos turi būti nugriautas 51 objektas 33 grupėse (iš 150 IAE atskirų pastatų ir konstrukcijų).</w:t>
            </w:r>
            <w:r w:rsidRPr="009902E0">
              <w:rPr>
                <w:rFonts w:ascii="Times New Roman" w:hAnsi="Times New Roman"/>
                <w:b/>
                <w:bCs/>
                <w:sz w:val="18"/>
                <w:szCs w:val="18"/>
              </w:rPr>
              <w:t xml:space="preserve"> </w:t>
            </w:r>
            <w:r w:rsidRPr="009902E0">
              <w:rPr>
                <w:rFonts w:ascii="Times New Roman" w:hAnsi="Times New Roman"/>
                <w:sz w:val="18"/>
                <w:szCs w:val="18"/>
              </w:rPr>
              <w:t xml:space="preserve">Pagal </w:t>
            </w:r>
            <w:r w:rsidR="00D543A7" w:rsidRPr="009902E0">
              <w:rPr>
                <w:rFonts w:ascii="Times New Roman" w:hAnsi="Times New Roman"/>
                <w:sz w:val="18"/>
                <w:szCs w:val="18"/>
              </w:rPr>
              <w:t xml:space="preserve"> šį </w:t>
            </w:r>
            <w:r w:rsidRPr="009902E0">
              <w:rPr>
                <w:rFonts w:ascii="Times New Roman" w:hAnsi="Times New Roman"/>
                <w:sz w:val="18"/>
                <w:szCs w:val="18"/>
              </w:rPr>
              <w:t>projektą iki 2026 m. pabaigos turi būti nugriauti 5 nebenaudojami IAE pastatai / konstrukcijos. Turi būti atlikti tolesni darbai:</w:t>
            </w:r>
          </w:p>
          <w:p w14:paraId="29856257" w14:textId="744EF947" w:rsidR="00A22EA9" w:rsidRPr="009902E0" w:rsidRDefault="001531BC">
            <w:pPr>
              <w:numPr>
                <w:ilvl w:val="0"/>
                <w:numId w:val="29"/>
              </w:numPr>
              <w:tabs>
                <w:tab w:val="left" w:pos="162"/>
              </w:tabs>
              <w:spacing w:after="0" w:line="240" w:lineRule="auto"/>
              <w:ind w:left="459" w:hanging="425"/>
              <w:jc w:val="both"/>
              <w:rPr>
                <w:rFonts w:ascii="Times New Roman" w:hAnsi="Times New Roman"/>
                <w:sz w:val="18"/>
                <w:szCs w:val="18"/>
              </w:rPr>
            </w:pPr>
            <w:r w:rsidRPr="009902E0">
              <w:rPr>
                <w:rFonts w:ascii="Times New Roman" w:hAnsi="Times New Roman"/>
                <w:sz w:val="18"/>
                <w:szCs w:val="18"/>
              </w:rPr>
              <w:t xml:space="preserve">      projektinės dokumentacijos parengimas;</w:t>
            </w:r>
          </w:p>
          <w:p w14:paraId="7D1A67A3" w14:textId="711F4982" w:rsidR="00A22EA9" w:rsidRPr="009902E0" w:rsidRDefault="00A22EA9">
            <w:pPr>
              <w:numPr>
                <w:ilvl w:val="0"/>
                <w:numId w:val="29"/>
              </w:numPr>
              <w:autoSpaceDE w:val="0"/>
              <w:autoSpaceDN w:val="0"/>
              <w:spacing w:after="0" w:line="240" w:lineRule="auto"/>
              <w:ind w:left="459" w:hanging="425"/>
              <w:jc w:val="both"/>
              <w:rPr>
                <w:rFonts w:ascii="Times New Roman" w:hAnsi="Times New Roman"/>
                <w:sz w:val="18"/>
                <w:szCs w:val="18"/>
              </w:rPr>
            </w:pPr>
            <w:r w:rsidRPr="009902E0">
              <w:rPr>
                <w:rFonts w:ascii="Times New Roman" w:hAnsi="Times New Roman"/>
                <w:sz w:val="18"/>
                <w:szCs w:val="18"/>
              </w:rPr>
              <w:t xml:space="preserve">dokumentacijos </w:t>
            </w:r>
            <w:r w:rsidR="00D543A7" w:rsidRPr="009902E0">
              <w:rPr>
                <w:rFonts w:ascii="Times New Roman" w:hAnsi="Times New Roman"/>
                <w:sz w:val="18"/>
                <w:szCs w:val="18"/>
              </w:rPr>
              <w:t xml:space="preserve">suderinimas </w:t>
            </w:r>
            <w:r w:rsidRPr="009902E0">
              <w:rPr>
                <w:rFonts w:ascii="Times New Roman" w:hAnsi="Times New Roman"/>
                <w:sz w:val="18"/>
                <w:szCs w:val="18"/>
              </w:rPr>
              <w:t xml:space="preserve">su valstybės institucijomis; </w:t>
            </w:r>
          </w:p>
          <w:p w14:paraId="7906D5B7" w14:textId="77777777" w:rsidR="00A22EA9" w:rsidRPr="009902E0" w:rsidRDefault="00A22EA9">
            <w:pPr>
              <w:pStyle w:val="ListParagraph"/>
              <w:numPr>
                <w:ilvl w:val="0"/>
                <w:numId w:val="29"/>
              </w:numPr>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2-ojo bloko pastatų nugriovimas pagal projektinius sprendimus;</w:t>
            </w:r>
          </w:p>
          <w:p w14:paraId="1641D747" w14:textId="77777777" w:rsidR="00A22EA9" w:rsidRPr="009902E0" w:rsidRDefault="00A22EA9">
            <w:pPr>
              <w:pStyle w:val="ListParagraph"/>
              <w:numPr>
                <w:ilvl w:val="0"/>
                <w:numId w:val="29"/>
              </w:numPr>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baigiamieji darbai.</w:t>
            </w:r>
          </w:p>
          <w:p w14:paraId="68221026" w14:textId="77777777" w:rsidR="00A22EA9" w:rsidRPr="009902E0" w:rsidRDefault="00A22EA9" w:rsidP="00774284">
            <w:pPr>
              <w:pStyle w:val="ListParagraph"/>
              <w:spacing w:before="60" w:after="120" w:line="240" w:lineRule="auto"/>
              <w:ind w:left="176"/>
              <w:jc w:val="both"/>
              <w:rPr>
                <w:rFonts w:ascii="Times New Roman" w:eastAsia="Times New Roman" w:hAnsi="Times New Roman"/>
                <w:color w:val="000000"/>
                <w:sz w:val="18"/>
                <w:szCs w:val="18"/>
              </w:rPr>
            </w:pPr>
            <w:r w:rsidRPr="009902E0">
              <w:rPr>
                <w:rFonts w:ascii="Times New Roman" w:hAnsi="Times New Roman"/>
                <w:sz w:val="18"/>
                <w:szCs w:val="18"/>
              </w:rPr>
              <w:t xml:space="preserve">2020 m. išmontuoti 3 574,8 tonas metalinių ir betoninių konstrukcijų. </w:t>
            </w:r>
          </w:p>
        </w:tc>
      </w:tr>
      <w:tr w:rsidR="00A22EA9" w:rsidRPr="009902E0" w14:paraId="292C3D71" w14:textId="77777777" w:rsidTr="00FE1792">
        <w:trPr>
          <w:cantSplit/>
          <w:trHeight w:val="812"/>
        </w:trPr>
        <w:tc>
          <w:tcPr>
            <w:tcW w:w="1242" w:type="dxa"/>
            <w:vAlign w:val="center"/>
          </w:tcPr>
          <w:p w14:paraId="0EEC62BF" w14:textId="77777777" w:rsidR="00A22EA9" w:rsidRPr="009902E0" w:rsidRDefault="00A22EA9" w:rsidP="0033631C">
            <w:pPr>
              <w:spacing w:after="0" w:line="240" w:lineRule="auto"/>
              <w:rPr>
                <w:rFonts w:ascii="Times New Roman" w:hAnsi="Times New Roman"/>
                <w:sz w:val="18"/>
                <w:szCs w:val="18"/>
              </w:rPr>
            </w:pPr>
            <w:r w:rsidRPr="009902E0">
              <w:rPr>
                <w:rFonts w:ascii="Times New Roman" w:hAnsi="Times New Roman"/>
                <w:sz w:val="18"/>
                <w:szCs w:val="18"/>
              </w:rPr>
              <w:t>P.2.3.2304</w:t>
            </w:r>
          </w:p>
        </w:tc>
        <w:tc>
          <w:tcPr>
            <w:tcW w:w="2268" w:type="dxa"/>
            <w:vAlign w:val="center"/>
          </w:tcPr>
          <w:p w14:paraId="1D950358" w14:textId="2770C6DA" w:rsidR="00A22EA9" w:rsidRPr="009902E0" w:rsidRDefault="00A22EA9" w:rsidP="0033631C">
            <w:pPr>
              <w:spacing w:after="0" w:line="240" w:lineRule="auto"/>
              <w:rPr>
                <w:rFonts w:ascii="Times New Roman" w:hAnsi="Times New Roman"/>
                <w:sz w:val="18"/>
                <w:szCs w:val="18"/>
              </w:rPr>
            </w:pPr>
            <w:r w:rsidRPr="009902E0">
              <w:rPr>
                <w:rFonts w:ascii="Times New Roman" w:hAnsi="Times New Roman"/>
                <w:sz w:val="18"/>
                <w:szCs w:val="18"/>
              </w:rPr>
              <w:t>K</w:t>
            </w:r>
            <w:r w:rsidR="00D543A7" w:rsidRPr="009902E0">
              <w:rPr>
                <w:rFonts w:ascii="Times New Roman" w:hAnsi="Times New Roman"/>
                <w:sz w:val="18"/>
                <w:szCs w:val="18"/>
              </w:rPr>
              <w:t xml:space="preserve">itų statinių </w:t>
            </w:r>
            <w:r w:rsidRPr="009902E0">
              <w:rPr>
                <w:rFonts w:ascii="Times New Roman" w:hAnsi="Times New Roman"/>
                <w:sz w:val="18"/>
                <w:szCs w:val="18"/>
              </w:rPr>
              <w:t xml:space="preserve"> nugriovimas </w:t>
            </w:r>
            <w:r w:rsidR="00D543A7" w:rsidRPr="009902E0">
              <w:rPr>
                <w:rFonts w:ascii="Times New Roman" w:hAnsi="Times New Roman"/>
                <w:sz w:val="18"/>
                <w:szCs w:val="18"/>
              </w:rPr>
              <w:t xml:space="preserve">kontroliuojamoje </w:t>
            </w:r>
            <w:r w:rsidRPr="009902E0">
              <w:rPr>
                <w:rFonts w:ascii="Times New Roman" w:hAnsi="Times New Roman"/>
                <w:sz w:val="18"/>
                <w:szCs w:val="18"/>
              </w:rPr>
              <w:t>zonoje</w:t>
            </w:r>
          </w:p>
        </w:tc>
        <w:tc>
          <w:tcPr>
            <w:tcW w:w="5954" w:type="dxa"/>
            <w:vAlign w:val="center"/>
          </w:tcPr>
          <w:p w14:paraId="78AE0528" w14:textId="5D31D838" w:rsidR="00A22EA9" w:rsidRPr="009902E0" w:rsidRDefault="00A22EA9" w:rsidP="00106CEA">
            <w:pPr>
              <w:autoSpaceDE w:val="0"/>
              <w:autoSpaceDN w:val="0"/>
              <w:spacing w:after="0" w:line="240" w:lineRule="auto"/>
              <w:jc w:val="both"/>
              <w:rPr>
                <w:rFonts w:ascii="Times New Roman" w:hAnsi="Times New Roman"/>
                <w:sz w:val="18"/>
                <w:szCs w:val="18"/>
              </w:rPr>
            </w:pPr>
            <w:r w:rsidRPr="009902E0">
              <w:rPr>
                <w:rFonts w:ascii="Times New Roman" w:hAnsi="Times New Roman"/>
                <w:sz w:val="18"/>
                <w:szCs w:val="18"/>
              </w:rPr>
              <w:t>Pirmojo IAE pastatų griovimo etapo metu iki 2026 m. pabaigos turi būti nugriautas 51 objektas 33 grupėse (iš 150 IAE atskirų pastatų ir konstrukcijų).</w:t>
            </w:r>
            <w:r w:rsidRPr="009902E0">
              <w:rPr>
                <w:rFonts w:ascii="Times New Roman" w:hAnsi="Times New Roman"/>
                <w:b/>
                <w:bCs/>
                <w:sz w:val="18"/>
                <w:szCs w:val="18"/>
              </w:rPr>
              <w:t xml:space="preserve"> </w:t>
            </w:r>
            <w:r w:rsidRPr="009902E0">
              <w:rPr>
                <w:rFonts w:ascii="Times New Roman" w:hAnsi="Times New Roman"/>
                <w:sz w:val="18"/>
                <w:szCs w:val="18"/>
              </w:rPr>
              <w:t xml:space="preserve">Pagal </w:t>
            </w:r>
            <w:r w:rsidR="00D543A7" w:rsidRPr="009902E0">
              <w:rPr>
                <w:rFonts w:ascii="Times New Roman" w:hAnsi="Times New Roman"/>
                <w:sz w:val="18"/>
                <w:szCs w:val="18"/>
              </w:rPr>
              <w:t xml:space="preserve">šį </w:t>
            </w:r>
            <w:r w:rsidRPr="009902E0">
              <w:rPr>
                <w:rFonts w:ascii="Times New Roman" w:hAnsi="Times New Roman"/>
                <w:sz w:val="18"/>
                <w:szCs w:val="18"/>
              </w:rPr>
              <w:t>projektą iki 2026 m. pabaigos turi būti nugriauti 19 nebenaudojami IAE pastatai / konstrukcijos. Turi būti atlikti tolesni darbai:</w:t>
            </w:r>
          </w:p>
          <w:p w14:paraId="4708C698" w14:textId="77777777" w:rsidR="00A22EA9" w:rsidRPr="009902E0" w:rsidRDefault="00A22EA9">
            <w:pPr>
              <w:numPr>
                <w:ilvl w:val="0"/>
                <w:numId w:val="30"/>
              </w:numPr>
              <w:spacing w:after="0" w:line="240" w:lineRule="auto"/>
              <w:ind w:left="459" w:hanging="425"/>
              <w:jc w:val="both"/>
              <w:rPr>
                <w:rFonts w:ascii="Times New Roman" w:hAnsi="Times New Roman"/>
                <w:sz w:val="18"/>
                <w:szCs w:val="18"/>
              </w:rPr>
            </w:pPr>
            <w:r w:rsidRPr="009902E0">
              <w:rPr>
                <w:rFonts w:ascii="Times New Roman" w:hAnsi="Times New Roman"/>
                <w:sz w:val="18"/>
                <w:szCs w:val="18"/>
              </w:rPr>
              <w:t>projektinės dokumentacijos parengimas;</w:t>
            </w:r>
          </w:p>
          <w:p w14:paraId="36B780D3" w14:textId="2C897090" w:rsidR="00A22EA9" w:rsidRPr="009902E0" w:rsidRDefault="00A22EA9">
            <w:pPr>
              <w:numPr>
                <w:ilvl w:val="0"/>
                <w:numId w:val="30"/>
              </w:numPr>
              <w:autoSpaceDE w:val="0"/>
              <w:autoSpaceDN w:val="0"/>
              <w:spacing w:after="0" w:line="240" w:lineRule="auto"/>
              <w:ind w:left="459" w:hanging="425"/>
              <w:jc w:val="both"/>
              <w:rPr>
                <w:rFonts w:ascii="Times New Roman" w:hAnsi="Times New Roman"/>
                <w:sz w:val="18"/>
                <w:szCs w:val="18"/>
              </w:rPr>
            </w:pPr>
            <w:r w:rsidRPr="009902E0">
              <w:rPr>
                <w:rFonts w:ascii="Times New Roman" w:hAnsi="Times New Roman"/>
                <w:sz w:val="18"/>
                <w:szCs w:val="18"/>
              </w:rPr>
              <w:t xml:space="preserve"> dokumentacijos </w:t>
            </w:r>
            <w:r w:rsidR="00D543A7" w:rsidRPr="009902E0">
              <w:rPr>
                <w:rFonts w:ascii="Times New Roman" w:hAnsi="Times New Roman"/>
                <w:sz w:val="18"/>
                <w:szCs w:val="18"/>
              </w:rPr>
              <w:t xml:space="preserve">suderinimas </w:t>
            </w:r>
            <w:r w:rsidRPr="009902E0">
              <w:rPr>
                <w:rFonts w:ascii="Times New Roman" w:hAnsi="Times New Roman"/>
                <w:sz w:val="18"/>
                <w:szCs w:val="18"/>
              </w:rPr>
              <w:t xml:space="preserve">su valstybės institucijomis; </w:t>
            </w:r>
          </w:p>
          <w:p w14:paraId="38D5DCB2" w14:textId="1150DD8D" w:rsidR="00A22EA9" w:rsidRPr="009902E0" w:rsidRDefault="00D543A7">
            <w:pPr>
              <w:pStyle w:val="ListParagraph"/>
              <w:numPr>
                <w:ilvl w:val="0"/>
                <w:numId w:val="30"/>
              </w:numPr>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 xml:space="preserve">kontroliuojamos </w:t>
            </w:r>
            <w:r w:rsidR="00A22EA9" w:rsidRPr="009902E0">
              <w:rPr>
                <w:rFonts w:ascii="Times New Roman" w:hAnsi="Times New Roman"/>
                <w:sz w:val="18"/>
                <w:szCs w:val="18"/>
              </w:rPr>
              <w:t xml:space="preserve">zonos </w:t>
            </w:r>
            <w:r w:rsidRPr="009902E0">
              <w:rPr>
                <w:rFonts w:ascii="Times New Roman" w:hAnsi="Times New Roman"/>
                <w:sz w:val="18"/>
                <w:szCs w:val="18"/>
              </w:rPr>
              <w:t xml:space="preserve">statinių </w:t>
            </w:r>
            <w:r w:rsidR="00A22EA9" w:rsidRPr="009902E0">
              <w:rPr>
                <w:rFonts w:ascii="Times New Roman" w:hAnsi="Times New Roman"/>
                <w:sz w:val="18"/>
                <w:szCs w:val="18"/>
              </w:rPr>
              <w:t>nugriovimas pagal projektinius sprendimus;</w:t>
            </w:r>
          </w:p>
          <w:p w14:paraId="7F805B6C" w14:textId="77777777" w:rsidR="00A22EA9" w:rsidRPr="009902E0" w:rsidRDefault="00A22EA9">
            <w:pPr>
              <w:pStyle w:val="ListParagraph"/>
              <w:numPr>
                <w:ilvl w:val="0"/>
                <w:numId w:val="30"/>
              </w:numPr>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visų atliekų pašalinimas, užtikrinant tinkamą jų apdorojimą;</w:t>
            </w:r>
          </w:p>
          <w:p w14:paraId="7A40385D" w14:textId="77777777" w:rsidR="00A22EA9" w:rsidRPr="009902E0" w:rsidRDefault="00A22EA9">
            <w:pPr>
              <w:pStyle w:val="ListParagraph"/>
              <w:numPr>
                <w:ilvl w:val="0"/>
                <w:numId w:val="30"/>
              </w:numPr>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baigiamieji darbai.</w:t>
            </w:r>
          </w:p>
          <w:p w14:paraId="21AC817C" w14:textId="77777777" w:rsidR="00A22EA9" w:rsidRPr="009902E0" w:rsidRDefault="00A22EA9" w:rsidP="0099033D">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71F04703" w14:textId="2CB814DF" w:rsidR="00A22EA9" w:rsidRPr="009902E0" w:rsidRDefault="006C1783" w:rsidP="0099033D">
            <w:pPr>
              <w:pStyle w:val="ListParagraph"/>
              <w:numPr>
                <w:ilvl w:val="0"/>
                <w:numId w:val="39"/>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IAE 3, 4 pastatų nugriovimo projekt</w:t>
            </w:r>
            <w:r w:rsidR="0066535F" w:rsidRPr="009902E0">
              <w:rPr>
                <w:rFonts w:ascii="Times New Roman" w:hAnsi="Times New Roman"/>
                <w:sz w:val="18"/>
                <w:szCs w:val="18"/>
              </w:rPr>
              <w:t>avimas</w:t>
            </w:r>
            <w:r w:rsidRPr="009902E0">
              <w:rPr>
                <w:rFonts w:ascii="Times New Roman" w:hAnsi="Times New Roman"/>
                <w:sz w:val="18"/>
                <w:szCs w:val="18"/>
              </w:rPr>
              <w:t xml:space="preserve">. </w:t>
            </w:r>
          </w:p>
          <w:p w14:paraId="29E13D8B" w14:textId="77777777" w:rsidR="00A22EA9" w:rsidRPr="009902E0" w:rsidRDefault="00A22EA9" w:rsidP="0099033D">
            <w:pPr>
              <w:pStyle w:val="ListParagraph"/>
              <w:numPr>
                <w:ilvl w:val="0"/>
                <w:numId w:val="39"/>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Leidimų nugriauti IAE 3, 4 pastatus gavimas.</w:t>
            </w:r>
          </w:p>
          <w:p w14:paraId="4102D649" w14:textId="2D05706D" w:rsidR="00A22EA9" w:rsidRPr="009902E0" w:rsidRDefault="006C1783" w:rsidP="0099033D">
            <w:pPr>
              <w:pStyle w:val="ListParagraph"/>
              <w:numPr>
                <w:ilvl w:val="0"/>
                <w:numId w:val="39"/>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IAE 161, 161/1 pastatų nugriovimo projekt</w:t>
            </w:r>
            <w:r w:rsidR="0066535F" w:rsidRPr="009902E0">
              <w:rPr>
                <w:rFonts w:ascii="Times New Roman" w:hAnsi="Times New Roman"/>
                <w:sz w:val="18"/>
                <w:szCs w:val="18"/>
              </w:rPr>
              <w:t>avimas</w:t>
            </w:r>
            <w:r w:rsidRPr="009902E0">
              <w:rPr>
                <w:rFonts w:ascii="Times New Roman" w:hAnsi="Times New Roman"/>
                <w:sz w:val="18"/>
                <w:szCs w:val="18"/>
              </w:rPr>
              <w:t xml:space="preserve">. </w:t>
            </w:r>
          </w:p>
          <w:p w14:paraId="24E391BA" w14:textId="77777777" w:rsidR="00A22EA9" w:rsidRPr="009902E0" w:rsidRDefault="00A22EA9" w:rsidP="0099033D">
            <w:pPr>
              <w:pStyle w:val="ListParagraph"/>
              <w:numPr>
                <w:ilvl w:val="0"/>
                <w:numId w:val="39"/>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Leidimų nugriauti IAE 3, 4 pastatus gavimas.</w:t>
            </w:r>
          </w:p>
          <w:p w14:paraId="495A52EE" w14:textId="77777777" w:rsidR="00A22EA9" w:rsidRPr="009902E0" w:rsidRDefault="00A22EA9" w:rsidP="0033631C">
            <w:pPr>
              <w:spacing w:after="0" w:line="240" w:lineRule="auto"/>
              <w:ind w:left="33"/>
              <w:jc w:val="both"/>
              <w:rPr>
                <w:rFonts w:ascii="Times New Roman" w:eastAsia="Times New Roman" w:hAnsi="Times New Roman"/>
                <w:color w:val="000000"/>
                <w:sz w:val="18"/>
                <w:szCs w:val="18"/>
                <w:lang w:eastAsia="ru-RU"/>
              </w:rPr>
            </w:pPr>
          </w:p>
        </w:tc>
      </w:tr>
      <w:tr w:rsidR="00A22EA9" w:rsidRPr="009902E0" w14:paraId="3DC54D36" w14:textId="77777777" w:rsidTr="00FE1792">
        <w:trPr>
          <w:cantSplit/>
          <w:trHeight w:val="812"/>
        </w:trPr>
        <w:tc>
          <w:tcPr>
            <w:tcW w:w="1242" w:type="dxa"/>
            <w:vAlign w:val="center"/>
          </w:tcPr>
          <w:p w14:paraId="213DEEBF"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P.2.3.2305</w:t>
            </w:r>
          </w:p>
        </w:tc>
        <w:tc>
          <w:tcPr>
            <w:tcW w:w="2268" w:type="dxa"/>
            <w:vAlign w:val="center"/>
          </w:tcPr>
          <w:p w14:paraId="5FFCCEEE" w14:textId="23567C62" w:rsidR="00A22EA9" w:rsidRPr="009902E0" w:rsidRDefault="0066535F" w:rsidP="00891BD4">
            <w:pPr>
              <w:spacing w:after="0" w:line="240" w:lineRule="auto"/>
              <w:rPr>
                <w:rFonts w:ascii="Times New Roman" w:hAnsi="Times New Roman"/>
                <w:sz w:val="18"/>
                <w:szCs w:val="18"/>
              </w:rPr>
            </w:pPr>
            <w:r w:rsidRPr="009902E0">
              <w:rPr>
                <w:rFonts w:ascii="Times New Roman" w:hAnsi="Times New Roman"/>
                <w:sz w:val="18"/>
                <w:szCs w:val="18"/>
              </w:rPr>
              <w:t xml:space="preserve">Pastatų ir statinių </w:t>
            </w:r>
            <w:r w:rsidR="00A22EA9" w:rsidRPr="009902E0">
              <w:rPr>
                <w:rFonts w:ascii="Times New Roman" w:hAnsi="Times New Roman"/>
                <w:sz w:val="18"/>
                <w:szCs w:val="18"/>
              </w:rPr>
              <w:t xml:space="preserve">nugriovimas </w:t>
            </w:r>
            <w:r w:rsidRPr="009902E0">
              <w:rPr>
                <w:rFonts w:ascii="Times New Roman" w:hAnsi="Times New Roman"/>
                <w:sz w:val="18"/>
                <w:szCs w:val="18"/>
              </w:rPr>
              <w:t>už</w:t>
            </w:r>
            <w:r w:rsidR="00A22EA9" w:rsidRPr="009902E0">
              <w:rPr>
                <w:rFonts w:ascii="Times New Roman" w:hAnsi="Times New Roman"/>
                <w:sz w:val="18"/>
                <w:szCs w:val="18"/>
              </w:rPr>
              <w:t xml:space="preserve"> steb</w:t>
            </w:r>
            <w:r w:rsidRPr="009902E0">
              <w:rPr>
                <w:rFonts w:ascii="Times New Roman" w:hAnsi="Times New Roman"/>
                <w:sz w:val="18"/>
                <w:szCs w:val="18"/>
              </w:rPr>
              <w:t xml:space="preserve">imosios </w:t>
            </w:r>
            <w:r w:rsidR="00A22EA9" w:rsidRPr="009902E0">
              <w:rPr>
                <w:rFonts w:ascii="Times New Roman" w:hAnsi="Times New Roman"/>
                <w:sz w:val="18"/>
                <w:szCs w:val="18"/>
              </w:rPr>
              <w:t xml:space="preserve"> zono</w:t>
            </w:r>
            <w:r w:rsidRPr="009902E0">
              <w:rPr>
                <w:rFonts w:ascii="Times New Roman" w:hAnsi="Times New Roman"/>
                <w:sz w:val="18"/>
                <w:szCs w:val="18"/>
              </w:rPr>
              <w:t>s ribų</w:t>
            </w:r>
          </w:p>
        </w:tc>
        <w:tc>
          <w:tcPr>
            <w:tcW w:w="5954" w:type="dxa"/>
            <w:vAlign w:val="center"/>
          </w:tcPr>
          <w:p w14:paraId="009B6D7C" w14:textId="407CAC54" w:rsidR="00A22EA9" w:rsidRPr="009902E0" w:rsidRDefault="00A22EA9" w:rsidP="00891BD4">
            <w:pPr>
              <w:autoSpaceDE w:val="0"/>
              <w:autoSpaceDN w:val="0"/>
              <w:spacing w:after="0" w:line="240" w:lineRule="auto"/>
              <w:jc w:val="both"/>
              <w:rPr>
                <w:rFonts w:ascii="Times New Roman" w:hAnsi="Times New Roman"/>
                <w:sz w:val="18"/>
                <w:szCs w:val="18"/>
              </w:rPr>
            </w:pPr>
            <w:r w:rsidRPr="009902E0">
              <w:rPr>
                <w:rFonts w:ascii="Times New Roman" w:hAnsi="Times New Roman"/>
                <w:sz w:val="18"/>
                <w:szCs w:val="18"/>
              </w:rPr>
              <w:t>Pirmojo IAE pastatų griovimo etapo metu iki 2026 m. pabaigos turi būti nugriautas 51 objektas 33 grupėse (iš 150 IAE atskirų pastatų ir konstrukcijų).</w:t>
            </w:r>
            <w:r w:rsidRPr="009902E0">
              <w:rPr>
                <w:rFonts w:ascii="Times New Roman" w:hAnsi="Times New Roman"/>
                <w:b/>
                <w:bCs/>
                <w:sz w:val="18"/>
                <w:szCs w:val="18"/>
              </w:rPr>
              <w:t xml:space="preserve"> </w:t>
            </w:r>
            <w:r w:rsidRPr="009902E0">
              <w:rPr>
                <w:rFonts w:ascii="Times New Roman" w:hAnsi="Times New Roman"/>
                <w:sz w:val="18"/>
                <w:szCs w:val="18"/>
              </w:rPr>
              <w:t xml:space="preserve">Pagal </w:t>
            </w:r>
            <w:r w:rsidR="0066535F" w:rsidRPr="009902E0">
              <w:rPr>
                <w:rFonts w:ascii="Times New Roman" w:hAnsi="Times New Roman"/>
                <w:sz w:val="18"/>
                <w:szCs w:val="18"/>
              </w:rPr>
              <w:t xml:space="preserve">šį </w:t>
            </w:r>
            <w:r w:rsidRPr="009902E0">
              <w:rPr>
                <w:rFonts w:ascii="Times New Roman" w:hAnsi="Times New Roman"/>
                <w:sz w:val="18"/>
                <w:szCs w:val="18"/>
              </w:rPr>
              <w:t>projektą iki 2026 m. pabaigos turi būti nugriauti 21 nebenaudojami IAE pastatai / konstrukcijos. Turi būti atlikti tolesni darbai:</w:t>
            </w:r>
          </w:p>
          <w:p w14:paraId="65C3EC89" w14:textId="77777777" w:rsidR="00A22EA9" w:rsidRPr="009902E0" w:rsidRDefault="00A22EA9">
            <w:pPr>
              <w:numPr>
                <w:ilvl w:val="0"/>
                <w:numId w:val="31"/>
              </w:numPr>
              <w:tabs>
                <w:tab w:val="left" w:pos="459"/>
              </w:tabs>
              <w:spacing w:after="0" w:line="240" w:lineRule="auto"/>
              <w:ind w:left="459" w:hanging="425"/>
              <w:jc w:val="both"/>
              <w:rPr>
                <w:rFonts w:ascii="Times New Roman" w:hAnsi="Times New Roman"/>
                <w:sz w:val="18"/>
                <w:szCs w:val="18"/>
              </w:rPr>
            </w:pPr>
            <w:r w:rsidRPr="009902E0">
              <w:rPr>
                <w:rFonts w:ascii="Times New Roman" w:hAnsi="Times New Roman"/>
                <w:sz w:val="18"/>
                <w:szCs w:val="18"/>
              </w:rPr>
              <w:t>projektinės dokumentacijos parengimas;</w:t>
            </w:r>
          </w:p>
          <w:p w14:paraId="28563058" w14:textId="47EE8B53" w:rsidR="00A22EA9" w:rsidRPr="009902E0" w:rsidRDefault="00A22EA9">
            <w:pPr>
              <w:numPr>
                <w:ilvl w:val="0"/>
                <w:numId w:val="31"/>
              </w:numPr>
              <w:tabs>
                <w:tab w:val="left" w:pos="459"/>
              </w:tabs>
              <w:autoSpaceDE w:val="0"/>
              <w:autoSpaceDN w:val="0"/>
              <w:spacing w:after="0" w:line="240" w:lineRule="auto"/>
              <w:ind w:left="459" w:hanging="425"/>
              <w:jc w:val="both"/>
              <w:rPr>
                <w:rFonts w:ascii="Times New Roman" w:hAnsi="Times New Roman"/>
                <w:sz w:val="18"/>
                <w:szCs w:val="18"/>
              </w:rPr>
            </w:pPr>
            <w:r w:rsidRPr="009902E0">
              <w:rPr>
                <w:rFonts w:ascii="Times New Roman" w:hAnsi="Times New Roman"/>
                <w:sz w:val="18"/>
                <w:szCs w:val="18"/>
              </w:rPr>
              <w:t xml:space="preserve">dokumentacijos </w:t>
            </w:r>
            <w:r w:rsidR="0066535F" w:rsidRPr="009902E0">
              <w:rPr>
                <w:rFonts w:ascii="Times New Roman" w:hAnsi="Times New Roman"/>
                <w:sz w:val="18"/>
                <w:szCs w:val="18"/>
              </w:rPr>
              <w:t xml:space="preserve">suderinimas </w:t>
            </w:r>
            <w:r w:rsidRPr="009902E0">
              <w:rPr>
                <w:rFonts w:ascii="Times New Roman" w:hAnsi="Times New Roman"/>
                <w:sz w:val="18"/>
                <w:szCs w:val="18"/>
              </w:rPr>
              <w:t xml:space="preserve">su valstybės institucijomis; </w:t>
            </w:r>
          </w:p>
          <w:p w14:paraId="0D89667B" w14:textId="5D7B236F" w:rsidR="00A22EA9" w:rsidRPr="009902E0" w:rsidRDefault="0066535F">
            <w:pPr>
              <w:pStyle w:val="ListParagraph"/>
              <w:numPr>
                <w:ilvl w:val="0"/>
                <w:numId w:val="31"/>
              </w:numPr>
              <w:tabs>
                <w:tab w:val="left" w:pos="459"/>
              </w:tabs>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 xml:space="preserve">statinių už </w:t>
            </w:r>
            <w:r w:rsidR="00A22EA9" w:rsidRPr="009902E0">
              <w:rPr>
                <w:rFonts w:ascii="Times New Roman" w:hAnsi="Times New Roman"/>
                <w:sz w:val="18"/>
                <w:szCs w:val="18"/>
              </w:rPr>
              <w:t>steb</w:t>
            </w:r>
            <w:r w:rsidRPr="009902E0">
              <w:rPr>
                <w:rFonts w:ascii="Times New Roman" w:hAnsi="Times New Roman"/>
                <w:sz w:val="18"/>
                <w:szCs w:val="18"/>
              </w:rPr>
              <w:t>imosios</w:t>
            </w:r>
            <w:r w:rsidR="00A22EA9" w:rsidRPr="009902E0">
              <w:rPr>
                <w:rFonts w:ascii="Times New Roman" w:hAnsi="Times New Roman"/>
                <w:sz w:val="18"/>
                <w:szCs w:val="18"/>
              </w:rPr>
              <w:t xml:space="preserve"> zonos </w:t>
            </w:r>
            <w:r w:rsidRPr="009902E0">
              <w:rPr>
                <w:rFonts w:ascii="Times New Roman" w:hAnsi="Times New Roman"/>
                <w:sz w:val="18"/>
                <w:szCs w:val="18"/>
              </w:rPr>
              <w:t xml:space="preserve">ribų </w:t>
            </w:r>
            <w:r w:rsidR="00A22EA9" w:rsidRPr="009902E0">
              <w:rPr>
                <w:rFonts w:ascii="Times New Roman" w:hAnsi="Times New Roman"/>
                <w:sz w:val="18"/>
                <w:szCs w:val="18"/>
              </w:rPr>
              <w:t>nugriovimas pagal projektinius sprendimus;</w:t>
            </w:r>
          </w:p>
          <w:p w14:paraId="6B2D2D3C" w14:textId="77777777" w:rsidR="00A22EA9" w:rsidRPr="009902E0" w:rsidRDefault="00A22EA9">
            <w:pPr>
              <w:pStyle w:val="ListParagraph"/>
              <w:numPr>
                <w:ilvl w:val="0"/>
                <w:numId w:val="31"/>
              </w:numPr>
              <w:tabs>
                <w:tab w:val="left" w:pos="459"/>
              </w:tabs>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visų atliekų pašalinimas, užtikrinant tinkamą jų apdorojimą;</w:t>
            </w:r>
          </w:p>
          <w:p w14:paraId="3F2D4B9C" w14:textId="77777777" w:rsidR="00A22EA9" w:rsidRPr="009902E0" w:rsidRDefault="00A22EA9">
            <w:pPr>
              <w:pStyle w:val="ListParagraph"/>
              <w:numPr>
                <w:ilvl w:val="0"/>
                <w:numId w:val="31"/>
              </w:numPr>
              <w:tabs>
                <w:tab w:val="left" w:pos="459"/>
              </w:tabs>
              <w:autoSpaceDE w:val="0"/>
              <w:autoSpaceDN w:val="0"/>
              <w:spacing w:after="0" w:line="240" w:lineRule="auto"/>
              <w:ind w:left="459" w:hanging="425"/>
              <w:contextualSpacing w:val="0"/>
              <w:jc w:val="both"/>
              <w:rPr>
                <w:rFonts w:ascii="Times New Roman" w:hAnsi="Times New Roman"/>
                <w:sz w:val="18"/>
                <w:szCs w:val="18"/>
              </w:rPr>
            </w:pPr>
            <w:r w:rsidRPr="009902E0">
              <w:rPr>
                <w:rFonts w:ascii="Times New Roman" w:hAnsi="Times New Roman"/>
                <w:sz w:val="18"/>
                <w:szCs w:val="18"/>
              </w:rPr>
              <w:t>baigiamieji darbai.</w:t>
            </w:r>
          </w:p>
          <w:p w14:paraId="58DCDC5D" w14:textId="77777777" w:rsidR="00A22EA9" w:rsidRPr="009902E0" w:rsidRDefault="00A22EA9" w:rsidP="00D10396">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2BFEB9AC" w14:textId="580B3423" w:rsidR="00A22EA9" w:rsidRPr="009902E0" w:rsidRDefault="006C1783" w:rsidP="00D10396">
            <w:pPr>
              <w:pStyle w:val="ListParagraph"/>
              <w:numPr>
                <w:ilvl w:val="0"/>
                <w:numId w:val="40"/>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IAE 2, 31G, 77, 22 pastatų nugriovimo projekt</w:t>
            </w:r>
            <w:r w:rsidR="0066535F" w:rsidRPr="009902E0">
              <w:rPr>
                <w:rFonts w:ascii="Times New Roman" w:hAnsi="Times New Roman"/>
                <w:sz w:val="18"/>
                <w:szCs w:val="18"/>
              </w:rPr>
              <w:t>avimas</w:t>
            </w:r>
            <w:r w:rsidRPr="009902E0">
              <w:rPr>
                <w:rFonts w:ascii="Times New Roman" w:hAnsi="Times New Roman"/>
                <w:sz w:val="18"/>
                <w:szCs w:val="18"/>
              </w:rPr>
              <w:t xml:space="preserve">. </w:t>
            </w:r>
          </w:p>
          <w:p w14:paraId="6625C5D0" w14:textId="77777777" w:rsidR="00A22EA9" w:rsidRPr="009902E0" w:rsidRDefault="00A22EA9" w:rsidP="0099033D">
            <w:pPr>
              <w:pStyle w:val="ListParagraph"/>
              <w:numPr>
                <w:ilvl w:val="0"/>
                <w:numId w:val="40"/>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Leidimų nugriauti IAE 2, 31G, 77, 22 pastatus gavimas.</w:t>
            </w:r>
          </w:p>
          <w:p w14:paraId="52229D98" w14:textId="40DC0DB6" w:rsidR="00A22EA9" w:rsidRPr="009902E0" w:rsidRDefault="006C1783" w:rsidP="0099033D">
            <w:pPr>
              <w:pStyle w:val="ListParagraph"/>
              <w:numPr>
                <w:ilvl w:val="0"/>
                <w:numId w:val="40"/>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IAE 3, 4, 4а, 5, 6, 6a, 7 ir 13 pastatų nugriovimo projekt</w:t>
            </w:r>
            <w:r w:rsidR="0066535F" w:rsidRPr="009902E0">
              <w:rPr>
                <w:rFonts w:ascii="Times New Roman" w:hAnsi="Times New Roman"/>
                <w:sz w:val="18"/>
                <w:szCs w:val="18"/>
              </w:rPr>
              <w:t>avimas</w:t>
            </w:r>
            <w:r w:rsidRPr="009902E0">
              <w:rPr>
                <w:rFonts w:ascii="Times New Roman" w:hAnsi="Times New Roman"/>
                <w:sz w:val="18"/>
                <w:szCs w:val="18"/>
              </w:rPr>
              <w:t xml:space="preserve">. </w:t>
            </w:r>
          </w:p>
          <w:p w14:paraId="1504B2AD" w14:textId="77777777" w:rsidR="00A22EA9" w:rsidRPr="009902E0" w:rsidRDefault="00A22EA9" w:rsidP="0099033D">
            <w:pPr>
              <w:pStyle w:val="ListParagraph"/>
              <w:numPr>
                <w:ilvl w:val="0"/>
                <w:numId w:val="40"/>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Leidimų nugriauti IAE 3, 4, 4а, 5, 6, 6a, 7 ir 13 pastatus gavimas.</w:t>
            </w:r>
          </w:p>
          <w:p w14:paraId="7047643F" w14:textId="5506E7A4" w:rsidR="00A22EA9" w:rsidRPr="009902E0" w:rsidRDefault="00A22EA9" w:rsidP="0099033D">
            <w:pPr>
              <w:pStyle w:val="ListParagraph"/>
              <w:numPr>
                <w:ilvl w:val="0"/>
                <w:numId w:val="40"/>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IAE 75 ir 75a pastatų projekt</w:t>
            </w:r>
            <w:r w:rsidR="0066535F" w:rsidRPr="009902E0">
              <w:rPr>
                <w:rFonts w:ascii="Times New Roman" w:hAnsi="Times New Roman"/>
                <w:sz w:val="18"/>
                <w:szCs w:val="18"/>
              </w:rPr>
              <w:t>avimo</w:t>
            </w:r>
            <w:r w:rsidRPr="009902E0">
              <w:rPr>
                <w:rFonts w:ascii="Times New Roman" w:hAnsi="Times New Roman"/>
                <w:sz w:val="18"/>
                <w:szCs w:val="18"/>
              </w:rPr>
              <w:t xml:space="preserve"> ir nugriovimo TS parengimas. </w:t>
            </w:r>
          </w:p>
          <w:p w14:paraId="7DDDB713" w14:textId="77777777" w:rsidR="00A22EA9" w:rsidRPr="009902E0" w:rsidRDefault="00A22EA9" w:rsidP="009C5328">
            <w:pPr>
              <w:pStyle w:val="ListParagraph"/>
              <w:spacing w:after="0" w:line="240" w:lineRule="auto"/>
              <w:ind w:left="317"/>
              <w:jc w:val="both"/>
              <w:rPr>
                <w:rFonts w:ascii="Times New Roman" w:eastAsia="Times New Roman" w:hAnsi="Times New Roman"/>
                <w:color w:val="000000"/>
                <w:sz w:val="18"/>
                <w:szCs w:val="18"/>
                <w:lang w:eastAsia="ru-RU"/>
              </w:rPr>
            </w:pPr>
          </w:p>
        </w:tc>
      </w:tr>
      <w:tr w:rsidR="00A22EA9" w:rsidRPr="009902E0" w14:paraId="4E971ACF" w14:textId="77777777" w:rsidTr="00EA33A0">
        <w:trPr>
          <w:cantSplit/>
          <w:trHeight w:val="2520"/>
        </w:trPr>
        <w:tc>
          <w:tcPr>
            <w:tcW w:w="1242" w:type="dxa"/>
            <w:vAlign w:val="center"/>
          </w:tcPr>
          <w:p w14:paraId="552FED74"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P.2.3.2306</w:t>
            </w:r>
          </w:p>
        </w:tc>
        <w:tc>
          <w:tcPr>
            <w:tcW w:w="2268" w:type="dxa"/>
            <w:vAlign w:val="center"/>
          </w:tcPr>
          <w:p w14:paraId="2AB55701"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129 pastato nugriovimas</w:t>
            </w:r>
          </w:p>
        </w:tc>
        <w:tc>
          <w:tcPr>
            <w:tcW w:w="5954" w:type="dxa"/>
            <w:vAlign w:val="center"/>
          </w:tcPr>
          <w:p w14:paraId="09D78F5E" w14:textId="04F16755" w:rsidR="00A22EA9" w:rsidRPr="009902E0" w:rsidRDefault="00A22EA9" w:rsidP="00891BD4">
            <w:pPr>
              <w:spacing w:after="0" w:line="240" w:lineRule="auto"/>
              <w:rPr>
                <w:rFonts w:ascii="Times New Roman" w:hAnsi="Times New Roman"/>
                <w:spacing w:val="-3"/>
                <w:sz w:val="18"/>
                <w:szCs w:val="18"/>
              </w:rPr>
            </w:pPr>
            <w:r w:rsidRPr="009902E0">
              <w:rPr>
                <w:rFonts w:ascii="Times New Roman" w:hAnsi="Times New Roman"/>
                <w:sz w:val="18"/>
                <w:szCs w:val="18"/>
              </w:rPr>
              <w:t>Paruošiamieji darbai, įskaitant 174V galerijos rekonstrukciją</w:t>
            </w:r>
            <w:r w:rsidR="0066535F" w:rsidRPr="009902E0">
              <w:rPr>
                <w:rFonts w:ascii="Times New Roman" w:hAnsi="Times New Roman"/>
                <w:sz w:val="18"/>
                <w:szCs w:val="18"/>
              </w:rPr>
              <w:t>,</w:t>
            </w:r>
            <w:r w:rsidRPr="009902E0">
              <w:rPr>
                <w:rFonts w:ascii="Times New Roman" w:hAnsi="Times New Roman"/>
                <w:sz w:val="18"/>
                <w:szCs w:val="18"/>
              </w:rPr>
              <w:t xml:space="preserve"> ir 129 pastato nugriovim</w:t>
            </w:r>
            <w:r w:rsidR="0066535F" w:rsidRPr="009902E0">
              <w:rPr>
                <w:rFonts w:ascii="Times New Roman" w:hAnsi="Times New Roman"/>
                <w:sz w:val="18"/>
                <w:szCs w:val="18"/>
              </w:rPr>
              <w:t>as</w:t>
            </w:r>
            <w:r w:rsidRPr="009902E0">
              <w:rPr>
                <w:rFonts w:ascii="Times New Roman" w:hAnsi="Times New Roman"/>
                <w:sz w:val="18"/>
                <w:szCs w:val="18"/>
              </w:rPr>
              <w:t>.</w:t>
            </w:r>
          </w:p>
          <w:p w14:paraId="2DA3BFFF" w14:textId="77777777" w:rsidR="00A22EA9" w:rsidRPr="009902E0" w:rsidRDefault="00A22EA9" w:rsidP="00A22EA9">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7E0971F9" w14:textId="2D2B4821" w:rsidR="00A22EA9" w:rsidRPr="009902E0" w:rsidRDefault="00A22EA9" w:rsidP="00AF05A6">
            <w:pPr>
              <w:pStyle w:val="ListParagraph"/>
              <w:numPr>
                <w:ilvl w:val="0"/>
                <w:numId w:val="41"/>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 xml:space="preserve">174V galerijos </w:t>
            </w:r>
            <w:r w:rsidR="0066535F" w:rsidRPr="009902E0">
              <w:rPr>
                <w:rFonts w:ascii="Times New Roman" w:hAnsi="Times New Roman"/>
                <w:sz w:val="18"/>
                <w:szCs w:val="18"/>
              </w:rPr>
              <w:t xml:space="preserve">rekonstrukcijos </w:t>
            </w:r>
            <w:r w:rsidRPr="009902E0">
              <w:rPr>
                <w:rFonts w:ascii="Times New Roman" w:hAnsi="Times New Roman"/>
                <w:sz w:val="18"/>
                <w:szCs w:val="18"/>
              </w:rPr>
              <w:t>projekt</w:t>
            </w:r>
            <w:r w:rsidR="0066535F" w:rsidRPr="009902E0">
              <w:rPr>
                <w:rFonts w:ascii="Times New Roman" w:hAnsi="Times New Roman"/>
                <w:sz w:val="18"/>
                <w:szCs w:val="18"/>
              </w:rPr>
              <w:t>avimo</w:t>
            </w:r>
            <w:r w:rsidRPr="009902E0">
              <w:rPr>
                <w:rFonts w:ascii="Times New Roman" w:hAnsi="Times New Roman"/>
                <w:sz w:val="18"/>
                <w:szCs w:val="18"/>
              </w:rPr>
              <w:t xml:space="preserve">ir darbų </w:t>
            </w:r>
            <w:r w:rsidR="0066535F" w:rsidRPr="009902E0">
              <w:rPr>
                <w:rFonts w:ascii="Times New Roman" w:hAnsi="Times New Roman"/>
                <w:sz w:val="18"/>
                <w:szCs w:val="18"/>
              </w:rPr>
              <w:t xml:space="preserve">atlikimo </w:t>
            </w:r>
            <w:r w:rsidRPr="009902E0">
              <w:rPr>
                <w:rFonts w:ascii="Times New Roman" w:hAnsi="Times New Roman"/>
                <w:sz w:val="18"/>
                <w:szCs w:val="18"/>
              </w:rPr>
              <w:t xml:space="preserve">sutarties pasirašymas. </w:t>
            </w:r>
          </w:p>
          <w:p w14:paraId="4B666394" w14:textId="77777777" w:rsidR="006C1783" w:rsidRPr="009902E0" w:rsidRDefault="00F5735E" w:rsidP="00AF05A6">
            <w:pPr>
              <w:pStyle w:val="ListParagraph"/>
              <w:numPr>
                <w:ilvl w:val="0"/>
                <w:numId w:val="41"/>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 xml:space="preserve">174V galerijos rekonstrukcija. </w:t>
            </w:r>
          </w:p>
          <w:p w14:paraId="32070400" w14:textId="77777777" w:rsidR="00F5735E" w:rsidRPr="009902E0" w:rsidRDefault="00F5735E" w:rsidP="00AF05A6">
            <w:pPr>
              <w:pStyle w:val="ListParagraph"/>
              <w:numPr>
                <w:ilvl w:val="0"/>
                <w:numId w:val="41"/>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Tarp 130 ir 129 pastatų esančių galerijų nugriovimas.</w:t>
            </w:r>
          </w:p>
          <w:p w14:paraId="523148AB" w14:textId="707AE60A" w:rsidR="00A22EA9" w:rsidRPr="009902E0" w:rsidRDefault="00A22EA9" w:rsidP="00AF05A6">
            <w:pPr>
              <w:pStyle w:val="ListParagraph"/>
              <w:numPr>
                <w:ilvl w:val="0"/>
                <w:numId w:val="41"/>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129 pastato nugriovimo projekt</w:t>
            </w:r>
            <w:r w:rsidR="0066535F" w:rsidRPr="009902E0">
              <w:rPr>
                <w:rFonts w:ascii="Times New Roman" w:hAnsi="Times New Roman"/>
                <w:sz w:val="18"/>
                <w:szCs w:val="18"/>
              </w:rPr>
              <w:t>avimas</w:t>
            </w:r>
            <w:r w:rsidRPr="009902E0">
              <w:rPr>
                <w:rFonts w:ascii="Times New Roman" w:hAnsi="Times New Roman"/>
                <w:sz w:val="18"/>
                <w:szCs w:val="18"/>
              </w:rPr>
              <w:t>.</w:t>
            </w:r>
          </w:p>
          <w:p w14:paraId="47BDABB3" w14:textId="77777777" w:rsidR="00A22EA9" w:rsidRPr="009902E0" w:rsidRDefault="00A22EA9" w:rsidP="00AF05A6">
            <w:pPr>
              <w:pStyle w:val="ListParagraph"/>
              <w:numPr>
                <w:ilvl w:val="0"/>
                <w:numId w:val="41"/>
              </w:numPr>
              <w:spacing w:after="0" w:line="240" w:lineRule="auto"/>
              <w:ind w:left="459" w:hanging="284"/>
              <w:jc w:val="both"/>
              <w:rPr>
                <w:rFonts w:ascii="Times New Roman" w:hAnsi="Times New Roman"/>
                <w:sz w:val="18"/>
                <w:szCs w:val="18"/>
              </w:rPr>
            </w:pPr>
            <w:r w:rsidRPr="009902E0">
              <w:rPr>
                <w:rFonts w:ascii="Times New Roman" w:hAnsi="Times New Roman"/>
                <w:sz w:val="18"/>
                <w:szCs w:val="18"/>
              </w:rPr>
              <w:t>Leidimo nugriauti 129 pastatą gavimas.</w:t>
            </w:r>
          </w:p>
          <w:p w14:paraId="5270DB3A" w14:textId="77777777" w:rsidR="00A22EA9" w:rsidRPr="009902E0" w:rsidRDefault="00A22EA9" w:rsidP="006C1783">
            <w:pPr>
              <w:pStyle w:val="ListParagraph"/>
              <w:spacing w:after="0" w:line="240" w:lineRule="auto"/>
              <w:ind w:left="459"/>
              <w:jc w:val="both"/>
              <w:rPr>
                <w:rFonts w:ascii="Times New Roman" w:hAnsi="Times New Roman"/>
                <w:sz w:val="18"/>
              </w:rPr>
            </w:pPr>
          </w:p>
        </w:tc>
      </w:tr>
      <w:tr w:rsidR="007A04C0" w:rsidRPr="009902E0" w14:paraId="59FD8795" w14:textId="77777777" w:rsidTr="00FE1792">
        <w:trPr>
          <w:cantSplit/>
          <w:trHeight w:val="431"/>
        </w:trPr>
        <w:tc>
          <w:tcPr>
            <w:tcW w:w="1242" w:type="dxa"/>
            <w:vAlign w:val="center"/>
          </w:tcPr>
          <w:p w14:paraId="15EC4FC4" w14:textId="77777777" w:rsidR="007A04C0" w:rsidRPr="009902E0" w:rsidRDefault="007A04C0" w:rsidP="00891BD4">
            <w:pPr>
              <w:spacing w:after="0" w:line="240" w:lineRule="auto"/>
              <w:rPr>
                <w:rFonts w:ascii="Times New Roman" w:hAnsi="Times New Roman"/>
                <w:sz w:val="18"/>
                <w:szCs w:val="18"/>
              </w:rPr>
            </w:pPr>
            <w:r w:rsidRPr="009902E0">
              <w:rPr>
                <w:rFonts w:ascii="Times New Roman" w:hAnsi="Times New Roman"/>
                <w:b/>
                <w:sz w:val="18"/>
                <w:szCs w:val="18"/>
              </w:rPr>
              <w:t>P.3</w:t>
            </w:r>
          </w:p>
        </w:tc>
        <w:tc>
          <w:tcPr>
            <w:tcW w:w="8222" w:type="dxa"/>
            <w:gridSpan w:val="2"/>
            <w:vAlign w:val="center"/>
          </w:tcPr>
          <w:p w14:paraId="25BCE081" w14:textId="77777777" w:rsidR="007A04C0" w:rsidRPr="009902E0" w:rsidRDefault="007A04C0" w:rsidP="00891BD4">
            <w:pPr>
              <w:pStyle w:val="TableText"/>
              <w:jc w:val="both"/>
              <w:rPr>
                <w:sz w:val="18"/>
                <w:szCs w:val="18"/>
              </w:rPr>
            </w:pPr>
            <w:r w:rsidRPr="009902E0">
              <w:rPr>
                <w:b/>
                <w:bCs/>
                <w:sz w:val="18"/>
                <w:szCs w:val="18"/>
              </w:rPr>
              <w:t>Panaudoto branduolinio kuro tvarkymo programa</w:t>
            </w:r>
          </w:p>
        </w:tc>
      </w:tr>
      <w:tr w:rsidR="00A22EA9" w:rsidRPr="009902E0" w14:paraId="12D74151" w14:textId="77777777" w:rsidTr="001F250D">
        <w:trPr>
          <w:cantSplit/>
          <w:trHeight w:val="1637"/>
        </w:trPr>
        <w:tc>
          <w:tcPr>
            <w:tcW w:w="1242" w:type="dxa"/>
            <w:vAlign w:val="center"/>
          </w:tcPr>
          <w:p w14:paraId="6E474D59"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P.3.1.3101</w:t>
            </w:r>
          </w:p>
        </w:tc>
        <w:tc>
          <w:tcPr>
            <w:tcW w:w="2268" w:type="dxa"/>
            <w:vAlign w:val="center"/>
          </w:tcPr>
          <w:p w14:paraId="406F3097" w14:textId="38F16698" w:rsidR="00A22EA9" w:rsidRPr="009902E0" w:rsidRDefault="00847162" w:rsidP="00891BD4">
            <w:pPr>
              <w:spacing w:after="0" w:line="240" w:lineRule="auto"/>
              <w:rPr>
                <w:rFonts w:ascii="Times New Roman" w:hAnsi="Times New Roman"/>
                <w:sz w:val="18"/>
                <w:szCs w:val="18"/>
              </w:rPr>
            </w:pPr>
            <w:r w:rsidRPr="009902E0">
              <w:rPr>
                <w:rFonts w:ascii="Times New Roman" w:hAnsi="Times New Roman"/>
                <w:sz w:val="18"/>
                <w:szCs w:val="18"/>
              </w:rPr>
              <w:t>1-ojo bloko p</w:t>
            </w:r>
            <w:r w:rsidR="00A22EA9" w:rsidRPr="009902E0">
              <w:rPr>
                <w:rFonts w:ascii="Times New Roman" w:hAnsi="Times New Roman"/>
                <w:sz w:val="18"/>
                <w:szCs w:val="18"/>
              </w:rPr>
              <w:t xml:space="preserve">anaudoto branduolinio kuro tvarkymas </w:t>
            </w:r>
          </w:p>
        </w:tc>
        <w:tc>
          <w:tcPr>
            <w:tcW w:w="5954" w:type="dxa"/>
          </w:tcPr>
          <w:p w14:paraId="04A7E202" w14:textId="556FE9E4" w:rsidR="00A22EA9" w:rsidRPr="009902E0" w:rsidRDefault="00A22EA9" w:rsidP="00891BD4">
            <w:pPr>
              <w:spacing w:after="0" w:line="240" w:lineRule="auto"/>
              <w:jc w:val="both"/>
              <w:rPr>
                <w:rFonts w:ascii="Times New Roman" w:hAnsi="Times New Roman"/>
                <w:sz w:val="18"/>
                <w:szCs w:val="18"/>
              </w:rPr>
            </w:pPr>
            <w:r w:rsidRPr="009902E0">
              <w:rPr>
                <w:rFonts w:ascii="Times New Roman" w:hAnsi="Times New Roman"/>
                <w:sz w:val="18"/>
                <w:szCs w:val="18"/>
              </w:rPr>
              <w:t xml:space="preserve">Saugus panaudoto branduolinio kuro transportavimas ir tvarkymas; sandaraus panaudoto branduolinio kuro klasifikavimas; paruošiamieji darbai prieš </w:t>
            </w:r>
            <w:r w:rsidR="00F05CC3" w:rsidRPr="009902E0">
              <w:rPr>
                <w:rFonts w:ascii="Times New Roman" w:hAnsi="Times New Roman"/>
                <w:sz w:val="18"/>
                <w:szCs w:val="18"/>
              </w:rPr>
              <w:t xml:space="preserve">kraunant </w:t>
            </w:r>
            <w:r w:rsidRPr="009902E0">
              <w:rPr>
                <w:rFonts w:ascii="Times New Roman" w:hAnsi="Times New Roman"/>
                <w:sz w:val="18"/>
                <w:szCs w:val="18"/>
              </w:rPr>
              <w:t>panaudotą branduolinį kurą į apsauginius konteinerius ir transportuojant į LP</w:t>
            </w:r>
            <w:r w:rsidR="00F05CC3" w:rsidRPr="009902E0">
              <w:rPr>
                <w:rFonts w:ascii="Times New Roman" w:hAnsi="Times New Roman"/>
                <w:sz w:val="18"/>
                <w:szCs w:val="18"/>
              </w:rPr>
              <w:t>B</w:t>
            </w:r>
            <w:r w:rsidRPr="009902E0">
              <w:rPr>
                <w:rFonts w:ascii="Times New Roman" w:hAnsi="Times New Roman"/>
                <w:sz w:val="18"/>
                <w:szCs w:val="18"/>
              </w:rPr>
              <w:t xml:space="preserve">KS; atsarginių dalių ir medžiagų </w:t>
            </w:r>
            <w:r w:rsidR="00F05CC3" w:rsidRPr="009902E0">
              <w:rPr>
                <w:rFonts w:ascii="Times New Roman" w:hAnsi="Times New Roman"/>
                <w:sz w:val="18"/>
                <w:szCs w:val="18"/>
              </w:rPr>
              <w:t>pirkimas</w:t>
            </w:r>
            <w:r w:rsidRPr="009902E0">
              <w:rPr>
                <w:rFonts w:ascii="Times New Roman" w:hAnsi="Times New Roman"/>
                <w:sz w:val="18"/>
                <w:szCs w:val="18"/>
              </w:rPr>
              <w:t xml:space="preserve">; nuolaužų ir kitų aktyvuotų elementų pašalinimas iš 1-ojo bloko </w:t>
            </w:r>
            <w:r w:rsidR="00F05CC3" w:rsidRPr="009902E0">
              <w:rPr>
                <w:rFonts w:ascii="Times New Roman" w:hAnsi="Times New Roman"/>
                <w:sz w:val="18"/>
                <w:szCs w:val="18"/>
              </w:rPr>
              <w:t xml:space="preserve">išlaikymo </w:t>
            </w:r>
            <w:r w:rsidRPr="009902E0">
              <w:rPr>
                <w:rFonts w:ascii="Times New Roman" w:hAnsi="Times New Roman"/>
                <w:sz w:val="18"/>
                <w:szCs w:val="18"/>
              </w:rPr>
              <w:t>baseino.</w:t>
            </w:r>
          </w:p>
          <w:p w14:paraId="37960F57" w14:textId="416CAA44" w:rsidR="00A22EA9" w:rsidRPr="009902E0" w:rsidRDefault="00A22EA9" w:rsidP="006C1783">
            <w:pPr>
              <w:pStyle w:val="TableText"/>
              <w:spacing w:before="60"/>
              <w:ind w:firstLine="176"/>
              <w:jc w:val="both"/>
              <w:rPr>
                <w:bCs/>
                <w:sz w:val="18"/>
                <w:szCs w:val="18"/>
              </w:rPr>
            </w:pPr>
            <w:r w:rsidRPr="009902E0">
              <w:rPr>
                <w:sz w:val="18"/>
                <w:szCs w:val="18"/>
              </w:rPr>
              <w:t xml:space="preserve">2020 m. iš 1-ojo bloko </w:t>
            </w:r>
            <w:r w:rsidR="00F05CC3" w:rsidRPr="009902E0">
              <w:rPr>
                <w:sz w:val="18"/>
                <w:szCs w:val="18"/>
              </w:rPr>
              <w:t>išlaikymo</w:t>
            </w:r>
            <w:r w:rsidRPr="009902E0">
              <w:rPr>
                <w:sz w:val="18"/>
                <w:szCs w:val="18"/>
              </w:rPr>
              <w:t xml:space="preserve"> baseino bus iškrautos 1 638 P</w:t>
            </w:r>
            <w:r w:rsidR="00F05CC3" w:rsidRPr="009902E0">
              <w:rPr>
                <w:sz w:val="18"/>
                <w:szCs w:val="18"/>
              </w:rPr>
              <w:t>B</w:t>
            </w:r>
            <w:r w:rsidRPr="009902E0">
              <w:rPr>
                <w:sz w:val="18"/>
                <w:szCs w:val="18"/>
              </w:rPr>
              <w:t>KR.</w:t>
            </w:r>
          </w:p>
        </w:tc>
      </w:tr>
      <w:tr w:rsidR="00A22EA9" w:rsidRPr="009902E0" w14:paraId="650900ED" w14:textId="77777777" w:rsidTr="001F250D">
        <w:trPr>
          <w:cantSplit/>
          <w:trHeight w:val="1689"/>
        </w:trPr>
        <w:tc>
          <w:tcPr>
            <w:tcW w:w="1242" w:type="dxa"/>
            <w:vAlign w:val="center"/>
          </w:tcPr>
          <w:p w14:paraId="66F1898E"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P.3.1.3102</w:t>
            </w:r>
          </w:p>
        </w:tc>
        <w:tc>
          <w:tcPr>
            <w:tcW w:w="2268" w:type="dxa"/>
            <w:vAlign w:val="center"/>
          </w:tcPr>
          <w:p w14:paraId="5B36F137" w14:textId="4D315243" w:rsidR="00A22EA9" w:rsidRPr="009902E0" w:rsidRDefault="00847162" w:rsidP="00891BD4">
            <w:pPr>
              <w:spacing w:after="0" w:line="240" w:lineRule="auto"/>
              <w:rPr>
                <w:rFonts w:ascii="Times New Roman" w:hAnsi="Times New Roman"/>
                <w:sz w:val="18"/>
                <w:szCs w:val="18"/>
              </w:rPr>
            </w:pPr>
            <w:r w:rsidRPr="009902E0">
              <w:rPr>
                <w:rFonts w:ascii="Times New Roman" w:hAnsi="Times New Roman"/>
                <w:sz w:val="18"/>
                <w:szCs w:val="18"/>
              </w:rPr>
              <w:t>2-ojo bloko p</w:t>
            </w:r>
            <w:r w:rsidR="00A22EA9" w:rsidRPr="009902E0">
              <w:rPr>
                <w:rFonts w:ascii="Times New Roman" w:hAnsi="Times New Roman"/>
                <w:sz w:val="18"/>
                <w:szCs w:val="18"/>
              </w:rPr>
              <w:t xml:space="preserve">anaudoto branduolinio kuro tvarkymas </w:t>
            </w:r>
          </w:p>
        </w:tc>
        <w:tc>
          <w:tcPr>
            <w:tcW w:w="5954" w:type="dxa"/>
          </w:tcPr>
          <w:p w14:paraId="65D0A2A5" w14:textId="0A3566B9" w:rsidR="00A22EA9" w:rsidRPr="009902E0" w:rsidRDefault="00A22EA9" w:rsidP="00891BD4">
            <w:pPr>
              <w:spacing w:after="0" w:line="240" w:lineRule="auto"/>
              <w:jc w:val="both"/>
              <w:rPr>
                <w:rFonts w:ascii="Times New Roman" w:hAnsi="Times New Roman"/>
                <w:sz w:val="18"/>
                <w:szCs w:val="18"/>
              </w:rPr>
            </w:pPr>
            <w:r w:rsidRPr="009902E0">
              <w:rPr>
                <w:rFonts w:ascii="Times New Roman" w:hAnsi="Times New Roman"/>
                <w:sz w:val="18"/>
                <w:szCs w:val="18"/>
              </w:rPr>
              <w:t xml:space="preserve">Saugus panaudoto branduolinio kuro transportavimas ir tvarkymas; sandaraus panaudoto branduolinio kuro klasifikavimas; paruošiamieji darbai prieš </w:t>
            </w:r>
            <w:r w:rsidR="00F05CC3" w:rsidRPr="009902E0">
              <w:rPr>
                <w:rFonts w:ascii="Times New Roman" w:hAnsi="Times New Roman"/>
                <w:sz w:val="18"/>
                <w:szCs w:val="18"/>
              </w:rPr>
              <w:t xml:space="preserve">kraunat </w:t>
            </w:r>
            <w:r w:rsidRPr="009902E0">
              <w:rPr>
                <w:rFonts w:ascii="Times New Roman" w:hAnsi="Times New Roman"/>
                <w:sz w:val="18"/>
                <w:szCs w:val="18"/>
              </w:rPr>
              <w:t>panaudotą branduolinį kurą  į apsauginius konteinerius ir transportuojant į LP</w:t>
            </w:r>
            <w:r w:rsidR="00F05CC3" w:rsidRPr="009902E0">
              <w:rPr>
                <w:rFonts w:ascii="Times New Roman" w:hAnsi="Times New Roman"/>
                <w:sz w:val="18"/>
                <w:szCs w:val="18"/>
              </w:rPr>
              <w:t>B</w:t>
            </w:r>
            <w:r w:rsidRPr="009902E0">
              <w:rPr>
                <w:rFonts w:ascii="Times New Roman" w:hAnsi="Times New Roman"/>
                <w:sz w:val="18"/>
                <w:szCs w:val="18"/>
              </w:rPr>
              <w:t xml:space="preserve">KS; atsarginių dalių ir medžiagų įsigijimas; nuolaužų ir kitų aktyvuotų elementų pašalinimas iš 2-ojo bloko </w:t>
            </w:r>
            <w:r w:rsidR="00F05CC3" w:rsidRPr="009902E0">
              <w:rPr>
                <w:rFonts w:ascii="Times New Roman" w:hAnsi="Times New Roman"/>
                <w:sz w:val="18"/>
                <w:szCs w:val="18"/>
              </w:rPr>
              <w:t xml:space="preserve">išlaikymo </w:t>
            </w:r>
            <w:r w:rsidRPr="009902E0">
              <w:rPr>
                <w:rFonts w:ascii="Times New Roman" w:hAnsi="Times New Roman"/>
                <w:sz w:val="18"/>
                <w:szCs w:val="18"/>
              </w:rPr>
              <w:t>baseino.</w:t>
            </w:r>
          </w:p>
          <w:p w14:paraId="0FFC81B7" w14:textId="3DB27FC7" w:rsidR="00A22EA9" w:rsidRPr="009902E0" w:rsidRDefault="00A22EA9" w:rsidP="00513448">
            <w:pPr>
              <w:pStyle w:val="TableText"/>
              <w:tabs>
                <w:tab w:val="clear" w:pos="284"/>
              </w:tabs>
              <w:spacing w:before="60"/>
              <w:ind w:firstLine="175"/>
              <w:jc w:val="both"/>
              <w:rPr>
                <w:bCs/>
                <w:sz w:val="18"/>
                <w:szCs w:val="18"/>
              </w:rPr>
            </w:pPr>
            <w:r w:rsidRPr="009902E0">
              <w:rPr>
                <w:sz w:val="18"/>
                <w:szCs w:val="18"/>
              </w:rPr>
              <w:t xml:space="preserve">2020 m. iš 2-ojo bloko </w:t>
            </w:r>
            <w:r w:rsidR="00F05CC3" w:rsidRPr="009902E0">
              <w:rPr>
                <w:sz w:val="18"/>
                <w:szCs w:val="18"/>
              </w:rPr>
              <w:t xml:space="preserve">išlaikymo </w:t>
            </w:r>
            <w:r w:rsidRPr="009902E0">
              <w:rPr>
                <w:sz w:val="18"/>
                <w:szCs w:val="18"/>
              </w:rPr>
              <w:t>baseino bus iškrautos 1 638 P</w:t>
            </w:r>
            <w:r w:rsidR="00F05CC3" w:rsidRPr="009902E0">
              <w:rPr>
                <w:sz w:val="18"/>
                <w:szCs w:val="18"/>
              </w:rPr>
              <w:t>B</w:t>
            </w:r>
            <w:r w:rsidRPr="009902E0">
              <w:rPr>
                <w:sz w:val="18"/>
                <w:szCs w:val="18"/>
              </w:rPr>
              <w:t>KR.</w:t>
            </w:r>
          </w:p>
        </w:tc>
      </w:tr>
      <w:tr w:rsidR="00FE2A13" w:rsidRPr="009902E0" w14:paraId="2123E9DD" w14:textId="77777777" w:rsidTr="00CD031A">
        <w:trPr>
          <w:cantSplit/>
          <w:trHeight w:val="3593"/>
        </w:trPr>
        <w:tc>
          <w:tcPr>
            <w:tcW w:w="1242" w:type="dxa"/>
            <w:vAlign w:val="center"/>
          </w:tcPr>
          <w:p w14:paraId="25756DD3" w14:textId="77777777" w:rsidR="00FE2A13" w:rsidRPr="009902E0" w:rsidRDefault="00FE2A13" w:rsidP="00FE2A13">
            <w:pPr>
              <w:spacing w:after="0" w:line="240" w:lineRule="auto"/>
              <w:rPr>
                <w:rFonts w:ascii="Times New Roman" w:hAnsi="Times New Roman"/>
                <w:sz w:val="18"/>
                <w:szCs w:val="18"/>
              </w:rPr>
            </w:pPr>
            <w:r w:rsidRPr="009902E0">
              <w:rPr>
                <w:rFonts w:ascii="Times New Roman" w:hAnsi="Times New Roman"/>
                <w:sz w:val="18"/>
                <w:szCs w:val="18"/>
              </w:rPr>
              <w:t>P.3.2.3103</w:t>
            </w:r>
          </w:p>
        </w:tc>
        <w:tc>
          <w:tcPr>
            <w:tcW w:w="2268" w:type="dxa"/>
            <w:vAlign w:val="center"/>
          </w:tcPr>
          <w:p w14:paraId="2502F672" w14:textId="03DCD475" w:rsidR="00FE2A13" w:rsidRPr="009902E0" w:rsidRDefault="00FE2A13" w:rsidP="00FE2A13">
            <w:pPr>
              <w:spacing w:after="0" w:line="240" w:lineRule="auto"/>
              <w:rPr>
                <w:rFonts w:ascii="Times New Roman" w:hAnsi="Times New Roman"/>
                <w:sz w:val="18"/>
                <w:szCs w:val="18"/>
              </w:rPr>
            </w:pPr>
            <w:r w:rsidRPr="009902E0">
              <w:rPr>
                <w:rFonts w:ascii="Times New Roman" w:hAnsi="Times New Roman"/>
                <w:sz w:val="18"/>
                <w:szCs w:val="18"/>
              </w:rPr>
              <w:t xml:space="preserve">Branduolinio kuro nuolaužų </w:t>
            </w:r>
            <w:r w:rsidR="00F05CC3" w:rsidRPr="009902E0">
              <w:rPr>
                <w:rFonts w:ascii="Times New Roman" w:hAnsi="Times New Roman"/>
                <w:sz w:val="18"/>
                <w:szCs w:val="18"/>
              </w:rPr>
              <w:t xml:space="preserve">surinkimas </w:t>
            </w:r>
            <w:r w:rsidRPr="009902E0">
              <w:rPr>
                <w:rFonts w:ascii="Times New Roman" w:hAnsi="Times New Roman"/>
                <w:sz w:val="18"/>
                <w:szCs w:val="18"/>
              </w:rPr>
              <w:t>nuo 1-ojo ir 2-ojo blokų PK baseino dugno</w:t>
            </w:r>
            <w:r w:rsidR="00F05CC3" w:rsidRPr="009902E0">
              <w:rPr>
                <w:rFonts w:ascii="Times New Roman" w:hAnsi="Times New Roman"/>
                <w:sz w:val="18"/>
                <w:szCs w:val="18"/>
              </w:rPr>
              <w:t xml:space="preserve"> ir pašalinimas</w:t>
            </w:r>
          </w:p>
        </w:tc>
        <w:tc>
          <w:tcPr>
            <w:tcW w:w="5954" w:type="dxa"/>
            <w:vAlign w:val="center"/>
          </w:tcPr>
          <w:p w14:paraId="7DB52F21" w14:textId="4C1A2D88" w:rsidR="00FE2A13" w:rsidRPr="009902E0" w:rsidRDefault="00A23ED6" w:rsidP="00486FC0">
            <w:pPr>
              <w:spacing w:after="0" w:line="240" w:lineRule="auto"/>
              <w:jc w:val="both"/>
              <w:rPr>
                <w:rFonts w:ascii="Times New Roman" w:hAnsi="Times New Roman"/>
                <w:sz w:val="18"/>
                <w:szCs w:val="18"/>
              </w:rPr>
            </w:pPr>
            <w:r w:rsidRPr="009902E0">
              <w:rPr>
                <w:rFonts w:ascii="Times New Roman" w:hAnsi="Times New Roman"/>
                <w:sz w:val="18"/>
                <w:szCs w:val="18"/>
              </w:rPr>
              <w:t xml:space="preserve">Naujos įrangos projektavimas, gamyba, testavimas, pristatymas į IAE ir (arba) esamos įrangos modifikavimas, kad būtų galima i) nuo </w:t>
            </w:r>
            <w:r w:rsidR="00F05CC3" w:rsidRPr="009902E0">
              <w:rPr>
                <w:rFonts w:ascii="Times New Roman" w:hAnsi="Times New Roman"/>
                <w:sz w:val="18"/>
                <w:szCs w:val="18"/>
              </w:rPr>
              <w:t xml:space="preserve">išlaikymo </w:t>
            </w:r>
            <w:r w:rsidRPr="009902E0">
              <w:rPr>
                <w:rFonts w:ascii="Times New Roman" w:hAnsi="Times New Roman"/>
                <w:sz w:val="18"/>
                <w:szCs w:val="18"/>
              </w:rPr>
              <w:t>baseino dugno pašalinti nuosėdas / korozijos produkt</w:t>
            </w:r>
            <w:r w:rsidR="00F05CC3" w:rsidRPr="009902E0">
              <w:rPr>
                <w:rFonts w:ascii="Times New Roman" w:hAnsi="Times New Roman"/>
                <w:sz w:val="18"/>
                <w:szCs w:val="18"/>
              </w:rPr>
              <w:t>us</w:t>
            </w:r>
            <w:r w:rsidRPr="009902E0">
              <w:rPr>
                <w:rFonts w:ascii="Times New Roman" w:hAnsi="Times New Roman"/>
                <w:sz w:val="18"/>
                <w:szCs w:val="18"/>
              </w:rPr>
              <w:t xml:space="preserve"> ir ii) filtruoti abiejų blokų baseinų vandenį. Povandeninės įrangos projektavimas, gamyba, testavimas ir pristatymas, kad būtų galima atlikti povandeninį panaudoto kuro išlaikymo baseinų tyrimą ir nustatyti bei užfiksuoti kuro strypų ir granulių / nuolaužų padėtį abiejų blokų panaudoto kuro išlaikymo baseinuose. Papildomos naujos įrangos, kurios reikia </w:t>
            </w:r>
            <w:r w:rsidR="00F05CC3" w:rsidRPr="009902E0">
              <w:rPr>
                <w:rFonts w:ascii="Times New Roman" w:hAnsi="Times New Roman"/>
                <w:sz w:val="18"/>
                <w:szCs w:val="18"/>
              </w:rPr>
              <w:t>nuolaužoms</w:t>
            </w:r>
            <w:r w:rsidRPr="009902E0">
              <w:rPr>
                <w:rFonts w:ascii="Times New Roman" w:hAnsi="Times New Roman"/>
                <w:sz w:val="18"/>
                <w:szCs w:val="18"/>
              </w:rPr>
              <w:t xml:space="preserve"> ir kuro strypų vamzdeliams bei dalims ir granulėms pašalinti nuo 1-ojo ir 2-ojo blokų panaudoto kuro išlaikymo baseinų dugno, projektavimas, įsigijimas, gamyba, apžiūra, testavimas ir pristatymas. IAE konteinerių duomenų bazės modifikavimas</w:t>
            </w:r>
            <w:r w:rsidR="00F05CC3" w:rsidRPr="009902E0">
              <w:rPr>
                <w:rFonts w:ascii="Times New Roman" w:hAnsi="Times New Roman"/>
                <w:sz w:val="18"/>
                <w:szCs w:val="18"/>
              </w:rPr>
              <w:t>,</w:t>
            </w:r>
            <w:r w:rsidRPr="009902E0">
              <w:rPr>
                <w:rFonts w:ascii="Times New Roman" w:hAnsi="Times New Roman"/>
                <w:sz w:val="18"/>
                <w:szCs w:val="18"/>
              </w:rPr>
              <w:t xml:space="preserve"> siekiant </w:t>
            </w:r>
            <w:r w:rsidR="00F05CC3" w:rsidRPr="009902E0">
              <w:rPr>
                <w:rFonts w:ascii="Times New Roman" w:hAnsi="Times New Roman"/>
                <w:sz w:val="18"/>
                <w:szCs w:val="18"/>
              </w:rPr>
              <w:t xml:space="preserve">apibūdinti </w:t>
            </w:r>
            <w:r w:rsidRPr="009902E0">
              <w:rPr>
                <w:rFonts w:ascii="Times New Roman" w:hAnsi="Times New Roman"/>
                <w:sz w:val="18"/>
                <w:szCs w:val="18"/>
              </w:rPr>
              <w:t>sunkiai pažeistą kurą, įskaitant kuro nuolaužas. Panaudoto branduolinio kuro nuolaužų apžiūra ir pašalinimas iš 1-ojo bei 2-ojo blokų panaudoto kuro išlaikymo baseinų, sukrovimas į konteinerius ir išvežimas į saugyklas.</w:t>
            </w:r>
          </w:p>
          <w:p w14:paraId="2ADDFC47" w14:textId="23519EBD" w:rsidR="00FE2A13" w:rsidRPr="009902E0" w:rsidRDefault="00FE2A13" w:rsidP="00486FC0">
            <w:pPr>
              <w:pStyle w:val="TableText"/>
              <w:ind w:firstLine="175"/>
              <w:jc w:val="both"/>
              <w:rPr>
                <w:bCs/>
                <w:sz w:val="18"/>
                <w:szCs w:val="18"/>
              </w:rPr>
            </w:pPr>
            <w:r w:rsidRPr="009902E0">
              <w:rPr>
                <w:sz w:val="18"/>
                <w:szCs w:val="18"/>
              </w:rPr>
              <w:t>2020 m. projektavimo paslaugų sutarties pasirašymas ir projektavimo darbų prad</w:t>
            </w:r>
            <w:r w:rsidR="00F05CC3" w:rsidRPr="009902E0">
              <w:rPr>
                <w:sz w:val="18"/>
                <w:szCs w:val="18"/>
              </w:rPr>
              <w:t>žia</w:t>
            </w:r>
            <w:r w:rsidRPr="009902E0">
              <w:rPr>
                <w:sz w:val="18"/>
                <w:szCs w:val="18"/>
              </w:rPr>
              <w:t>.</w:t>
            </w:r>
          </w:p>
        </w:tc>
      </w:tr>
      <w:tr w:rsidR="00513448" w:rsidRPr="009902E0" w14:paraId="35CF718B" w14:textId="77777777" w:rsidTr="001F250D">
        <w:trPr>
          <w:cantSplit/>
          <w:trHeight w:val="1558"/>
        </w:trPr>
        <w:tc>
          <w:tcPr>
            <w:tcW w:w="1242" w:type="dxa"/>
            <w:vAlign w:val="center"/>
          </w:tcPr>
          <w:p w14:paraId="79CF945B" w14:textId="77777777" w:rsidR="00513448" w:rsidRPr="009902E0" w:rsidRDefault="00513448" w:rsidP="00891BD4">
            <w:pPr>
              <w:spacing w:after="0" w:line="240" w:lineRule="auto"/>
              <w:rPr>
                <w:rFonts w:ascii="Times New Roman" w:hAnsi="Times New Roman"/>
                <w:sz w:val="18"/>
                <w:szCs w:val="18"/>
              </w:rPr>
            </w:pPr>
            <w:r w:rsidRPr="009902E0">
              <w:rPr>
                <w:rFonts w:ascii="Times New Roman" w:hAnsi="Times New Roman"/>
                <w:sz w:val="18"/>
                <w:szCs w:val="18"/>
              </w:rPr>
              <w:t>P.3.2.3200</w:t>
            </w:r>
          </w:p>
        </w:tc>
        <w:tc>
          <w:tcPr>
            <w:tcW w:w="2268" w:type="dxa"/>
            <w:vAlign w:val="center"/>
          </w:tcPr>
          <w:p w14:paraId="2B7B556E" w14:textId="6FD75E07" w:rsidR="00513448" w:rsidRPr="009902E0" w:rsidRDefault="00513448" w:rsidP="00891BD4">
            <w:pPr>
              <w:spacing w:after="0" w:line="240" w:lineRule="auto"/>
              <w:rPr>
                <w:rFonts w:ascii="Times New Roman" w:hAnsi="Times New Roman"/>
                <w:sz w:val="18"/>
                <w:szCs w:val="18"/>
              </w:rPr>
            </w:pPr>
            <w:r w:rsidRPr="009902E0">
              <w:rPr>
                <w:rFonts w:ascii="Times New Roman" w:hAnsi="Times New Roman"/>
                <w:sz w:val="18"/>
                <w:szCs w:val="18"/>
              </w:rPr>
              <w:t xml:space="preserve">Panaudoto branduolinio kuro </w:t>
            </w:r>
            <w:r w:rsidR="00F05CC3" w:rsidRPr="009902E0">
              <w:rPr>
                <w:rFonts w:ascii="Times New Roman" w:hAnsi="Times New Roman"/>
                <w:sz w:val="18"/>
                <w:szCs w:val="18"/>
              </w:rPr>
              <w:t xml:space="preserve">itransportavimas </w:t>
            </w:r>
            <w:r w:rsidRPr="009902E0">
              <w:rPr>
                <w:rFonts w:ascii="Times New Roman" w:hAnsi="Times New Roman"/>
                <w:sz w:val="18"/>
                <w:szCs w:val="18"/>
              </w:rPr>
              <w:t>į saug</w:t>
            </w:r>
            <w:r w:rsidR="00F05CC3" w:rsidRPr="009902E0">
              <w:rPr>
                <w:rFonts w:ascii="Times New Roman" w:hAnsi="Times New Roman"/>
                <w:sz w:val="18"/>
                <w:szCs w:val="18"/>
              </w:rPr>
              <w:t>ojimo vietą</w:t>
            </w:r>
          </w:p>
        </w:tc>
        <w:tc>
          <w:tcPr>
            <w:tcW w:w="5954" w:type="dxa"/>
            <w:vAlign w:val="center"/>
          </w:tcPr>
          <w:p w14:paraId="358925DE" w14:textId="77E976CA" w:rsidR="00513448" w:rsidRPr="009902E0" w:rsidRDefault="00513448" w:rsidP="00891BD4">
            <w:pPr>
              <w:spacing w:after="0" w:line="240" w:lineRule="auto"/>
              <w:jc w:val="both"/>
              <w:rPr>
                <w:rFonts w:ascii="Times New Roman" w:hAnsi="Times New Roman"/>
                <w:sz w:val="18"/>
                <w:szCs w:val="18"/>
              </w:rPr>
            </w:pPr>
            <w:r w:rsidRPr="009902E0">
              <w:rPr>
                <w:rFonts w:ascii="Times New Roman" w:hAnsi="Times New Roman"/>
                <w:sz w:val="18"/>
                <w:szCs w:val="18"/>
              </w:rPr>
              <w:t>Panaudoto branduolinio kuro pašalinimas ir išvežimas į saugyklas. Viso panaudoto branduolinio kuro pašalinimas iš 1-ojo bloko (pradžia – 2016 m. spalio mėn., planuojama baigti 2021 m. birželio mėn.) Viso panaudoto branduolinio kuro pašalinimas iš 2-ojo bloko (pradžia – 2016 m. spalio mėn.), planuojama baigti 2022 m. liepos mėn.)</w:t>
            </w:r>
          </w:p>
          <w:p w14:paraId="697E855F" w14:textId="48CE9C7D" w:rsidR="00513448" w:rsidRPr="009902E0" w:rsidRDefault="00513448" w:rsidP="00513448">
            <w:pPr>
              <w:pStyle w:val="TableText"/>
              <w:spacing w:before="60"/>
              <w:ind w:firstLine="175"/>
              <w:jc w:val="both"/>
              <w:rPr>
                <w:bCs/>
                <w:sz w:val="18"/>
                <w:szCs w:val="18"/>
              </w:rPr>
            </w:pPr>
            <w:r w:rsidRPr="009902E0">
              <w:rPr>
                <w:sz w:val="18"/>
                <w:szCs w:val="18"/>
              </w:rPr>
              <w:t>2020 m. iš 1-ojo ir 2-ojo blokų į LP</w:t>
            </w:r>
            <w:r w:rsidR="00F05CC3" w:rsidRPr="009902E0">
              <w:rPr>
                <w:sz w:val="18"/>
                <w:szCs w:val="18"/>
              </w:rPr>
              <w:t>B</w:t>
            </w:r>
            <w:r w:rsidRPr="009902E0">
              <w:rPr>
                <w:sz w:val="18"/>
                <w:szCs w:val="18"/>
              </w:rPr>
              <w:t>KS turi būti išvežti 36 konteineriai.</w:t>
            </w:r>
          </w:p>
        </w:tc>
      </w:tr>
      <w:tr w:rsidR="00A22EA9" w:rsidRPr="009902E0" w14:paraId="42CD22DA" w14:textId="77777777" w:rsidTr="001F250D">
        <w:trPr>
          <w:cantSplit/>
          <w:trHeight w:val="2278"/>
        </w:trPr>
        <w:tc>
          <w:tcPr>
            <w:tcW w:w="1242" w:type="dxa"/>
            <w:vAlign w:val="center"/>
          </w:tcPr>
          <w:p w14:paraId="7243A7C7"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P.3.3.3300</w:t>
            </w:r>
          </w:p>
        </w:tc>
        <w:tc>
          <w:tcPr>
            <w:tcW w:w="2268" w:type="dxa"/>
            <w:vAlign w:val="center"/>
          </w:tcPr>
          <w:p w14:paraId="288865AB" w14:textId="6F51C82B" w:rsidR="00A22EA9" w:rsidRPr="009902E0" w:rsidRDefault="00F05CC3" w:rsidP="00891BD4">
            <w:pPr>
              <w:spacing w:after="0" w:line="240" w:lineRule="auto"/>
              <w:rPr>
                <w:rFonts w:ascii="Times New Roman" w:hAnsi="Times New Roman"/>
                <w:sz w:val="18"/>
                <w:szCs w:val="18"/>
              </w:rPr>
            </w:pPr>
            <w:r w:rsidRPr="009902E0">
              <w:rPr>
                <w:rFonts w:ascii="Times New Roman" w:hAnsi="Times New Roman"/>
                <w:sz w:val="18"/>
                <w:szCs w:val="18"/>
              </w:rPr>
              <w:t>B</w:t>
            </w:r>
            <w:r w:rsidR="00A22EA9" w:rsidRPr="009902E0">
              <w:rPr>
                <w:rFonts w:ascii="Times New Roman" w:hAnsi="Times New Roman"/>
                <w:sz w:val="18"/>
                <w:szCs w:val="18"/>
              </w:rPr>
              <w:t>randuolinio kuro tvarkymas saug</w:t>
            </w:r>
            <w:r w:rsidRPr="009902E0">
              <w:rPr>
                <w:rFonts w:ascii="Times New Roman" w:hAnsi="Times New Roman"/>
                <w:sz w:val="18"/>
                <w:szCs w:val="18"/>
              </w:rPr>
              <w:t>ojimo vietose</w:t>
            </w:r>
          </w:p>
        </w:tc>
        <w:tc>
          <w:tcPr>
            <w:tcW w:w="5954" w:type="dxa"/>
            <w:vAlign w:val="center"/>
          </w:tcPr>
          <w:p w14:paraId="13B12C03" w14:textId="1E510EAD" w:rsidR="00A22EA9" w:rsidRPr="009902E0" w:rsidRDefault="00A22EA9" w:rsidP="00891BD4">
            <w:pPr>
              <w:spacing w:after="0" w:line="240" w:lineRule="auto"/>
              <w:rPr>
                <w:rStyle w:val="shorttext"/>
                <w:rFonts w:ascii="Times New Roman" w:hAnsi="Times New Roman"/>
                <w:color w:val="222222"/>
                <w:sz w:val="18"/>
                <w:szCs w:val="18"/>
              </w:rPr>
            </w:pPr>
            <w:r w:rsidRPr="009902E0">
              <w:rPr>
                <w:rFonts w:ascii="Times New Roman" w:hAnsi="Times New Roman"/>
                <w:sz w:val="18"/>
                <w:szCs w:val="18"/>
              </w:rPr>
              <w:t>Apsaug</w:t>
            </w:r>
            <w:r w:rsidR="00F05CC3" w:rsidRPr="009902E0">
              <w:rPr>
                <w:rFonts w:ascii="Times New Roman" w:hAnsi="Times New Roman"/>
                <w:sz w:val="18"/>
                <w:szCs w:val="18"/>
              </w:rPr>
              <w:t>otų</w:t>
            </w:r>
            <w:r w:rsidRPr="009902E0">
              <w:rPr>
                <w:rFonts w:ascii="Times New Roman" w:hAnsi="Times New Roman"/>
                <w:sz w:val="18"/>
                <w:szCs w:val="18"/>
              </w:rPr>
              <w:t xml:space="preserve"> konteinerių saugojimas ir tvarkymas pagal panaudoto </w:t>
            </w:r>
            <w:r w:rsidR="00EB6570" w:rsidRPr="009902E0">
              <w:rPr>
                <w:rFonts w:ascii="Times New Roman" w:hAnsi="Times New Roman"/>
                <w:sz w:val="18"/>
                <w:szCs w:val="18"/>
              </w:rPr>
              <w:t xml:space="preserve">branduolinio </w:t>
            </w:r>
            <w:r w:rsidRPr="009902E0">
              <w:rPr>
                <w:rFonts w:ascii="Times New Roman" w:hAnsi="Times New Roman"/>
                <w:sz w:val="18"/>
                <w:szCs w:val="18"/>
              </w:rPr>
              <w:t>kuro saugaus eksploatavimo sausojo tipo saugykloje ir laikinojoje panaudoto kuro saugykloje (LP</w:t>
            </w:r>
            <w:r w:rsidR="00EB6570" w:rsidRPr="009902E0">
              <w:rPr>
                <w:rFonts w:ascii="Times New Roman" w:hAnsi="Times New Roman"/>
                <w:sz w:val="18"/>
                <w:szCs w:val="18"/>
              </w:rPr>
              <w:t>B</w:t>
            </w:r>
            <w:r w:rsidRPr="009902E0">
              <w:rPr>
                <w:rFonts w:ascii="Times New Roman" w:hAnsi="Times New Roman"/>
                <w:sz w:val="18"/>
                <w:szCs w:val="18"/>
              </w:rPr>
              <w:t xml:space="preserve">KS) sąlygas; periodinė CASTOR-RBMK konteinerių sandarumo kontrolė; radiacinės saugos ir poveikio aplinkai kontrolė bei </w:t>
            </w:r>
            <w:r w:rsidR="00EB6570" w:rsidRPr="009902E0">
              <w:rPr>
                <w:rFonts w:ascii="Times New Roman" w:hAnsi="Times New Roman"/>
                <w:sz w:val="18"/>
                <w:szCs w:val="18"/>
              </w:rPr>
              <w:t xml:space="preserve">įrangos ir sistemų </w:t>
            </w:r>
            <w:r w:rsidRPr="009902E0">
              <w:rPr>
                <w:rFonts w:ascii="Times New Roman" w:hAnsi="Times New Roman"/>
                <w:sz w:val="18"/>
                <w:szCs w:val="18"/>
              </w:rPr>
              <w:t>stebėjimas</w:t>
            </w:r>
            <w:r w:rsidR="00EB6570" w:rsidRPr="009902E0">
              <w:rPr>
                <w:rFonts w:ascii="Times New Roman" w:hAnsi="Times New Roman"/>
                <w:sz w:val="18"/>
                <w:szCs w:val="18"/>
              </w:rPr>
              <w:t xml:space="preserve"> sausojo tipo saugykloje</w:t>
            </w:r>
            <w:r w:rsidRPr="009902E0">
              <w:rPr>
                <w:rFonts w:ascii="Times New Roman" w:hAnsi="Times New Roman"/>
                <w:sz w:val="18"/>
                <w:szCs w:val="18"/>
              </w:rPr>
              <w:t xml:space="preserve">; </w:t>
            </w:r>
            <w:r w:rsidR="00EB6570" w:rsidRPr="009902E0">
              <w:rPr>
                <w:rFonts w:ascii="Times New Roman" w:hAnsi="Times New Roman"/>
                <w:sz w:val="18"/>
                <w:szCs w:val="18"/>
              </w:rPr>
              <w:t xml:space="preserve">atsarginių </w:t>
            </w:r>
            <w:r w:rsidRPr="009902E0">
              <w:rPr>
                <w:rFonts w:ascii="Times New Roman" w:hAnsi="Times New Roman"/>
                <w:sz w:val="18"/>
                <w:szCs w:val="18"/>
              </w:rPr>
              <w:t>dalių ir medžiagų įsigijimas.</w:t>
            </w:r>
          </w:p>
          <w:p w14:paraId="0EF22F3B" w14:textId="77777777" w:rsidR="00A22EA9" w:rsidRPr="009902E0" w:rsidRDefault="00A22EA9" w:rsidP="00AF05A6">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7C0AB07D" w14:textId="26ACC10A" w:rsidR="00A22EA9" w:rsidRPr="009902E0" w:rsidRDefault="00A22EA9" w:rsidP="00513448">
            <w:pPr>
              <w:pStyle w:val="ListParagraph"/>
              <w:numPr>
                <w:ilvl w:val="0"/>
                <w:numId w:val="25"/>
              </w:numPr>
              <w:spacing w:after="0" w:line="240" w:lineRule="auto"/>
              <w:ind w:left="459" w:hanging="284"/>
              <w:jc w:val="both"/>
              <w:rPr>
                <w:rFonts w:ascii="Times New Roman" w:eastAsia="Times New Roman" w:hAnsi="Times New Roman"/>
                <w:color w:val="000000"/>
                <w:sz w:val="18"/>
                <w:szCs w:val="18"/>
              </w:rPr>
            </w:pPr>
            <w:r w:rsidRPr="009902E0">
              <w:rPr>
                <w:rFonts w:ascii="Times New Roman" w:hAnsi="Times New Roman"/>
                <w:sz w:val="18"/>
                <w:szCs w:val="18"/>
              </w:rPr>
              <w:t>Sausojo tipo panaudoto kuro saugykloje ir LP</w:t>
            </w:r>
            <w:r w:rsidR="00EB6570" w:rsidRPr="009902E0">
              <w:rPr>
                <w:rFonts w:ascii="Times New Roman" w:hAnsi="Times New Roman"/>
                <w:sz w:val="18"/>
                <w:szCs w:val="18"/>
              </w:rPr>
              <w:t>B</w:t>
            </w:r>
            <w:r w:rsidRPr="009902E0">
              <w:rPr>
                <w:rFonts w:ascii="Times New Roman" w:hAnsi="Times New Roman"/>
                <w:sz w:val="18"/>
                <w:szCs w:val="18"/>
              </w:rPr>
              <w:t xml:space="preserve">KS </w:t>
            </w:r>
            <w:r w:rsidR="00EB6570" w:rsidRPr="009902E0">
              <w:rPr>
                <w:rFonts w:ascii="Times New Roman" w:hAnsi="Times New Roman"/>
                <w:sz w:val="18"/>
                <w:szCs w:val="18"/>
              </w:rPr>
              <w:t xml:space="preserve">patalpintų </w:t>
            </w:r>
            <w:r w:rsidRPr="009902E0">
              <w:rPr>
                <w:rFonts w:ascii="Times New Roman" w:hAnsi="Times New Roman"/>
                <w:sz w:val="18"/>
                <w:szCs w:val="18"/>
              </w:rPr>
              <w:t>panaudoto kuro konteinerių saugaus laikymo užtikrinimas.</w:t>
            </w:r>
            <w:r w:rsidRPr="009902E0">
              <w:rPr>
                <w:rFonts w:ascii="Times New Roman" w:hAnsi="Times New Roman"/>
                <w:color w:val="000000"/>
                <w:sz w:val="18"/>
                <w:szCs w:val="18"/>
              </w:rPr>
              <w:t xml:space="preserve"> </w:t>
            </w:r>
          </w:p>
          <w:p w14:paraId="4121A53E" w14:textId="008BEA35" w:rsidR="00A22EA9" w:rsidRPr="009902E0" w:rsidRDefault="00CF568A" w:rsidP="00774284">
            <w:pPr>
              <w:pStyle w:val="ListParagraph"/>
              <w:numPr>
                <w:ilvl w:val="0"/>
                <w:numId w:val="25"/>
              </w:numPr>
              <w:spacing w:after="120" w:line="240" w:lineRule="auto"/>
              <w:ind w:left="460" w:hanging="284"/>
              <w:jc w:val="both"/>
              <w:rPr>
                <w:rFonts w:ascii="Times New Roman" w:hAnsi="Times New Roman"/>
                <w:bCs/>
                <w:sz w:val="18"/>
                <w:szCs w:val="18"/>
              </w:rPr>
            </w:pPr>
            <w:r w:rsidRPr="009902E0">
              <w:rPr>
                <w:rFonts w:ascii="Times New Roman" w:hAnsi="Times New Roman"/>
                <w:color w:val="000000"/>
                <w:sz w:val="18"/>
                <w:szCs w:val="18"/>
              </w:rPr>
              <w:t xml:space="preserve">Saugos sąlygų </w:t>
            </w:r>
            <w:r w:rsidR="0063088D" w:rsidRPr="009902E0">
              <w:rPr>
                <w:rFonts w:ascii="Times New Roman" w:hAnsi="Times New Roman"/>
                <w:color w:val="000000"/>
                <w:sz w:val="18"/>
                <w:szCs w:val="18"/>
              </w:rPr>
              <w:t>laikymosi</w:t>
            </w:r>
            <w:r w:rsidRPr="009902E0">
              <w:rPr>
                <w:rFonts w:ascii="Times New Roman" w:hAnsi="Times New Roman"/>
                <w:color w:val="000000"/>
                <w:sz w:val="18"/>
                <w:szCs w:val="18"/>
              </w:rPr>
              <w:t xml:space="preserve"> užtikrinimas. </w:t>
            </w:r>
          </w:p>
        </w:tc>
      </w:tr>
      <w:tr w:rsidR="007A04C0" w:rsidRPr="009902E0" w14:paraId="262EB2EB" w14:textId="77777777" w:rsidTr="00FE1792">
        <w:trPr>
          <w:cantSplit/>
          <w:trHeight w:val="286"/>
        </w:trPr>
        <w:tc>
          <w:tcPr>
            <w:tcW w:w="1242" w:type="dxa"/>
            <w:vAlign w:val="center"/>
          </w:tcPr>
          <w:p w14:paraId="52BECB2D" w14:textId="77777777" w:rsidR="007A04C0" w:rsidRPr="009902E0" w:rsidRDefault="007A04C0" w:rsidP="00891BD4">
            <w:pPr>
              <w:spacing w:after="0" w:line="240" w:lineRule="auto"/>
              <w:rPr>
                <w:rFonts w:ascii="Times New Roman" w:hAnsi="Times New Roman"/>
                <w:sz w:val="18"/>
                <w:szCs w:val="18"/>
              </w:rPr>
            </w:pPr>
            <w:r w:rsidRPr="009902E0">
              <w:rPr>
                <w:rFonts w:ascii="Times New Roman" w:hAnsi="Times New Roman"/>
                <w:b/>
                <w:sz w:val="18"/>
                <w:szCs w:val="18"/>
              </w:rPr>
              <w:t>P.4</w:t>
            </w:r>
          </w:p>
        </w:tc>
        <w:tc>
          <w:tcPr>
            <w:tcW w:w="8222" w:type="dxa"/>
            <w:gridSpan w:val="2"/>
            <w:tcBorders>
              <w:bottom w:val="single" w:sz="4" w:space="0" w:color="000000" w:themeColor="text1"/>
            </w:tcBorders>
            <w:vAlign w:val="center"/>
          </w:tcPr>
          <w:p w14:paraId="7C857036" w14:textId="4C766D55" w:rsidR="007A04C0" w:rsidRPr="009902E0" w:rsidRDefault="007A04C0" w:rsidP="00891BD4">
            <w:pPr>
              <w:pStyle w:val="TableText"/>
              <w:jc w:val="both"/>
              <w:rPr>
                <w:bCs/>
                <w:sz w:val="18"/>
                <w:szCs w:val="18"/>
              </w:rPr>
            </w:pPr>
            <w:r w:rsidRPr="009902E0">
              <w:rPr>
                <w:b/>
                <w:bCs/>
                <w:sz w:val="18"/>
                <w:szCs w:val="18"/>
              </w:rPr>
              <w:t xml:space="preserve">Atliekų </w:t>
            </w:r>
            <w:r w:rsidR="00EB6570" w:rsidRPr="009902E0">
              <w:rPr>
                <w:b/>
                <w:bCs/>
                <w:sz w:val="18"/>
                <w:szCs w:val="18"/>
              </w:rPr>
              <w:t xml:space="preserve">tvarkymo </w:t>
            </w:r>
            <w:r w:rsidRPr="009902E0">
              <w:rPr>
                <w:b/>
                <w:bCs/>
                <w:sz w:val="18"/>
                <w:szCs w:val="18"/>
              </w:rPr>
              <w:t>programa (išskyrus pirminį kietųjų radioaktyviųjų atliekų apdorojimą)</w:t>
            </w:r>
          </w:p>
        </w:tc>
      </w:tr>
      <w:tr w:rsidR="00A22EA9" w:rsidRPr="009902E0" w14:paraId="311997F1" w14:textId="77777777" w:rsidTr="0063088D">
        <w:trPr>
          <w:cantSplit/>
          <w:trHeight w:val="1195"/>
        </w:trPr>
        <w:tc>
          <w:tcPr>
            <w:tcW w:w="1242" w:type="dxa"/>
            <w:tcBorders>
              <w:right w:val="single" w:sz="4" w:space="0" w:color="000000" w:themeColor="text1"/>
            </w:tcBorders>
            <w:vAlign w:val="center"/>
          </w:tcPr>
          <w:p w14:paraId="6892990A"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P.4.1.4100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61343"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Neradioaktyviųjų atliekų tvarkymas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DCA22" w14:textId="77777777" w:rsidR="00A22EA9" w:rsidRPr="009902E0" w:rsidRDefault="00A22EA9" w:rsidP="00891BD4">
            <w:pPr>
              <w:spacing w:after="0" w:line="240" w:lineRule="auto"/>
              <w:jc w:val="both"/>
              <w:rPr>
                <w:rFonts w:ascii="Times New Roman" w:hAnsi="Times New Roman"/>
                <w:sz w:val="18"/>
                <w:szCs w:val="18"/>
              </w:rPr>
            </w:pPr>
            <w:r w:rsidRPr="009902E0">
              <w:rPr>
                <w:rFonts w:ascii="Times New Roman" w:hAnsi="Times New Roman"/>
                <w:sz w:val="18"/>
                <w:szCs w:val="18"/>
              </w:rPr>
              <w:t>Atliekų surinkimas ir atskyrimas, inventorizacija ir charakterizacija, apdorojimas</w:t>
            </w:r>
          </w:p>
          <w:p w14:paraId="78E03731" w14:textId="77777777" w:rsidR="00A22EA9" w:rsidRPr="009902E0" w:rsidRDefault="00A22EA9" w:rsidP="00AF05A6">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4CB23F85" w14:textId="77777777" w:rsidR="00A22EA9" w:rsidRPr="009902E0" w:rsidRDefault="00A22EA9" w:rsidP="00AF05A6">
            <w:pPr>
              <w:pStyle w:val="TableText"/>
              <w:numPr>
                <w:ilvl w:val="0"/>
                <w:numId w:val="15"/>
              </w:numPr>
              <w:tabs>
                <w:tab w:val="clear" w:pos="284"/>
                <w:tab w:val="left" w:pos="175"/>
              </w:tabs>
              <w:ind w:left="459" w:hanging="284"/>
              <w:jc w:val="both"/>
              <w:rPr>
                <w:sz w:val="18"/>
                <w:szCs w:val="18"/>
              </w:rPr>
            </w:pPr>
            <w:r w:rsidRPr="009902E0">
              <w:rPr>
                <w:sz w:val="18"/>
                <w:szCs w:val="18"/>
              </w:rPr>
              <w:t>2020 m. iš IAE teritorijos turi būti atlaisvinta 4 974 m</w:t>
            </w:r>
            <w:r w:rsidRPr="009902E0">
              <w:rPr>
                <w:sz w:val="18"/>
                <w:szCs w:val="18"/>
                <w:vertAlign w:val="superscript"/>
              </w:rPr>
              <w:t>3</w:t>
            </w:r>
            <w:r w:rsidRPr="009902E0">
              <w:rPr>
                <w:sz w:val="18"/>
                <w:szCs w:val="18"/>
              </w:rPr>
              <w:t xml:space="preserve"> 0 klasės KRA.</w:t>
            </w:r>
          </w:p>
          <w:p w14:paraId="6D3BC0BB" w14:textId="764D2167" w:rsidR="00A22EA9" w:rsidRPr="009902E0" w:rsidRDefault="00A22EA9" w:rsidP="00AF05A6">
            <w:pPr>
              <w:pStyle w:val="TableText"/>
              <w:numPr>
                <w:ilvl w:val="0"/>
                <w:numId w:val="15"/>
              </w:numPr>
              <w:tabs>
                <w:tab w:val="clear" w:pos="284"/>
                <w:tab w:val="left" w:pos="175"/>
              </w:tabs>
              <w:ind w:left="459" w:hanging="284"/>
              <w:jc w:val="both"/>
              <w:rPr>
                <w:sz w:val="18"/>
                <w:szCs w:val="18"/>
              </w:rPr>
            </w:pPr>
            <w:r w:rsidRPr="009902E0">
              <w:rPr>
                <w:sz w:val="18"/>
                <w:szCs w:val="18"/>
              </w:rPr>
              <w:t xml:space="preserve">Saugi B10 </w:t>
            </w:r>
            <w:r w:rsidR="00EB6570" w:rsidRPr="009902E0">
              <w:rPr>
                <w:sz w:val="18"/>
                <w:szCs w:val="18"/>
              </w:rPr>
              <w:t xml:space="preserve">įrenginio </w:t>
            </w:r>
            <w:r w:rsidRPr="009902E0">
              <w:rPr>
                <w:sz w:val="18"/>
                <w:szCs w:val="18"/>
              </w:rPr>
              <w:t>ir 159B pastato priežiūra</w:t>
            </w:r>
          </w:p>
          <w:p w14:paraId="285DC9F6" w14:textId="77777777" w:rsidR="00A22EA9" w:rsidRPr="009902E0" w:rsidRDefault="00A22EA9" w:rsidP="00FB66B2">
            <w:pPr>
              <w:pStyle w:val="TableText"/>
              <w:tabs>
                <w:tab w:val="clear" w:pos="284"/>
                <w:tab w:val="left" w:pos="175"/>
              </w:tabs>
              <w:ind w:left="317"/>
              <w:jc w:val="both"/>
              <w:rPr>
                <w:bCs/>
                <w:sz w:val="18"/>
                <w:szCs w:val="18"/>
              </w:rPr>
            </w:pPr>
          </w:p>
        </w:tc>
      </w:tr>
      <w:tr w:rsidR="00A22EA9" w:rsidRPr="009902E0" w14:paraId="4FD1639B" w14:textId="77777777" w:rsidTr="00FE1792">
        <w:trPr>
          <w:cantSplit/>
          <w:trHeight w:val="794"/>
        </w:trPr>
        <w:tc>
          <w:tcPr>
            <w:tcW w:w="1242" w:type="dxa"/>
            <w:vAlign w:val="center"/>
          </w:tcPr>
          <w:p w14:paraId="3DE6CD85"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P.4.2.4202</w:t>
            </w:r>
          </w:p>
        </w:tc>
        <w:tc>
          <w:tcPr>
            <w:tcW w:w="2268" w:type="dxa"/>
            <w:tcBorders>
              <w:top w:val="single" w:sz="4" w:space="0" w:color="000000" w:themeColor="text1"/>
            </w:tcBorders>
            <w:vAlign w:val="center"/>
          </w:tcPr>
          <w:p w14:paraId="5A674068"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Kietųjų radioaktyviųjų atliekų tvarkymas</w:t>
            </w:r>
          </w:p>
        </w:tc>
        <w:tc>
          <w:tcPr>
            <w:tcW w:w="5954" w:type="dxa"/>
            <w:tcBorders>
              <w:top w:val="single" w:sz="4" w:space="0" w:color="000000" w:themeColor="text1"/>
            </w:tcBorders>
            <w:vAlign w:val="center"/>
          </w:tcPr>
          <w:p w14:paraId="461EAE7F" w14:textId="77777777" w:rsidR="00A22EA9" w:rsidRPr="009902E0" w:rsidRDefault="00A22EA9" w:rsidP="00891BD4">
            <w:pPr>
              <w:spacing w:after="0" w:line="240" w:lineRule="auto"/>
              <w:jc w:val="both"/>
              <w:rPr>
                <w:rFonts w:ascii="Times New Roman" w:hAnsi="Times New Roman"/>
                <w:sz w:val="18"/>
                <w:szCs w:val="18"/>
              </w:rPr>
            </w:pPr>
            <w:r w:rsidRPr="009902E0">
              <w:rPr>
                <w:rFonts w:ascii="Times New Roman" w:hAnsi="Times New Roman"/>
                <w:sz w:val="18"/>
                <w:szCs w:val="18"/>
              </w:rPr>
              <w:t>Atliekų surinkimas ir atskyrimas, inventorizacija ir charakterizacija, apdorojimas, laikinas sąlygas atitinkančių atliekų saugojimas.</w:t>
            </w:r>
          </w:p>
          <w:p w14:paraId="22191A60" w14:textId="77777777" w:rsidR="00A22EA9" w:rsidRPr="009902E0" w:rsidRDefault="00A22EA9" w:rsidP="00AF05A6">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38159F5B" w14:textId="2DDB3D70" w:rsidR="00A22EA9" w:rsidRPr="009902E0" w:rsidRDefault="00A22EA9" w:rsidP="00AF05A6">
            <w:pPr>
              <w:pStyle w:val="TableText"/>
              <w:numPr>
                <w:ilvl w:val="0"/>
                <w:numId w:val="32"/>
              </w:numPr>
              <w:tabs>
                <w:tab w:val="clear" w:pos="284"/>
                <w:tab w:val="left" w:pos="459"/>
              </w:tabs>
              <w:ind w:left="459" w:hanging="284"/>
              <w:jc w:val="both"/>
              <w:rPr>
                <w:sz w:val="18"/>
                <w:szCs w:val="18"/>
              </w:rPr>
            </w:pPr>
            <w:r w:rsidRPr="009902E0">
              <w:rPr>
                <w:sz w:val="18"/>
                <w:szCs w:val="18"/>
              </w:rPr>
              <w:t>2020 m. sutvarkyti 1</w:t>
            </w:r>
            <w:r w:rsidR="00E55744" w:rsidRPr="009902E0">
              <w:rPr>
                <w:sz w:val="18"/>
                <w:szCs w:val="18"/>
              </w:rPr>
              <w:t> </w:t>
            </w:r>
            <w:r w:rsidRPr="009902E0">
              <w:rPr>
                <w:sz w:val="18"/>
                <w:szCs w:val="18"/>
              </w:rPr>
              <w:t>500</w:t>
            </w:r>
            <w:r w:rsidR="00E55744" w:rsidRPr="009902E0">
              <w:rPr>
                <w:bCs/>
                <w:color w:val="000000"/>
                <w:sz w:val="18"/>
                <w:szCs w:val="18"/>
                <w:vertAlign w:val="superscript"/>
              </w:rPr>
              <w:footnoteReference w:id="3"/>
            </w:r>
            <w:r w:rsidRPr="009902E0">
              <w:rPr>
                <w:sz w:val="18"/>
                <w:szCs w:val="18"/>
              </w:rPr>
              <w:t> m</w:t>
            </w:r>
            <w:r w:rsidRPr="009902E0">
              <w:rPr>
                <w:sz w:val="18"/>
                <w:szCs w:val="18"/>
                <w:vertAlign w:val="superscript"/>
              </w:rPr>
              <w:t>3</w:t>
            </w:r>
            <w:r w:rsidRPr="009902E0">
              <w:rPr>
                <w:sz w:val="18"/>
                <w:szCs w:val="18"/>
              </w:rPr>
              <w:t xml:space="preserve"> A klasės KRA, 21 m</w:t>
            </w:r>
            <w:r w:rsidRPr="009902E0">
              <w:rPr>
                <w:sz w:val="18"/>
                <w:szCs w:val="18"/>
                <w:vertAlign w:val="superscript"/>
              </w:rPr>
              <w:t>3</w:t>
            </w:r>
            <w:r w:rsidRPr="009902E0">
              <w:rPr>
                <w:sz w:val="18"/>
                <w:szCs w:val="18"/>
              </w:rPr>
              <w:t xml:space="preserve"> B ir C klasių KRA, 68 m</w:t>
            </w:r>
            <w:r w:rsidRPr="009902E0">
              <w:rPr>
                <w:sz w:val="18"/>
                <w:szCs w:val="18"/>
                <w:vertAlign w:val="superscript"/>
              </w:rPr>
              <w:t>3</w:t>
            </w:r>
            <w:r w:rsidRPr="009902E0">
              <w:rPr>
                <w:sz w:val="18"/>
                <w:szCs w:val="18"/>
              </w:rPr>
              <w:t xml:space="preserve"> D ir E klasių KRA.</w:t>
            </w:r>
          </w:p>
          <w:p w14:paraId="308F2EAA" w14:textId="08077038" w:rsidR="00A22EA9" w:rsidRPr="009902E0" w:rsidRDefault="00A22EA9" w:rsidP="00AF05A6">
            <w:pPr>
              <w:pStyle w:val="ListParagraph"/>
              <w:numPr>
                <w:ilvl w:val="0"/>
                <w:numId w:val="32"/>
              </w:numPr>
              <w:tabs>
                <w:tab w:val="left" w:pos="459"/>
              </w:tabs>
              <w:spacing w:after="0" w:line="240" w:lineRule="auto"/>
              <w:ind w:left="459" w:hanging="284"/>
              <w:jc w:val="both"/>
              <w:rPr>
                <w:rFonts w:ascii="Times New Roman" w:hAnsi="Times New Roman"/>
                <w:sz w:val="18"/>
                <w:szCs w:val="18"/>
              </w:rPr>
            </w:pPr>
            <w:r w:rsidRPr="009902E0">
              <w:rPr>
                <w:rFonts w:ascii="Times New Roman" w:hAnsi="Times New Roman"/>
                <w:sz w:val="18"/>
                <w:szCs w:val="18"/>
              </w:rPr>
              <w:t>2020 m. į B4 išvežti 128 m</w:t>
            </w:r>
            <w:r w:rsidRPr="009902E0">
              <w:rPr>
                <w:rFonts w:ascii="Times New Roman" w:hAnsi="Times New Roman"/>
                <w:sz w:val="18"/>
                <w:szCs w:val="18"/>
                <w:vertAlign w:val="superscript"/>
              </w:rPr>
              <w:t>3</w:t>
            </w:r>
            <w:r w:rsidRPr="009902E0">
              <w:rPr>
                <w:rFonts w:ascii="Times New Roman" w:hAnsi="Times New Roman"/>
                <w:sz w:val="18"/>
                <w:szCs w:val="18"/>
              </w:rPr>
              <w:t xml:space="preserve"> B ir C klasių KRA.</w:t>
            </w:r>
          </w:p>
          <w:p w14:paraId="7FFE09F8" w14:textId="37ECA77F" w:rsidR="00A22EA9" w:rsidRPr="009902E0" w:rsidRDefault="00A22EA9" w:rsidP="00774284">
            <w:pPr>
              <w:pStyle w:val="TableText"/>
              <w:numPr>
                <w:ilvl w:val="0"/>
                <w:numId w:val="32"/>
              </w:numPr>
              <w:tabs>
                <w:tab w:val="clear" w:pos="284"/>
                <w:tab w:val="left" w:pos="175"/>
              </w:tabs>
              <w:spacing w:after="120"/>
              <w:ind w:left="460" w:hanging="284"/>
              <w:jc w:val="both"/>
              <w:rPr>
                <w:bCs/>
                <w:sz w:val="18"/>
                <w:szCs w:val="18"/>
              </w:rPr>
            </w:pPr>
            <w:r w:rsidRPr="009902E0">
              <w:rPr>
                <w:sz w:val="18"/>
                <w:szCs w:val="18"/>
              </w:rPr>
              <w:t xml:space="preserve">Saugi B2/3 /4, B19-1 kompleksų, 155, 155/1, 157, 157А, 157/1 pastatų, kompleksų 155/2-4 pastate ir kitų </w:t>
            </w:r>
            <w:r w:rsidR="00EB6570" w:rsidRPr="009902E0">
              <w:rPr>
                <w:sz w:val="18"/>
                <w:szCs w:val="18"/>
              </w:rPr>
              <w:t xml:space="preserve">įrenginių </w:t>
            </w:r>
            <w:r w:rsidRPr="009902E0">
              <w:rPr>
                <w:sz w:val="18"/>
                <w:szCs w:val="18"/>
              </w:rPr>
              <w:t>priežiūra.</w:t>
            </w:r>
          </w:p>
        </w:tc>
      </w:tr>
      <w:tr w:rsidR="00A22EA9" w:rsidRPr="009902E0" w14:paraId="69F6C032" w14:textId="77777777" w:rsidTr="00FE1792">
        <w:trPr>
          <w:cantSplit/>
          <w:trHeight w:val="711"/>
        </w:trPr>
        <w:tc>
          <w:tcPr>
            <w:tcW w:w="1242" w:type="dxa"/>
            <w:vAlign w:val="center"/>
          </w:tcPr>
          <w:p w14:paraId="2EE71C88" w14:textId="77777777" w:rsidR="00A22EA9" w:rsidRPr="009902E0" w:rsidRDefault="00A22EA9" w:rsidP="009976D2">
            <w:pPr>
              <w:spacing w:after="0" w:line="240" w:lineRule="auto"/>
              <w:rPr>
                <w:rFonts w:ascii="Times New Roman" w:hAnsi="Times New Roman"/>
              </w:rPr>
            </w:pPr>
            <w:r w:rsidRPr="009902E0">
              <w:rPr>
                <w:rFonts w:ascii="Times New Roman" w:hAnsi="Times New Roman"/>
                <w:sz w:val="18"/>
                <w:szCs w:val="18"/>
              </w:rPr>
              <w:t>P.4.3.4204</w:t>
            </w:r>
          </w:p>
        </w:tc>
        <w:tc>
          <w:tcPr>
            <w:tcW w:w="2268" w:type="dxa"/>
            <w:vAlign w:val="center"/>
          </w:tcPr>
          <w:p w14:paraId="733E6478" w14:textId="0CE28AF5" w:rsidR="00A22EA9" w:rsidRPr="009902E0" w:rsidRDefault="00A22EA9" w:rsidP="000D3464">
            <w:pPr>
              <w:spacing w:after="0" w:line="240" w:lineRule="auto"/>
              <w:rPr>
                <w:rFonts w:ascii="Times New Roman" w:hAnsi="Times New Roman"/>
              </w:rPr>
            </w:pPr>
            <w:r w:rsidRPr="009902E0">
              <w:rPr>
                <w:rFonts w:ascii="Times New Roman" w:hAnsi="Times New Roman"/>
                <w:sz w:val="18"/>
                <w:szCs w:val="18"/>
              </w:rPr>
              <w:t xml:space="preserve">Radioaktyviųjų atliekų </w:t>
            </w:r>
            <w:r w:rsidR="00EB6570" w:rsidRPr="009902E0">
              <w:rPr>
                <w:rFonts w:ascii="Times New Roman" w:hAnsi="Times New Roman"/>
                <w:sz w:val="18"/>
                <w:szCs w:val="18"/>
              </w:rPr>
              <w:t>dėjimas į atliekyną</w:t>
            </w:r>
          </w:p>
        </w:tc>
        <w:tc>
          <w:tcPr>
            <w:tcW w:w="5954" w:type="dxa"/>
            <w:vAlign w:val="center"/>
          </w:tcPr>
          <w:p w14:paraId="3BA15258" w14:textId="69F987FB" w:rsidR="00A22EA9" w:rsidRPr="009902E0" w:rsidRDefault="00A22EA9" w:rsidP="000D3464">
            <w:pPr>
              <w:spacing w:after="0" w:line="240" w:lineRule="auto"/>
              <w:jc w:val="both"/>
              <w:rPr>
                <w:rFonts w:ascii="Times New Roman" w:hAnsi="Times New Roman"/>
                <w:sz w:val="18"/>
                <w:szCs w:val="18"/>
              </w:rPr>
            </w:pPr>
            <w:r w:rsidRPr="009902E0">
              <w:rPr>
                <w:rFonts w:ascii="Times New Roman" w:hAnsi="Times New Roman"/>
                <w:sz w:val="18"/>
                <w:szCs w:val="18"/>
              </w:rPr>
              <w:t xml:space="preserve">Radioaktyviųjų atliekų išvežimas ir saugus </w:t>
            </w:r>
            <w:r w:rsidR="00EB6570" w:rsidRPr="009902E0">
              <w:rPr>
                <w:rFonts w:ascii="Times New Roman" w:hAnsi="Times New Roman"/>
                <w:sz w:val="18"/>
                <w:szCs w:val="18"/>
              </w:rPr>
              <w:t xml:space="preserve">patalpinimas </w:t>
            </w:r>
            <w:r w:rsidRPr="009902E0">
              <w:rPr>
                <w:rFonts w:ascii="Times New Roman" w:hAnsi="Times New Roman"/>
                <w:sz w:val="18"/>
                <w:szCs w:val="18"/>
              </w:rPr>
              <w:t>saugyklose.</w:t>
            </w:r>
          </w:p>
          <w:p w14:paraId="36E0D276" w14:textId="24E2A41E" w:rsidR="00A22EA9" w:rsidRPr="009902E0" w:rsidRDefault="00A22EA9" w:rsidP="00774284">
            <w:pPr>
              <w:spacing w:before="60" w:after="120" w:line="240" w:lineRule="auto"/>
              <w:ind w:left="176"/>
              <w:jc w:val="both"/>
              <w:rPr>
                <w:rFonts w:ascii="Times New Roman" w:hAnsi="Times New Roman"/>
                <w:bCs/>
                <w:sz w:val="20"/>
                <w:szCs w:val="20"/>
              </w:rPr>
            </w:pPr>
            <w:r w:rsidRPr="009902E0">
              <w:rPr>
                <w:rFonts w:ascii="Times New Roman" w:hAnsi="Times New Roman"/>
                <w:sz w:val="18"/>
                <w:szCs w:val="18"/>
              </w:rPr>
              <w:t xml:space="preserve">2020 m. į B19-2 </w:t>
            </w:r>
            <w:r w:rsidR="00EB6570" w:rsidRPr="009902E0">
              <w:rPr>
                <w:rFonts w:ascii="Times New Roman" w:hAnsi="Times New Roman"/>
                <w:sz w:val="18"/>
                <w:szCs w:val="18"/>
              </w:rPr>
              <w:t xml:space="preserve">pervežti </w:t>
            </w:r>
            <w:r w:rsidRPr="009902E0">
              <w:rPr>
                <w:rFonts w:ascii="Times New Roman" w:hAnsi="Times New Roman"/>
                <w:sz w:val="18"/>
                <w:szCs w:val="18"/>
              </w:rPr>
              <w:t>4 000 m</w:t>
            </w:r>
            <w:r w:rsidRPr="009902E0">
              <w:rPr>
                <w:rFonts w:ascii="Times New Roman" w:hAnsi="Times New Roman"/>
                <w:sz w:val="18"/>
                <w:szCs w:val="18"/>
                <w:vertAlign w:val="superscript"/>
              </w:rPr>
              <w:t>3</w:t>
            </w:r>
            <w:r w:rsidRPr="009902E0">
              <w:rPr>
                <w:rFonts w:ascii="Times New Roman" w:hAnsi="Times New Roman"/>
                <w:sz w:val="18"/>
                <w:szCs w:val="18"/>
              </w:rPr>
              <w:t xml:space="preserve"> A klasės KRA.</w:t>
            </w:r>
          </w:p>
        </w:tc>
      </w:tr>
      <w:tr w:rsidR="00A22EA9" w:rsidRPr="009902E0" w14:paraId="21957940" w14:textId="77777777" w:rsidTr="00FE1792">
        <w:trPr>
          <w:cantSplit/>
          <w:trHeight w:val="1242"/>
        </w:trPr>
        <w:tc>
          <w:tcPr>
            <w:tcW w:w="1242" w:type="dxa"/>
            <w:vAlign w:val="center"/>
          </w:tcPr>
          <w:p w14:paraId="3A383B5F"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P.4.3.4300</w:t>
            </w:r>
          </w:p>
        </w:tc>
        <w:tc>
          <w:tcPr>
            <w:tcW w:w="2268" w:type="dxa"/>
            <w:vAlign w:val="center"/>
          </w:tcPr>
          <w:p w14:paraId="1A4A72FF" w14:textId="77777777" w:rsidR="00A22EA9" w:rsidRPr="009902E0" w:rsidRDefault="00A22EA9" w:rsidP="00891BD4">
            <w:pPr>
              <w:spacing w:after="0" w:line="240" w:lineRule="auto"/>
              <w:rPr>
                <w:rFonts w:ascii="Times New Roman" w:hAnsi="Times New Roman"/>
                <w:sz w:val="18"/>
                <w:szCs w:val="18"/>
              </w:rPr>
            </w:pPr>
            <w:r w:rsidRPr="009902E0">
              <w:rPr>
                <w:rFonts w:ascii="Times New Roman" w:hAnsi="Times New Roman"/>
                <w:sz w:val="18"/>
                <w:szCs w:val="18"/>
              </w:rPr>
              <w:t>Skystųjų radioaktyviųjų atliekų tvarkymas</w:t>
            </w:r>
          </w:p>
        </w:tc>
        <w:tc>
          <w:tcPr>
            <w:tcW w:w="5954" w:type="dxa"/>
            <w:vAlign w:val="center"/>
          </w:tcPr>
          <w:p w14:paraId="352A5F0E" w14:textId="77777777" w:rsidR="00A22EA9" w:rsidRPr="009902E0" w:rsidRDefault="00A22EA9" w:rsidP="00891BD4">
            <w:pPr>
              <w:spacing w:after="0" w:line="240" w:lineRule="auto"/>
              <w:jc w:val="both"/>
              <w:rPr>
                <w:rFonts w:ascii="Times New Roman" w:hAnsi="Times New Roman"/>
                <w:sz w:val="18"/>
                <w:szCs w:val="18"/>
              </w:rPr>
            </w:pPr>
            <w:r w:rsidRPr="009902E0">
              <w:rPr>
                <w:rFonts w:ascii="Times New Roman" w:hAnsi="Times New Roman"/>
                <w:sz w:val="18"/>
                <w:szCs w:val="18"/>
              </w:rPr>
              <w:t>Atliekų surinkimas ir atskyrimas, inventorizacija ir charakterizacija, apdorojimas, laikinas sąlygas atitinkančių atliekų saugojimas.</w:t>
            </w:r>
          </w:p>
          <w:p w14:paraId="358D5B54" w14:textId="77777777" w:rsidR="00A22EA9" w:rsidRPr="009902E0" w:rsidRDefault="00A22EA9" w:rsidP="00AF05A6">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2020 m.</w:t>
            </w:r>
          </w:p>
          <w:p w14:paraId="0AF564AF" w14:textId="5B7FC6B5" w:rsidR="00A22EA9" w:rsidRPr="009902E0" w:rsidRDefault="00A22EA9" w:rsidP="00DB4BA0">
            <w:pPr>
              <w:pStyle w:val="ListParagraph"/>
              <w:numPr>
                <w:ilvl w:val="0"/>
                <w:numId w:val="33"/>
              </w:numPr>
              <w:spacing w:after="0" w:line="240" w:lineRule="auto"/>
              <w:ind w:left="459" w:hanging="284"/>
              <w:jc w:val="both"/>
              <w:rPr>
                <w:rFonts w:ascii="Times New Roman" w:hAnsi="Times New Roman"/>
                <w:color w:val="000000"/>
                <w:sz w:val="18"/>
                <w:szCs w:val="18"/>
              </w:rPr>
            </w:pPr>
            <w:r w:rsidRPr="009902E0">
              <w:rPr>
                <w:rFonts w:ascii="Times New Roman" w:hAnsi="Times New Roman"/>
                <w:sz w:val="18"/>
                <w:szCs w:val="18"/>
              </w:rPr>
              <w:t>2020 m. sucementuoti 250 m</w:t>
            </w:r>
            <w:r w:rsidRPr="009902E0">
              <w:rPr>
                <w:rFonts w:ascii="Times New Roman" w:hAnsi="Times New Roman"/>
                <w:sz w:val="18"/>
                <w:szCs w:val="18"/>
                <w:vertAlign w:val="superscript"/>
              </w:rPr>
              <w:t>3</w:t>
            </w:r>
            <w:r w:rsidRPr="009902E0">
              <w:rPr>
                <w:rFonts w:ascii="Times New Roman" w:hAnsi="Times New Roman"/>
                <w:sz w:val="18"/>
                <w:szCs w:val="18"/>
              </w:rPr>
              <w:t xml:space="preserve"> SRA.</w:t>
            </w:r>
          </w:p>
          <w:p w14:paraId="032445C6" w14:textId="25BED703" w:rsidR="00A22EA9" w:rsidRPr="009902E0" w:rsidRDefault="00A22EA9" w:rsidP="00774284">
            <w:pPr>
              <w:pStyle w:val="ListParagraph"/>
              <w:numPr>
                <w:ilvl w:val="0"/>
                <w:numId w:val="33"/>
              </w:numPr>
              <w:spacing w:after="120" w:line="240" w:lineRule="auto"/>
              <w:ind w:left="460" w:hanging="284"/>
              <w:jc w:val="both"/>
              <w:rPr>
                <w:rFonts w:ascii="Times New Roman" w:hAnsi="Times New Roman"/>
                <w:bCs/>
                <w:sz w:val="18"/>
                <w:szCs w:val="18"/>
              </w:rPr>
            </w:pPr>
            <w:r w:rsidRPr="009902E0">
              <w:rPr>
                <w:rFonts w:ascii="Times New Roman" w:hAnsi="Times New Roman"/>
                <w:sz w:val="18"/>
                <w:szCs w:val="18"/>
              </w:rPr>
              <w:t xml:space="preserve">Laikinosiose saugyklose </w:t>
            </w:r>
            <w:r w:rsidR="00EB6570" w:rsidRPr="009902E0">
              <w:rPr>
                <w:rFonts w:ascii="Times New Roman" w:hAnsi="Times New Roman"/>
                <w:sz w:val="18"/>
                <w:szCs w:val="18"/>
              </w:rPr>
              <w:t xml:space="preserve">patalpinti </w:t>
            </w:r>
            <w:r w:rsidRPr="009902E0">
              <w:rPr>
                <w:rFonts w:ascii="Times New Roman" w:hAnsi="Times New Roman"/>
                <w:sz w:val="18"/>
                <w:szCs w:val="18"/>
              </w:rPr>
              <w:t>1 450 m</w:t>
            </w:r>
            <w:r w:rsidRPr="009902E0">
              <w:rPr>
                <w:rFonts w:ascii="Times New Roman" w:hAnsi="Times New Roman"/>
                <w:sz w:val="18"/>
                <w:szCs w:val="18"/>
                <w:vertAlign w:val="superscript"/>
              </w:rPr>
              <w:t>3</w:t>
            </w:r>
            <w:r w:rsidRPr="009902E0">
              <w:rPr>
                <w:rFonts w:ascii="Times New Roman" w:hAnsi="Times New Roman"/>
                <w:sz w:val="18"/>
                <w:szCs w:val="18"/>
              </w:rPr>
              <w:t xml:space="preserve"> B ir C klasių SRA.</w:t>
            </w:r>
          </w:p>
        </w:tc>
      </w:tr>
      <w:tr w:rsidR="007A04C0" w:rsidRPr="009902E0" w14:paraId="4C411E01" w14:textId="77777777" w:rsidTr="00FE1792">
        <w:trPr>
          <w:cantSplit/>
          <w:trHeight w:val="302"/>
        </w:trPr>
        <w:tc>
          <w:tcPr>
            <w:tcW w:w="1242" w:type="dxa"/>
            <w:vAlign w:val="center"/>
          </w:tcPr>
          <w:p w14:paraId="7E594831" w14:textId="77777777" w:rsidR="007A04C0" w:rsidRPr="009902E0" w:rsidRDefault="007A04C0" w:rsidP="00891BD4">
            <w:pPr>
              <w:spacing w:after="0" w:line="240" w:lineRule="auto"/>
              <w:rPr>
                <w:rFonts w:ascii="Times New Roman" w:hAnsi="Times New Roman"/>
                <w:b/>
                <w:bCs/>
                <w:sz w:val="18"/>
                <w:szCs w:val="18"/>
              </w:rPr>
            </w:pPr>
            <w:r w:rsidRPr="009902E0">
              <w:rPr>
                <w:rFonts w:ascii="Times New Roman" w:hAnsi="Times New Roman"/>
                <w:b/>
                <w:sz w:val="18"/>
                <w:szCs w:val="18"/>
              </w:rPr>
              <w:t>P.5</w:t>
            </w:r>
          </w:p>
        </w:tc>
        <w:tc>
          <w:tcPr>
            <w:tcW w:w="8222" w:type="dxa"/>
            <w:gridSpan w:val="2"/>
            <w:vAlign w:val="center"/>
          </w:tcPr>
          <w:p w14:paraId="42337CA2" w14:textId="77777777" w:rsidR="007A04C0" w:rsidRPr="009902E0" w:rsidRDefault="007A04C0" w:rsidP="001D118A">
            <w:pPr>
              <w:tabs>
                <w:tab w:val="left" w:pos="2968"/>
              </w:tabs>
              <w:spacing w:after="0" w:line="240" w:lineRule="auto"/>
              <w:rPr>
                <w:rFonts w:ascii="Times New Roman" w:hAnsi="Times New Roman"/>
                <w:sz w:val="18"/>
                <w:szCs w:val="18"/>
              </w:rPr>
            </w:pPr>
            <w:r w:rsidRPr="009902E0">
              <w:rPr>
                <w:rFonts w:ascii="Times New Roman" w:hAnsi="Times New Roman"/>
                <w:b/>
                <w:bCs/>
                <w:sz w:val="18"/>
                <w:szCs w:val="18"/>
              </w:rPr>
              <w:t>Poeksploatacinė programa</w:t>
            </w:r>
          </w:p>
        </w:tc>
      </w:tr>
      <w:tr w:rsidR="00A22EA9" w:rsidRPr="009902E0" w14:paraId="1DDE6776" w14:textId="77777777" w:rsidTr="00FE1792">
        <w:trPr>
          <w:cantSplit/>
        </w:trPr>
        <w:tc>
          <w:tcPr>
            <w:tcW w:w="1242" w:type="dxa"/>
            <w:vAlign w:val="center"/>
          </w:tcPr>
          <w:p w14:paraId="7928ED51"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P.5.1</w:t>
            </w:r>
          </w:p>
        </w:tc>
        <w:tc>
          <w:tcPr>
            <w:tcW w:w="2268" w:type="dxa"/>
            <w:vAlign w:val="center"/>
          </w:tcPr>
          <w:p w14:paraId="32253E47" w14:textId="62AE0F58" w:rsidR="00A22EA9" w:rsidRPr="009902E0" w:rsidRDefault="00E9307E" w:rsidP="001D118A">
            <w:pPr>
              <w:tabs>
                <w:tab w:val="left" w:pos="2968"/>
              </w:tabs>
              <w:spacing w:after="0" w:line="240" w:lineRule="auto"/>
              <w:rPr>
                <w:rFonts w:ascii="Times New Roman" w:hAnsi="Times New Roman"/>
              </w:rPr>
            </w:pPr>
            <w:r w:rsidRPr="009902E0">
              <w:rPr>
                <w:rFonts w:ascii="Times New Roman" w:hAnsi="Times New Roman"/>
                <w:sz w:val="18"/>
                <w:szCs w:val="18"/>
              </w:rPr>
              <w:t>Objektų</w:t>
            </w:r>
            <w:r w:rsidR="00A22EA9" w:rsidRPr="009902E0">
              <w:rPr>
                <w:rFonts w:ascii="Times New Roman" w:hAnsi="Times New Roman"/>
                <w:sz w:val="18"/>
                <w:szCs w:val="18"/>
              </w:rPr>
              <w:t xml:space="preserve">, </w:t>
            </w:r>
            <w:r w:rsidRPr="009902E0">
              <w:rPr>
                <w:rFonts w:ascii="Times New Roman" w:hAnsi="Times New Roman"/>
                <w:sz w:val="18"/>
                <w:szCs w:val="18"/>
              </w:rPr>
              <w:t xml:space="preserve">liekančių </w:t>
            </w:r>
            <w:r w:rsidR="00A22EA9" w:rsidRPr="009902E0">
              <w:rPr>
                <w:rFonts w:ascii="Times New Roman" w:hAnsi="Times New Roman"/>
                <w:sz w:val="18"/>
                <w:szCs w:val="18"/>
              </w:rPr>
              <w:t xml:space="preserve"> vis</w:t>
            </w:r>
            <w:r w:rsidRPr="009902E0">
              <w:rPr>
                <w:rFonts w:ascii="Times New Roman" w:hAnsi="Times New Roman"/>
                <w:sz w:val="18"/>
                <w:szCs w:val="18"/>
              </w:rPr>
              <w:t>am</w:t>
            </w:r>
            <w:r w:rsidR="001D118A" w:rsidRPr="009902E0">
              <w:rPr>
                <w:rFonts w:ascii="Times New Roman" w:hAnsi="Times New Roman"/>
                <w:sz w:val="18"/>
                <w:szCs w:val="18"/>
              </w:rPr>
              <w:t xml:space="preserve"> </w:t>
            </w:r>
            <w:r w:rsidR="00A22EA9" w:rsidRPr="009902E0">
              <w:rPr>
                <w:rFonts w:ascii="Times New Roman" w:hAnsi="Times New Roman"/>
                <w:sz w:val="18"/>
                <w:szCs w:val="18"/>
              </w:rPr>
              <w:t>eksploata</w:t>
            </w:r>
            <w:r w:rsidRPr="009902E0">
              <w:rPr>
                <w:rFonts w:ascii="Times New Roman" w:hAnsi="Times New Roman"/>
                <w:sz w:val="18"/>
                <w:szCs w:val="18"/>
              </w:rPr>
              <w:t>vimo</w:t>
            </w:r>
            <w:r w:rsidR="001D118A" w:rsidRPr="009902E0">
              <w:rPr>
                <w:rFonts w:ascii="Times New Roman" w:hAnsi="Times New Roman"/>
                <w:sz w:val="18"/>
                <w:szCs w:val="18"/>
              </w:rPr>
              <w:t xml:space="preserve"> </w:t>
            </w:r>
            <w:r w:rsidR="00A22EA9" w:rsidRPr="009902E0">
              <w:rPr>
                <w:rFonts w:ascii="Times New Roman" w:hAnsi="Times New Roman"/>
                <w:sz w:val="18"/>
                <w:szCs w:val="18"/>
              </w:rPr>
              <w:t>nutraukimo laikotarp</w:t>
            </w:r>
            <w:r w:rsidRPr="009902E0">
              <w:rPr>
                <w:rFonts w:ascii="Times New Roman" w:hAnsi="Times New Roman"/>
                <w:sz w:val="18"/>
                <w:szCs w:val="18"/>
              </w:rPr>
              <w:t>iui</w:t>
            </w:r>
            <w:r w:rsidR="00A22EA9" w:rsidRPr="009902E0">
              <w:rPr>
                <w:rFonts w:ascii="Times New Roman" w:hAnsi="Times New Roman"/>
                <w:sz w:val="18"/>
                <w:szCs w:val="18"/>
              </w:rPr>
              <w:t>, eksploatavimas.</w:t>
            </w:r>
          </w:p>
        </w:tc>
        <w:tc>
          <w:tcPr>
            <w:tcW w:w="5954" w:type="dxa"/>
            <w:vAlign w:val="center"/>
          </w:tcPr>
          <w:p w14:paraId="59D2FB63" w14:textId="67AF51F8" w:rsidR="00A22EA9" w:rsidRPr="009902E0" w:rsidRDefault="00E9307E" w:rsidP="001D118A">
            <w:pPr>
              <w:tabs>
                <w:tab w:val="left" w:pos="2968"/>
              </w:tabs>
              <w:spacing w:after="0" w:line="240" w:lineRule="auto"/>
              <w:jc w:val="both"/>
              <w:rPr>
                <w:rFonts w:ascii="Times New Roman" w:hAnsi="Times New Roman"/>
                <w:sz w:val="18"/>
                <w:szCs w:val="18"/>
              </w:rPr>
            </w:pPr>
            <w:r w:rsidRPr="009902E0">
              <w:rPr>
                <w:rFonts w:ascii="Times New Roman" w:hAnsi="Times New Roman"/>
                <w:sz w:val="18"/>
                <w:szCs w:val="18"/>
              </w:rPr>
              <w:t>E</w:t>
            </w:r>
            <w:r w:rsidR="00A22EA9" w:rsidRPr="009902E0">
              <w:rPr>
                <w:rFonts w:ascii="Times New Roman" w:hAnsi="Times New Roman"/>
                <w:sz w:val="18"/>
                <w:szCs w:val="18"/>
              </w:rPr>
              <w:t>samos infrastruktūros, sistemų ir įrangos</w:t>
            </w:r>
            <w:r w:rsidRPr="009902E0">
              <w:rPr>
                <w:rFonts w:ascii="Times New Roman" w:hAnsi="Times New Roman"/>
                <w:sz w:val="18"/>
                <w:szCs w:val="18"/>
              </w:rPr>
              <w:t>, liekančios visam eksploatavimo nutraukimo laikotarpiui,</w:t>
            </w:r>
            <w:r w:rsidR="00A22EA9" w:rsidRPr="009902E0">
              <w:rPr>
                <w:rFonts w:ascii="Times New Roman" w:hAnsi="Times New Roman"/>
                <w:sz w:val="18"/>
                <w:szCs w:val="18"/>
              </w:rPr>
              <w:t xml:space="preserve"> eksploatavimas bei priežiūra.</w:t>
            </w:r>
          </w:p>
          <w:p w14:paraId="0E02FDC1" w14:textId="77777777" w:rsidR="00A22EA9" w:rsidRPr="009902E0" w:rsidRDefault="00A22EA9" w:rsidP="001D118A">
            <w:pPr>
              <w:pStyle w:val="ListParagraph"/>
              <w:tabs>
                <w:tab w:val="left" w:pos="2968"/>
              </w:tabs>
              <w:spacing w:before="60" w:after="0" w:line="240" w:lineRule="auto"/>
              <w:ind w:left="204"/>
              <w:jc w:val="both"/>
              <w:rPr>
                <w:rFonts w:ascii="Times New Roman" w:hAnsi="Times New Roman"/>
                <w:sz w:val="18"/>
                <w:szCs w:val="18"/>
              </w:rPr>
            </w:pPr>
            <w:r w:rsidRPr="009902E0">
              <w:rPr>
                <w:rFonts w:ascii="Times New Roman" w:hAnsi="Times New Roman"/>
                <w:sz w:val="18"/>
                <w:szCs w:val="18"/>
              </w:rPr>
              <w:t>Būsimi etapai (2020–2021 m.).</w:t>
            </w:r>
          </w:p>
          <w:p w14:paraId="23CD8119" w14:textId="77777777" w:rsidR="00A22EA9" w:rsidRPr="009902E0" w:rsidRDefault="00A22EA9" w:rsidP="001D118A">
            <w:pPr>
              <w:tabs>
                <w:tab w:val="left" w:pos="2968"/>
              </w:tabs>
              <w:spacing w:after="120" w:line="240" w:lineRule="auto"/>
              <w:ind w:left="204"/>
              <w:rPr>
                <w:rFonts w:ascii="Times New Roman" w:hAnsi="Times New Roman"/>
                <w:bCs/>
                <w:sz w:val="18"/>
                <w:szCs w:val="18"/>
              </w:rPr>
            </w:pPr>
            <w:r w:rsidRPr="009902E0">
              <w:rPr>
                <w:rFonts w:ascii="Times New Roman" w:hAnsi="Times New Roman"/>
                <w:sz w:val="18"/>
                <w:szCs w:val="18"/>
              </w:rPr>
              <w:t>Saugus IAE sistemų ir infrastruktūros eksploatavimas.</w:t>
            </w:r>
          </w:p>
        </w:tc>
      </w:tr>
      <w:tr w:rsidR="00A22EA9" w:rsidRPr="009902E0" w14:paraId="603ADF7D" w14:textId="77777777" w:rsidTr="00FE1792">
        <w:trPr>
          <w:cantSplit/>
          <w:trHeight w:val="565"/>
        </w:trPr>
        <w:tc>
          <w:tcPr>
            <w:tcW w:w="1242" w:type="dxa"/>
            <w:vAlign w:val="center"/>
          </w:tcPr>
          <w:p w14:paraId="7833E95D"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P.5.2</w:t>
            </w:r>
          </w:p>
        </w:tc>
        <w:tc>
          <w:tcPr>
            <w:tcW w:w="2268" w:type="dxa"/>
            <w:vAlign w:val="center"/>
          </w:tcPr>
          <w:p w14:paraId="7A8C8A45" w14:textId="156BC879" w:rsidR="00A22EA9" w:rsidRPr="009902E0" w:rsidRDefault="00E9307E" w:rsidP="00891BD4">
            <w:pPr>
              <w:spacing w:after="0" w:line="240" w:lineRule="auto"/>
              <w:rPr>
                <w:rFonts w:ascii="Times New Roman" w:hAnsi="Times New Roman"/>
              </w:rPr>
            </w:pPr>
            <w:r w:rsidRPr="009902E0">
              <w:rPr>
                <w:rFonts w:ascii="Times New Roman" w:hAnsi="Times New Roman"/>
                <w:sz w:val="18"/>
                <w:szCs w:val="18"/>
              </w:rPr>
              <w:t>Objektų</w:t>
            </w:r>
            <w:r w:rsidR="00A22EA9" w:rsidRPr="009902E0">
              <w:rPr>
                <w:rFonts w:ascii="Times New Roman" w:hAnsi="Times New Roman"/>
                <w:sz w:val="18"/>
                <w:szCs w:val="18"/>
              </w:rPr>
              <w:t xml:space="preserve">, </w:t>
            </w:r>
            <w:r w:rsidRPr="009902E0">
              <w:rPr>
                <w:rFonts w:ascii="Times New Roman" w:hAnsi="Times New Roman"/>
                <w:sz w:val="18"/>
                <w:szCs w:val="18"/>
              </w:rPr>
              <w:t xml:space="preserve">skirtų </w:t>
            </w:r>
            <w:r w:rsidR="00A22EA9" w:rsidRPr="009902E0">
              <w:rPr>
                <w:rFonts w:ascii="Times New Roman" w:hAnsi="Times New Roman"/>
                <w:sz w:val="18"/>
                <w:szCs w:val="18"/>
              </w:rPr>
              <w:t>eksploatavim</w:t>
            </w:r>
            <w:r w:rsidRPr="009902E0">
              <w:rPr>
                <w:rFonts w:ascii="Times New Roman" w:hAnsi="Times New Roman"/>
                <w:sz w:val="18"/>
                <w:szCs w:val="18"/>
              </w:rPr>
              <w:t xml:space="preserve">o nutraukimui, </w:t>
            </w:r>
            <w:r w:rsidR="00A22EA9" w:rsidRPr="009902E0">
              <w:rPr>
                <w:rFonts w:ascii="Times New Roman" w:hAnsi="Times New Roman"/>
                <w:sz w:val="18"/>
                <w:szCs w:val="18"/>
              </w:rPr>
              <w:t xml:space="preserve"> priežiūra iki j</w:t>
            </w:r>
            <w:r w:rsidRPr="009902E0">
              <w:rPr>
                <w:rFonts w:ascii="Times New Roman" w:hAnsi="Times New Roman"/>
                <w:sz w:val="18"/>
                <w:szCs w:val="18"/>
              </w:rPr>
              <w:t>ų</w:t>
            </w:r>
            <w:r w:rsidR="00A22EA9" w:rsidRPr="009902E0">
              <w:rPr>
                <w:rFonts w:ascii="Times New Roman" w:hAnsi="Times New Roman"/>
                <w:sz w:val="18"/>
                <w:szCs w:val="18"/>
              </w:rPr>
              <w:t xml:space="preserve"> išmontavimo / nugriovimo</w:t>
            </w:r>
          </w:p>
        </w:tc>
        <w:tc>
          <w:tcPr>
            <w:tcW w:w="5954" w:type="dxa"/>
          </w:tcPr>
          <w:p w14:paraId="7CA17212" w14:textId="266A6F29" w:rsidR="00A22EA9" w:rsidRPr="009902E0" w:rsidRDefault="00040E3B" w:rsidP="00891BD4">
            <w:pPr>
              <w:spacing w:after="0" w:line="240" w:lineRule="auto"/>
              <w:jc w:val="both"/>
              <w:rPr>
                <w:rFonts w:ascii="Times New Roman" w:hAnsi="Times New Roman"/>
                <w:sz w:val="18"/>
                <w:szCs w:val="18"/>
              </w:rPr>
            </w:pPr>
            <w:r w:rsidRPr="009902E0">
              <w:rPr>
                <w:rFonts w:ascii="Times New Roman" w:hAnsi="Times New Roman"/>
                <w:sz w:val="18"/>
                <w:szCs w:val="18"/>
              </w:rPr>
              <w:t>Į</w:t>
            </w:r>
            <w:r w:rsidR="00A22EA9" w:rsidRPr="009902E0">
              <w:rPr>
                <w:rFonts w:ascii="Times New Roman" w:hAnsi="Times New Roman"/>
                <w:sz w:val="18"/>
                <w:szCs w:val="18"/>
              </w:rPr>
              <w:t>rangos</w:t>
            </w:r>
            <w:r w:rsidRPr="009902E0">
              <w:rPr>
                <w:rFonts w:ascii="Times New Roman" w:hAnsi="Times New Roman"/>
                <w:sz w:val="18"/>
                <w:szCs w:val="18"/>
              </w:rPr>
              <w:t xml:space="preserve">, kurios eksploatavimas numatytas GENP, </w:t>
            </w:r>
            <w:r w:rsidR="00A22EA9" w:rsidRPr="009902E0">
              <w:rPr>
                <w:rFonts w:ascii="Times New Roman" w:hAnsi="Times New Roman"/>
                <w:sz w:val="18"/>
                <w:szCs w:val="18"/>
              </w:rPr>
              <w:t xml:space="preserve"> </w:t>
            </w:r>
            <w:r w:rsidRPr="009902E0">
              <w:rPr>
                <w:rFonts w:ascii="Times New Roman" w:hAnsi="Times New Roman"/>
                <w:sz w:val="18"/>
                <w:szCs w:val="18"/>
              </w:rPr>
              <w:t xml:space="preserve">priežiūra, kontrolė ir suprojektuotų </w:t>
            </w:r>
            <w:r w:rsidR="00A22EA9" w:rsidRPr="009902E0">
              <w:rPr>
                <w:rFonts w:ascii="Times New Roman" w:hAnsi="Times New Roman"/>
                <w:sz w:val="18"/>
                <w:szCs w:val="18"/>
              </w:rPr>
              <w:t>eksploatavimo nutraukimo charakteristikų</w:t>
            </w:r>
            <w:r w:rsidRPr="009902E0">
              <w:rPr>
                <w:rFonts w:ascii="Times New Roman" w:hAnsi="Times New Roman"/>
                <w:sz w:val="18"/>
                <w:szCs w:val="18"/>
              </w:rPr>
              <w:t xml:space="preserve">  palaikymas</w:t>
            </w:r>
            <w:r w:rsidR="00A22EA9" w:rsidRPr="009902E0">
              <w:rPr>
                <w:rFonts w:ascii="Times New Roman" w:hAnsi="Times New Roman"/>
                <w:sz w:val="18"/>
                <w:szCs w:val="18"/>
              </w:rPr>
              <w:t>.</w:t>
            </w:r>
          </w:p>
          <w:p w14:paraId="58A22A3A" w14:textId="77777777" w:rsidR="00A22EA9" w:rsidRPr="009902E0" w:rsidRDefault="00A22EA9" w:rsidP="001D118A">
            <w:pPr>
              <w:spacing w:before="60" w:after="120" w:line="240" w:lineRule="auto"/>
              <w:ind w:left="204"/>
              <w:rPr>
                <w:rFonts w:ascii="Times New Roman" w:hAnsi="Times New Roman"/>
                <w:bCs/>
                <w:sz w:val="20"/>
                <w:szCs w:val="20"/>
              </w:rPr>
            </w:pPr>
            <w:r w:rsidRPr="009902E0">
              <w:rPr>
                <w:rFonts w:ascii="Times New Roman" w:hAnsi="Times New Roman"/>
                <w:sz w:val="18"/>
                <w:szCs w:val="18"/>
              </w:rPr>
              <w:t>65 190 IAE sistemų ir infrastruktūros elementų</w:t>
            </w:r>
            <w:r w:rsidRPr="009902E0">
              <w:rPr>
                <w:rStyle w:val="FootnoteReference"/>
                <w:rFonts w:ascii="Times New Roman" w:hAnsi="Times New Roman"/>
                <w:sz w:val="18"/>
                <w:szCs w:val="18"/>
              </w:rPr>
              <w:footnoteReference w:id="4"/>
            </w:r>
            <w:r w:rsidRPr="009902E0">
              <w:rPr>
                <w:rFonts w:ascii="Times New Roman" w:hAnsi="Times New Roman"/>
                <w:sz w:val="18"/>
                <w:szCs w:val="18"/>
              </w:rPr>
              <w:t xml:space="preserve"> priežiūra 2020 m. </w:t>
            </w:r>
          </w:p>
        </w:tc>
      </w:tr>
      <w:tr w:rsidR="00A22EA9" w:rsidRPr="009902E0" w14:paraId="60AE6872" w14:textId="77777777" w:rsidTr="00EA33A0">
        <w:trPr>
          <w:cantSplit/>
          <w:trHeight w:val="3489"/>
        </w:trPr>
        <w:tc>
          <w:tcPr>
            <w:tcW w:w="1242" w:type="dxa"/>
            <w:vAlign w:val="center"/>
          </w:tcPr>
          <w:p w14:paraId="4D9CB83E" w14:textId="77777777" w:rsidR="00A22EA9" w:rsidRPr="009902E0" w:rsidRDefault="00A22EA9" w:rsidP="00891BD4">
            <w:pPr>
              <w:spacing w:after="0" w:line="240" w:lineRule="auto"/>
              <w:rPr>
                <w:rFonts w:ascii="Times New Roman" w:hAnsi="Times New Roman"/>
              </w:rPr>
            </w:pPr>
            <w:r w:rsidRPr="009902E0">
              <w:rPr>
                <w:rFonts w:ascii="Times New Roman" w:hAnsi="Times New Roman"/>
                <w:sz w:val="18"/>
                <w:szCs w:val="18"/>
              </w:rPr>
              <w:t>P.5.3.</w:t>
            </w:r>
          </w:p>
        </w:tc>
        <w:tc>
          <w:tcPr>
            <w:tcW w:w="2268" w:type="dxa"/>
            <w:vAlign w:val="center"/>
          </w:tcPr>
          <w:p w14:paraId="105509B4" w14:textId="77777777" w:rsidR="00A22EA9" w:rsidRPr="009902E0" w:rsidRDefault="00A22EA9" w:rsidP="00891BD4">
            <w:pPr>
              <w:spacing w:after="0" w:line="240" w:lineRule="auto"/>
              <w:rPr>
                <w:rFonts w:ascii="Times New Roman" w:hAnsi="Times New Roman"/>
              </w:rPr>
            </w:pPr>
            <w:r w:rsidRPr="009902E0">
              <w:rPr>
                <w:rStyle w:val="hps"/>
                <w:rFonts w:ascii="Times New Roman" w:hAnsi="Times New Roman"/>
                <w:color w:val="222222"/>
                <w:sz w:val="18"/>
                <w:szCs w:val="18"/>
              </w:rPr>
              <w:t>Energijos</w:t>
            </w:r>
            <w:r w:rsidRPr="009902E0">
              <w:rPr>
                <w:rFonts w:ascii="Times New Roman" w:hAnsi="Times New Roman"/>
                <w:color w:val="222222"/>
                <w:sz w:val="18"/>
                <w:szCs w:val="18"/>
              </w:rPr>
              <w:t xml:space="preserve"> </w:t>
            </w:r>
            <w:r w:rsidRPr="009902E0">
              <w:rPr>
                <w:rStyle w:val="hps"/>
                <w:rFonts w:ascii="Times New Roman" w:hAnsi="Times New Roman"/>
                <w:color w:val="222222"/>
                <w:sz w:val="18"/>
                <w:szCs w:val="18"/>
              </w:rPr>
              <w:t>taupymas</w:t>
            </w:r>
          </w:p>
        </w:tc>
        <w:tc>
          <w:tcPr>
            <w:tcW w:w="5954" w:type="dxa"/>
            <w:vAlign w:val="center"/>
          </w:tcPr>
          <w:p w14:paraId="2961F670" w14:textId="77777777" w:rsidR="00A22EA9" w:rsidRPr="009902E0" w:rsidRDefault="00A22EA9" w:rsidP="00891BD4">
            <w:pPr>
              <w:spacing w:after="0" w:line="240" w:lineRule="auto"/>
              <w:jc w:val="both"/>
              <w:rPr>
                <w:rFonts w:ascii="Times New Roman" w:hAnsi="Times New Roman"/>
                <w:sz w:val="18"/>
                <w:szCs w:val="18"/>
              </w:rPr>
            </w:pPr>
            <w:r w:rsidRPr="009902E0">
              <w:rPr>
                <w:rFonts w:ascii="Times New Roman" w:hAnsi="Times New Roman"/>
                <w:sz w:val="18"/>
                <w:szCs w:val="18"/>
              </w:rPr>
              <w:t>Energijos ir kitų vartojamų išteklių optimizavimas bei taupymas.</w:t>
            </w:r>
          </w:p>
          <w:p w14:paraId="2E37FB6F" w14:textId="77777777" w:rsidR="00A22EA9" w:rsidRPr="009902E0" w:rsidRDefault="00A22EA9" w:rsidP="00DB4BA0">
            <w:pPr>
              <w:pStyle w:val="ListParagraph"/>
              <w:spacing w:before="60" w:after="0" w:line="240" w:lineRule="auto"/>
              <w:ind w:left="34"/>
              <w:jc w:val="both"/>
              <w:rPr>
                <w:rFonts w:ascii="Times New Roman" w:hAnsi="Times New Roman"/>
                <w:sz w:val="18"/>
                <w:szCs w:val="18"/>
              </w:rPr>
            </w:pPr>
            <w:r w:rsidRPr="009902E0">
              <w:rPr>
                <w:rFonts w:ascii="Times New Roman" w:hAnsi="Times New Roman"/>
                <w:sz w:val="18"/>
                <w:szCs w:val="18"/>
              </w:rPr>
              <w:t>Būsimi etapai (2020–2021 m.).</w:t>
            </w:r>
          </w:p>
          <w:p w14:paraId="34B59583" w14:textId="5C373E53" w:rsidR="00A22EA9" w:rsidRPr="009902E0" w:rsidRDefault="00A22EA9" w:rsidP="00DB4BA0">
            <w:pPr>
              <w:pStyle w:val="ListParagraph"/>
              <w:numPr>
                <w:ilvl w:val="0"/>
                <w:numId w:val="7"/>
              </w:numPr>
              <w:spacing w:after="0" w:line="240" w:lineRule="auto"/>
              <w:ind w:left="459" w:hanging="284"/>
              <w:rPr>
                <w:rStyle w:val="hps"/>
                <w:rFonts w:ascii="Times New Roman" w:hAnsi="Times New Roman"/>
                <w:bCs/>
                <w:sz w:val="18"/>
                <w:szCs w:val="18"/>
              </w:rPr>
            </w:pPr>
            <w:r w:rsidRPr="009902E0">
              <w:rPr>
                <w:rFonts w:ascii="Times New Roman" w:hAnsi="Times New Roman"/>
                <w:sz w:val="18"/>
                <w:szCs w:val="18"/>
              </w:rPr>
              <w:t>Energijos išteklių taupymas: 5 proc., palygin</w:t>
            </w:r>
            <w:r w:rsidR="00040E3B" w:rsidRPr="009902E0">
              <w:rPr>
                <w:rFonts w:ascii="Times New Roman" w:hAnsi="Times New Roman"/>
                <w:sz w:val="18"/>
                <w:szCs w:val="18"/>
              </w:rPr>
              <w:t>ant</w:t>
            </w:r>
            <w:r w:rsidRPr="009902E0">
              <w:rPr>
                <w:rFonts w:ascii="Times New Roman" w:hAnsi="Times New Roman"/>
                <w:sz w:val="18"/>
                <w:szCs w:val="18"/>
              </w:rPr>
              <w:t xml:space="preserve"> su 2019 m.</w:t>
            </w:r>
          </w:p>
          <w:p w14:paraId="04FA9D5F" w14:textId="184F5EAB" w:rsidR="00A22EA9" w:rsidRPr="009902E0" w:rsidRDefault="00A22EA9" w:rsidP="00774284">
            <w:pPr>
              <w:pStyle w:val="ListParagraph"/>
              <w:numPr>
                <w:ilvl w:val="0"/>
                <w:numId w:val="7"/>
              </w:numPr>
              <w:spacing w:after="120" w:line="240" w:lineRule="auto"/>
              <w:ind w:left="460" w:hanging="284"/>
              <w:rPr>
                <w:rFonts w:ascii="Times New Roman" w:hAnsi="Times New Roman"/>
                <w:bCs/>
                <w:sz w:val="18"/>
                <w:szCs w:val="18"/>
              </w:rPr>
            </w:pPr>
            <w:r w:rsidRPr="009902E0">
              <w:rPr>
                <w:rFonts w:ascii="Times New Roman" w:hAnsi="Times New Roman"/>
                <w:color w:val="222222"/>
                <w:sz w:val="18"/>
                <w:szCs w:val="18"/>
              </w:rPr>
              <w:t xml:space="preserve">Pritaikytų priemonių, kuriomis siekta optimizuoti vėdinimo sistemas ir šilumos suvartojimą IAE 101/1,2 bei 150 pastatuose, įvertinimas. </w:t>
            </w:r>
          </w:p>
          <w:p w14:paraId="37EF953F" w14:textId="26A550E4" w:rsidR="0063088D" w:rsidRPr="009902E0" w:rsidRDefault="0063088D" w:rsidP="001D118A">
            <w:pPr>
              <w:pStyle w:val="ListParagraph"/>
              <w:numPr>
                <w:ilvl w:val="0"/>
                <w:numId w:val="7"/>
              </w:numPr>
              <w:spacing w:after="120" w:line="240" w:lineRule="auto"/>
              <w:ind w:left="487" w:hanging="283"/>
              <w:jc w:val="both"/>
              <w:rPr>
                <w:rFonts w:ascii="Times New Roman" w:hAnsi="Times New Roman"/>
                <w:bCs/>
                <w:sz w:val="18"/>
                <w:szCs w:val="18"/>
              </w:rPr>
            </w:pPr>
            <w:r w:rsidRPr="009902E0">
              <w:rPr>
                <w:rFonts w:ascii="Times New Roman" w:hAnsi="Times New Roman"/>
                <w:bCs/>
                <w:sz w:val="18"/>
                <w:szCs w:val="18"/>
              </w:rPr>
              <w:t xml:space="preserve">Atlikus pagrįstumo analizę, planuojamoje žemės sklypo teritorijoje įrengti fotovoltinę saulės jėgainę, kurios galia būtų iki 10 MWp. </w:t>
            </w:r>
            <w:r w:rsidRPr="009902E0">
              <w:rPr>
                <w:rFonts w:ascii="Times New Roman" w:hAnsi="Times New Roman"/>
                <w:sz w:val="18"/>
                <w:szCs w:val="18"/>
              </w:rPr>
              <w:t xml:space="preserve">Projekto apimtyje reikia įrengti fotovoltines konstrukcijas, fotovoltinius modulius, įrengti ir sukonfigūruoti </w:t>
            </w:r>
            <w:r w:rsidR="001D118A" w:rsidRPr="009902E0">
              <w:rPr>
                <w:rFonts w:ascii="Times New Roman" w:hAnsi="Times New Roman"/>
                <w:sz w:val="18"/>
                <w:szCs w:val="18"/>
              </w:rPr>
              <w:t>keitiklius</w:t>
            </w:r>
            <w:r w:rsidRPr="009902E0">
              <w:rPr>
                <w:rFonts w:ascii="Times New Roman" w:hAnsi="Times New Roman"/>
                <w:sz w:val="18"/>
                <w:szCs w:val="18"/>
              </w:rPr>
              <w:t>, įrengti galios transformatorius, skirstomąjį skydą ir perjungimo įrangą, visus fotovoltinės jėgainės elementus prijungti prie vienos operacinės sistemos ir prie vidinio IAE tinklo bei atlikti fotovoltinės jėgainės paleidimo ir derinimo dar</w:t>
            </w:r>
            <w:r w:rsidR="001D118A" w:rsidRPr="009902E0">
              <w:rPr>
                <w:rFonts w:ascii="Times New Roman" w:hAnsi="Times New Roman"/>
                <w:sz w:val="18"/>
                <w:szCs w:val="18"/>
              </w:rPr>
              <w:t>bus.</w:t>
            </w:r>
          </w:p>
          <w:p w14:paraId="3535814E" w14:textId="3D00D196" w:rsidR="00730B33" w:rsidRPr="009902E0" w:rsidRDefault="00730B33" w:rsidP="0063088D">
            <w:pPr>
              <w:shd w:val="clear" w:color="auto" w:fill="FFFFFF"/>
              <w:ind w:left="176"/>
              <w:jc w:val="both"/>
              <w:rPr>
                <w:rFonts w:ascii="Times New Roman" w:hAnsi="Times New Roman"/>
                <w:bCs/>
                <w:sz w:val="18"/>
                <w:szCs w:val="18"/>
              </w:rPr>
            </w:pPr>
          </w:p>
        </w:tc>
      </w:tr>
    </w:tbl>
    <w:p w14:paraId="1DE9D8D3" w14:textId="77777777" w:rsidR="007A04C0" w:rsidRPr="009902E0" w:rsidRDefault="007A04C0" w:rsidP="007A04C0">
      <w:pPr>
        <w:spacing w:after="0" w:line="240" w:lineRule="auto"/>
        <w:rPr>
          <w:rFonts w:ascii="Times New Roman" w:hAnsi="Times New Roman"/>
        </w:rPr>
      </w:pPr>
      <w:r w:rsidRPr="009902E0">
        <w:rPr>
          <w:rFonts w:ascii="Times New Roman" w:hAnsi="Times New Roman"/>
        </w:rPr>
        <w:br w:type="page"/>
      </w:r>
    </w:p>
    <w:p w14:paraId="2F2FD059" w14:textId="77777777" w:rsidR="00E2796D" w:rsidRPr="009902E0" w:rsidRDefault="00E2796D" w:rsidP="00A965D0">
      <w:pPr>
        <w:pStyle w:val="Heading3"/>
        <w:keepNext w:val="0"/>
        <w:keepLines w:val="0"/>
        <w:rPr>
          <w:rFonts w:ascii="Times New Roman" w:hAnsi="Times New Roman"/>
        </w:rPr>
        <w:sectPr w:rsidR="00E2796D" w:rsidRPr="009902E0" w:rsidSect="00FE1792">
          <w:pgSz w:w="11907" w:h="16839" w:code="9"/>
          <w:pgMar w:top="1134" w:right="567" w:bottom="1134" w:left="1701" w:header="709" w:footer="709" w:gutter="0"/>
          <w:cols w:space="708"/>
          <w:docGrid w:linePitch="360"/>
        </w:sectPr>
      </w:pPr>
    </w:p>
    <w:p w14:paraId="5858BAED" w14:textId="77777777" w:rsidR="004A06A4" w:rsidRPr="009902E0" w:rsidRDefault="004A06A4" w:rsidP="00022328">
      <w:pPr>
        <w:pStyle w:val="Heading1"/>
        <w:ind w:left="567" w:hanging="567"/>
        <w:rPr>
          <w:rFonts w:ascii="Times New Roman" w:hAnsi="Times New Roman"/>
        </w:rPr>
      </w:pPr>
      <w:bookmarkStart w:id="12" w:name="_Toc24459097"/>
      <w:r w:rsidRPr="009902E0">
        <w:rPr>
          <w:rFonts w:ascii="Times New Roman" w:hAnsi="Times New Roman"/>
        </w:rPr>
        <w:t>ŽINIŲ VALDYMAS</w:t>
      </w:r>
      <w:bookmarkEnd w:id="12"/>
      <w:r w:rsidRPr="009902E0">
        <w:rPr>
          <w:rFonts w:ascii="Times New Roman" w:hAnsi="Times New Roman"/>
        </w:rPr>
        <w:t xml:space="preserve"> </w:t>
      </w:r>
    </w:p>
    <w:p w14:paraId="62F319E3" w14:textId="2C26C89D" w:rsidR="009A2DAC" w:rsidRPr="009902E0" w:rsidRDefault="009A2DAC" w:rsidP="008926AE">
      <w:pPr>
        <w:jc w:val="both"/>
        <w:rPr>
          <w:rFonts w:ascii="Times New Roman" w:hAnsi="Times New Roman"/>
          <w:sz w:val="20"/>
          <w:szCs w:val="20"/>
        </w:rPr>
      </w:pPr>
      <w:r w:rsidRPr="009902E0">
        <w:rPr>
          <w:rFonts w:ascii="Times New Roman" w:hAnsi="Times New Roman"/>
          <w:sz w:val="20"/>
          <w:szCs w:val="20"/>
        </w:rPr>
        <w:t>IAE veikla grindžiama kvalifikuoto personalo žiniomis ir nuo jų priklauso. IAE darbuotojai turi didelę patirtį branduolinės infrastruktūros statybos ir eksploatavimo srityse, todėl svarbu išsaugoti ir tinkamai naudoti šias bei nutraukiant eksploata</w:t>
      </w:r>
      <w:r w:rsidR="00A3346A" w:rsidRPr="009902E0">
        <w:rPr>
          <w:rFonts w:ascii="Times New Roman" w:hAnsi="Times New Roman"/>
          <w:sz w:val="20"/>
          <w:szCs w:val="20"/>
        </w:rPr>
        <w:t>vimą</w:t>
      </w:r>
      <w:r w:rsidRPr="009902E0">
        <w:rPr>
          <w:rFonts w:ascii="Times New Roman" w:hAnsi="Times New Roman"/>
          <w:sz w:val="20"/>
          <w:szCs w:val="20"/>
        </w:rPr>
        <w:t xml:space="preserve"> gautas žinias. Šiuo tikslu įdiegiama žinių kaupimo ir saugojimo sistema bei imamasi veiksmų itin svarbioms darbuotojų žinioms išsaugoti – siekiama nustatyti konkrečius darbuotojus, kurių žinios yra itin svarbios (unikalios) vykdant IAE veiklą, ir tas žinias perduoti bei išsaugoti. Buvo sukurta metodologija, pagal kurią galima nustatyti darbuotojus, turinčius itin svarbių žinių ir įgūdžių, bei įvertinti šių žinių apimtį ir svarbą. Siekiant išsaugoti nustatytų itin svarbių darbuotojų žinias / įgūdžius, pagal IAE žinių kaupimo bei išsaugojimo programą kuriami ir įgyvendinami individualūs veiksmų planai.</w:t>
      </w:r>
    </w:p>
    <w:p w14:paraId="2334F867" w14:textId="77777777" w:rsidR="009A2DAC" w:rsidRPr="009902E0" w:rsidRDefault="009A2DAC" w:rsidP="008926AE">
      <w:pPr>
        <w:jc w:val="both"/>
        <w:rPr>
          <w:rFonts w:ascii="Times New Roman" w:hAnsi="Times New Roman"/>
          <w:sz w:val="20"/>
          <w:szCs w:val="20"/>
        </w:rPr>
      </w:pPr>
      <w:r w:rsidRPr="009902E0">
        <w:rPr>
          <w:rFonts w:ascii="Times New Roman" w:hAnsi="Times New Roman"/>
          <w:sz w:val="20"/>
          <w:szCs w:val="20"/>
        </w:rPr>
        <w:t>Tęsiant itin svarbių IAE žinių išsaugojimo veiklą, 2020–2021 m. planuojami šie veiksmai:</w:t>
      </w:r>
    </w:p>
    <w:p w14:paraId="260871B1" w14:textId="6B57ED3A" w:rsidR="003C7E21" w:rsidRPr="009902E0" w:rsidRDefault="003C7E21" w:rsidP="00342E49">
      <w:pPr>
        <w:jc w:val="both"/>
        <w:rPr>
          <w:rFonts w:ascii="Times New Roman" w:hAnsi="Times New Roman"/>
          <w:sz w:val="20"/>
          <w:szCs w:val="20"/>
        </w:rPr>
      </w:pPr>
      <w:r w:rsidRPr="009902E0">
        <w:rPr>
          <w:rFonts w:ascii="Times New Roman" w:hAnsi="Times New Roman"/>
          <w:sz w:val="20"/>
          <w:szCs w:val="20"/>
        </w:rPr>
        <w:t>• taikyti priemones pagal 2018–2019 m. patvirtintus planus, siekiant per individualiuose veiksmų planuose nurodytą laikotarpį išsaugoti itin svarbias IAE darbuotojų žinias / įgūdžius;</w:t>
      </w:r>
    </w:p>
    <w:p w14:paraId="2CFE6BF1" w14:textId="321F5EB5" w:rsidR="003C7E21" w:rsidRPr="009902E0" w:rsidRDefault="003C7E21" w:rsidP="00342E49">
      <w:pPr>
        <w:jc w:val="both"/>
        <w:rPr>
          <w:rFonts w:ascii="Times New Roman" w:hAnsi="Times New Roman"/>
          <w:sz w:val="20"/>
          <w:szCs w:val="20"/>
        </w:rPr>
      </w:pPr>
      <w:r w:rsidRPr="009902E0">
        <w:rPr>
          <w:rFonts w:ascii="Times New Roman" w:hAnsi="Times New Roman"/>
          <w:sz w:val="20"/>
          <w:szCs w:val="20"/>
        </w:rPr>
        <w:t>• parengti individualius šių darbuotojų itin svarbių žinių / įgūdžių išsaugojimo ir perdavimo planus vadovaujantis 2019 m. patvirtintu itin svarbių IAE darbuotojų sąrašu bei pradėti juos įgyvendinti;</w:t>
      </w:r>
    </w:p>
    <w:p w14:paraId="720290F9" w14:textId="62ACBFDB" w:rsidR="00A33B6D" w:rsidRPr="009902E0" w:rsidRDefault="003C7E21" w:rsidP="008926AE">
      <w:pPr>
        <w:jc w:val="both"/>
        <w:rPr>
          <w:rFonts w:ascii="Times New Roman" w:hAnsi="Times New Roman"/>
          <w:sz w:val="20"/>
          <w:szCs w:val="20"/>
        </w:rPr>
      </w:pPr>
      <w:r w:rsidRPr="009902E0">
        <w:rPr>
          <w:rFonts w:ascii="Times New Roman" w:hAnsi="Times New Roman"/>
          <w:sz w:val="20"/>
          <w:szCs w:val="20"/>
        </w:rPr>
        <w:t xml:space="preserve">• įgyvendinus 2020 m. suplanuotas priemones, peržiūrėti itin svarbių IAE darbuotojų sąrašą. </w:t>
      </w:r>
    </w:p>
    <w:p w14:paraId="6809BAB2" w14:textId="222B4E06" w:rsidR="00D0762A" w:rsidRPr="009902E0" w:rsidRDefault="00D0762A" w:rsidP="00EA33A0">
      <w:pPr>
        <w:spacing w:after="0" w:line="240" w:lineRule="auto"/>
        <w:jc w:val="both"/>
        <w:rPr>
          <w:rFonts w:ascii="Times New Roman" w:hAnsi="Times New Roman"/>
          <w:sz w:val="20"/>
          <w:szCs w:val="20"/>
        </w:rPr>
      </w:pPr>
      <w:r w:rsidRPr="009902E0">
        <w:rPr>
          <w:rFonts w:ascii="Times New Roman" w:hAnsi="Times New Roman"/>
          <w:sz w:val="20"/>
          <w:szCs w:val="20"/>
        </w:rPr>
        <w:t xml:space="preserve">ES lygiu IAE žinios platinamos IAE darbuotojams dalyvaujant </w:t>
      </w:r>
      <w:r w:rsidR="00F41D36" w:rsidRPr="009902E0">
        <w:rPr>
          <w:rFonts w:ascii="Times New Roman" w:hAnsi="Times New Roman"/>
          <w:sz w:val="20"/>
          <w:szCs w:val="20"/>
        </w:rPr>
        <w:t>T</w:t>
      </w:r>
      <w:r w:rsidR="00F421A5" w:rsidRPr="009902E0">
        <w:rPr>
          <w:rFonts w:ascii="Times New Roman" w:hAnsi="Times New Roman"/>
          <w:sz w:val="20"/>
          <w:szCs w:val="20"/>
        </w:rPr>
        <w:t xml:space="preserve">ATENA </w:t>
      </w:r>
      <w:r w:rsidRPr="009902E0">
        <w:rPr>
          <w:rFonts w:ascii="Times New Roman" w:hAnsi="Times New Roman"/>
          <w:sz w:val="20"/>
          <w:szCs w:val="20"/>
        </w:rPr>
        <w:t xml:space="preserve">renginiuose (techniniuose susitikimuose, </w:t>
      </w:r>
      <w:r w:rsidR="00F421A5" w:rsidRPr="009902E0">
        <w:rPr>
          <w:rFonts w:ascii="Times New Roman" w:hAnsi="Times New Roman"/>
          <w:sz w:val="20"/>
          <w:szCs w:val="20"/>
        </w:rPr>
        <w:t>seminaruose</w:t>
      </w:r>
      <w:r w:rsidRPr="009902E0">
        <w:rPr>
          <w:rFonts w:ascii="Times New Roman" w:hAnsi="Times New Roman"/>
          <w:sz w:val="20"/>
          <w:szCs w:val="20"/>
        </w:rPr>
        <w:t xml:space="preserve">, konferencijose ir kt.), rengiant techninius </w:t>
      </w:r>
      <w:r w:rsidR="00F421A5" w:rsidRPr="009902E0">
        <w:rPr>
          <w:rFonts w:ascii="Times New Roman" w:hAnsi="Times New Roman"/>
          <w:sz w:val="20"/>
          <w:szCs w:val="20"/>
        </w:rPr>
        <w:t xml:space="preserve">susitikimus, </w:t>
      </w:r>
      <w:r w:rsidRPr="009902E0">
        <w:rPr>
          <w:rFonts w:ascii="Times New Roman" w:hAnsi="Times New Roman"/>
          <w:sz w:val="20"/>
          <w:szCs w:val="20"/>
        </w:rPr>
        <w:t xml:space="preserve">siekiant </w:t>
      </w:r>
      <w:r w:rsidR="00F421A5" w:rsidRPr="009902E0">
        <w:rPr>
          <w:rFonts w:ascii="Times New Roman" w:hAnsi="Times New Roman"/>
          <w:sz w:val="20"/>
          <w:szCs w:val="20"/>
        </w:rPr>
        <w:t xml:space="preserve">pasidalinti </w:t>
      </w:r>
      <w:r w:rsidRPr="009902E0">
        <w:rPr>
          <w:rFonts w:ascii="Times New Roman" w:hAnsi="Times New Roman"/>
          <w:sz w:val="20"/>
          <w:szCs w:val="20"/>
        </w:rPr>
        <w:t>patirtimi su kitais branduolinės infrastruktūros specialistais.</w:t>
      </w:r>
    </w:p>
    <w:p w14:paraId="74D628DA" w14:textId="77777777" w:rsidR="00365519" w:rsidRPr="009902E0" w:rsidRDefault="00A33B6D">
      <w:pPr>
        <w:spacing w:after="0" w:line="240" w:lineRule="auto"/>
        <w:rPr>
          <w:rFonts w:ascii="Times New Roman" w:hAnsi="Times New Roman"/>
          <w:sz w:val="20"/>
          <w:szCs w:val="20"/>
        </w:rPr>
        <w:sectPr w:rsidR="00365519" w:rsidRPr="009902E0" w:rsidSect="00395C44">
          <w:pgSz w:w="11907" w:h="16840" w:code="9"/>
          <w:pgMar w:top="1134" w:right="567" w:bottom="1134" w:left="1242" w:header="709" w:footer="709" w:gutter="0"/>
          <w:cols w:space="708"/>
          <w:docGrid w:linePitch="360"/>
        </w:sectPr>
      </w:pPr>
      <w:r w:rsidRPr="009902E0">
        <w:rPr>
          <w:rFonts w:ascii="Times New Roman" w:hAnsi="Times New Roman"/>
        </w:rPr>
        <w:br w:type="page"/>
      </w:r>
    </w:p>
    <w:p w14:paraId="1849131F" w14:textId="6CFB0405" w:rsidR="00A33B6D" w:rsidRPr="009902E0" w:rsidRDefault="00A33B6D">
      <w:pPr>
        <w:spacing w:after="0" w:line="240" w:lineRule="auto"/>
        <w:rPr>
          <w:rFonts w:ascii="Times New Roman" w:hAnsi="Times New Roman"/>
          <w:sz w:val="20"/>
          <w:szCs w:val="20"/>
        </w:rPr>
      </w:pPr>
    </w:p>
    <w:p w14:paraId="2B4A7665" w14:textId="77777777" w:rsidR="00342E49" w:rsidRPr="009902E0" w:rsidRDefault="00342E49" w:rsidP="008926AE">
      <w:pPr>
        <w:jc w:val="both"/>
        <w:rPr>
          <w:rFonts w:ascii="Times New Roman" w:hAnsi="Times New Roman"/>
          <w:sz w:val="20"/>
          <w:szCs w:val="20"/>
        </w:rPr>
      </w:pPr>
    </w:p>
    <w:p w14:paraId="4EF6F713" w14:textId="77777777" w:rsidR="00C83E20" w:rsidRPr="009902E0" w:rsidRDefault="00EC530D" w:rsidP="00022328">
      <w:pPr>
        <w:pStyle w:val="Heading1"/>
        <w:ind w:left="709" w:hanging="425"/>
        <w:rPr>
          <w:rFonts w:ascii="Times New Roman" w:hAnsi="Times New Roman"/>
        </w:rPr>
      </w:pPr>
      <w:bookmarkStart w:id="13" w:name="_Toc24459098"/>
      <w:r w:rsidRPr="009902E0">
        <w:rPr>
          <w:rFonts w:ascii="Times New Roman" w:hAnsi="Times New Roman"/>
        </w:rPr>
        <w:t>FINANSINIS ĮGYVENDINIMAS</w:t>
      </w:r>
      <w:bookmarkEnd w:id="13"/>
    </w:p>
    <w:p w14:paraId="73716E43" w14:textId="41FCD280" w:rsidR="00C83E20" w:rsidRPr="009902E0" w:rsidRDefault="0068600A" w:rsidP="00022328">
      <w:pPr>
        <w:ind w:left="284"/>
        <w:rPr>
          <w:rFonts w:ascii="Times New Roman" w:hAnsi="Times New Roman"/>
          <w:bCs/>
        </w:rPr>
      </w:pPr>
      <w:bookmarkStart w:id="14" w:name="_Toc17202082"/>
      <w:bookmarkStart w:id="15" w:name="_Toc24456683"/>
      <w:bookmarkStart w:id="16" w:name="_Toc24459099"/>
      <w:bookmarkStart w:id="17" w:name="_Toc16493550"/>
      <w:bookmarkStart w:id="18" w:name="_Toc16676320"/>
      <w:bookmarkStart w:id="19" w:name="_Toc16683779"/>
      <w:r w:rsidRPr="009902E0">
        <w:rPr>
          <w:rStyle w:val="Marker"/>
          <w:rFonts w:ascii="Times New Roman" w:hAnsi="Times New Roman"/>
          <w:bCs/>
          <w:color w:val="000000" w:themeColor="text1"/>
          <w:sz w:val="20"/>
          <w:szCs w:val="20"/>
        </w:rPr>
        <w:t>Šiame skyriuje pateikiam</w:t>
      </w:r>
      <w:r w:rsidR="003B03D6" w:rsidRPr="009902E0">
        <w:rPr>
          <w:rStyle w:val="Marker"/>
          <w:rFonts w:ascii="Times New Roman" w:hAnsi="Times New Roman"/>
          <w:bCs/>
          <w:color w:val="000000" w:themeColor="text1"/>
          <w:sz w:val="20"/>
          <w:szCs w:val="20"/>
        </w:rPr>
        <w:t>as</w:t>
      </w:r>
      <w:r w:rsidRPr="009902E0">
        <w:rPr>
          <w:rStyle w:val="Marker"/>
          <w:rFonts w:ascii="Times New Roman" w:hAnsi="Times New Roman"/>
          <w:bCs/>
          <w:color w:val="000000" w:themeColor="text1"/>
          <w:sz w:val="20"/>
          <w:szCs w:val="20"/>
        </w:rPr>
        <w:t xml:space="preserve"> </w:t>
      </w:r>
      <w:r w:rsidR="003B03D6" w:rsidRPr="009902E0">
        <w:rPr>
          <w:rStyle w:val="Marker"/>
          <w:rFonts w:ascii="Times New Roman" w:hAnsi="Times New Roman"/>
          <w:bCs/>
          <w:color w:val="000000" w:themeColor="text1"/>
          <w:sz w:val="20"/>
          <w:szCs w:val="20"/>
        </w:rPr>
        <w:t>finansavimas, skiriamas</w:t>
      </w:r>
      <w:r w:rsidRPr="009902E0">
        <w:rPr>
          <w:rStyle w:val="Marker"/>
          <w:rFonts w:ascii="Times New Roman" w:hAnsi="Times New Roman"/>
          <w:bCs/>
          <w:color w:val="000000" w:themeColor="text1"/>
          <w:sz w:val="20"/>
          <w:szCs w:val="20"/>
        </w:rPr>
        <w:t xml:space="preserve"> eksploatavimo nutraukimo planui įgyvendinti.</w:t>
      </w:r>
      <w:bookmarkEnd w:id="14"/>
      <w:bookmarkEnd w:id="15"/>
      <w:bookmarkEnd w:id="16"/>
      <w:r w:rsidRPr="009902E0">
        <w:rPr>
          <w:rFonts w:ascii="Times New Roman" w:hAnsi="Times New Roman"/>
          <w:bCs/>
        </w:rPr>
        <w:t xml:space="preserve"> </w:t>
      </w:r>
      <w:bookmarkEnd w:id="17"/>
      <w:bookmarkEnd w:id="18"/>
      <w:bookmarkEnd w:id="19"/>
      <w:r w:rsidRPr="009902E0">
        <w:rPr>
          <w:rFonts w:ascii="Times New Roman" w:hAnsi="Times New Roman"/>
          <w:bCs/>
        </w:rPr>
        <w:t xml:space="preserve"> </w:t>
      </w:r>
    </w:p>
    <w:p w14:paraId="77ED482A" w14:textId="501B46A7" w:rsidR="0092417E" w:rsidRPr="009902E0" w:rsidRDefault="0092417E" w:rsidP="00022328">
      <w:pPr>
        <w:ind w:left="284"/>
        <w:rPr>
          <w:rFonts w:ascii="Times New Roman" w:hAnsi="Times New Roman"/>
          <w:sz w:val="20"/>
          <w:szCs w:val="20"/>
        </w:rPr>
      </w:pPr>
      <w:r w:rsidRPr="009902E0">
        <w:rPr>
          <w:rFonts w:ascii="Times New Roman" w:hAnsi="Times New Roman"/>
          <w:b/>
          <w:sz w:val="20"/>
          <w:szCs w:val="20"/>
        </w:rPr>
        <w:t>Faktiniai įsipareigojimai ar mokėjimas</w:t>
      </w:r>
      <w:r w:rsidRPr="009902E0">
        <w:rPr>
          <w:rFonts w:ascii="Times New Roman" w:hAnsi="Times New Roman"/>
          <w:sz w:val="20"/>
          <w:szCs w:val="20"/>
        </w:rPr>
        <w:t xml:space="preserve"> nurodyti l faktini</w:t>
      </w:r>
      <w:r w:rsidR="003B03D6" w:rsidRPr="009902E0">
        <w:rPr>
          <w:rFonts w:ascii="Times New Roman" w:hAnsi="Times New Roman"/>
          <w:sz w:val="20"/>
          <w:szCs w:val="20"/>
        </w:rPr>
        <w:t xml:space="preserve">ais </w:t>
      </w:r>
      <w:r w:rsidRPr="009902E0">
        <w:rPr>
          <w:rFonts w:ascii="Times New Roman" w:hAnsi="Times New Roman"/>
          <w:sz w:val="20"/>
          <w:szCs w:val="20"/>
        </w:rPr>
        <w:t>s finans</w:t>
      </w:r>
      <w:r w:rsidR="003B03D6" w:rsidRPr="009902E0">
        <w:rPr>
          <w:rFonts w:ascii="Times New Roman" w:hAnsi="Times New Roman"/>
          <w:sz w:val="20"/>
          <w:szCs w:val="20"/>
        </w:rPr>
        <w:t>avimo</w:t>
      </w:r>
      <w:r w:rsidRPr="009902E0">
        <w:rPr>
          <w:rFonts w:ascii="Times New Roman" w:hAnsi="Times New Roman"/>
          <w:sz w:val="20"/>
          <w:szCs w:val="20"/>
        </w:rPr>
        <w:t xml:space="preserve"> sutarties pasirašymo met</w:t>
      </w:r>
      <w:r w:rsidR="003B03D6" w:rsidRPr="009902E0">
        <w:rPr>
          <w:rFonts w:ascii="Times New Roman" w:hAnsi="Times New Roman"/>
          <w:sz w:val="20"/>
          <w:szCs w:val="20"/>
        </w:rPr>
        <w:t>ais,</w:t>
      </w:r>
      <w:r w:rsidRPr="009902E0">
        <w:rPr>
          <w:rFonts w:ascii="Times New Roman" w:hAnsi="Times New Roman"/>
          <w:sz w:val="20"/>
          <w:szCs w:val="20"/>
        </w:rPr>
        <w:t xml:space="preserve"> faktiškai panaudot</w:t>
      </w:r>
      <w:r w:rsidR="003B03D6" w:rsidRPr="009902E0">
        <w:rPr>
          <w:rFonts w:ascii="Times New Roman" w:hAnsi="Times New Roman"/>
          <w:sz w:val="20"/>
          <w:szCs w:val="20"/>
        </w:rPr>
        <w:t>a</w:t>
      </w:r>
      <w:r w:rsidRPr="009902E0">
        <w:rPr>
          <w:rFonts w:ascii="Times New Roman" w:hAnsi="Times New Roman"/>
          <w:sz w:val="20"/>
          <w:szCs w:val="20"/>
        </w:rPr>
        <w:t xml:space="preserve"> įvykdytų sutarčių sum</w:t>
      </w:r>
      <w:r w:rsidR="003B03D6" w:rsidRPr="009902E0">
        <w:rPr>
          <w:rFonts w:ascii="Times New Roman" w:hAnsi="Times New Roman"/>
          <w:sz w:val="20"/>
          <w:szCs w:val="20"/>
        </w:rPr>
        <w:t>a</w:t>
      </w:r>
      <w:r w:rsidRPr="009902E0">
        <w:rPr>
          <w:rFonts w:ascii="Times New Roman" w:hAnsi="Times New Roman"/>
          <w:sz w:val="20"/>
          <w:szCs w:val="20"/>
        </w:rPr>
        <w:t xml:space="preserve"> bei vykdomoms sutartims skirt</w:t>
      </w:r>
      <w:r w:rsidR="003B03D6" w:rsidRPr="009902E0">
        <w:rPr>
          <w:rFonts w:ascii="Times New Roman" w:hAnsi="Times New Roman"/>
          <w:sz w:val="20"/>
          <w:szCs w:val="20"/>
        </w:rPr>
        <w:t>a</w:t>
      </w:r>
      <w:r w:rsidRPr="009902E0">
        <w:rPr>
          <w:rFonts w:ascii="Times New Roman" w:hAnsi="Times New Roman"/>
          <w:sz w:val="20"/>
          <w:szCs w:val="20"/>
        </w:rPr>
        <w:t xml:space="preserve"> sum</w:t>
      </w:r>
      <w:r w:rsidR="003B03D6" w:rsidRPr="009902E0">
        <w:rPr>
          <w:rFonts w:ascii="Times New Roman" w:hAnsi="Times New Roman"/>
          <w:sz w:val="20"/>
          <w:szCs w:val="20"/>
        </w:rPr>
        <w:t>a, o</w:t>
      </w:r>
      <w:r w:rsidRPr="009902E0">
        <w:rPr>
          <w:rFonts w:ascii="Times New Roman" w:hAnsi="Times New Roman"/>
          <w:sz w:val="20"/>
          <w:szCs w:val="20"/>
        </w:rPr>
        <w:t xml:space="preserve"> </w:t>
      </w:r>
      <w:r w:rsidRPr="009902E0">
        <w:rPr>
          <w:rFonts w:ascii="Times New Roman" w:hAnsi="Times New Roman"/>
          <w:b/>
          <w:sz w:val="20"/>
          <w:szCs w:val="20"/>
        </w:rPr>
        <w:t>esamais metais</w:t>
      </w:r>
      <w:r w:rsidRPr="009902E0">
        <w:rPr>
          <w:rFonts w:ascii="Times New Roman" w:hAnsi="Times New Roman"/>
          <w:sz w:val="20"/>
          <w:szCs w:val="20"/>
        </w:rPr>
        <w:t>: jau pasirašytos ir iki metų pabaigos planuojamos pasirašyti finansinės sutartys.</w:t>
      </w:r>
    </w:p>
    <w:p w14:paraId="5FC087D2" w14:textId="6DD378AB" w:rsidR="0092417E" w:rsidRPr="009902E0" w:rsidRDefault="0092417E" w:rsidP="00022328">
      <w:pPr>
        <w:ind w:left="284"/>
        <w:rPr>
          <w:rFonts w:ascii="Times New Roman" w:hAnsi="Times New Roman"/>
          <w:sz w:val="20"/>
          <w:szCs w:val="20"/>
        </w:rPr>
      </w:pPr>
      <w:r w:rsidRPr="009902E0">
        <w:rPr>
          <w:rFonts w:ascii="Times New Roman" w:hAnsi="Times New Roman"/>
          <w:sz w:val="20"/>
          <w:szCs w:val="20"/>
        </w:rPr>
        <w:t>Sąjungos indėlis nauj</w:t>
      </w:r>
      <w:r w:rsidR="00FC662A" w:rsidRPr="009902E0">
        <w:rPr>
          <w:rFonts w:ascii="Times New Roman" w:hAnsi="Times New Roman"/>
          <w:sz w:val="20"/>
          <w:szCs w:val="20"/>
        </w:rPr>
        <w:t>ai</w:t>
      </w:r>
      <w:r w:rsidRPr="009902E0">
        <w:rPr>
          <w:rFonts w:ascii="Times New Roman" w:hAnsi="Times New Roman"/>
          <w:sz w:val="20"/>
          <w:szCs w:val="20"/>
        </w:rPr>
        <w:t xml:space="preserve"> finansin</w:t>
      </w:r>
      <w:r w:rsidR="00FC662A" w:rsidRPr="009902E0">
        <w:rPr>
          <w:rFonts w:ascii="Times New Roman" w:hAnsi="Times New Roman"/>
          <w:sz w:val="20"/>
          <w:szCs w:val="20"/>
        </w:rPr>
        <w:t>ei</w:t>
      </w:r>
      <w:r w:rsidRPr="009902E0">
        <w:rPr>
          <w:rFonts w:ascii="Times New Roman" w:hAnsi="Times New Roman"/>
          <w:sz w:val="20"/>
          <w:szCs w:val="20"/>
        </w:rPr>
        <w:t xml:space="preserve"> perspektyv</w:t>
      </w:r>
      <w:r w:rsidR="00FC662A" w:rsidRPr="009902E0">
        <w:rPr>
          <w:rFonts w:ascii="Times New Roman" w:hAnsi="Times New Roman"/>
          <w:sz w:val="20"/>
          <w:szCs w:val="20"/>
        </w:rPr>
        <w:t>ai</w:t>
      </w:r>
      <w:r w:rsidRPr="009902E0">
        <w:rPr>
          <w:rFonts w:ascii="Times New Roman" w:hAnsi="Times New Roman"/>
          <w:sz w:val="20"/>
          <w:szCs w:val="20"/>
        </w:rPr>
        <w:t xml:space="preserve"> (2021–2027 m.) bus įtrauktas</w:t>
      </w:r>
      <w:r w:rsidR="00FC662A" w:rsidRPr="009902E0">
        <w:rPr>
          <w:rFonts w:ascii="Times New Roman" w:hAnsi="Times New Roman"/>
          <w:sz w:val="20"/>
          <w:szCs w:val="20"/>
        </w:rPr>
        <w:t>,</w:t>
      </w:r>
      <w:r w:rsidRPr="009902E0">
        <w:rPr>
          <w:rFonts w:ascii="Times New Roman" w:hAnsi="Times New Roman"/>
          <w:sz w:val="20"/>
          <w:szCs w:val="20"/>
        </w:rPr>
        <w:t xml:space="preserve"> perspektyvą priėmus. Atitinkamai bus įtrauktas Lietuvos indėlis, atspindintis politinį vyriausybės nacionalinio finansavimo įsipareigojimą arba teisinio įsipareigojimo įvykdymą (jei toks yra).</w:t>
      </w:r>
    </w:p>
    <w:tbl>
      <w:tblPr>
        <w:tblpPr w:leftFromText="180" w:rightFromText="180" w:vertAnchor="text" w:tblpX="108"/>
        <w:tblW w:w="14165" w:type="dxa"/>
        <w:tblLayout w:type="fixed"/>
        <w:tblCellMar>
          <w:left w:w="0" w:type="dxa"/>
          <w:right w:w="0" w:type="dxa"/>
        </w:tblCellMar>
        <w:tblLook w:val="04A0" w:firstRow="1" w:lastRow="0" w:firstColumn="1" w:lastColumn="0" w:noHBand="0" w:noVBand="1"/>
      </w:tblPr>
      <w:tblGrid>
        <w:gridCol w:w="2515"/>
        <w:gridCol w:w="1161"/>
        <w:gridCol w:w="992"/>
        <w:gridCol w:w="851"/>
        <w:gridCol w:w="992"/>
        <w:gridCol w:w="992"/>
        <w:gridCol w:w="1134"/>
        <w:gridCol w:w="1276"/>
        <w:gridCol w:w="1134"/>
        <w:gridCol w:w="992"/>
        <w:gridCol w:w="992"/>
        <w:gridCol w:w="1134"/>
      </w:tblGrid>
      <w:tr w:rsidR="0092417E" w:rsidRPr="009902E0" w14:paraId="5D323A73" w14:textId="77777777" w:rsidTr="0013391E">
        <w:trPr>
          <w:trHeight w:val="397"/>
          <w:tblHeader/>
        </w:trPr>
        <w:tc>
          <w:tcPr>
            <w:tcW w:w="2515" w:type="dxa"/>
            <w:tcBorders>
              <w:top w:val="single" w:sz="8" w:space="0" w:color="auto"/>
              <w:left w:val="single" w:sz="8" w:space="0" w:color="auto"/>
              <w:bottom w:val="single" w:sz="4" w:space="0" w:color="auto"/>
              <w:right w:val="single" w:sz="8" w:space="0" w:color="auto"/>
            </w:tcBorders>
            <w:noWrap/>
            <w:tcMar>
              <w:top w:w="0" w:type="dxa"/>
              <w:left w:w="57" w:type="dxa"/>
              <w:bottom w:w="0" w:type="dxa"/>
              <w:right w:w="57" w:type="dxa"/>
            </w:tcMar>
            <w:vAlign w:val="center"/>
            <w:hideMark/>
          </w:tcPr>
          <w:p w14:paraId="61A002CA" w14:textId="77777777" w:rsidR="004E14AF" w:rsidRPr="009902E0" w:rsidRDefault="004E14AF" w:rsidP="00751CCD">
            <w:pPr>
              <w:spacing w:after="0" w:line="240" w:lineRule="auto"/>
              <w:contextualSpacing/>
              <w:jc w:val="center"/>
              <w:rPr>
                <w:rFonts w:ascii="Times New Roman" w:hAnsi="Times New Roman"/>
                <w:b/>
                <w:sz w:val="20"/>
                <w:szCs w:val="20"/>
              </w:rPr>
            </w:pPr>
            <w:r w:rsidRPr="009902E0">
              <w:rPr>
                <w:rFonts w:ascii="Times New Roman" w:hAnsi="Times New Roman"/>
                <w:b/>
                <w:sz w:val="20"/>
                <w:szCs w:val="20"/>
              </w:rPr>
              <w:t>Įsipareigojimai</w:t>
            </w:r>
          </w:p>
        </w:tc>
        <w:tc>
          <w:tcPr>
            <w:tcW w:w="6122" w:type="dxa"/>
            <w:gridSpan w:val="6"/>
            <w:tcBorders>
              <w:top w:val="single" w:sz="8" w:space="0" w:color="auto"/>
              <w:left w:val="nil"/>
              <w:bottom w:val="single" w:sz="8" w:space="0" w:color="auto"/>
              <w:right w:val="single" w:sz="4" w:space="0" w:color="auto"/>
            </w:tcBorders>
            <w:noWrap/>
            <w:tcMar>
              <w:top w:w="0" w:type="dxa"/>
              <w:left w:w="57" w:type="dxa"/>
              <w:bottom w:w="0" w:type="dxa"/>
              <w:right w:w="57" w:type="dxa"/>
            </w:tcMar>
            <w:vAlign w:val="center"/>
            <w:hideMark/>
          </w:tcPr>
          <w:p w14:paraId="139EB82C" w14:textId="041A3948" w:rsidR="004E14AF" w:rsidRPr="009902E0" w:rsidRDefault="004E14AF" w:rsidP="00751CCD">
            <w:pPr>
              <w:spacing w:after="0"/>
              <w:contextualSpacing/>
              <w:jc w:val="center"/>
              <w:rPr>
                <w:rFonts w:ascii="Times New Roman" w:hAnsi="Times New Roman"/>
                <w:b/>
                <w:sz w:val="20"/>
                <w:szCs w:val="20"/>
              </w:rPr>
            </w:pPr>
            <w:r w:rsidRPr="009902E0">
              <w:rPr>
                <w:rFonts w:ascii="Times New Roman" w:hAnsi="Times New Roman"/>
                <w:b/>
                <w:sz w:val="20"/>
                <w:szCs w:val="20"/>
              </w:rPr>
              <w:t>Faktiniai įsipareigojimai ar mokėjimai (mln. EUR)</w:t>
            </w:r>
          </w:p>
        </w:tc>
        <w:tc>
          <w:tcPr>
            <w:tcW w:w="4394" w:type="dxa"/>
            <w:gridSpan w:val="4"/>
            <w:tcBorders>
              <w:top w:val="single" w:sz="8" w:space="0" w:color="auto"/>
              <w:left w:val="single" w:sz="4" w:space="0" w:color="auto"/>
              <w:bottom w:val="single" w:sz="8" w:space="0" w:color="auto"/>
              <w:right w:val="single" w:sz="8" w:space="0" w:color="auto"/>
            </w:tcBorders>
            <w:noWrap/>
            <w:tcMar>
              <w:left w:w="57" w:type="dxa"/>
              <w:right w:w="57" w:type="dxa"/>
            </w:tcMar>
            <w:vAlign w:val="center"/>
            <w:hideMark/>
          </w:tcPr>
          <w:p w14:paraId="27D3E19A" w14:textId="77777777" w:rsidR="004E14AF" w:rsidRPr="009902E0" w:rsidDel="0068600A" w:rsidRDefault="004E14AF" w:rsidP="00751CCD">
            <w:pPr>
              <w:spacing w:after="0"/>
              <w:contextualSpacing/>
              <w:jc w:val="center"/>
              <w:rPr>
                <w:rFonts w:ascii="Times New Roman" w:hAnsi="Times New Roman"/>
                <w:b/>
                <w:sz w:val="20"/>
                <w:szCs w:val="20"/>
              </w:rPr>
            </w:pPr>
            <w:r w:rsidRPr="009902E0">
              <w:rPr>
                <w:rFonts w:ascii="Times New Roman" w:hAnsi="Times New Roman"/>
                <w:b/>
                <w:sz w:val="20"/>
                <w:szCs w:val="20"/>
              </w:rPr>
              <w:t>Suplanuota</w:t>
            </w:r>
          </w:p>
        </w:tc>
        <w:tc>
          <w:tcPr>
            <w:tcW w:w="1134" w:type="dxa"/>
            <w:tcBorders>
              <w:top w:val="single" w:sz="8" w:space="0" w:color="auto"/>
              <w:left w:val="single" w:sz="4" w:space="0" w:color="auto"/>
              <w:bottom w:val="single" w:sz="8" w:space="0" w:color="auto"/>
              <w:right w:val="single" w:sz="8" w:space="0" w:color="auto"/>
            </w:tcBorders>
            <w:noWrap/>
            <w:tcMar>
              <w:left w:w="57" w:type="dxa"/>
              <w:right w:w="57" w:type="dxa"/>
            </w:tcMar>
          </w:tcPr>
          <w:p w14:paraId="0682A64B" w14:textId="77777777" w:rsidR="004E14AF" w:rsidRPr="009902E0" w:rsidDel="0068600A" w:rsidRDefault="004E14AF" w:rsidP="00B425C0">
            <w:pPr>
              <w:spacing w:before="60" w:after="0" w:line="240" w:lineRule="auto"/>
              <w:jc w:val="center"/>
              <w:rPr>
                <w:rFonts w:ascii="Times New Roman" w:hAnsi="Times New Roman"/>
                <w:b/>
                <w:sz w:val="20"/>
                <w:szCs w:val="20"/>
              </w:rPr>
            </w:pPr>
            <w:r w:rsidRPr="009902E0">
              <w:rPr>
                <w:rFonts w:ascii="Times New Roman" w:hAnsi="Times New Roman"/>
                <w:b/>
                <w:sz w:val="20"/>
                <w:szCs w:val="20"/>
              </w:rPr>
              <w:t>Iš viso</w:t>
            </w:r>
          </w:p>
        </w:tc>
      </w:tr>
      <w:tr w:rsidR="0092417E" w:rsidRPr="009902E0" w14:paraId="6FA5B57A" w14:textId="77777777" w:rsidTr="0013391E">
        <w:trPr>
          <w:trHeight w:val="397"/>
          <w:tblHeader/>
        </w:trPr>
        <w:tc>
          <w:tcPr>
            <w:tcW w:w="2515" w:type="dxa"/>
            <w:tcBorders>
              <w:top w:val="single" w:sz="4" w:space="0" w:color="auto"/>
              <w:left w:val="single" w:sz="8" w:space="0" w:color="auto"/>
              <w:bottom w:val="single" w:sz="8" w:space="0" w:color="auto"/>
              <w:right w:val="single" w:sz="8" w:space="0" w:color="auto"/>
            </w:tcBorders>
            <w:noWrap/>
            <w:tcMar>
              <w:left w:w="57" w:type="dxa"/>
              <w:right w:w="57" w:type="dxa"/>
            </w:tcMar>
            <w:vAlign w:val="center"/>
            <w:hideMark/>
          </w:tcPr>
          <w:p w14:paraId="6AF93840" w14:textId="77777777" w:rsidR="004E14AF" w:rsidRPr="009902E0" w:rsidRDefault="004E14AF" w:rsidP="00751CCD">
            <w:pPr>
              <w:spacing w:after="0"/>
              <w:contextualSpacing/>
              <w:jc w:val="center"/>
              <w:rPr>
                <w:rFonts w:ascii="Times New Roman" w:hAnsi="Times New Roman"/>
                <w:b/>
                <w:sz w:val="20"/>
                <w:szCs w:val="20"/>
              </w:rPr>
            </w:pPr>
            <w:r w:rsidRPr="009902E0">
              <w:rPr>
                <w:rFonts w:ascii="Times New Roman" w:hAnsi="Times New Roman"/>
                <w:b/>
                <w:sz w:val="20"/>
                <w:szCs w:val="20"/>
              </w:rPr>
              <w:t>Finansavimo šaltinis</w:t>
            </w:r>
          </w:p>
        </w:tc>
        <w:tc>
          <w:tcPr>
            <w:tcW w:w="1161" w:type="dxa"/>
            <w:tcBorders>
              <w:top w:val="nil"/>
              <w:left w:val="nil"/>
              <w:bottom w:val="single" w:sz="8" w:space="0" w:color="auto"/>
              <w:right w:val="single" w:sz="4" w:space="0" w:color="auto"/>
            </w:tcBorders>
            <w:noWrap/>
            <w:tcMar>
              <w:top w:w="0" w:type="dxa"/>
              <w:left w:w="57" w:type="dxa"/>
              <w:bottom w:w="0" w:type="dxa"/>
              <w:right w:w="57" w:type="dxa"/>
            </w:tcMar>
            <w:vAlign w:val="center"/>
            <w:hideMark/>
          </w:tcPr>
          <w:p w14:paraId="75EFCD5B" w14:textId="77777777" w:rsidR="004E14AF" w:rsidRPr="009902E0" w:rsidRDefault="004E14AF" w:rsidP="00751CCD">
            <w:pPr>
              <w:keepNext/>
              <w:spacing w:after="0" w:line="240" w:lineRule="auto"/>
              <w:contextualSpacing/>
              <w:jc w:val="center"/>
              <w:rPr>
                <w:rFonts w:ascii="Times New Roman" w:hAnsi="Times New Roman"/>
                <w:b/>
                <w:sz w:val="20"/>
                <w:szCs w:val="20"/>
              </w:rPr>
            </w:pPr>
            <w:r w:rsidRPr="009902E0">
              <w:rPr>
                <w:rFonts w:ascii="Times New Roman" w:hAnsi="Times New Roman"/>
                <w:b/>
                <w:sz w:val="20"/>
                <w:szCs w:val="20"/>
              </w:rPr>
              <w:t>Iki 2014 m.</w:t>
            </w:r>
          </w:p>
        </w:tc>
        <w:tc>
          <w:tcPr>
            <w:tcW w:w="992" w:type="dxa"/>
            <w:tcBorders>
              <w:top w:val="nil"/>
              <w:left w:val="single" w:sz="4" w:space="0" w:color="auto"/>
              <w:bottom w:val="single" w:sz="8" w:space="0" w:color="auto"/>
              <w:right w:val="single" w:sz="6" w:space="0" w:color="auto"/>
            </w:tcBorders>
            <w:noWrap/>
            <w:tcMar>
              <w:left w:w="57" w:type="dxa"/>
              <w:right w:w="57" w:type="dxa"/>
            </w:tcMar>
            <w:vAlign w:val="center"/>
            <w:hideMark/>
          </w:tcPr>
          <w:p w14:paraId="0BA621A9" w14:textId="77777777" w:rsidR="004E14AF" w:rsidRPr="009902E0" w:rsidRDefault="004E14AF" w:rsidP="00751CCD">
            <w:pPr>
              <w:keepNext/>
              <w:spacing w:after="0"/>
              <w:contextualSpacing/>
              <w:jc w:val="center"/>
              <w:rPr>
                <w:rFonts w:ascii="Times New Roman" w:hAnsi="Times New Roman"/>
                <w:b/>
                <w:sz w:val="20"/>
                <w:szCs w:val="20"/>
              </w:rPr>
            </w:pPr>
            <w:r w:rsidRPr="009902E0">
              <w:rPr>
                <w:rFonts w:ascii="Times New Roman" w:hAnsi="Times New Roman"/>
                <w:b/>
                <w:sz w:val="20"/>
                <w:szCs w:val="20"/>
              </w:rPr>
              <w:t>2014 m.</w:t>
            </w:r>
          </w:p>
        </w:tc>
        <w:tc>
          <w:tcPr>
            <w:tcW w:w="851" w:type="dxa"/>
            <w:tcBorders>
              <w:top w:val="nil"/>
              <w:left w:val="single" w:sz="6" w:space="0" w:color="auto"/>
              <w:bottom w:val="single" w:sz="8" w:space="0" w:color="auto"/>
              <w:right w:val="single" w:sz="6" w:space="0" w:color="auto"/>
            </w:tcBorders>
            <w:noWrap/>
            <w:tcMar>
              <w:top w:w="0" w:type="dxa"/>
              <w:left w:w="57" w:type="dxa"/>
              <w:bottom w:w="0" w:type="dxa"/>
              <w:right w:w="57" w:type="dxa"/>
            </w:tcMar>
            <w:vAlign w:val="center"/>
            <w:hideMark/>
          </w:tcPr>
          <w:p w14:paraId="7F65FEC6" w14:textId="77777777" w:rsidR="004E14AF" w:rsidRPr="009902E0" w:rsidRDefault="004E14AF" w:rsidP="00751CCD">
            <w:pPr>
              <w:keepNext/>
              <w:spacing w:after="0" w:line="240" w:lineRule="auto"/>
              <w:contextualSpacing/>
              <w:jc w:val="center"/>
              <w:rPr>
                <w:rFonts w:ascii="Times New Roman" w:hAnsi="Times New Roman"/>
                <w:b/>
                <w:bCs/>
                <w:sz w:val="20"/>
                <w:szCs w:val="20"/>
              </w:rPr>
            </w:pPr>
            <w:r w:rsidRPr="009902E0">
              <w:rPr>
                <w:rFonts w:ascii="Times New Roman" w:hAnsi="Times New Roman"/>
                <w:b/>
                <w:bCs/>
                <w:sz w:val="20"/>
                <w:szCs w:val="20"/>
              </w:rPr>
              <w:t>2015 m.</w:t>
            </w:r>
          </w:p>
        </w:tc>
        <w:tc>
          <w:tcPr>
            <w:tcW w:w="992" w:type="dxa"/>
            <w:tcBorders>
              <w:top w:val="nil"/>
              <w:left w:val="single" w:sz="6" w:space="0" w:color="auto"/>
              <w:bottom w:val="single" w:sz="8" w:space="0" w:color="auto"/>
              <w:right w:val="single" w:sz="4" w:space="0" w:color="auto"/>
            </w:tcBorders>
            <w:noWrap/>
            <w:tcMar>
              <w:top w:w="0" w:type="dxa"/>
              <w:left w:w="57" w:type="dxa"/>
              <w:bottom w:w="0" w:type="dxa"/>
              <w:right w:w="57" w:type="dxa"/>
            </w:tcMar>
            <w:vAlign w:val="center"/>
            <w:hideMark/>
          </w:tcPr>
          <w:p w14:paraId="06EBDC7B" w14:textId="77777777" w:rsidR="004E14AF" w:rsidRPr="009902E0" w:rsidRDefault="004E14AF" w:rsidP="00751CCD">
            <w:pPr>
              <w:keepNext/>
              <w:spacing w:after="0" w:line="240" w:lineRule="auto"/>
              <w:contextualSpacing/>
              <w:jc w:val="center"/>
              <w:rPr>
                <w:rFonts w:ascii="Times New Roman" w:hAnsi="Times New Roman"/>
                <w:b/>
                <w:sz w:val="20"/>
                <w:szCs w:val="20"/>
              </w:rPr>
            </w:pPr>
            <w:r w:rsidRPr="009902E0">
              <w:rPr>
                <w:rFonts w:ascii="Times New Roman" w:hAnsi="Times New Roman"/>
                <w:b/>
                <w:sz w:val="20"/>
                <w:szCs w:val="20"/>
              </w:rPr>
              <w:t>2016 m.</w:t>
            </w:r>
          </w:p>
        </w:tc>
        <w:tc>
          <w:tcPr>
            <w:tcW w:w="992" w:type="dxa"/>
            <w:tcBorders>
              <w:top w:val="nil"/>
              <w:left w:val="single" w:sz="4" w:space="0" w:color="auto"/>
              <w:bottom w:val="single" w:sz="8" w:space="0" w:color="auto"/>
              <w:right w:val="single" w:sz="4" w:space="0" w:color="auto"/>
            </w:tcBorders>
            <w:noWrap/>
            <w:tcMar>
              <w:top w:w="0" w:type="dxa"/>
              <w:left w:w="57" w:type="dxa"/>
              <w:bottom w:w="0" w:type="dxa"/>
              <w:right w:w="57" w:type="dxa"/>
            </w:tcMar>
            <w:vAlign w:val="center"/>
            <w:hideMark/>
          </w:tcPr>
          <w:p w14:paraId="2176198D" w14:textId="77777777" w:rsidR="004E14AF" w:rsidRPr="009902E0" w:rsidRDefault="004E14AF" w:rsidP="00751CCD">
            <w:pPr>
              <w:keepNext/>
              <w:spacing w:after="0" w:line="240" w:lineRule="auto"/>
              <w:contextualSpacing/>
              <w:jc w:val="center"/>
              <w:rPr>
                <w:rFonts w:ascii="Times New Roman" w:hAnsi="Times New Roman"/>
                <w:b/>
                <w:sz w:val="20"/>
                <w:szCs w:val="20"/>
              </w:rPr>
            </w:pPr>
            <w:r w:rsidRPr="009902E0">
              <w:rPr>
                <w:rFonts w:ascii="Times New Roman" w:hAnsi="Times New Roman"/>
                <w:b/>
                <w:sz w:val="20"/>
                <w:szCs w:val="20"/>
              </w:rPr>
              <w:t>2017 m.</w:t>
            </w:r>
          </w:p>
        </w:tc>
        <w:tc>
          <w:tcPr>
            <w:tcW w:w="1134" w:type="dxa"/>
            <w:tcBorders>
              <w:top w:val="nil"/>
              <w:left w:val="single" w:sz="4" w:space="0" w:color="auto"/>
              <w:bottom w:val="single" w:sz="8" w:space="0" w:color="auto"/>
              <w:right w:val="single" w:sz="8" w:space="0" w:color="auto"/>
            </w:tcBorders>
            <w:noWrap/>
            <w:tcMar>
              <w:top w:w="0" w:type="dxa"/>
              <w:left w:w="57" w:type="dxa"/>
              <w:bottom w:w="0" w:type="dxa"/>
              <w:right w:w="57" w:type="dxa"/>
            </w:tcMar>
            <w:vAlign w:val="center"/>
            <w:hideMark/>
          </w:tcPr>
          <w:p w14:paraId="4ABEF8E9" w14:textId="77777777" w:rsidR="004E14AF" w:rsidRPr="009902E0" w:rsidRDefault="004E14AF" w:rsidP="00751CCD">
            <w:pPr>
              <w:spacing w:after="0" w:line="240" w:lineRule="auto"/>
              <w:contextualSpacing/>
              <w:jc w:val="center"/>
              <w:rPr>
                <w:rFonts w:ascii="Times New Roman" w:hAnsi="Times New Roman"/>
                <w:b/>
                <w:sz w:val="20"/>
                <w:szCs w:val="20"/>
              </w:rPr>
            </w:pPr>
            <w:r w:rsidRPr="009902E0">
              <w:rPr>
                <w:rFonts w:ascii="Times New Roman" w:hAnsi="Times New Roman"/>
                <w:b/>
                <w:sz w:val="20"/>
                <w:szCs w:val="20"/>
              </w:rPr>
              <w:t>2018 m.</w:t>
            </w:r>
          </w:p>
        </w:tc>
        <w:tc>
          <w:tcPr>
            <w:tcW w:w="1276" w:type="dxa"/>
            <w:tcBorders>
              <w:top w:val="nil"/>
              <w:left w:val="single" w:sz="8" w:space="0" w:color="auto"/>
              <w:bottom w:val="single" w:sz="8" w:space="0" w:color="auto"/>
              <w:right w:val="single" w:sz="6" w:space="0" w:color="auto"/>
            </w:tcBorders>
            <w:noWrap/>
            <w:tcMar>
              <w:left w:w="57" w:type="dxa"/>
              <w:right w:w="57" w:type="dxa"/>
            </w:tcMar>
            <w:vAlign w:val="center"/>
            <w:hideMark/>
          </w:tcPr>
          <w:p w14:paraId="45A62939" w14:textId="7D143866" w:rsidR="004E14AF" w:rsidRPr="009902E0" w:rsidRDefault="004E14AF" w:rsidP="00751CCD">
            <w:pPr>
              <w:spacing w:after="0" w:line="240" w:lineRule="auto"/>
              <w:contextualSpacing/>
              <w:jc w:val="center"/>
              <w:rPr>
                <w:rFonts w:ascii="Times New Roman" w:hAnsi="Times New Roman"/>
                <w:b/>
                <w:sz w:val="20"/>
                <w:szCs w:val="20"/>
              </w:rPr>
            </w:pPr>
            <w:r w:rsidRPr="009902E0">
              <w:rPr>
                <w:rFonts w:ascii="Times New Roman" w:hAnsi="Times New Roman"/>
                <w:b/>
                <w:sz w:val="20"/>
                <w:szCs w:val="20"/>
              </w:rPr>
              <w:t>2019 m.</w:t>
            </w:r>
          </w:p>
        </w:tc>
        <w:tc>
          <w:tcPr>
            <w:tcW w:w="1134" w:type="dxa"/>
            <w:tcBorders>
              <w:top w:val="nil"/>
              <w:left w:val="single" w:sz="6" w:space="0" w:color="auto"/>
              <w:bottom w:val="single" w:sz="8" w:space="0" w:color="auto"/>
              <w:right w:val="single" w:sz="4" w:space="0" w:color="auto"/>
            </w:tcBorders>
            <w:noWrap/>
            <w:tcMar>
              <w:left w:w="57" w:type="dxa"/>
              <w:right w:w="57" w:type="dxa"/>
            </w:tcMar>
            <w:vAlign w:val="center"/>
            <w:hideMark/>
          </w:tcPr>
          <w:p w14:paraId="12883D43" w14:textId="77777777" w:rsidR="004E14AF" w:rsidRPr="009902E0" w:rsidRDefault="004E14AF" w:rsidP="00751CCD">
            <w:pPr>
              <w:spacing w:after="0" w:line="240" w:lineRule="auto"/>
              <w:contextualSpacing/>
              <w:jc w:val="center"/>
              <w:rPr>
                <w:rFonts w:ascii="Times New Roman" w:hAnsi="Times New Roman"/>
                <w:b/>
                <w:sz w:val="18"/>
                <w:szCs w:val="18"/>
              </w:rPr>
            </w:pPr>
            <w:r w:rsidRPr="009902E0">
              <w:rPr>
                <w:rFonts w:ascii="Times New Roman" w:hAnsi="Times New Roman"/>
                <w:b/>
                <w:sz w:val="18"/>
                <w:szCs w:val="18"/>
              </w:rPr>
              <w:t>2020 m.</w:t>
            </w:r>
          </w:p>
        </w:tc>
        <w:tc>
          <w:tcPr>
            <w:tcW w:w="992" w:type="dxa"/>
            <w:tcBorders>
              <w:top w:val="nil"/>
              <w:left w:val="single" w:sz="4" w:space="0" w:color="auto"/>
              <w:bottom w:val="single" w:sz="8" w:space="0" w:color="auto"/>
              <w:right w:val="single" w:sz="6" w:space="0" w:color="auto"/>
            </w:tcBorders>
            <w:noWrap/>
            <w:tcMar>
              <w:left w:w="57" w:type="dxa"/>
              <w:right w:w="57" w:type="dxa"/>
            </w:tcMar>
            <w:vAlign w:val="center"/>
            <w:hideMark/>
          </w:tcPr>
          <w:p w14:paraId="0FA2E6BE" w14:textId="77777777" w:rsidR="004E14AF" w:rsidRPr="009902E0" w:rsidRDefault="004E14AF" w:rsidP="00751CCD">
            <w:pPr>
              <w:spacing w:after="0" w:line="240" w:lineRule="auto"/>
              <w:contextualSpacing/>
              <w:jc w:val="center"/>
              <w:rPr>
                <w:rFonts w:ascii="Times New Roman" w:hAnsi="Times New Roman"/>
                <w:b/>
                <w:sz w:val="18"/>
                <w:szCs w:val="18"/>
              </w:rPr>
            </w:pPr>
            <w:r w:rsidRPr="009902E0">
              <w:rPr>
                <w:rFonts w:ascii="Times New Roman" w:hAnsi="Times New Roman"/>
                <w:b/>
                <w:sz w:val="18"/>
                <w:szCs w:val="18"/>
              </w:rPr>
              <w:t>2021 m.</w:t>
            </w:r>
          </w:p>
        </w:tc>
        <w:tc>
          <w:tcPr>
            <w:tcW w:w="992" w:type="dxa"/>
            <w:tcBorders>
              <w:top w:val="nil"/>
              <w:left w:val="single" w:sz="6" w:space="0" w:color="auto"/>
              <w:bottom w:val="single" w:sz="8" w:space="0" w:color="auto"/>
              <w:right w:val="single" w:sz="8" w:space="0" w:color="auto"/>
            </w:tcBorders>
            <w:noWrap/>
            <w:tcMar>
              <w:left w:w="57" w:type="dxa"/>
              <w:right w:w="57" w:type="dxa"/>
            </w:tcMar>
          </w:tcPr>
          <w:p w14:paraId="777AD1B9" w14:textId="7781AD0B" w:rsidR="004E14AF" w:rsidRPr="009902E0" w:rsidRDefault="00B425C0" w:rsidP="00B425C0">
            <w:pPr>
              <w:spacing w:before="80" w:after="0" w:line="240" w:lineRule="auto"/>
              <w:jc w:val="center"/>
              <w:rPr>
                <w:rFonts w:ascii="Times New Roman" w:hAnsi="Times New Roman"/>
                <w:b/>
                <w:sz w:val="18"/>
                <w:szCs w:val="18"/>
              </w:rPr>
            </w:pPr>
            <w:r w:rsidRPr="009902E0">
              <w:rPr>
                <w:rFonts w:ascii="Times New Roman" w:hAnsi="Times New Roman"/>
                <w:b/>
                <w:sz w:val="18"/>
                <w:szCs w:val="18"/>
              </w:rPr>
              <w:t xml:space="preserve">   2022–2038 m.</w:t>
            </w:r>
          </w:p>
        </w:tc>
        <w:tc>
          <w:tcPr>
            <w:tcW w:w="1134" w:type="dxa"/>
            <w:tcBorders>
              <w:top w:val="nil"/>
              <w:left w:val="single" w:sz="4" w:space="0" w:color="auto"/>
              <w:bottom w:val="single" w:sz="8" w:space="0" w:color="auto"/>
              <w:right w:val="single" w:sz="8" w:space="0" w:color="auto"/>
            </w:tcBorders>
            <w:noWrap/>
            <w:tcMar>
              <w:left w:w="57" w:type="dxa"/>
              <w:right w:w="57" w:type="dxa"/>
            </w:tcMar>
          </w:tcPr>
          <w:p w14:paraId="3DCCAA15" w14:textId="77777777" w:rsidR="004E14AF" w:rsidRPr="009902E0" w:rsidRDefault="004E14AF" w:rsidP="00751CCD">
            <w:pPr>
              <w:spacing w:after="0" w:line="240" w:lineRule="auto"/>
              <w:contextualSpacing/>
              <w:jc w:val="center"/>
              <w:rPr>
                <w:rFonts w:ascii="Times New Roman" w:hAnsi="Times New Roman"/>
                <w:b/>
                <w:sz w:val="18"/>
                <w:szCs w:val="18"/>
              </w:rPr>
            </w:pPr>
          </w:p>
        </w:tc>
      </w:tr>
      <w:tr w:rsidR="00C33DAF" w:rsidRPr="009902E0" w14:paraId="4820BC97" w14:textId="77777777" w:rsidTr="0013391E">
        <w:trPr>
          <w:trHeight w:val="397"/>
        </w:trPr>
        <w:tc>
          <w:tcPr>
            <w:tcW w:w="2515" w:type="dxa"/>
            <w:tcBorders>
              <w:top w:val="nil"/>
              <w:left w:val="single" w:sz="8" w:space="0" w:color="auto"/>
              <w:bottom w:val="single" w:sz="4" w:space="0" w:color="auto"/>
              <w:right w:val="single" w:sz="8" w:space="0" w:color="auto"/>
            </w:tcBorders>
            <w:noWrap/>
            <w:tcMar>
              <w:top w:w="0" w:type="dxa"/>
              <w:left w:w="57" w:type="dxa"/>
              <w:bottom w:w="0" w:type="dxa"/>
              <w:right w:w="170" w:type="dxa"/>
            </w:tcMar>
            <w:vAlign w:val="center"/>
            <w:hideMark/>
          </w:tcPr>
          <w:p w14:paraId="432FFEF5" w14:textId="1463526B"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KOM --&gt; TIEN</w:t>
            </w:r>
            <w:r w:rsidR="001E7CA6" w:rsidRPr="009902E0">
              <w:rPr>
                <w:rFonts w:ascii="Times New Roman" w:hAnsi="Times New Roman"/>
                <w:sz w:val="18"/>
                <w:szCs w:val="18"/>
              </w:rPr>
              <w:t>R</w:t>
            </w:r>
            <w:r w:rsidRPr="009902E0">
              <w:rPr>
                <w:rFonts w:ascii="Times New Roman" w:hAnsi="Times New Roman"/>
                <w:sz w:val="18"/>
                <w:szCs w:val="18"/>
              </w:rPr>
              <w:t>F</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2354DDBD" w14:textId="3BCAD3C2" w:rsidR="004E14AF" w:rsidRPr="009902E0" w:rsidRDefault="004C4D81"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736,800</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09CB623F" w14:textId="77DFEEB2" w:rsidR="004E14AF" w:rsidRPr="009902E0" w:rsidRDefault="009E5052"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9,000</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A84C268" w14:textId="77777777" w:rsidR="004E14AF" w:rsidRPr="009902E0" w:rsidRDefault="004E14AF" w:rsidP="00751CCD">
            <w:pPr>
              <w:spacing w:after="0" w:line="240" w:lineRule="auto"/>
              <w:contextualSpacing/>
              <w:jc w:val="right"/>
              <w:rPr>
                <w:rFonts w:ascii="Times New Roman" w:hAnsi="Times New Roman"/>
                <w:sz w:val="18"/>
                <w:szCs w:val="18"/>
                <w:lang w:eastAsia="ru-RU"/>
              </w:rPr>
            </w:pP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32230079" w14:textId="77777777" w:rsidR="004E14AF" w:rsidRPr="009902E0" w:rsidRDefault="004E14AF" w:rsidP="00751CCD">
            <w:pPr>
              <w:spacing w:after="0" w:line="240" w:lineRule="auto"/>
              <w:contextualSpacing/>
              <w:jc w:val="right"/>
              <w:rPr>
                <w:rFonts w:ascii="Times New Roman" w:hAnsi="Times New Roman"/>
                <w:sz w:val="18"/>
                <w:szCs w:val="18"/>
              </w:rPr>
            </w:pPr>
          </w:p>
        </w:tc>
        <w:tc>
          <w:tcPr>
            <w:tcW w:w="992" w:type="dxa"/>
            <w:tcBorders>
              <w:top w:val="nil"/>
              <w:left w:val="single" w:sz="6" w:space="0" w:color="auto"/>
              <w:bottom w:val="single" w:sz="8" w:space="0" w:color="auto"/>
              <w:right w:val="single" w:sz="4" w:space="0" w:color="auto"/>
            </w:tcBorders>
            <w:noWrap/>
            <w:tcMar>
              <w:top w:w="0" w:type="dxa"/>
              <w:left w:w="57" w:type="dxa"/>
              <w:bottom w:w="0" w:type="dxa"/>
              <w:right w:w="170" w:type="dxa"/>
            </w:tcMar>
            <w:vAlign w:val="center"/>
          </w:tcPr>
          <w:p w14:paraId="03D602FE" w14:textId="77777777" w:rsidR="004E14AF" w:rsidRPr="009902E0" w:rsidRDefault="004E14AF" w:rsidP="00751CCD">
            <w:pPr>
              <w:spacing w:after="0" w:line="240" w:lineRule="auto"/>
              <w:contextualSpacing/>
              <w:jc w:val="right"/>
              <w:rPr>
                <w:rFonts w:ascii="Times New Roman" w:hAnsi="Times New Roman"/>
                <w:sz w:val="18"/>
                <w:szCs w:val="18"/>
              </w:rPr>
            </w:pPr>
          </w:p>
        </w:tc>
        <w:tc>
          <w:tcPr>
            <w:tcW w:w="1134" w:type="dxa"/>
            <w:tcBorders>
              <w:top w:val="nil"/>
              <w:left w:val="single" w:sz="4" w:space="0" w:color="auto"/>
              <w:bottom w:val="single" w:sz="8" w:space="0" w:color="auto"/>
              <w:right w:val="single" w:sz="8" w:space="0" w:color="auto"/>
            </w:tcBorders>
            <w:noWrap/>
            <w:tcMar>
              <w:top w:w="0" w:type="dxa"/>
              <w:left w:w="57" w:type="dxa"/>
              <w:bottom w:w="0" w:type="dxa"/>
              <w:right w:w="170" w:type="dxa"/>
            </w:tcMar>
            <w:vAlign w:val="center"/>
          </w:tcPr>
          <w:p w14:paraId="443D865E" w14:textId="77777777" w:rsidR="004E14AF" w:rsidRPr="009902E0" w:rsidRDefault="004E14AF" w:rsidP="00751CCD">
            <w:pPr>
              <w:spacing w:after="0" w:line="240" w:lineRule="auto"/>
              <w:contextualSpacing/>
              <w:jc w:val="right"/>
              <w:rPr>
                <w:rFonts w:ascii="Times New Roman" w:hAnsi="Times New Roman"/>
                <w:sz w:val="18"/>
                <w:szCs w:val="18"/>
              </w:rPr>
            </w:pP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6BD49A0C" w14:textId="41990AFC" w:rsidR="004E14AF" w:rsidRPr="009902E0" w:rsidRDefault="009E5052"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1,500</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5626B7AB" w14:textId="3A844A3E" w:rsidR="004E14AF" w:rsidRPr="009902E0" w:rsidRDefault="009E5052"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2,000</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2660F7F6" w14:textId="77777777" w:rsidR="004E14AF" w:rsidRPr="009902E0" w:rsidRDefault="004E14AF" w:rsidP="00751CCD">
            <w:pPr>
              <w:spacing w:after="0" w:line="240" w:lineRule="auto"/>
              <w:contextualSpacing/>
              <w:jc w:val="right"/>
              <w:rPr>
                <w:rFonts w:ascii="Times New Roman" w:hAnsi="Times New Roman"/>
                <w:sz w:val="18"/>
                <w:szCs w:val="18"/>
              </w:rPr>
            </w:pP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71154DDD" w14:textId="77777777" w:rsidR="004E14AF" w:rsidRPr="009902E0" w:rsidRDefault="004E14AF" w:rsidP="00751CCD">
            <w:pPr>
              <w:spacing w:after="0" w:line="240" w:lineRule="auto"/>
              <w:contextualSpacing/>
              <w:jc w:val="right"/>
              <w:rPr>
                <w:rFonts w:ascii="Times New Roman" w:hAnsi="Times New Roman"/>
                <w:sz w:val="18"/>
                <w:szCs w:val="18"/>
              </w:rPr>
            </w:pP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59590BA6" w14:textId="37EB9E5B" w:rsidR="004E14AF" w:rsidRPr="009902E0" w:rsidRDefault="00EC71A9"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749,300</w:t>
            </w:r>
          </w:p>
        </w:tc>
      </w:tr>
      <w:tr w:rsidR="008D1FF3" w:rsidRPr="009902E0" w14:paraId="46AF8BF4" w14:textId="77777777" w:rsidTr="0013391E">
        <w:trPr>
          <w:trHeight w:val="397"/>
        </w:trPr>
        <w:tc>
          <w:tcPr>
            <w:tcW w:w="2515" w:type="dxa"/>
            <w:tcBorders>
              <w:top w:val="nil"/>
              <w:left w:val="single" w:sz="8" w:space="0" w:color="auto"/>
              <w:bottom w:val="single" w:sz="4" w:space="0" w:color="auto"/>
              <w:right w:val="single" w:sz="8" w:space="0" w:color="auto"/>
            </w:tcBorders>
            <w:noWrap/>
            <w:tcMar>
              <w:top w:w="0" w:type="dxa"/>
              <w:left w:w="57" w:type="dxa"/>
              <w:bottom w:w="0" w:type="dxa"/>
              <w:right w:w="170" w:type="dxa"/>
            </w:tcMar>
            <w:vAlign w:val="center"/>
            <w:hideMark/>
          </w:tcPr>
          <w:p w14:paraId="2AEFCC2A" w14:textId="3FBACAAE" w:rsidR="008D1FF3" w:rsidRPr="009902E0" w:rsidRDefault="008D1FF3"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Kiti --&gt; TIEN</w:t>
            </w:r>
            <w:r w:rsidR="001E7CA6" w:rsidRPr="009902E0">
              <w:rPr>
                <w:rFonts w:ascii="Times New Roman" w:hAnsi="Times New Roman"/>
                <w:sz w:val="18"/>
                <w:szCs w:val="18"/>
              </w:rPr>
              <w:t>R</w:t>
            </w:r>
            <w:r w:rsidRPr="009902E0">
              <w:rPr>
                <w:rFonts w:ascii="Times New Roman" w:hAnsi="Times New Roman"/>
                <w:sz w:val="18"/>
                <w:szCs w:val="18"/>
              </w:rPr>
              <w:t>F</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4C7842E5" w14:textId="5A6CFB1B" w:rsidR="008D1FF3" w:rsidRPr="009902E0" w:rsidRDefault="008D1FF3"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32,552</w:t>
            </w:r>
          </w:p>
        </w:tc>
        <w:tc>
          <w:tcPr>
            <w:tcW w:w="4961" w:type="dxa"/>
            <w:gridSpan w:val="5"/>
            <w:tcBorders>
              <w:top w:val="nil"/>
              <w:left w:val="single" w:sz="4" w:space="0" w:color="auto"/>
              <w:bottom w:val="single" w:sz="8" w:space="0" w:color="auto"/>
              <w:right w:val="single" w:sz="8" w:space="0" w:color="auto"/>
            </w:tcBorders>
            <w:noWrap/>
            <w:tcMar>
              <w:left w:w="57" w:type="dxa"/>
              <w:right w:w="170" w:type="dxa"/>
            </w:tcMar>
            <w:vAlign w:val="center"/>
          </w:tcPr>
          <w:p w14:paraId="5A12DAE7" w14:textId="03637CE8" w:rsidR="008D1FF3" w:rsidRPr="009902E0" w:rsidRDefault="008D1FF3"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53,522</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52DC719C" w14:textId="77777777" w:rsidR="008D1FF3" w:rsidRPr="009902E0" w:rsidRDefault="008D1FF3" w:rsidP="00751CCD">
            <w:pPr>
              <w:spacing w:after="0" w:line="240" w:lineRule="auto"/>
              <w:contextualSpacing/>
              <w:jc w:val="right"/>
              <w:rPr>
                <w:rFonts w:ascii="Times New Roman" w:hAnsi="Times New Roman"/>
                <w:sz w:val="18"/>
                <w:szCs w:val="18"/>
              </w:rPr>
            </w:pP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6DFF584B" w14:textId="77777777" w:rsidR="008D1FF3" w:rsidRPr="009902E0" w:rsidRDefault="008D1FF3" w:rsidP="00751CCD">
            <w:pPr>
              <w:spacing w:after="0" w:line="240" w:lineRule="auto"/>
              <w:contextualSpacing/>
              <w:jc w:val="right"/>
              <w:rPr>
                <w:rFonts w:ascii="Times New Roman" w:hAnsi="Times New Roman"/>
                <w:sz w:val="18"/>
                <w:szCs w:val="18"/>
              </w:rPr>
            </w:pP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77EB214A" w14:textId="77777777" w:rsidR="008D1FF3" w:rsidRPr="009902E0" w:rsidRDefault="008D1FF3" w:rsidP="00751CCD">
            <w:pPr>
              <w:spacing w:after="0" w:line="240" w:lineRule="auto"/>
              <w:contextualSpacing/>
              <w:jc w:val="right"/>
              <w:rPr>
                <w:rFonts w:ascii="Times New Roman" w:hAnsi="Times New Roman"/>
                <w:sz w:val="18"/>
                <w:szCs w:val="18"/>
              </w:rPr>
            </w:pP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12691164" w14:textId="77777777" w:rsidR="008D1FF3" w:rsidRPr="009902E0" w:rsidRDefault="008D1FF3" w:rsidP="00751CCD">
            <w:pPr>
              <w:spacing w:after="0" w:line="240" w:lineRule="auto"/>
              <w:contextualSpacing/>
              <w:jc w:val="right"/>
              <w:rPr>
                <w:rFonts w:ascii="Times New Roman" w:hAnsi="Times New Roman"/>
                <w:sz w:val="18"/>
                <w:szCs w:val="18"/>
              </w:rPr>
            </w:pP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63CCE665" w14:textId="391DAAD5" w:rsidR="008D1FF3" w:rsidRPr="009902E0" w:rsidRDefault="008D1FF3"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86,074</w:t>
            </w:r>
          </w:p>
        </w:tc>
      </w:tr>
      <w:tr w:rsidR="00C33DAF" w:rsidRPr="009902E0" w14:paraId="7412D0E6" w14:textId="77777777" w:rsidTr="0013391E">
        <w:trPr>
          <w:trHeight w:val="397"/>
        </w:trPr>
        <w:tc>
          <w:tcPr>
            <w:tcW w:w="2515" w:type="dxa"/>
            <w:tcBorders>
              <w:top w:val="single" w:sz="4" w:space="0" w:color="auto"/>
              <w:left w:val="single" w:sz="8" w:space="0" w:color="auto"/>
              <w:bottom w:val="single" w:sz="8" w:space="0" w:color="auto"/>
              <w:right w:val="single" w:sz="8" w:space="0" w:color="auto"/>
            </w:tcBorders>
            <w:noWrap/>
            <w:tcMar>
              <w:left w:w="57" w:type="dxa"/>
              <w:right w:w="170" w:type="dxa"/>
            </w:tcMar>
            <w:vAlign w:val="center"/>
            <w:hideMark/>
          </w:tcPr>
          <w:p w14:paraId="5798F29F" w14:textId="77777777"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KOM --&gt; CPVA</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21A09594" w14:textId="1CA2552A" w:rsidR="004E14AF" w:rsidRPr="009902E0" w:rsidRDefault="007B0D7C"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628,888</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2897241C" w14:textId="0683C9C6" w:rsidR="004E14AF" w:rsidRPr="009902E0" w:rsidRDefault="007B0D7C"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51,641</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9511BBD" w14:textId="586057C9" w:rsidR="004E14AF" w:rsidRPr="009902E0" w:rsidRDefault="00F043F9"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61,853</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7A20C22" w14:textId="1E8C7480" w:rsidR="004E14AF" w:rsidRPr="009902E0" w:rsidRDefault="00F043F9"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63,090</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2EB85276" w14:textId="317D8BA0" w:rsidR="004E14AF" w:rsidRPr="009902E0" w:rsidRDefault="00F043F9"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64,252</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70405819" w14:textId="101DC1BA" w:rsidR="004E14AF" w:rsidRPr="009902E0" w:rsidRDefault="00AD79B6"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65,639</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373DE644" w14:textId="609DC83F" w:rsidR="004E14AF" w:rsidRPr="009902E0" w:rsidRDefault="008D1FF3"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65,423</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5CB78F8D" w14:textId="143E0B43" w:rsidR="004E14AF" w:rsidRPr="009902E0" w:rsidRDefault="008D1FF3"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66,</w:t>
            </w:r>
            <w:r w:rsidR="000B2B9C" w:rsidRPr="009902E0">
              <w:rPr>
                <w:rFonts w:ascii="Times New Roman" w:hAnsi="Times New Roman"/>
                <w:color w:val="000000" w:themeColor="text1"/>
                <w:sz w:val="18"/>
                <w:szCs w:val="18"/>
              </w:rPr>
              <w:t>050</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090AEDB1" w14:textId="788B23A1" w:rsidR="004E14AF" w:rsidRPr="009902E0" w:rsidRDefault="004E14AF" w:rsidP="00751CCD">
            <w:pPr>
              <w:spacing w:after="0" w:line="240" w:lineRule="auto"/>
              <w:contextualSpacing/>
              <w:jc w:val="right"/>
              <w:rPr>
                <w:rFonts w:ascii="Times New Roman" w:hAnsi="Times New Roman"/>
                <w:color w:val="000000" w:themeColor="text1"/>
                <w:sz w:val="18"/>
                <w:szCs w:val="18"/>
              </w:rPr>
            </w:pP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034D4E23" w14:textId="5BB637E5" w:rsidR="004E14AF" w:rsidRPr="009902E0" w:rsidRDefault="004E14AF" w:rsidP="00751CCD">
            <w:pPr>
              <w:spacing w:after="0" w:line="240" w:lineRule="auto"/>
              <w:contextualSpacing/>
              <w:jc w:val="right"/>
              <w:rPr>
                <w:rFonts w:ascii="Times New Roman" w:hAnsi="Times New Roman"/>
                <w:sz w:val="18"/>
                <w:szCs w:val="18"/>
              </w:rPr>
            </w:pP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47BB35FC" w14:textId="3D466D96" w:rsidR="004E14AF" w:rsidRPr="009902E0" w:rsidRDefault="00A62226"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1 06</w:t>
            </w:r>
            <w:r w:rsidR="00D07E47" w:rsidRPr="009902E0">
              <w:rPr>
                <w:rFonts w:ascii="Times New Roman" w:hAnsi="Times New Roman"/>
                <w:sz w:val="18"/>
                <w:szCs w:val="18"/>
              </w:rPr>
              <w:t>6</w:t>
            </w:r>
            <w:r w:rsidRPr="009902E0">
              <w:rPr>
                <w:rFonts w:ascii="Times New Roman" w:hAnsi="Times New Roman"/>
                <w:sz w:val="18"/>
                <w:szCs w:val="18"/>
              </w:rPr>
              <w:t>,</w:t>
            </w:r>
            <w:r w:rsidR="00D56056" w:rsidRPr="009902E0">
              <w:rPr>
                <w:rFonts w:ascii="Times New Roman" w:hAnsi="Times New Roman"/>
                <w:sz w:val="18"/>
                <w:szCs w:val="18"/>
              </w:rPr>
              <w:t>836</w:t>
            </w:r>
          </w:p>
        </w:tc>
      </w:tr>
      <w:tr w:rsidR="00C33DAF" w:rsidRPr="009902E0" w14:paraId="6F9C1D35"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10E4FBEC" w14:textId="1AD6A10D"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TIEN</w:t>
            </w:r>
            <w:r w:rsidR="001E7CA6" w:rsidRPr="009902E0">
              <w:rPr>
                <w:rFonts w:ascii="Times New Roman" w:hAnsi="Times New Roman"/>
                <w:sz w:val="18"/>
                <w:szCs w:val="18"/>
              </w:rPr>
              <w:t>R</w:t>
            </w:r>
            <w:r w:rsidRPr="009902E0">
              <w:rPr>
                <w:rFonts w:ascii="Times New Roman" w:hAnsi="Times New Roman"/>
                <w:sz w:val="18"/>
                <w:szCs w:val="18"/>
              </w:rPr>
              <w:t>F </w:t>
            </w:r>
            <w:r w:rsidR="001E7CA6" w:rsidRPr="009902E0">
              <w:rPr>
                <w:rFonts w:ascii="Times New Roman" w:hAnsi="Times New Roman"/>
                <w:sz w:val="18"/>
                <w:szCs w:val="18"/>
              </w:rPr>
              <w:t>ne EN</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3BA143A8" w14:textId="473E5391" w:rsidR="004E14AF" w:rsidRPr="009902E0" w:rsidRDefault="008F16AA" w:rsidP="00751CCD">
            <w:pPr>
              <w:spacing w:after="0" w:line="240" w:lineRule="auto"/>
              <w:jc w:val="center"/>
              <w:rPr>
                <w:rFonts w:ascii="Times New Roman" w:hAnsi="Times New Roman"/>
                <w:color w:val="000000" w:themeColor="text1"/>
                <w:sz w:val="18"/>
                <w:szCs w:val="18"/>
              </w:rPr>
            </w:pPr>
            <w:r w:rsidRPr="009902E0">
              <w:rPr>
                <w:rFonts w:ascii="Times New Roman" w:hAnsi="Times New Roman"/>
                <w:color w:val="000000" w:themeColor="text1"/>
                <w:sz w:val="18"/>
                <w:szCs w:val="18"/>
              </w:rPr>
              <w:t xml:space="preserve">     </w:t>
            </w:r>
            <w:r w:rsidR="008D1FF3" w:rsidRPr="009902E0">
              <w:rPr>
                <w:rFonts w:ascii="Times New Roman" w:hAnsi="Times New Roman"/>
                <w:color w:val="000000" w:themeColor="text1"/>
                <w:sz w:val="18"/>
                <w:szCs w:val="18"/>
              </w:rPr>
              <w:t>279,301</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34AD6357" w14:textId="5BD42FE2" w:rsidR="004E14AF" w:rsidRPr="009902E0" w:rsidRDefault="00935168"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0,523</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AC8DC3D" w14:textId="3DA5383A" w:rsidR="004E14AF" w:rsidRPr="009902E0" w:rsidRDefault="00A4209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0,513</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06B615FC" w14:textId="52BEF12F" w:rsidR="004E14AF" w:rsidRPr="009902E0" w:rsidRDefault="00A4209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0,490</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127627E9" w14:textId="0415B4B2" w:rsidR="004E14AF" w:rsidRPr="009902E0" w:rsidRDefault="00A4209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0,457</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59E5D46F" w14:textId="537825E9" w:rsidR="004E14AF" w:rsidRPr="009902E0" w:rsidRDefault="00A4209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0,025</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4564CEB4" w14:textId="0F149368" w:rsidR="004E14AF" w:rsidRPr="009902E0" w:rsidRDefault="00A4209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0,370</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475AAFD3" w14:textId="1CD4FF29" w:rsidR="004E14AF" w:rsidRPr="009902E0" w:rsidRDefault="00A4209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0,370</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7D1802B9" w14:textId="101D60C0" w:rsidR="004E14AF" w:rsidRPr="009902E0" w:rsidRDefault="00B00390"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0,370</w:t>
            </w: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1D2D6194" w14:textId="3F87C630" w:rsidR="004E14AF" w:rsidRPr="009902E0" w:rsidRDefault="00AB7361"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0,000</w:t>
            </w: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710533AB" w14:textId="65B91B0B" w:rsidR="004E14AF" w:rsidRPr="009902E0" w:rsidRDefault="00AB7361"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282,419</w:t>
            </w:r>
          </w:p>
        </w:tc>
      </w:tr>
      <w:tr w:rsidR="00C33DAF" w:rsidRPr="009902E0" w14:paraId="43476676"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53195E48" w14:textId="36ED1EEE"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CPVA </w:t>
            </w:r>
            <w:r w:rsidR="001E7CA6" w:rsidRPr="009902E0">
              <w:rPr>
                <w:rFonts w:ascii="Times New Roman" w:hAnsi="Times New Roman"/>
                <w:sz w:val="18"/>
                <w:szCs w:val="18"/>
              </w:rPr>
              <w:t xml:space="preserve"> ne EN</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0F42DCE1" w14:textId="1A5214C3" w:rsidR="004E14AF" w:rsidRPr="009902E0" w:rsidRDefault="00B00390"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53,161</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13206CB9" w14:textId="47BE1FFA" w:rsidR="004E14AF" w:rsidRPr="009902E0" w:rsidRDefault="00B00390"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–0,004</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DF7A589" w14:textId="54683CFB" w:rsidR="004E14AF" w:rsidRPr="009902E0" w:rsidRDefault="00B00390"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–1,379</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009658AF" w14:textId="55A30DE4" w:rsidR="004E14AF" w:rsidRPr="009902E0" w:rsidRDefault="00895BA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–1,343</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22D4D1DF" w14:textId="73376436" w:rsidR="004E14AF" w:rsidRPr="009902E0" w:rsidRDefault="008C22B5"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2,414</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59841680" w14:textId="271F51EA" w:rsidR="004E14AF" w:rsidRPr="009902E0" w:rsidRDefault="008C22B5"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1,225</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7267E521" w14:textId="6FCEC6A9" w:rsidR="004E14AF" w:rsidRPr="009902E0" w:rsidRDefault="008C22B5"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–1,288</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16CE1901" w14:textId="3C2B5D18" w:rsidR="004E14AF" w:rsidRPr="009902E0" w:rsidRDefault="00696E88"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1,315</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7BA1F222" w14:textId="68717957" w:rsidR="004E14AF" w:rsidRPr="009902E0" w:rsidRDefault="00696E88"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1,465</w:t>
            </w: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0ED2FA17" w14:textId="30C51818" w:rsidR="004E14AF" w:rsidRPr="009902E0" w:rsidRDefault="00696E88"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7,325</w:t>
            </w: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4ED10205" w14:textId="1EAAF746" w:rsidR="004E14AF" w:rsidRPr="009902E0" w:rsidRDefault="00B31108"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62,891</w:t>
            </w:r>
          </w:p>
        </w:tc>
      </w:tr>
      <w:tr w:rsidR="00C33DAF" w:rsidRPr="009902E0" w14:paraId="74194356"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2532A53F" w14:textId="3D614326"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TIEN</w:t>
            </w:r>
            <w:r w:rsidR="001E7CA6" w:rsidRPr="009902E0">
              <w:rPr>
                <w:rFonts w:ascii="Times New Roman" w:hAnsi="Times New Roman"/>
                <w:sz w:val="18"/>
                <w:szCs w:val="18"/>
              </w:rPr>
              <w:t>R</w:t>
            </w:r>
            <w:r w:rsidRPr="009902E0">
              <w:rPr>
                <w:rFonts w:ascii="Times New Roman" w:hAnsi="Times New Roman"/>
                <w:sz w:val="18"/>
                <w:szCs w:val="18"/>
              </w:rPr>
              <w:t>F --&gt; IAE</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22FA1657" w14:textId="627F3AD5" w:rsidR="004E14AF" w:rsidRPr="009902E0" w:rsidRDefault="006254F0"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545,421</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6F37C0C6" w14:textId="60CF4011" w:rsidR="004E14AF" w:rsidRPr="009902E0" w:rsidRDefault="004E14AF" w:rsidP="00751CCD">
            <w:pPr>
              <w:spacing w:after="0" w:line="240" w:lineRule="auto"/>
              <w:contextualSpacing/>
              <w:jc w:val="right"/>
              <w:rPr>
                <w:rFonts w:ascii="Times New Roman" w:hAnsi="Times New Roman"/>
                <w:color w:val="000000" w:themeColor="text1"/>
                <w:sz w:val="18"/>
                <w:szCs w:val="18"/>
              </w:rPr>
            </w:pP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8EB5C79" w14:textId="188985AF" w:rsidR="004E14AF" w:rsidRPr="009902E0" w:rsidRDefault="00E236E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3,300</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08476135" w14:textId="49FC1618" w:rsidR="004E14AF" w:rsidRPr="009902E0" w:rsidRDefault="00E236E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2,420</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3568DA2A" w14:textId="1F14C3BB" w:rsidR="004E14AF" w:rsidRPr="009902E0" w:rsidRDefault="00E236E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–0,182</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128641AC" w14:textId="24CC3432" w:rsidR="004E14AF" w:rsidRPr="009902E0" w:rsidRDefault="00E236E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0,780</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559917C6" w14:textId="20578868" w:rsidR="004E14AF" w:rsidRPr="009902E0" w:rsidRDefault="00E236E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0,775</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6D31DD18" w14:textId="48D68C22" w:rsidR="004E14AF" w:rsidRPr="009902E0" w:rsidRDefault="00935168"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2,000</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2CFBDD94" w14:textId="4C973130"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557033FB" w14:textId="265C27BA" w:rsidR="004E14AF" w:rsidRPr="009902E0" w:rsidRDefault="0011666D"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1,597</w:t>
            </w: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4C870D62" w14:textId="69326703" w:rsidR="004E14AF" w:rsidRPr="009902E0" w:rsidRDefault="0011666D"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552,955</w:t>
            </w:r>
          </w:p>
        </w:tc>
      </w:tr>
      <w:tr w:rsidR="00C33DAF" w:rsidRPr="009902E0" w14:paraId="5863A6CE"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0839392D" w14:textId="77777777"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CPVA --&gt; IAE</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16531B70" w14:textId="5B4C36DD" w:rsidR="004E14AF" w:rsidRPr="009902E0" w:rsidRDefault="00B22AA3"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335,303</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0D5051FC" w14:textId="53892A4F" w:rsidR="004E14AF" w:rsidRPr="009902E0" w:rsidRDefault="00B22AA3"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36,936</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D65F029" w14:textId="61309CA2" w:rsidR="004E14AF" w:rsidRPr="009902E0" w:rsidRDefault="00B22AA3"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72,304</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2ABB36E7" w14:textId="75FB4819" w:rsidR="004E14AF" w:rsidRPr="009902E0" w:rsidRDefault="00B22AA3"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33,404</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B3605DF" w14:textId="1F80F0BB" w:rsidR="004E14AF" w:rsidRPr="009902E0" w:rsidRDefault="00DD1D0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136,434</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128C2092" w14:textId="01E106DF" w:rsidR="004E14AF" w:rsidRPr="009902E0" w:rsidRDefault="00DD1D0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45,621</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7AF48D24" w14:textId="47DC9F6A" w:rsidR="004E14AF" w:rsidRPr="009902E0" w:rsidRDefault="00DD1D0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42,009</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12D799A3" w14:textId="2AEA856D" w:rsidR="004E14AF" w:rsidRPr="009902E0" w:rsidRDefault="00DD1D0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36,842</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742DC9EB" w14:textId="166C7BBD" w:rsidR="004E14AF" w:rsidRPr="009902E0" w:rsidRDefault="000304E6"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42,197</w:t>
            </w: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1BA8360F" w14:textId="21A79903" w:rsidR="004E14AF" w:rsidRPr="009902E0" w:rsidRDefault="000304E6"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21</w:t>
            </w:r>
            <w:r w:rsidR="00D625E4" w:rsidRPr="009902E0">
              <w:rPr>
                <w:rFonts w:ascii="Times New Roman" w:hAnsi="Times New Roman"/>
                <w:sz w:val="18"/>
                <w:szCs w:val="18"/>
              </w:rPr>
              <w:t>3</w:t>
            </w:r>
            <w:r w:rsidRPr="009902E0">
              <w:rPr>
                <w:rFonts w:ascii="Times New Roman" w:hAnsi="Times New Roman"/>
                <w:sz w:val="18"/>
                <w:szCs w:val="18"/>
              </w:rPr>
              <w:t>,</w:t>
            </w:r>
            <w:r w:rsidR="009866CA" w:rsidRPr="009902E0">
              <w:rPr>
                <w:rFonts w:ascii="Times New Roman" w:hAnsi="Times New Roman"/>
                <w:sz w:val="18"/>
                <w:szCs w:val="18"/>
              </w:rPr>
              <w:t>972</w:t>
            </w: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1F2E9054" w14:textId="35A5CE60" w:rsidR="004E14AF" w:rsidRPr="009902E0" w:rsidRDefault="00266265"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995,</w:t>
            </w:r>
            <w:r w:rsidR="00AE5C8B" w:rsidRPr="009902E0">
              <w:rPr>
                <w:rFonts w:ascii="Times New Roman" w:hAnsi="Times New Roman"/>
                <w:sz w:val="18"/>
                <w:szCs w:val="18"/>
              </w:rPr>
              <w:t>0</w:t>
            </w:r>
            <w:r w:rsidR="00D625E4" w:rsidRPr="009902E0">
              <w:rPr>
                <w:rFonts w:ascii="Times New Roman" w:hAnsi="Times New Roman"/>
                <w:sz w:val="18"/>
                <w:szCs w:val="18"/>
              </w:rPr>
              <w:t>22</w:t>
            </w:r>
          </w:p>
        </w:tc>
      </w:tr>
      <w:tr w:rsidR="0092417E" w:rsidRPr="009902E0" w14:paraId="7337C224"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tcPr>
          <w:p w14:paraId="35D5ED31" w14:textId="6E2854A1"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CPVA --&gt; REG</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6AF93AFA" w14:textId="431D4AD8" w:rsidR="004E14AF" w:rsidRPr="009902E0" w:rsidRDefault="007E682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8,020</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76588247" w14:textId="755414CD"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3C8AC891" w14:textId="7CD76B3E" w:rsidR="004E14AF" w:rsidRPr="009902E0" w:rsidRDefault="007E6822"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–0,097</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333D365F" w14:textId="13AD7B5B" w:rsidR="004E14AF" w:rsidRPr="009902E0" w:rsidRDefault="004E14AF" w:rsidP="00751CCD">
            <w:pPr>
              <w:spacing w:after="0" w:line="240" w:lineRule="auto"/>
              <w:contextualSpacing/>
              <w:jc w:val="right"/>
              <w:rPr>
                <w:rFonts w:ascii="Times New Roman" w:hAnsi="Times New Roman"/>
                <w:color w:val="000000" w:themeColor="text1"/>
                <w:sz w:val="18"/>
                <w:szCs w:val="18"/>
              </w:rPr>
            </w:pP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E5BB03B" w14:textId="35AEF303"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2E84997B" w14:textId="29AEBC9B"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2BA6D635" w14:textId="01620D8E"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3A747CE1" w14:textId="2FDE0A4F" w:rsidR="004E14AF" w:rsidRPr="009902E0" w:rsidRDefault="00FC4C2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1,000</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21E7A479" w14:textId="4E3AF079"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4E9D7C8A" w14:textId="2F864CBE" w:rsidR="004E14AF" w:rsidRPr="009902E0" w:rsidRDefault="004E14AF" w:rsidP="00751CCD">
            <w:pPr>
              <w:spacing w:after="0" w:line="240" w:lineRule="auto"/>
              <w:contextualSpacing/>
              <w:jc w:val="right"/>
              <w:rPr>
                <w:rFonts w:ascii="Times New Roman" w:hAnsi="Times New Roman"/>
                <w:sz w:val="18"/>
                <w:szCs w:val="18"/>
                <w:lang w:eastAsia="ru-RU"/>
              </w:rPr>
            </w:pP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0ABF9806" w14:textId="2A135DBB" w:rsidR="004E14AF" w:rsidRPr="009902E0" w:rsidRDefault="00FC4C27"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8,923</w:t>
            </w:r>
          </w:p>
        </w:tc>
      </w:tr>
      <w:tr w:rsidR="00C33DAF" w:rsidRPr="009902E0" w14:paraId="1046B379"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020300D6" w14:textId="77777777"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VĮIAEENF --&gt; IAE</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4843B69B" w14:textId="4E62ADDD" w:rsidR="004E14AF" w:rsidRPr="009902E0" w:rsidRDefault="00FE52F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64,576</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68C1403C" w14:textId="5BA43FD0" w:rsidR="004E14AF" w:rsidRPr="009902E0" w:rsidRDefault="00FE52F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6,106</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8CA2C2A" w14:textId="3CAE099F" w:rsidR="004E14AF" w:rsidRPr="009902E0" w:rsidRDefault="00C876A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2,273</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F0D3673" w14:textId="1CE898FB" w:rsidR="004E14AF" w:rsidRPr="009902E0" w:rsidRDefault="00C876A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2,590</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18EEC8E6" w14:textId="5218322A" w:rsidR="004E14AF" w:rsidRPr="009902E0" w:rsidRDefault="00C876A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2,529</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1B9DE158" w14:textId="280547DF" w:rsidR="004E14AF" w:rsidRPr="009902E0" w:rsidRDefault="00C876A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2,102</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6B0D2745" w14:textId="756F6F3A" w:rsidR="004E14AF" w:rsidRPr="009902E0" w:rsidRDefault="00C876A9"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4,292</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72A8717B" w14:textId="621260DB"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43167FC8" w14:textId="761AA95E" w:rsidR="004E14AF" w:rsidRPr="009902E0" w:rsidRDefault="004E14AF" w:rsidP="00751CCD">
            <w:pPr>
              <w:spacing w:after="0" w:line="240" w:lineRule="auto"/>
              <w:contextualSpacing/>
              <w:jc w:val="right"/>
              <w:rPr>
                <w:rFonts w:ascii="Times New Roman" w:hAnsi="Times New Roman"/>
                <w:color w:val="000000" w:themeColor="text1"/>
                <w:sz w:val="18"/>
                <w:szCs w:val="18"/>
                <w:lang w:eastAsia="ru-RU"/>
              </w:rPr>
            </w:pP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5130FE7C" w14:textId="77E065FE" w:rsidR="004E14AF" w:rsidRPr="009902E0" w:rsidRDefault="004E14AF" w:rsidP="00751CCD">
            <w:pPr>
              <w:spacing w:after="0" w:line="240" w:lineRule="auto"/>
              <w:contextualSpacing/>
              <w:jc w:val="right"/>
              <w:rPr>
                <w:rFonts w:ascii="Times New Roman" w:hAnsi="Times New Roman"/>
                <w:sz w:val="18"/>
                <w:szCs w:val="18"/>
                <w:lang w:eastAsia="ru-RU"/>
              </w:rPr>
            </w:pP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5F9FCB4A" w14:textId="653BE9D1" w:rsidR="004E14AF" w:rsidRPr="009902E0" w:rsidRDefault="00C876A9"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84,468</w:t>
            </w:r>
          </w:p>
        </w:tc>
      </w:tr>
      <w:tr w:rsidR="0092417E" w:rsidRPr="009902E0" w14:paraId="5AB956E3"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tcPr>
          <w:p w14:paraId="6841CC3B" w14:textId="6C12EBAF" w:rsidR="00026CF7" w:rsidRPr="009902E0" w:rsidRDefault="00713818"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VĮIAEENF</w:t>
            </w:r>
            <w:r w:rsidR="001E7CA6" w:rsidRPr="009902E0">
              <w:rPr>
                <w:rFonts w:ascii="Times New Roman" w:hAnsi="Times New Roman"/>
                <w:sz w:val="18"/>
                <w:szCs w:val="18"/>
              </w:rPr>
              <w:t xml:space="preserve"> --&gt; </w:t>
            </w:r>
            <w:r w:rsidRPr="009902E0">
              <w:rPr>
                <w:rFonts w:ascii="Times New Roman" w:hAnsi="Times New Roman"/>
                <w:sz w:val="18"/>
                <w:szCs w:val="18"/>
              </w:rPr>
              <w:t xml:space="preserve"> kitiems EN subjektams</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3F44DD75" w14:textId="26BD3612" w:rsidR="00026CF7" w:rsidRPr="009902E0" w:rsidRDefault="00EF15FB"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2,566</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4FF0AC2B" w14:textId="504F2A7A" w:rsidR="00026CF7" w:rsidRPr="009902E0" w:rsidRDefault="00EF15FB"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0,191</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F09BF37" w14:textId="590DA898" w:rsidR="00026CF7" w:rsidRPr="009902E0" w:rsidRDefault="00EF15FB"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0,205</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13F999C5" w14:textId="496E9F3C" w:rsidR="00026CF7" w:rsidRPr="009902E0" w:rsidRDefault="00EF15FB"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0,669</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98CC68C" w14:textId="3A4D2682" w:rsidR="00026CF7" w:rsidRPr="009902E0" w:rsidRDefault="00DA5165"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0,193</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58A9DA99" w14:textId="49B29E70" w:rsidR="00026CF7" w:rsidRPr="009902E0" w:rsidRDefault="00DA5165"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0,175</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07341573" w14:textId="77777777" w:rsidR="00026CF7" w:rsidRPr="009902E0" w:rsidRDefault="00026CF7" w:rsidP="00751CCD">
            <w:pPr>
              <w:spacing w:after="0" w:line="240" w:lineRule="auto"/>
              <w:contextualSpacing/>
              <w:jc w:val="right"/>
              <w:rPr>
                <w:rFonts w:ascii="Times New Roman" w:hAnsi="Times New Roman"/>
                <w:color w:val="000000" w:themeColor="text1"/>
                <w:sz w:val="18"/>
                <w:szCs w:val="18"/>
                <w:lang w:eastAsia="ru-RU"/>
              </w:rPr>
            </w:pP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74278589" w14:textId="77777777" w:rsidR="00026CF7" w:rsidRPr="009902E0" w:rsidRDefault="00026CF7" w:rsidP="00751CCD">
            <w:pPr>
              <w:spacing w:after="0" w:line="240" w:lineRule="auto"/>
              <w:contextualSpacing/>
              <w:jc w:val="right"/>
              <w:rPr>
                <w:rFonts w:ascii="Times New Roman" w:hAnsi="Times New Roman"/>
                <w:color w:val="000000" w:themeColor="text1"/>
                <w:sz w:val="18"/>
                <w:szCs w:val="18"/>
                <w:lang w:eastAsia="ru-RU"/>
              </w:rPr>
            </w:pP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2B3AD1C8" w14:textId="77777777" w:rsidR="00026CF7" w:rsidRPr="009902E0" w:rsidRDefault="00026CF7" w:rsidP="00751CCD">
            <w:pPr>
              <w:spacing w:after="0" w:line="240" w:lineRule="auto"/>
              <w:contextualSpacing/>
              <w:jc w:val="right"/>
              <w:rPr>
                <w:rFonts w:ascii="Times New Roman" w:hAnsi="Times New Roman"/>
                <w:color w:val="000000" w:themeColor="text1"/>
                <w:sz w:val="18"/>
                <w:szCs w:val="18"/>
                <w:lang w:eastAsia="ru-RU"/>
              </w:rPr>
            </w:pP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0A8EA69F" w14:textId="77777777" w:rsidR="00026CF7" w:rsidRPr="009902E0" w:rsidRDefault="00026CF7" w:rsidP="00751CCD">
            <w:pPr>
              <w:spacing w:after="0" w:line="240" w:lineRule="auto"/>
              <w:contextualSpacing/>
              <w:jc w:val="right"/>
              <w:rPr>
                <w:rFonts w:ascii="Times New Roman" w:hAnsi="Times New Roman"/>
                <w:sz w:val="18"/>
                <w:szCs w:val="18"/>
                <w:lang w:eastAsia="ru-RU"/>
              </w:rPr>
            </w:pP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1D9AE7BF" w14:textId="5BA8DC39" w:rsidR="00026CF7" w:rsidRPr="009902E0" w:rsidRDefault="00DA5165"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3,999</w:t>
            </w:r>
          </w:p>
        </w:tc>
      </w:tr>
      <w:tr w:rsidR="00C33DAF" w:rsidRPr="009902E0" w14:paraId="5070C679"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035FD76B" w14:textId="77777777"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VB --&gt; IAE</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0ED7C8AA" w14:textId="5E11CFB2" w:rsidR="004E14AF" w:rsidRPr="009902E0" w:rsidRDefault="00E24904"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33,396</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0739DC5B" w14:textId="1F49502A" w:rsidR="004E14AF" w:rsidRPr="009902E0" w:rsidRDefault="00E24904"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6,342</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51C7442F" w14:textId="64A6F330" w:rsidR="004E14AF" w:rsidRPr="009902E0" w:rsidRDefault="00E24904"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6,433</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48F9098" w14:textId="01FE323D" w:rsidR="004E14AF" w:rsidRPr="009902E0" w:rsidRDefault="00E24904"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7,258</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2AB0908" w14:textId="050BF42A" w:rsidR="004E14AF" w:rsidRPr="009902E0" w:rsidRDefault="00E24904"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7,541</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268674BD" w14:textId="3715C896" w:rsidR="004E14AF" w:rsidRPr="009902E0" w:rsidRDefault="00E63A0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7,412</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229EA986" w14:textId="0B660764" w:rsidR="004E14AF" w:rsidRPr="009902E0" w:rsidRDefault="00E63A0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w:t>
            </w:r>
            <w:r w:rsidR="00BE11FD" w:rsidRPr="009902E0">
              <w:rPr>
                <w:rFonts w:ascii="Times New Roman" w:hAnsi="Times New Roman"/>
                <w:color w:val="000000" w:themeColor="text1"/>
                <w:sz w:val="18"/>
                <w:szCs w:val="18"/>
              </w:rPr>
              <w:t>693</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3BDA2ECE" w14:textId="32C4FB32" w:rsidR="004E14AF" w:rsidRPr="009902E0" w:rsidRDefault="00E63A0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7,442</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3C42665C" w14:textId="726A182F" w:rsidR="004E14AF" w:rsidRPr="009902E0" w:rsidRDefault="00E63A01"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7,610</w:t>
            </w: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5A5DA2E0" w14:textId="69BE6201" w:rsidR="004E14AF" w:rsidRPr="009902E0" w:rsidRDefault="00951E4B"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7,582</w:t>
            </w: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553E41D7" w14:textId="643641FF" w:rsidR="004E14AF" w:rsidRPr="009902E0" w:rsidRDefault="00F618D0"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98,</w:t>
            </w:r>
            <w:r w:rsidR="00CD02C4" w:rsidRPr="009902E0">
              <w:rPr>
                <w:rFonts w:ascii="Times New Roman" w:hAnsi="Times New Roman"/>
                <w:sz w:val="18"/>
                <w:szCs w:val="18"/>
              </w:rPr>
              <w:t>709</w:t>
            </w:r>
          </w:p>
        </w:tc>
      </w:tr>
      <w:tr w:rsidR="0092417E" w:rsidRPr="009902E0" w14:paraId="30049996"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tcPr>
          <w:p w14:paraId="7E1F596A" w14:textId="6F291F6B" w:rsidR="00026CF7" w:rsidRPr="009902E0" w:rsidRDefault="00713818"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VB</w:t>
            </w:r>
            <w:r w:rsidR="001E7CA6" w:rsidRPr="009902E0">
              <w:rPr>
                <w:rFonts w:ascii="Times New Roman" w:hAnsi="Times New Roman"/>
                <w:sz w:val="18"/>
                <w:szCs w:val="18"/>
              </w:rPr>
              <w:t xml:space="preserve"> --&gt; </w:t>
            </w:r>
            <w:r w:rsidRPr="009902E0">
              <w:rPr>
                <w:rFonts w:ascii="Times New Roman" w:hAnsi="Times New Roman"/>
                <w:sz w:val="18"/>
                <w:szCs w:val="18"/>
              </w:rPr>
              <w:t xml:space="preserve"> kitiems EN subjektams</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13B62668" w14:textId="743C9208" w:rsidR="00026CF7" w:rsidRPr="009902E0" w:rsidRDefault="00DE6C3C"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0,129</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4DEC10AA" w14:textId="269922C2" w:rsidR="00026CF7" w:rsidRPr="009902E0" w:rsidRDefault="00DE6C3C"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0,067</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74481C07" w14:textId="2647F758" w:rsidR="00026CF7" w:rsidRPr="009902E0" w:rsidRDefault="00DE6C3C"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5,561</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0D682352" w14:textId="74C9EE74" w:rsidR="00026CF7" w:rsidRPr="009902E0" w:rsidRDefault="00DE6C3C"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5,669</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6F1FAE1E" w14:textId="092AB096" w:rsidR="00026CF7" w:rsidRPr="009902E0" w:rsidRDefault="00986ACE"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6,004</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2D67B0FB" w14:textId="4A5E0412" w:rsidR="00026CF7" w:rsidRPr="009902E0" w:rsidRDefault="00986ACE"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6,025</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7DFD5F3A" w14:textId="108EB619" w:rsidR="00026CF7" w:rsidRPr="009902E0" w:rsidRDefault="00986ACE"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w:t>
            </w:r>
            <w:r w:rsidR="006E4C12" w:rsidRPr="009902E0">
              <w:rPr>
                <w:rFonts w:ascii="Times New Roman" w:hAnsi="Times New Roman"/>
                <w:color w:val="000000" w:themeColor="text1"/>
                <w:sz w:val="18"/>
                <w:szCs w:val="18"/>
              </w:rPr>
              <w:t>659</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7C3B304C" w14:textId="4DEC841F" w:rsidR="00026CF7" w:rsidRPr="009902E0" w:rsidRDefault="00986ACE"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w:t>
            </w:r>
            <w:r w:rsidR="00DA3E77" w:rsidRPr="009902E0">
              <w:rPr>
                <w:rFonts w:ascii="Times New Roman" w:hAnsi="Times New Roman"/>
                <w:color w:val="000000" w:themeColor="text1"/>
                <w:sz w:val="18"/>
                <w:szCs w:val="18"/>
              </w:rPr>
              <w:t>624</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05B8DA1C" w14:textId="05956518" w:rsidR="00026CF7" w:rsidRPr="009902E0" w:rsidRDefault="00986ACE"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w:t>
            </w:r>
            <w:r w:rsidR="00BE1CDC" w:rsidRPr="009902E0">
              <w:rPr>
                <w:rFonts w:ascii="Times New Roman" w:hAnsi="Times New Roman"/>
                <w:color w:val="000000" w:themeColor="text1"/>
                <w:sz w:val="18"/>
                <w:szCs w:val="18"/>
              </w:rPr>
              <w:t>741</w:t>
            </w: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1F941973" w14:textId="7B4E9C18" w:rsidR="00026CF7" w:rsidRPr="009902E0" w:rsidRDefault="00BE1CDC" w:rsidP="00751CCD">
            <w:pPr>
              <w:spacing w:after="0" w:line="240" w:lineRule="auto"/>
              <w:contextualSpacing/>
              <w:jc w:val="right"/>
              <w:rPr>
                <w:rFonts w:ascii="Times New Roman" w:hAnsi="Times New Roman"/>
                <w:sz w:val="18"/>
                <w:szCs w:val="18"/>
                <w:lang w:eastAsia="ru-RU"/>
              </w:rPr>
            </w:pPr>
            <w:r w:rsidRPr="009902E0">
              <w:rPr>
                <w:rFonts w:ascii="Times New Roman" w:hAnsi="Times New Roman"/>
                <w:sz w:val="18"/>
                <w:szCs w:val="18"/>
                <w:lang w:eastAsia="ru-RU"/>
              </w:rPr>
              <w:t>5,741</w:t>
            </w: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0FA109E0" w14:textId="4F53F64D" w:rsidR="00026CF7" w:rsidRPr="009902E0" w:rsidRDefault="005C26E6"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46,220</w:t>
            </w:r>
          </w:p>
        </w:tc>
      </w:tr>
      <w:tr w:rsidR="00C33DAF" w:rsidRPr="009902E0" w14:paraId="53E5217A" w14:textId="77777777" w:rsidTr="0013391E">
        <w:trPr>
          <w:trHeight w:val="397"/>
        </w:trPr>
        <w:tc>
          <w:tcPr>
            <w:tcW w:w="2515" w:type="dxa"/>
            <w:tcBorders>
              <w:top w:val="nil"/>
              <w:left w:val="single" w:sz="8" w:space="0" w:color="auto"/>
              <w:bottom w:val="single" w:sz="8" w:space="0" w:color="auto"/>
              <w:right w:val="single" w:sz="8" w:space="0" w:color="auto"/>
            </w:tcBorders>
            <w:noWrap/>
            <w:tcMar>
              <w:top w:w="0" w:type="dxa"/>
              <w:left w:w="57" w:type="dxa"/>
              <w:bottom w:w="0" w:type="dxa"/>
              <w:right w:w="170" w:type="dxa"/>
            </w:tcMar>
            <w:vAlign w:val="center"/>
            <w:hideMark/>
          </w:tcPr>
          <w:p w14:paraId="117AE2FB" w14:textId="77777777" w:rsidR="004E14AF" w:rsidRPr="009902E0" w:rsidRDefault="004E14AF" w:rsidP="00751CCD">
            <w:pPr>
              <w:spacing w:after="0" w:line="240" w:lineRule="auto"/>
              <w:contextualSpacing/>
              <w:jc w:val="both"/>
              <w:rPr>
                <w:rFonts w:ascii="Times New Roman" w:hAnsi="Times New Roman"/>
                <w:sz w:val="18"/>
                <w:szCs w:val="18"/>
              </w:rPr>
            </w:pPr>
            <w:r w:rsidRPr="009902E0">
              <w:rPr>
                <w:rFonts w:ascii="Times New Roman" w:hAnsi="Times New Roman"/>
                <w:sz w:val="18"/>
                <w:szCs w:val="18"/>
              </w:rPr>
              <w:t>IAE</w:t>
            </w:r>
          </w:p>
        </w:tc>
        <w:tc>
          <w:tcPr>
            <w:tcW w:w="1161" w:type="dxa"/>
            <w:tcBorders>
              <w:top w:val="nil"/>
              <w:left w:val="nil"/>
              <w:bottom w:val="single" w:sz="8" w:space="0" w:color="auto"/>
              <w:right w:val="single" w:sz="4" w:space="0" w:color="auto"/>
            </w:tcBorders>
            <w:noWrap/>
            <w:tcMar>
              <w:top w:w="0" w:type="dxa"/>
              <w:left w:w="57" w:type="dxa"/>
              <w:bottom w:w="0" w:type="dxa"/>
              <w:right w:w="170" w:type="dxa"/>
            </w:tcMar>
            <w:vAlign w:val="center"/>
          </w:tcPr>
          <w:p w14:paraId="3262748D" w14:textId="7ABEC252" w:rsidR="004E14AF" w:rsidRPr="009902E0" w:rsidRDefault="00280856"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11,824</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061E1600" w14:textId="7B8FA1DF" w:rsidR="004E14AF" w:rsidRPr="009902E0" w:rsidRDefault="00280856"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0,254</w:t>
            </w:r>
          </w:p>
        </w:tc>
        <w:tc>
          <w:tcPr>
            <w:tcW w:w="851"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B3EAA22" w14:textId="452D219E" w:rsidR="004E14AF" w:rsidRPr="009902E0" w:rsidRDefault="0032168C"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1,541</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3E11B3AB" w14:textId="18FC3931" w:rsidR="004E14AF" w:rsidRPr="009902E0" w:rsidRDefault="0032168C"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3,016</w:t>
            </w:r>
          </w:p>
        </w:tc>
        <w:tc>
          <w:tcPr>
            <w:tcW w:w="992" w:type="dxa"/>
            <w:tcBorders>
              <w:top w:val="single" w:sz="8" w:space="0" w:color="auto"/>
              <w:left w:val="single" w:sz="6" w:space="0" w:color="auto"/>
              <w:bottom w:val="single" w:sz="8" w:space="0" w:color="auto"/>
              <w:right w:val="single" w:sz="6" w:space="0" w:color="auto"/>
            </w:tcBorders>
            <w:noWrap/>
            <w:tcMar>
              <w:top w:w="0" w:type="dxa"/>
              <w:left w:w="57" w:type="dxa"/>
              <w:bottom w:w="0" w:type="dxa"/>
              <w:right w:w="170" w:type="dxa"/>
            </w:tcMar>
            <w:vAlign w:val="center"/>
          </w:tcPr>
          <w:p w14:paraId="48266E61" w14:textId="260B1B38" w:rsidR="004E14AF" w:rsidRPr="009902E0" w:rsidRDefault="0032168C"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3,655</w:t>
            </w:r>
          </w:p>
        </w:tc>
        <w:tc>
          <w:tcPr>
            <w:tcW w:w="1134" w:type="dxa"/>
            <w:tcBorders>
              <w:top w:val="nil"/>
              <w:left w:val="single" w:sz="6" w:space="0" w:color="auto"/>
              <w:bottom w:val="single" w:sz="8" w:space="0" w:color="auto"/>
              <w:right w:val="single" w:sz="8" w:space="0" w:color="auto"/>
            </w:tcBorders>
            <w:noWrap/>
            <w:tcMar>
              <w:top w:w="0" w:type="dxa"/>
              <w:left w:w="57" w:type="dxa"/>
              <w:bottom w:w="0" w:type="dxa"/>
              <w:right w:w="170" w:type="dxa"/>
            </w:tcMar>
            <w:vAlign w:val="center"/>
          </w:tcPr>
          <w:p w14:paraId="05654F1E" w14:textId="5A319339" w:rsidR="004E14AF" w:rsidRPr="009902E0" w:rsidRDefault="00520DC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3,296</w:t>
            </w:r>
          </w:p>
        </w:tc>
        <w:tc>
          <w:tcPr>
            <w:tcW w:w="1276" w:type="dxa"/>
            <w:tcBorders>
              <w:top w:val="single" w:sz="8" w:space="0" w:color="auto"/>
              <w:left w:val="single" w:sz="8" w:space="0" w:color="auto"/>
              <w:bottom w:val="single" w:sz="8" w:space="0" w:color="auto"/>
              <w:right w:val="single" w:sz="6" w:space="0" w:color="auto"/>
            </w:tcBorders>
            <w:noWrap/>
            <w:tcMar>
              <w:left w:w="57" w:type="dxa"/>
              <w:right w:w="170" w:type="dxa"/>
            </w:tcMar>
            <w:vAlign w:val="center"/>
          </w:tcPr>
          <w:p w14:paraId="74823E1E" w14:textId="631CC4BB" w:rsidR="004E14AF" w:rsidRPr="009902E0" w:rsidRDefault="00520DC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w:t>
            </w:r>
            <w:r w:rsidR="00414D35" w:rsidRPr="009902E0">
              <w:rPr>
                <w:rFonts w:ascii="Times New Roman" w:hAnsi="Times New Roman"/>
                <w:color w:val="000000" w:themeColor="text1"/>
                <w:sz w:val="18"/>
                <w:szCs w:val="18"/>
              </w:rPr>
              <w:t>785</w:t>
            </w:r>
          </w:p>
        </w:tc>
        <w:tc>
          <w:tcPr>
            <w:tcW w:w="1134" w:type="dxa"/>
            <w:tcBorders>
              <w:top w:val="nil"/>
              <w:left w:val="single" w:sz="6" w:space="0" w:color="auto"/>
              <w:bottom w:val="single" w:sz="8" w:space="0" w:color="auto"/>
              <w:right w:val="single" w:sz="4" w:space="0" w:color="auto"/>
            </w:tcBorders>
            <w:noWrap/>
            <w:tcMar>
              <w:left w:w="57" w:type="dxa"/>
              <w:right w:w="170" w:type="dxa"/>
            </w:tcMar>
            <w:vAlign w:val="center"/>
          </w:tcPr>
          <w:p w14:paraId="4395EE06" w14:textId="61B43530" w:rsidR="004E14AF" w:rsidRPr="009902E0" w:rsidRDefault="00520DC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w:t>
            </w:r>
            <w:r w:rsidR="003A7226" w:rsidRPr="009902E0">
              <w:rPr>
                <w:rFonts w:ascii="Times New Roman" w:hAnsi="Times New Roman"/>
                <w:color w:val="000000" w:themeColor="text1"/>
                <w:sz w:val="18"/>
                <w:szCs w:val="18"/>
              </w:rPr>
              <w:t>437</w:t>
            </w:r>
          </w:p>
        </w:tc>
        <w:tc>
          <w:tcPr>
            <w:tcW w:w="992" w:type="dxa"/>
            <w:tcBorders>
              <w:top w:val="nil"/>
              <w:left w:val="single" w:sz="4" w:space="0" w:color="auto"/>
              <w:bottom w:val="single" w:sz="8" w:space="0" w:color="auto"/>
              <w:right w:val="single" w:sz="6" w:space="0" w:color="auto"/>
            </w:tcBorders>
            <w:noWrap/>
            <w:tcMar>
              <w:left w:w="57" w:type="dxa"/>
              <w:right w:w="170" w:type="dxa"/>
            </w:tcMar>
            <w:vAlign w:val="center"/>
          </w:tcPr>
          <w:p w14:paraId="69D93006" w14:textId="59696AEC" w:rsidR="004E14AF" w:rsidRPr="009902E0" w:rsidRDefault="00520DC7" w:rsidP="00751CCD">
            <w:pPr>
              <w:spacing w:after="0" w:line="240" w:lineRule="auto"/>
              <w:contextualSpacing/>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9,</w:t>
            </w:r>
            <w:r w:rsidR="003A7226" w:rsidRPr="009902E0">
              <w:rPr>
                <w:rFonts w:ascii="Times New Roman" w:hAnsi="Times New Roman"/>
                <w:color w:val="000000" w:themeColor="text1"/>
                <w:sz w:val="18"/>
                <w:szCs w:val="18"/>
              </w:rPr>
              <w:t>515</w:t>
            </w:r>
          </w:p>
        </w:tc>
        <w:tc>
          <w:tcPr>
            <w:tcW w:w="992" w:type="dxa"/>
            <w:tcBorders>
              <w:top w:val="single" w:sz="8" w:space="0" w:color="auto"/>
              <w:left w:val="single" w:sz="6" w:space="0" w:color="auto"/>
              <w:bottom w:val="single" w:sz="8" w:space="0" w:color="auto"/>
              <w:right w:val="single" w:sz="8" w:space="0" w:color="auto"/>
            </w:tcBorders>
            <w:noWrap/>
            <w:tcMar>
              <w:left w:w="57" w:type="dxa"/>
              <w:right w:w="170" w:type="dxa"/>
            </w:tcMar>
            <w:vAlign w:val="center"/>
          </w:tcPr>
          <w:p w14:paraId="4C1439D5" w14:textId="3C37BC92" w:rsidR="004E14AF" w:rsidRPr="009902E0" w:rsidRDefault="00520DC7"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74,</w:t>
            </w:r>
            <w:r w:rsidR="00087184" w:rsidRPr="009902E0">
              <w:rPr>
                <w:rFonts w:ascii="Times New Roman" w:hAnsi="Times New Roman"/>
                <w:sz w:val="18"/>
                <w:szCs w:val="18"/>
              </w:rPr>
              <w:t>463</w:t>
            </w:r>
          </w:p>
        </w:tc>
        <w:tc>
          <w:tcPr>
            <w:tcW w:w="1134" w:type="dxa"/>
            <w:tcBorders>
              <w:top w:val="nil"/>
              <w:left w:val="single" w:sz="4" w:space="0" w:color="auto"/>
              <w:bottom w:val="single" w:sz="8" w:space="0" w:color="auto"/>
              <w:right w:val="single" w:sz="8" w:space="0" w:color="auto"/>
            </w:tcBorders>
            <w:noWrap/>
            <w:tcMar>
              <w:left w:w="57" w:type="dxa"/>
              <w:right w:w="170" w:type="dxa"/>
            </w:tcMar>
            <w:vAlign w:val="center"/>
          </w:tcPr>
          <w:p w14:paraId="3EFB908C" w14:textId="08D1E4DC" w:rsidR="004E14AF" w:rsidRPr="009902E0" w:rsidRDefault="00C946F5" w:rsidP="00751CCD">
            <w:pPr>
              <w:spacing w:after="0" w:line="240" w:lineRule="auto"/>
              <w:contextualSpacing/>
              <w:jc w:val="right"/>
              <w:rPr>
                <w:rFonts w:ascii="Times New Roman" w:hAnsi="Times New Roman"/>
                <w:sz w:val="18"/>
                <w:szCs w:val="18"/>
              </w:rPr>
            </w:pPr>
            <w:r w:rsidRPr="009902E0">
              <w:rPr>
                <w:rFonts w:ascii="Times New Roman" w:hAnsi="Times New Roman"/>
                <w:sz w:val="18"/>
                <w:szCs w:val="18"/>
              </w:rPr>
              <w:t>120,789</w:t>
            </w:r>
          </w:p>
        </w:tc>
      </w:tr>
    </w:tbl>
    <w:p w14:paraId="28FB81C8" w14:textId="77777777" w:rsidR="000459B2" w:rsidRPr="009902E0" w:rsidRDefault="000459B2" w:rsidP="00270B47">
      <w:pPr>
        <w:rPr>
          <w:rFonts w:ascii="Times New Roman" w:hAnsi="Times New Roman"/>
        </w:rPr>
      </w:pPr>
    </w:p>
    <w:p w14:paraId="3137E994" w14:textId="76CF2DC7" w:rsidR="00713818" w:rsidRPr="009902E0" w:rsidRDefault="0092417E" w:rsidP="001D118A">
      <w:pPr>
        <w:pStyle w:val="List2"/>
        <w:ind w:left="568" w:hanging="1"/>
        <w:contextualSpacing/>
        <w:rPr>
          <w:rStyle w:val="Marker"/>
          <w:color w:val="000000" w:themeColor="text1"/>
          <w:sz w:val="20"/>
        </w:rPr>
      </w:pPr>
      <w:r w:rsidRPr="009902E0">
        <w:rPr>
          <w:rStyle w:val="Marker"/>
          <w:color w:val="000000" w:themeColor="text1"/>
          <w:sz w:val="20"/>
        </w:rPr>
        <w:t>Neigiamos reikšmės atsiranda</w:t>
      </w:r>
      <w:r w:rsidR="00F963C2" w:rsidRPr="009902E0">
        <w:rPr>
          <w:rStyle w:val="Marker"/>
          <w:color w:val="000000" w:themeColor="text1"/>
          <w:sz w:val="20"/>
        </w:rPr>
        <w:t xml:space="preserve">, </w:t>
      </w:r>
      <w:r w:rsidR="00320425" w:rsidRPr="009902E0">
        <w:rPr>
          <w:rStyle w:val="Marker"/>
          <w:color w:val="000000" w:themeColor="text1"/>
          <w:sz w:val="20"/>
        </w:rPr>
        <w:t>kai skirtos lėšos</w:t>
      </w:r>
      <w:r w:rsidRPr="009902E0">
        <w:rPr>
          <w:rStyle w:val="Marker"/>
          <w:color w:val="000000" w:themeColor="text1"/>
          <w:sz w:val="20"/>
        </w:rPr>
        <w:t xml:space="preserve"> </w:t>
      </w:r>
      <w:r w:rsidR="00F963C2" w:rsidRPr="009902E0">
        <w:rPr>
          <w:rStyle w:val="Marker"/>
          <w:color w:val="000000" w:themeColor="text1"/>
          <w:sz w:val="20"/>
        </w:rPr>
        <w:t>po</w:t>
      </w:r>
      <w:r w:rsidRPr="009902E0">
        <w:rPr>
          <w:rStyle w:val="Marker"/>
          <w:color w:val="000000" w:themeColor="text1"/>
          <w:sz w:val="20"/>
        </w:rPr>
        <w:t xml:space="preserve"> dotacijos ar projekto </w:t>
      </w:r>
      <w:r w:rsidR="00F963C2" w:rsidRPr="009902E0">
        <w:rPr>
          <w:rStyle w:val="Marker"/>
          <w:color w:val="000000" w:themeColor="text1"/>
          <w:sz w:val="20"/>
        </w:rPr>
        <w:t>fiche uždarymo</w:t>
      </w:r>
      <w:r w:rsidR="00956EA5" w:rsidRPr="009902E0">
        <w:rPr>
          <w:rStyle w:val="Marker"/>
          <w:color w:val="000000" w:themeColor="text1"/>
          <w:sz w:val="20"/>
        </w:rPr>
        <w:t xml:space="preserve"> buvo nepanaudotos</w:t>
      </w:r>
      <w:r w:rsidRPr="009902E0">
        <w:rPr>
          <w:rStyle w:val="Marker"/>
          <w:color w:val="000000" w:themeColor="text1"/>
          <w:sz w:val="20"/>
        </w:rPr>
        <w:t>. Kai</w:t>
      </w:r>
      <w:r w:rsidR="00F04A15" w:rsidRPr="009902E0">
        <w:rPr>
          <w:rStyle w:val="Marker"/>
          <w:color w:val="000000" w:themeColor="text1"/>
          <w:sz w:val="20"/>
        </w:rPr>
        <w:t xml:space="preserve"> konkrečiu laikotarpiu lėšų nėra skiriama</w:t>
      </w:r>
      <w:r w:rsidRPr="009902E0">
        <w:rPr>
          <w:rStyle w:val="Marker"/>
          <w:color w:val="000000" w:themeColor="text1"/>
          <w:sz w:val="20"/>
        </w:rPr>
        <w:t xml:space="preserve">, </w:t>
      </w:r>
      <w:r w:rsidR="007855C9" w:rsidRPr="009902E0">
        <w:rPr>
          <w:rStyle w:val="Marker"/>
          <w:color w:val="000000" w:themeColor="text1"/>
          <w:sz w:val="20"/>
        </w:rPr>
        <w:t xml:space="preserve">nepanaudotos lėšos </w:t>
      </w:r>
      <w:r w:rsidR="00DD4461" w:rsidRPr="009902E0">
        <w:rPr>
          <w:rStyle w:val="Marker"/>
          <w:color w:val="000000" w:themeColor="text1"/>
          <w:sz w:val="20"/>
        </w:rPr>
        <w:t>vi</w:t>
      </w:r>
      <w:r w:rsidR="00B87637" w:rsidRPr="009902E0">
        <w:rPr>
          <w:rStyle w:val="Marker"/>
          <w:color w:val="000000" w:themeColor="text1"/>
          <w:sz w:val="20"/>
        </w:rPr>
        <w:t xml:space="preserve">ršyja </w:t>
      </w:r>
      <w:r w:rsidR="00730CE3" w:rsidRPr="009902E0">
        <w:rPr>
          <w:rStyle w:val="Marker"/>
          <w:color w:val="000000" w:themeColor="text1"/>
          <w:sz w:val="20"/>
        </w:rPr>
        <w:t>skirtas lėšas</w:t>
      </w:r>
      <w:r w:rsidRPr="009902E0">
        <w:rPr>
          <w:rStyle w:val="Marker"/>
          <w:color w:val="000000" w:themeColor="text1"/>
          <w:sz w:val="20"/>
        </w:rPr>
        <w:t>.</w:t>
      </w:r>
    </w:p>
    <w:p w14:paraId="68437C7C" w14:textId="77777777" w:rsidR="00713818" w:rsidRPr="009902E0" w:rsidRDefault="00713818" w:rsidP="00CC42A6">
      <w:pPr>
        <w:pStyle w:val="List2"/>
        <w:ind w:left="568" w:hanging="284"/>
        <w:contextualSpacing/>
        <w:rPr>
          <w:rStyle w:val="Marker"/>
          <w:color w:val="000000" w:themeColor="text1"/>
          <w:sz w:val="20"/>
        </w:rPr>
      </w:pPr>
    </w:p>
    <w:p w14:paraId="53AEADC5" w14:textId="3F3C7979" w:rsidR="00CC42A6" w:rsidRPr="009902E0" w:rsidRDefault="00B20303"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KOM --&gt; TIE</w:t>
      </w:r>
      <w:r w:rsidR="00A3346A" w:rsidRPr="009902E0">
        <w:rPr>
          <w:rStyle w:val="Marker"/>
          <w:color w:val="000000" w:themeColor="text1"/>
          <w:sz w:val="18"/>
          <w:szCs w:val="18"/>
        </w:rPr>
        <w:t>NRF</w:t>
      </w:r>
      <w:r w:rsidRPr="009902E0">
        <w:rPr>
          <w:rStyle w:val="Marker"/>
          <w:color w:val="000000" w:themeColor="text1"/>
          <w:sz w:val="18"/>
          <w:szCs w:val="18"/>
        </w:rPr>
        <w:t>: Europos Komisijos deleg</w:t>
      </w:r>
      <w:r w:rsidR="00A3346A" w:rsidRPr="009902E0">
        <w:rPr>
          <w:rStyle w:val="Marker"/>
          <w:color w:val="000000" w:themeColor="text1"/>
          <w:sz w:val="18"/>
          <w:szCs w:val="18"/>
        </w:rPr>
        <w:t>uotos</w:t>
      </w:r>
      <w:r w:rsidRPr="009902E0">
        <w:rPr>
          <w:rStyle w:val="Marker"/>
          <w:color w:val="000000" w:themeColor="text1"/>
          <w:sz w:val="18"/>
          <w:szCs w:val="18"/>
        </w:rPr>
        <w:t xml:space="preserve"> sutartys su TIEN</w:t>
      </w:r>
      <w:r w:rsidR="00A3346A" w:rsidRPr="009902E0">
        <w:rPr>
          <w:rStyle w:val="Marker"/>
          <w:color w:val="000000" w:themeColor="text1"/>
          <w:sz w:val="18"/>
          <w:szCs w:val="18"/>
        </w:rPr>
        <w:t>R</w:t>
      </w:r>
      <w:r w:rsidRPr="009902E0">
        <w:rPr>
          <w:rStyle w:val="Marker"/>
          <w:color w:val="000000" w:themeColor="text1"/>
          <w:sz w:val="18"/>
          <w:szCs w:val="18"/>
        </w:rPr>
        <w:t>F.</w:t>
      </w:r>
    </w:p>
    <w:p w14:paraId="6F4D4FC8" w14:textId="78152D49" w:rsidR="004E1701" w:rsidRPr="009902E0" w:rsidRDefault="004E1701"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Kiti --&gt; TIE</w:t>
      </w:r>
      <w:r w:rsidR="00A3346A" w:rsidRPr="009902E0">
        <w:rPr>
          <w:rStyle w:val="Marker"/>
          <w:color w:val="000000" w:themeColor="text1"/>
          <w:sz w:val="18"/>
          <w:szCs w:val="18"/>
        </w:rPr>
        <w:t>NRF</w:t>
      </w:r>
      <w:r w:rsidRPr="009902E0">
        <w:rPr>
          <w:rStyle w:val="Marker"/>
          <w:color w:val="000000" w:themeColor="text1"/>
          <w:sz w:val="18"/>
          <w:szCs w:val="18"/>
        </w:rPr>
        <w:t>: įtrauktas indėlis iš kitų TIEN</w:t>
      </w:r>
      <w:r w:rsidR="00F41D36" w:rsidRPr="009902E0">
        <w:rPr>
          <w:rStyle w:val="Marker"/>
          <w:color w:val="000000" w:themeColor="text1"/>
          <w:sz w:val="18"/>
          <w:szCs w:val="18"/>
        </w:rPr>
        <w:t>R</w:t>
      </w:r>
      <w:r w:rsidRPr="009902E0">
        <w:rPr>
          <w:rStyle w:val="Marker"/>
          <w:color w:val="000000" w:themeColor="text1"/>
          <w:sz w:val="18"/>
          <w:szCs w:val="18"/>
        </w:rPr>
        <w:t xml:space="preserve">F </w:t>
      </w:r>
      <w:r w:rsidR="00A3346A" w:rsidRPr="009902E0">
        <w:rPr>
          <w:rStyle w:val="Marker"/>
          <w:color w:val="000000" w:themeColor="text1"/>
          <w:sz w:val="18"/>
          <w:szCs w:val="18"/>
        </w:rPr>
        <w:t xml:space="preserve">donorų bei </w:t>
      </w:r>
      <w:r w:rsidRPr="009902E0">
        <w:rPr>
          <w:rStyle w:val="Marker"/>
          <w:color w:val="000000" w:themeColor="text1"/>
          <w:sz w:val="18"/>
          <w:szCs w:val="18"/>
        </w:rPr>
        <w:t>sukauptos TIEN</w:t>
      </w:r>
      <w:r w:rsidR="00A3346A" w:rsidRPr="009902E0">
        <w:rPr>
          <w:rStyle w:val="Marker"/>
          <w:color w:val="000000" w:themeColor="text1"/>
          <w:sz w:val="18"/>
          <w:szCs w:val="18"/>
        </w:rPr>
        <w:t>R</w:t>
      </w:r>
      <w:r w:rsidRPr="009902E0">
        <w:rPr>
          <w:rStyle w:val="Marker"/>
          <w:color w:val="000000" w:themeColor="text1"/>
          <w:sz w:val="18"/>
          <w:szCs w:val="18"/>
        </w:rPr>
        <w:t>F palūkanos (kaupiamosios).</w:t>
      </w:r>
    </w:p>
    <w:p w14:paraId="03FA971C" w14:textId="5F774885" w:rsidR="004E1701" w:rsidRPr="009902E0" w:rsidRDefault="004E1701"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 xml:space="preserve">KOM --&gt; CPVA: Europos Komisijos lėšų perdavimo sutartys su </w:t>
      </w:r>
      <w:r w:rsidR="00A3346A" w:rsidRPr="009902E0">
        <w:rPr>
          <w:rStyle w:val="Marker"/>
          <w:color w:val="000000" w:themeColor="text1"/>
          <w:sz w:val="18"/>
          <w:szCs w:val="18"/>
        </w:rPr>
        <w:t>CPVA</w:t>
      </w:r>
      <w:r w:rsidRPr="009902E0">
        <w:rPr>
          <w:rStyle w:val="Marker"/>
          <w:color w:val="000000" w:themeColor="text1"/>
          <w:sz w:val="18"/>
          <w:szCs w:val="18"/>
        </w:rPr>
        <w:t>.</w:t>
      </w:r>
    </w:p>
    <w:p w14:paraId="3F83AC91" w14:textId="0E169B03" w:rsidR="00CC42A6" w:rsidRPr="009902E0" w:rsidRDefault="00C370BB"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TIEN</w:t>
      </w:r>
      <w:r w:rsidR="00A3346A" w:rsidRPr="009902E0">
        <w:rPr>
          <w:rStyle w:val="Marker"/>
          <w:color w:val="000000" w:themeColor="text1"/>
          <w:sz w:val="18"/>
          <w:szCs w:val="18"/>
        </w:rPr>
        <w:t>R</w:t>
      </w:r>
      <w:r w:rsidRPr="009902E0">
        <w:rPr>
          <w:rStyle w:val="Marker"/>
          <w:color w:val="000000" w:themeColor="text1"/>
          <w:sz w:val="18"/>
          <w:szCs w:val="18"/>
        </w:rPr>
        <w:t>F --&gt; IAE: susitarimai dėl dotacijos eksploata</w:t>
      </w:r>
      <w:r w:rsidR="00A3346A" w:rsidRPr="009902E0">
        <w:rPr>
          <w:rStyle w:val="Marker"/>
          <w:color w:val="000000" w:themeColor="text1"/>
          <w:sz w:val="18"/>
          <w:szCs w:val="18"/>
        </w:rPr>
        <w:t>vimo</w:t>
      </w:r>
      <w:r w:rsidRPr="009902E0">
        <w:rPr>
          <w:rStyle w:val="Marker"/>
          <w:color w:val="000000" w:themeColor="text1"/>
          <w:sz w:val="18"/>
          <w:szCs w:val="18"/>
        </w:rPr>
        <w:t xml:space="preserve"> nutraukimo laikotarpiu.</w:t>
      </w:r>
    </w:p>
    <w:p w14:paraId="398014A3" w14:textId="412F6C27" w:rsidR="00CC42A6" w:rsidRPr="009902E0" w:rsidRDefault="00C370BB"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TIEN</w:t>
      </w:r>
      <w:r w:rsidR="00A3346A" w:rsidRPr="009902E0">
        <w:rPr>
          <w:rStyle w:val="Marker"/>
          <w:color w:val="000000" w:themeColor="text1"/>
          <w:sz w:val="18"/>
          <w:szCs w:val="18"/>
        </w:rPr>
        <w:t>R</w:t>
      </w:r>
      <w:r w:rsidRPr="009902E0">
        <w:rPr>
          <w:rStyle w:val="Marker"/>
          <w:color w:val="000000" w:themeColor="text1"/>
          <w:sz w:val="18"/>
          <w:szCs w:val="18"/>
        </w:rPr>
        <w:t>F </w:t>
      </w:r>
      <w:r w:rsidR="001E7CA6" w:rsidRPr="009902E0">
        <w:rPr>
          <w:rStyle w:val="Marker"/>
          <w:color w:val="000000" w:themeColor="text1"/>
          <w:sz w:val="18"/>
          <w:szCs w:val="18"/>
        </w:rPr>
        <w:t>ne EN</w:t>
      </w:r>
      <w:r w:rsidRPr="009902E0">
        <w:rPr>
          <w:rStyle w:val="Marker"/>
          <w:color w:val="000000" w:themeColor="text1"/>
          <w:sz w:val="18"/>
          <w:szCs w:val="18"/>
        </w:rPr>
        <w:t>: iki 2014 m. – susitarimai dėl dotacijos energetikos srityje ir administracinės sąnaudos, po 2014 m. – administracinės ir kitos sąnaudos.</w:t>
      </w:r>
    </w:p>
    <w:p w14:paraId="01A48284" w14:textId="5354F0B4" w:rsidR="00CC42A6" w:rsidRPr="009902E0" w:rsidRDefault="00C370BB"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CPVA --&gt; IAE: projektai eksploata</w:t>
      </w:r>
      <w:r w:rsidR="00A3346A" w:rsidRPr="009902E0">
        <w:rPr>
          <w:rStyle w:val="Marker"/>
          <w:color w:val="000000" w:themeColor="text1"/>
          <w:sz w:val="18"/>
          <w:szCs w:val="18"/>
        </w:rPr>
        <w:t>vimo</w:t>
      </w:r>
      <w:r w:rsidRPr="009902E0">
        <w:rPr>
          <w:rStyle w:val="Marker"/>
          <w:color w:val="000000" w:themeColor="text1"/>
          <w:sz w:val="18"/>
          <w:szCs w:val="18"/>
        </w:rPr>
        <w:t xml:space="preserve"> nutraukimo laikotarpiu.</w:t>
      </w:r>
    </w:p>
    <w:p w14:paraId="1F2FB881" w14:textId="7CA30FBD" w:rsidR="00CC42A6" w:rsidRPr="009902E0" w:rsidRDefault="00C370BB"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CPVA</w:t>
      </w:r>
      <w:r w:rsidR="00F41D36" w:rsidRPr="009902E0">
        <w:rPr>
          <w:rStyle w:val="Marker"/>
          <w:color w:val="000000" w:themeColor="text1"/>
          <w:sz w:val="18"/>
          <w:szCs w:val="18"/>
        </w:rPr>
        <w:t xml:space="preserve"> ne EN</w:t>
      </w:r>
      <w:r w:rsidRPr="009902E0">
        <w:rPr>
          <w:rStyle w:val="Marker"/>
          <w:color w:val="000000" w:themeColor="text1"/>
          <w:sz w:val="18"/>
          <w:szCs w:val="18"/>
        </w:rPr>
        <w:t>: iki 2014 m. – projektai energetikos srityje, po 2014 m. – administracinės ir kitos sąnaudos.</w:t>
      </w:r>
    </w:p>
    <w:p w14:paraId="3F24B4A9" w14:textId="169FCA83" w:rsidR="00001953" w:rsidRPr="009902E0" w:rsidRDefault="00001953"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CPVA --&gt; REG: techninės pagalbos projektai Lietuvos reguliavimo institucijoms, veikiančioms eksploata</w:t>
      </w:r>
      <w:r w:rsidR="00A3346A" w:rsidRPr="009902E0">
        <w:rPr>
          <w:rStyle w:val="Marker"/>
          <w:color w:val="000000" w:themeColor="text1"/>
          <w:sz w:val="18"/>
          <w:szCs w:val="18"/>
        </w:rPr>
        <w:t>vimo</w:t>
      </w:r>
      <w:r w:rsidRPr="009902E0">
        <w:rPr>
          <w:rStyle w:val="Marker"/>
          <w:color w:val="000000" w:themeColor="text1"/>
          <w:sz w:val="18"/>
          <w:szCs w:val="18"/>
        </w:rPr>
        <w:t xml:space="preserve"> nutraukimo srityje.</w:t>
      </w:r>
    </w:p>
    <w:p w14:paraId="04C5E956" w14:textId="1FBC390F" w:rsidR="00CC42A6" w:rsidRPr="009902E0" w:rsidRDefault="00C370BB"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VĮIAEENF --&gt; IAE: VĮ Ignalinos AE eksploata</w:t>
      </w:r>
      <w:r w:rsidR="00A3346A" w:rsidRPr="009902E0">
        <w:rPr>
          <w:rStyle w:val="Marker"/>
          <w:color w:val="000000" w:themeColor="text1"/>
          <w:sz w:val="18"/>
          <w:szCs w:val="18"/>
        </w:rPr>
        <w:t>vimo</w:t>
      </w:r>
      <w:r w:rsidRPr="009902E0">
        <w:rPr>
          <w:rStyle w:val="Marker"/>
          <w:color w:val="000000" w:themeColor="text1"/>
          <w:sz w:val="18"/>
          <w:szCs w:val="18"/>
        </w:rPr>
        <w:t xml:space="preserve"> nutraukimo fondo mokėjimai už darbus pagal </w:t>
      </w:r>
      <w:r w:rsidR="000D02A2" w:rsidRPr="009902E0">
        <w:rPr>
          <w:rStyle w:val="Marker"/>
          <w:color w:val="000000" w:themeColor="text1"/>
          <w:sz w:val="18"/>
          <w:szCs w:val="18"/>
        </w:rPr>
        <w:t xml:space="preserve"> </w:t>
      </w:r>
      <w:r w:rsidR="005A03A2" w:rsidRPr="009902E0">
        <w:rPr>
          <w:rStyle w:val="Marker"/>
          <w:color w:val="000000" w:themeColor="text1"/>
          <w:sz w:val="18"/>
          <w:szCs w:val="18"/>
        </w:rPr>
        <w:t>DENP (</w:t>
      </w:r>
      <w:r w:rsidR="000D02A2" w:rsidRPr="009902E0">
        <w:rPr>
          <w:rStyle w:val="Marker"/>
          <w:color w:val="000000" w:themeColor="text1"/>
          <w:sz w:val="18"/>
          <w:szCs w:val="18"/>
        </w:rPr>
        <w:t xml:space="preserve">detalų </w:t>
      </w:r>
      <w:r w:rsidR="00F41D36" w:rsidRPr="009902E0">
        <w:rPr>
          <w:rStyle w:val="Marker"/>
          <w:color w:val="000000" w:themeColor="text1"/>
          <w:sz w:val="18"/>
          <w:szCs w:val="18"/>
        </w:rPr>
        <w:t>eksploatavimo nutraukimo</w:t>
      </w:r>
      <w:r w:rsidR="001E7CA6" w:rsidRPr="009902E0">
        <w:rPr>
          <w:rStyle w:val="Marker"/>
          <w:color w:val="000000" w:themeColor="text1"/>
          <w:sz w:val="18"/>
          <w:szCs w:val="18"/>
        </w:rPr>
        <w:t xml:space="preserve"> planą</w:t>
      </w:r>
      <w:r w:rsidR="005A03A2" w:rsidRPr="009902E0">
        <w:rPr>
          <w:rStyle w:val="Marker"/>
          <w:color w:val="000000" w:themeColor="text1"/>
          <w:sz w:val="18"/>
          <w:szCs w:val="18"/>
        </w:rPr>
        <w:t>)</w:t>
      </w:r>
      <w:r w:rsidRPr="009902E0">
        <w:rPr>
          <w:rStyle w:val="Marker"/>
          <w:color w:val="000000" w:themeColor="text1"/>
          <w:sz w:val="18"/>
          <w:szCs w:val="18"/>
        </w:rPr>
        <w:t>.</w:t>
      </w:r>
    </w:p>
    <w:p w14:paraId="5BC0F047" w14:textId="61C13C34" w:rsidR="00F762FD" w:rsidRPr="009902E0" w:rsidRDefault="005103FF"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 xml:space="preserve">VĮIAEENF </w:t>
      </w:r>
      <w:r w:rsidR="001E7CA6" w:rsidRPr="009902E0">
        <w:rPr>
          <w:rStyle w:val="Marker"/>
          <w:color w:val="000000" w:themeColor="text1"/>
          <w:sz w:val="18"/>
          <w:szCs w:val="18"/>
        </w:rPr>
        <w:t xml:space="preserve">--&gt; </w:t>
      </w:r>
      <w:r w:rsidRPr="009902E0">
        <w:rPr>
          <w:rStyle w:val="Marker"/>
          <w:color w:val="000000" w:themeColor="text1"/>
          <w:sz w:val="18"/>
          <w:szCs w:val="18"/>
        </w:rPr>
        <w:t>kitiems EN subjektams: VĮ Ignalinos AE eksploata</w:t>
      </w:r>
      <w:r w:rsidR="00A3346A" w:rsidRPr="009902E0">
        <w:rPr>
          <w:rStyle w:val="Marker"/>
          <w:color w:val="000000" w:themeColor="text1"/>
          <w:sz w:val="18"/>
          <w:szCs w:val="18"/>
        </w:rPr>
        <w:t>vimo</w:t>
      </w:r>
      <w:r w:rsidRPr="009902E0">
        <w:rPr>
          <w:rStyle w:val="Marker"/>
          <w:color w:val="000000" w:themeColor="text1"/>
          <w:sz w:val="18"/>
          <w:szCs w:val="18"/>
        </w:rPr>
        <w:t xml:space="preserve"> nutraukimo fondo mokėjimai Radiacinės saugos centrui ir Radioaktyviųjų atliekų tvarkymo tarnybai.</w:t>
      </w:r>
    </w:p>
    <w:p w14:paraId="37953743" w14:textId="4D2F7A2C" w:rsidR="00CC42A6" w:rsidRPr="009902E0" w:rsidRDefault="00C370BB"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 xml:space="preserve">VB --&gt; IAE: Valstybės biudžeto mokėjimai už darbus pagal </w:t>
      </w:r>
      <w:r w:rsidR="005A03A2" w:rsidRPr="009902E0">
        <w:rPr>
          <w:rStyle w:val="Marker"/>
          <w:color w:val="000000" w:themeColor="text1"/>
          <w:sz w:val="18"/>
          <w:szCs w:val="18"/>
        </w:rPr>
        <w:t>DENP</w:t>
      </w:r>
      <w:r w:rsidRPr="009902E0">
        <w:rPr>
          <w:rStyle w:val="Marker"/>
          <w:color w:val="000000" w:themeColor="text1"/>
          <w:sz w:val="18"/>
          <w:szCs w:val="18"/>
        </w:rPr>
        <w:t>.</w:t>
      </w:r>
    </w:p>
    <w:p w14:paraId="678C932B" w14:textId="316EB750" w:rsidR="005D1445" w:rsidRPr="009902E0" w:rsidRDefault="005D1445" w:rsidP="001D118A">
      <w:pPr>
        <w:pStyle w:val="List2"/>
        <w:ind w:left="568" w:hanging="1"/>
        <w:contextualSpacing/>
        <w:rPr>
          <w:rStyle w:val="Marker"/>
          <w:color w:val="000000" w:themeColor="text1"/>
          <w:sz w:val="18"/>
          <w:szCs w:val="18"/>
        </w:rPr>
      </w:pPr>
      <w:r w:rsidRPr="009902E0">
        <w:rPr>
          <w:rStyle w:val="Marker"/>
          <w:color w:val="000000" w:themeColor="text1"/>
          <w:sz w:val="18"/>
          <w:szCs w:val="18"/>
        </w:rPr>
        <w:t xml:space="preserve">VB </w:t>
      </w:r>
      <w:r w:rsidR="001E7CA6" w:rsidRPr="009902E0">
        <w:rPr>
          <w:sz w:val="18"/>
          <w:szCs w:val="18"/>
        </w:rPr>
        <w:t xml:space="preserve">--&gt;  </w:t>
      </w:r>
      <w:r w:rsidRPr="009902E0">
        <w:rPr>
          <w:rStyle w:val="Marker"/>
          <w:color w:val="000000" w:themeColor="text1"/>
          <w:sz w:val="18"/>
          <w:szCs w:val="18"/>
        </w:rPr>
        <w:t xml:space="preserve">kitiems EN subjektams: </w:t>
      </w:r>
      <w:r w:rsidR="001E7CA6" w:rsidRPr="009902E0">
        <w:rPr>
          <w:rStyle w:val="Marker"/>
          <w:color w:val="000000" w:themeColor="text1"/>
          <w:sz w:val="18"/>
          <w:szCs w:val="18"/>
        </w:rPr>
        <w:t>m</w:t>
      </w:r>
      <w:r w:rsidRPr="009902E0">
        <w:rPr>
          <w:rStyle w:val="Marker"/>
          <w:color w:val="000000" w:themeColor="text1"/>
          <w:sz w:val="18"/>
          <w:szCs w:val="18"/>
        </w:rPr>
        <w:t>okėjimai iš valstybės biudžeto institucijoms, teikiančioms IAE fizinės saugos ir gaisrinės saugos paslaugas.</w:t>
      </w:r>
    </w:p>
    <w:p w14:paraId="2E5AAB34" w14:textId="77777777" w:rsidR="00A85039" w:rsidRPr="009902E0" w:rsidRDefault="00C370BB" w:rsidP="001D118A">
      <w:pPr>
        <w:pStyle w:val="List2"/>
        <w:ind w:left="568" w:hanging="1"/>
        <w:contextualSpacing/>
        <w:rPr>
          <w:rStyle w:val="Marker"/>
          <w:color w:val="000000" w:themeColor="text1"/>
          <w:sz w:val="18"/>
          <w:szCs w:val="18"/>
        </w:rPr>
        <w:sectPr w:rsidR="00A85039" w:rsidRPr="009902E0" w:rsidSect="00241FF6">
          <w:pgSz w:w="16838" w:h="11906" w:orient="landscape" w:code="9"/>
          <w:pgMar w:top="1242" w:right="1134" w:bottom="567" w:left="1134" w:header="709" w:footer="709" w:gutter="0"/>
          <w:cols w:space="708"/>
          <w:docGrid w:linePitch="360"/>
        </w:sectPr>
      </w:pPr>
      <w:r w:rsidRPr="009902E0">
        <w:rPr>
          <w:rStyle w:val="Marker"/>
          <w:color w:val="000000" w:themeColor="text1"/>
          <w:sz w:val="18"/>
          <w:szCs w:val="18"/>
        </w:rPr>
        <w:t xml:space="preserve">IAE: </w:t>
      </w:r>
      <w:r w:rsidR="001E7CA6" w:rsidRPr="009902E0">
        <w:rPr>
          <w:rStyle w:val="Marker"/>
          <w:color w:val="000000" w:themeColor="text1"/>
          <w:sz w:val="18"/>
          <w:szCs w:val="18"/>
        </w:rPr>
        <w:t>m</w:t>
      </w:r>
      <w:r w:rsidRPr="009902E0">
        <w:rPr>
          <w:rStyle w:val="Marker"/>
          <w:color w:val="000000" w:themeColor="text1"/>
          <w:sz w:val="18"/>
          <w:szCs w:val="18"/>
        </w:rPr>
        <w:t xml:space="preserve">okėjimai iš IAE </w:t>
      </w:r>
      <w:r w:rsidR="001D118A" w:rsidRPr="009902E0">
        <w:rPr>
          <w:rStyle w:val="Marker"/>
          <w:color w:val="000000" w:themeColor="text1"/>
          <w:sz w:val="18"/>
          <w:szCs w:val="18"/>
        </w:rPr>
        <w:t xml:space="preserve">nuosavų lėšų </w:t>
      </w:r>
      <w:r w:rsidRPr="009902E0">
        <w:rPr>
          <w:rStyle w:val="Marker"/>
          <w:color w:val="000000" w:themeColor="text1"/>
          <w:sz w:val="18"/>
          <w:szCs w:val="18"/>
        </w:rPr>
        <w:t xml:space="preserve">už darbus pagal </w:t>
      </w:r>
      <w:r w:rsidR="005A03A2" w:rsidRPr="009902E0">
        <w:rPr>
          <w:rStyle w:val="Marker"/>
          <w:color w:val="000000" w:themeColor="text1"/>
          <w:sz w:val="18"/>
          <w:szCs w:val="18"/>
        </w:rPr>
        <w:t>DENP</w:t>
      </w:r>
      <w:r w:rsidRPr="009902E0">
        <w:rPr>
          <w:rStyle w:val="Marker"/>
          <w:color w:val="000000" w:themeColor="text1"/>
          <w:sz w:val="18"/>
          <w:szCs w:val="18"/>
        </w:rPr>
        <w:t>.</w:t>
      </w:r>
    </w:p>
    <w:p w14:paraId="2C01ABE3" w14:textId="77777777" w:rsidR="000459B2" w:rsidRPr="009902E0" w:rsidRDefault="000459B2" w:rsidP="001D118A">
      <w:pPr>
        <w:pStyle w:val="Heading1"/>
        <w:ind w:left="851" w:hanging="284"/>
        <w:rPr>
          <w:rFonts w:ascii="Times New Roman" w:hAnsi="Times New Roman"/>
        </w:rPr>
      </w:pPr>
      <w:bookmarkStart w:id="20" w:name="_Toc24459100"/>
      <w:r w:rsidRPr="009902E0">
        <w:rPr>
          <w:rFonts w:ascii="Times New Roman" w:hAnsi="Times New Roman"/>
        </w:rPr>
        <w:t>LĖŠŲ PANAUDOJIMO LAIKOTARPIAI</w:t>
      </w:r>
      <w:bookmarkEnd w:id="20"/>
    </w:p>
    <w:p w14:paraId="572BF237" w14:textId="7A338B9B" w:rsidR="000459B2" w:rsidRPr="009902E0" w:rsidRDefault="00E55744" w:rsidP="001D118A">
      <w:pPr>
        <w:ind w:left="567"/>
        <w:rPr>
          <w:rFonts w:ascii="Times New Roman" w:hAnsi="Times New Roman"/>
          <w:sz w:val="20"/>
          <w:szCs w:val="20"/>
        </w:rPr>
      </w:pPr>
      <w:r w:rsidRPr="009902E0">
        <w:rPr>
          <w:rFonts w:ascii="Times New Roman" w:hAnsi="Times New Roman"/>
          <w:sz w:val="20"/>
          <w:szCs w:val="20"/>
        </w:rPr>
        <w:t>H</w:t>
      </w:r>
      <w:r w:rsidR="000459B2" w:rsidRPr="009902E0">
        <w:rPr>
          <w:rFonts w:ascii="Times New Roman" w:hAnsi="Times New Roman"/>
          <w:sz w:val="20"/>
          <w:szCs w:val="20"/>
        </w:rPr>
        <w:t>ierar</w:t>
      </w:r>
      <w:r w:rsidR="001D118A" w:rsidRPr="009902E0">
        <w:rPr>
          <w:rFonts w:ascii="Times New Roman" w:hAnsi="Times New Roman"/>
          <w:sz w:val="20"/>
          <w:szCs w:val="20"/>
        </w:rPr>
        <w:t>chi</w:t>
      </w:r>
      <w:r w:rsidRPr="009902E0">
        <w:rPr>
          <w:rFonts w:ascii="Times New Roman" w:hAnsi="Times New Roman"/>
          <w:sz w:val="20"/>
          <w:szCs w:val="20"/>
        </w:rPr>
        <w:t>niai</w:t>
      </w:r>
      <w:r w:rsidR="000459B2" w:rsidRPr="009902E0">
        <w:rPr>
          <w:rFonts w:ascii="Times New Roman" w:hAnsi="Times New Roman"/>
          <w:sz w:val="20"/>
          <w:szCs w:val="20"/>
        </w:rPr>
        <w:t xml:space="preserve"> suplanuotų darbų sąrašai (darb</w:t>
      </w:r>
      <w:r w:rsidR="00157B6A" w:rsidRPr="009902E0">
        <w:rPr>
          <w:rFonts w:ascii="Times New Roman" w:hAnsi="Times New Roman"/>
          <w:sz w:val="20"/>
          <w:szCs w:val="20"/>
        </w:rPr>
        <w:t>ų</w:t>
      </w:r>
      <w:r w:rsidR="000459B2" w:rsidRPr="009902E0">
        <w:rPr>
          <w:rFonts w:ascii="Times New Roman" w:hAnsi="Times New Roman"/>
          <w:sz w:val="20"/>
          <w:szCs w:val="20"/>
        </w:rPr>
        <w:t xml:space="preserve"> </w:t>
      </w:r>
      <w:r w:rsidR="00157B6A" w:rsidRPr="009902E0">
        <w:rPr>
          <w:rFonts w:ascii="Times New Roman" w:hAnsi="Times New Roman"/>
          <w:sz w:val="20"/>
          <w:szCs w:val="20"/>
        </w:rPr>
        <w:t xml:space="preserve">išskirstymo </w:t>
      </w:r>
      <w:r w:rsidR="000459B2" w:rsidRPr="009902E0">
        <w:rPr>
          <w:rFonts w:ascii="Times New Roman" w:hAnsi="Times New Roman"/>
          <w:sz w:val="20"/>
          <w:szCs w:val="20"/>
        </w:rPr>
        <w:t>s</w:t>
      </w:r>
      <w:r w:rsidR="00157B6A" w:rsidRPr="009902E0">
        <w:rPr>
          <w:rFonts w:ascii="Times New Roman" w:hAnsi="Times New Roman"/>
          <w:sz w:val="20"/>
          <w:szCs w:val="20"/>
        </w:rPr>
        <w:t>chema</w:t>
      </w:r>
      <w:r w:rsidR="000459B2" w:rsidRPr="009902E0">
        <w:rPr>
          <w:rFonts w:ascii="Times New Roman" w:hAnsi="Times New Roman"/>
          <w:sz w:val="20"/>
          <w:szCs w:val="20"/>
        </w:rPr>
        <w:t xml:space="preserve"> – </w:t>
      </w:r>
      <w:r w:rsidR="00157B6A" w:rsidRPr="009902E0">
        <w:rPr>
          <w:rFonts w:ascii="Times New Roman" w:hAnsi="Times New Roman"/>
          <w:sz w:val="20"/>
          <w:szCs w:val="20"/>
        </w:rPr>
        <w:t>DIS</w:t>
      </w:r>
      <w:r w:rsidR="000459B2" w:rsidRPr="009902E0">
        <w:rPr>
          <w:rFonts w:ascii="Times New Roman" w:hAnsi="Times New Roman"/>
          <w:sz w:val="20"/>
          <w:szCs w:val="20"/>
        </w:rPr>
        <w:t xml:space="preserve">), susiję </w:t>
      </w:r>
      <w:r w:rsidRPr="009902E0">
        <w:rPr>
          <w:rFonts w:ascii="Times New Roman" w:hAnsi="Times New Roman"/>
          <w:sz w:val="20"/>
          <w:szCs w:val="20"/>
        </w:rPr>
        <w:t>tvarkaraščiai</w:t>
      </w:r>
      <w:r w:rsidR="000459B2" w:rsidRPr="009902E0">
        <w:rPr>
          <w:rFonts w:ascii="Times New Roman" w:hAnsi="Times New Roman"/>
          <w:sz w:val="20"/>
          <w:szCs w:val="20"/>
        </w:rPr>
        <w:t xml:space="preserve"> ir </w:t>
      </w:r>
      <w:r w:rsidRPr="009902E0">
        <w:rPr>
          <w:rFonts w:ascii="Times New Roman" w:hAnsi="Times New Roman"/>
          <w:sz w:val="20"/>
          <w:szCs w:val="20"/>
        </w:rPr>
        <w:t>numatytos</w:t>
      </w:r>
      <w:r w:rsidR="000459B2" w:rsidRPr="009902E0">
        <w:rPr>
          <w:rFonts w:ascii="Times New Roman" w:hAnsi="Times New Roman"/>
          <w:sz w:val="20"/>
          <w:szCs w:val="20"/>
        </w:rPr>
        <w:t xml:space="preserve"> </w:t>
      </w:r>
      <w:r w:rsidRPr="009902E0">
        <w:rPr>
          <w:rFonts w:ascii="Times New Roman" w:hAnsi="Times New Roman"/>
          <w:sz w:val="20"/>
          <w:szCs w:val="20"/>
        </w:rPr>
        <w:t>išlaidos</w:t>
      </w:r>
      <w:r w:rsidR="000459B2" w:rsidRPr="009902E0">
        <w:rPr>
          <w:rFonts w:ascii="Times New Roman" w:hAnsi="Times New Roman"/>
          <w:sz w:val="20"/>
          <w:szCs w:val="20"/>
        </w:rPr>
        <w:t xml:space="preserve"> (mln. EUR)</w:t>
      </w:r>
      <w:r w:rsidR="000459B2" w:rsidRPr="009902E0">
        <w:rPr>
          <w:rStyle w:val="FootnoteReference"/>
          <w:rFonts w:ascii="Times New Roman" w:hAnsi="Times New Roman"/>
          <w:sz w:val="20"/>
          <w:szCs w:val="20"/>
        </w:rPr>
        <w:t xml:space="preserve"> </w:t>
      </w:r>
      <w:r w:rsidR="001C2268" w:rsidRPr="009902E0">
        <w:rPr>
          <w:rStyle w:val="FootnoteReference"/>
          <w:rFonts w:ascii="Times New Roman" w:hAnsi="Times New Roman"/>
          <w:sz w:val="20"/>
          <w:szCs w:val="20"/>
        </w:rPr>
        <w:footnoteReference w:id="5"/>
      </w:r>
      <w:r w:rsidRPr="009902E0">
        <w:rPr>
          <w:rStyle w:val="FootnoteReference"/>
          <w:rFonts w:ascii="Times New Roman" w:hAnsi="Times New Roman"/>
          <w:sz w:val="20"/>
          <w:szCs w:val="20"/>
        </w:rPr>
        <w:t xml:space="preserve"> </w:t>
      </w:r>
      <w:r w:rsidRPr="009902E0">
        <w:rPr>
          <w:rFonts w:ascii="Times New Roman" w:hAnsi="Times New Roman"/>
          <w:sz w:val="20"/>
          <w:szCs w:val="20"/>
        </w:rPr>
        <w:t xml:space="preserve"> sudaro bazinį eksploatavimo nutraukimo grafiką uždirbtos vertės valdymo įgyvendinimui</w:t>
      </w:r>
      <w:r w:rsidR="000459B2" w:rsidRPr="009902E0">
        <w:rPr>
          <w:rFonts w:ascii="Times New Roman" w:hAnsi="Times New Roman"/>
          <w:sz w:val="20"/>
          <w:szCs w:val="20"/>
        </w:rPr>
        <w:t>.</w:t>
      </w:r>
    </w:p>
    <w:tbl>
      <w:tblPr>
        <w:tblW w:w="4975" w:type="pct"/>
        <w:jc w:val="center"/>
        <w:tblLayout w:type="fixed"/>
        <w:tblLook w:val="0000" w:firstRow="0" w:lastRow="0" w:firstColumn="0" w:lastColumn="0" w:noHBand="0" w:noVBand="0"/>
      </w:tblPr>
      <w:tblGrid>
        <w:gridCol w:w="612"/>
        <w:gridCol w:w="1876"/>
        <w:gridCol w:w="985"/>
        <w:gridCol w:w="839"/>
        <w:gridCol w:w="826"/>
        <w:gridCol w:w="788"/>
        <w:gridCol w:w="789"/>
        <w:gridCol w:w="806"/>
        <w:gridCol w:w="806"/>
        <w:gridCol w:w="806"/>
        <w:gridCol w:w="806"/>
        <w:gridCol w:w="806"/>
        <w:gridCol w:w="780"/>
        <w:gridCol w:w="767"/>
        <w:gridCol w:w="789"/>
        <w:gridCol w:w="806"/>
        <w:gridCol w:w="806"/>
        <w:gridCol w:w="810"/>
        <w:gridCol w:w="806"/>
        <w:gridCol w:w="806"/>
        <w:gridCol w:w="806"/>
        <w:gridCol w:w="806"/>
        <w:gridCol w:w="806"/>
        <w:gridCol w:w="806"/>
        <w:gridCol w:w="1089"/>
      </w:tblGrid>
      <w:tr w:rsidR="008D1FF3" w:rsidRPr="009902E0" w14:paraId="3959B31C" w14:textId="77777777" w:rsidTr="00AB5C80">
        <w:trPr>
          <w:trHeight w:val="262"/>
          <w:tblHeader/>
          <w:jc w:val="center"/>
        </w:trPr>
        <w:tc>
          <w:tcPr>
            <w:tcW w:w="143" w:type="pct"/>
            <w:tcBorders>
              <w:top w:val="single" w:sz="4" w:space="0" w:color="auto"/>
              <w:left w:val="single" w:sz="4" w:space="0" w:color="auto"/>
              <w:bottom w:val="single" w:sz="4" w:space="0" w:color="auto"/>
              <w:right w:val="single" w:sz="4" w:space="0" w:color="auto"/>
            </w:tcBorders>
            <w:shd w:val="clear" w:color="000000" w:fill="FFFFFF"/>
            <w:vAlign w:val="center"/>
          </w:tcPr>
          <w:p w14:paraId="4BF7FE26" w14:textId="77777777" w:rsidR="007B70D6" w:rsidRPr="009902E0" w:rsidRDefault="007B70D6" w:rsidP="00947636">
            <w:pPr>
              <w:tabs>
                <w:tab w:val="left" w:pos="851"/>
              </w:tabs>
              <w:spacing w:after="0" w:line="240" w:lineRule="auto"/>
              <w:jc w:val="center"/>
              <w:rPr>
                <w:rFonts w:ascii="Times New Roman" w:hAnsi="Times New Roman"/>
                <w:b/>
                <w:sz w:val="16"/>
                <w:szCs w:val="16"/>
              </w:rPr>
            </w:pPr>
            <w:r w:rsidRPr="009902E0">
              <w:rPr>
                <w:rFonts w:ascii="Times New Roman" w:hAnsi="Times New Roman"/>
                <w:b/>
                <w:sz w:val="16"/>
                <w:szCs w:val="16"/>
              </w:rPr>
              <w:t>Ident.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tcPr>
          <w:p w14:paraId="03DDCD4D" w14:textId="77777777" w:rsidR="007B70D6" w:rsidRPr="009902E0" w:rsidRDefault="007B70D6" w:rsidP="00BE47CB">
            <w:pPr>
              <w:tabs>
                <w:tab w:val="left" w:pos="851"/>
              </w:tabs>
              <w:spacing w:after="0" w:line="240" w:lineRule="auto"/>
              <w:jc w:val="center"/>
              <w:rPr>
                <w:rFonts w:ascii="Times New Roman" w:hAnsi="Times New Roman"/>
                <w:b/>
                <w:sz w:val="16"/>
                <w:szCs w:val="16"/>
              </w:rPr>
            </w:pPr>
            <w:r w:rsidRPr="009902E0">
              <w:rPr>
                <w:rFonts w:ascii="Times New Roman" w:hAnsi="Times New Roman"/>
                <w:b/>
                <w:sz w:val="16"/>
                <w:szCs w:val="16"/>
              </w:rPr>
              <w:t>Kategorija</w:t>
            </w:r>
          </w:p>
        </w:tc>
        <w:tc>
          <w:tcPr>
            <w:tcW w:w="230" w:type="pct"/>
            <w:tcBorders>
              <w:top w:val="single" w:sz="4" w:space="0" w:color="auto"/>
              <w:left w:val="nil"/>
              <w:bottom w:val="single" w:sz="4" w:space="0" w:color="auto"/>
              <w:right w:val="single" w:sz="4" w:space="0" w:color="auto"/>
            </w:tcBorders>
            <w:shd w:val="clear" w:color="000000" w:fill="FFFFFF"/>
            <w:vAlign w:val="center"/>
          </w:tcPr>
          <w:p w14:paraId="6F19C01D" w14:textId="77777777" w:rsidR="007B70D6" w:rsidRPr="009902E0" w:rsidRDefault="007B70D6" w:rsidP="00BE47CB">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Iki 2020 m.</w:t>
            </w:r>
          </w:p>
        </w:tc>
        <w:tc>
          <w:tcPr>
            <w:tcW w:w="196" w:type="pct"/>
            <w:tcBorders>
              <w:top w:val="single" w:sz="4" w:space="0" w:color="auto"/>
              <w:left w:val="nil"/>
              <w:bottom w:val="single" w:sz="4" w:space="0" w:color="auto"/>
              <w:right w:val="single" w:sz="4" w:space="0" w:color="auto"/>
            </w:tcBorders>
            <w:shd w:val="clear" w:color="000000" w:fill="FFFFFF"/>
            <w:vAlign w:val="center"/>
          </w:tcPr>
          <w:p w14:paraId="5A2B6D5D" w14:textId="4B0457B9" w:rsidR="007B70D6" w:rsidRPr="009902E0" w:rsidRDefault="007B70D6" w:rsidP="007B70D6">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2020 m. 1</w:t>
            </w:r>
            <w:r w:rsidR="00CA3DF9" w:rsidRPr="009902E0">
              <w:rPr>
                <w:rFonts w:ascii="Times New Roman" w:hAnsi="Times New Roman"/>
                <w:b/>
                <w:sz w:val="16"/>
                <w:szCs w:val="16"/>
              </w:rPr>
              <w:t xml:space="preserve"> pusm.</w:t>
            </w:r>
          </w:p>
        </w:tc>
        <w:tc>
          <w:tcPr>
            <w:tcW w:w="193" w:type="pct"/>
            <w:tcBorders>
              <w:top w:val="single" w:sz="4" w:space="0" w:color="auto"/>
              <w:left w:val="single" w:sz="4" w:space="0" w:color="auto"/>
              <w:bottom w:val="single" w:sz="4" w:space="0" w:color="auto"/>
              <w:right w:val="single" w:sz="4" w:space="0" w:color="auto"/>
            </w:tcBorders>
            <w:shd w:val="clear" w:color="000000" w:fill="FFFFFF"/>
            <w:vAlign w:val="center"/>
          </w:tcPr>
          <w:p w14:paraId="49EBFAC4" w14:textId="00A631CC" w:rsidR="007B70D6" w:rsidRPr="009902E0" w:rsidRDefault="007B70D6" w:rsidP="007B70D6">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 xml:space="preserve">2020 m. </w:t>
            </w:r>
            <w:r w:rsidR="00CA3DF9" w:rsidRPr="009902E0">
              <w:rPr>
                <w:rFonts w:ascii="Times New Roman" w:hAnsi="Times New Roman"/>
                <w:b/>
                <w:sz w:val="16"/>
                <w:szCs w:val="16"/>
              </w:rPr>
              <w:t>2 pusm.</w:t>
            </w:r>
          </w:p>
        </w:tc>
        <w:tc>
          <w:tcPr>
            <w:tcW w:w="184" w:type="pct"/>
            <w:tcBorders>
              <w:top w:val="single" w:sz="4" w:space="0" w:color="auto"/>
              <w:left w:val="nil"/>
              <w:bottom w:val="single" w:sz="4" w:space="0" w:color="auto"/>
              <w:right w:val="single" w:sz="4" w:space="0" w:color="auto"/>
            </w:tcBorders>
            <w:shd w:val="clear" w:color="000000" w:fill="FFFFFF"/>
            <w:vAlign w:val="center"/>
          </w:tcPr>
          <w:p w14:paraId="2FFBB0AE" w14:textId="29023ED5" w:rsidR="007B70D6" w:rsidRPr="009902E0" w:rsidRDefault="007B70D6" w:rsidP="007B70D6">
            <w:pPr>
              <w:tabs>
                <w:tab w:val="left" w:pos="37"/>
              </w:tabs>
              <w:spacing w:after="0"/>
              <w:jc w:val="center"/>
              <w:rPr>
                <w:rFonts w:ascii="Times New Roman" w:hAnsi="Times New Roman"/>
                <w:b/>
                <w:sz w:val="16"/>
                <w:szCs w:val="16"/>
              </w:rPr>
            </w:pPr>
            <w:r w:rsidRPr="009902E0">
              <w:rPr>
                <w:rFonts w:ascii="Times New Roman" w:hAnsi="Times New Roman"/>
                <w:b/>
                <w:sz w:val="16"/>
                <w:szCs w:val="16"/>
              </w:rPr>
              <w:t>2021 m 1</w:t>
            </w:r>
            <w:r w:rsidR="00CA3DF9" w:rsidRPr="009902E0">
              <w:rPr>
                <w:rFonts w:ascii="Times New Roman" w:hAnsi="Times New Roman"/>
                <w:b/>
                <w:sz w:val="16"/>
                <w:szCs w:val="16"/>
              </w:rPr>
              <w:t>pusm.</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7D001022" w14:textId="3929F017" w:rsidR="007B70D6" w:rsidRPr="009902E0" w:rsidRDefault="007B70D6" w:rsidP="007B70D6">
            <w:pPr>
              <w:tabs>
                <w:tab w:val="left" w:pos="37"/>
              </w:tabs>
              <w:spacing w:after="0"/>
              <w:jc w:val="center"/>
              <w:rPr>
                <w:rFonts w:ascii="Times New Roman" w:hAnsi="Times New Roman"/>
                <w:b/>
                <w:sz w:val="16"/>
                <w:szCs w:val="16"/>
              </w:rPr>
            </w:pPr>
            <w:r w:rsidRPr="009902E0">
              <w:rPr>
                <w:rFonts w:ascii="Times New Roman" w:hAnsi="Times New Roman"/>
                <w:b/>
                <w:sz w:val="16"/>
                <w:szCs w:val="16"/>
              </w:rPr>
              <w:t>2021 m 2</w:t>
            </w:r>
            <w:r w:rsidR="00CA3DF9" w:rsidRPr="009902E0">
              <w:rPr>
                <w:rFonts w:ascii="Times New Roman" w:hAnsi="Times New Roman"/>
                <w:b/>
                <w:sz w:val="16"/>
                <w:szCs w:val="16"/>
              </w:rPr>
              <w:t>pusm</w:t>
            </w:r>
            <w:r w:rsidRPr="009902E0">
              <w:rPr>
                <w:rFonts w:ascii="Times New Roman" w:hAnsi="Times New Roman"/>
                <w:b/>
                <w:sz w:val="16"/>
                <w:szCs w:val="16"/>
              </w:rPr>
              <w:t>.</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0677EDE1" w14:textId="77777777" w:rsidR="007B70D6" w:rsidRPr="009902E0" w:rsidRDefault="007B70D6" w:rsidP="00BE47CB">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2022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41ED783A" w14:textId="77777777" w:rsidR="007B70D6" w:rsidRPr="009902E0" w:rsidRDefault="007B70D6" w:rsidP="00BE47CB">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2023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4E2A1858"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2024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3FF4C88D"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2025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2CBEA83C"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2026 m.</w:t>
            </w:r>
          </w:p>
        </w:tc>
        <w:tc>
          <w:tcPr>
            <w:tcW w:w="182" w:type="pct"/>
            <w:tcBorders>
              <w:top w:val="single" w:sz="4" w:space="0" w:color="auto"/>
              <w:left w:val="nil"/>
              <w:bottom w:val="single" w:sz="4" w:space="0" w:color="auto"/>
              <w:right w:val="single" w:sz="4" w:space="0" w:color="auto"/>
            </w:tcBorders>
            <w:shd w:val="clear" w:color="000000" w:fill="FFFFFF"/>
            <w:vAlign w:val="center"/>
          </w:tcPr>
          <w:p w14:paraId="2948C590" w14:textId="18EC7D52" w:rsidR="007B70D6" w:rsidRPr="009902E0" w:rsidRDefault="007B70D6" w:rsidP="00901E95">
            <w:pPr>
              <w:spacing w:after="0" w:line="240" w:lineRule="auto"/>
              <w:jc w:val="center"/>
              <w:rPr>
                <w:rFonts w:ascii="Times New Roman" w:hAnsi="Times New Roman"/>
                <w:b/>
                <w:sz w:val="16"/>
                <w:szCs w:val="16"/>
              </w:rPr>
            </w:pPr>
            <w:r w:rsidRPr="009902E0">
              <w:rPr>
                <w:rFonts w:ascii="Times New Roman" w:hAnsi="Times New Roman"/>
                <w:b/>
                <w:sz w:val="16"/>
                <w:szCs w:val="16"/>
              </w:rPr>
              <w:t>2027 m</w:t>
            </w:r>
          </w:p>
        </w:tc>
        <w:tc>
          <w:tcPr>
            <w:tcW w:w="179" w:type="pct"/>
            <w:tcBorders>
              <w:top w:val="single" w:sz="4" w:space="0" w:color="auto"/>
              <w:left w:val="nil"/>
              <w:bottom w:val="single" w:sz="4" w:space="0" w:color="auto"/>
              <w:right w:val="single" w:sz="4" w:space="0" w:color="auto"/>
            </w:tcBorders>
            <w:shd w:val="clear" w:color="000000" w:fill="FFFFFF"/>
            <w:vAlign w:val="center"/>
          </w:tcPr>
          <w:p w14:paraId="67CFEEE4" w14:textId="439079E5" w:rsidR="007B70D6" w:rsidRPr="009902E0" w:rsidRDefault="007B70D6" w:rsidP="00901E95">
            <w:pPr>
              <w:spacing w:after="0" w:line="240" w:lineRule="auto"/>
              <w:jc w:val="center"/>
              <w:rPr>
                <w:rFonts w:ascii="Times New Roman" w:hAnsi="Times New Roman"/>
                <w:b/>
                <w:sz w:val="16"/>
                <w:szCs w:val="16"/>
              </w:rPr>
            </w:pPr>
            <w:r w:rsidRPr="009902E0">
              <w:rPr>
                <w:rFonts w:ascii="Times New Roman" w:hAnsi="Times New Roman"/>
                <w:b/>
                <w:sz w:val="16"/>
                <w:szCs w:val="16"/>
              </w:rPr>
              <w:t>2028 m</w:t>
            </w:r>
          </w:p>
        </w:tc>
        <w:tc>
          <w:tcPr>
            <w:tcW w:w="184" w:type="pct"/>
            <w:tcBorders>
              <w:top w:val="single" w:sz="4" w:space="0" w:color="auto"/>
              <w:left w:val="nil"/>
              <w:bottom w:val="single" w:sz="4" w:space="0" w:color="auto"/>
              <w:right w:val="single" w:sz="4" w:space="0" w:color="auto"/>
            </w:tcBorders>
            <w:shd w:val="clear" w:color="000000" w:fill="FFFFFF"/>
            <w:vAlign w:val="center"/>
          </w:tcPr>
          <w:p w14:paraId="2F0C88E8" w14:textId="18A12E7F" w:rsidR="007B70D6" w:rsidRPr="009902E0" w:rsidRDefault="007B70D6" w:rsidP="00901E95">
            <w:pPr>
              <w:spacing w:after="0" w:line="240" w:lineRule="auto"/>
              <w:jc w:val="center"/>
              <w:rPr>
                <w:rFonts w:ascii="Times New Roman" w:hAnsi="Times New Roman"/>
                <w:b/>
                <w:sz w:val="16"/>
                <w:szCs w:val="16"/>
              </w:rPr>
            </w:pPr>
            <w:r w:rsidRPr="009902E0">
              <w:rPr>
                <w:rFonts w:ascii="Times New Roman" w:hAnsi="Times New Roman"/>
                <w:b/>
                <w:sz w:val="16"/>
                <w:szCs w:val="16"/>
              </w:rPr>
              <w:t>2029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0EECEB39"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2030 m.</w:t>
            </w:r>
          </w:p>
        </w:tc>
        <w:tc>
          <w:tcPr>
            <w:tcW w:w="188" w:type="pct"/>
            <w:tcBorders>
              <w:top w:val="single" w:sz="4" w:space="0" w:color="auto"/>
              <w:left w:val="single" w:sz="4" w:space="0" w:color="auto"/>
              <w:bottom w:val="single" w:sz="4" w:space="0" w:color="auto"/>
              <w:right w:val="single" w:sz="4" w:space="0" w:color="auto"/>
            </w:tcBorders>
            <w:shd w:val="clear" w:color="000000" w:fill="FFFFFF"/>
            <w:vAlign w:val="center"/>
          </w:tcPr>
          <w:p w14:paraId="3208B35D"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2031 m.</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12D5BF78"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2032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2D1F196A"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2033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1D1EC18A"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2034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3FF3904B"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2035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7DF359D2"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2036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7BC9BF8D" w14:textId="77777777" w:rsidR="007B70D6" w:rsidRPr="009902E0" w:rsidRDefault="007B70D6" w:rsidP="00901E95">
            <w:pPr>
              <w:tabs>
                <w:tab w:val="left" w:pos="37"/>
              </w:tabs>
              <w:spacing w:after="0" w:line="240" w:lineRule="auto"/>
              <w:jc w:val="center"/>
              <w:rPr>
                <w:rFonts w:ascii="Times New Roman" w:hAnsi="Times New Roman"/>
                <w:b/>
                <w:sz w:val="16"/>
                <w:szCs w:val="16"/>
              </w:rPr>
            </w:pPr>
            <w:r w:rsidRPr="009902E0">
              <w:rPr>
                <w:rFonts w:ascii="Times New Roman" w:hAnsi="Times New Roman"/>
                <w:b/>
                <w:sz w:val="16"/>
                <w:szCs w:val="16"/>
              </w:rPr>
              <w:t>2037 m.</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05C68494" w14:textId="77777777" w:rsidR="007B70D6" w:rsidRPr="009902E0" w:rsidRDefault="007B70D6" w:rsidP="00901E95">
            <w:pPr>
              <w:spacing w:after="0" w:line="240" w:lineRule="auto"/>
              <w:jc w:val="center"/>
              <w:rPr>
                <w:rFonts w:ascii="Times New Roman" w:hAnsi="Times New Roman"/>
                <w:b/>
                <w:sz w:val="16"/>
                <w:szCs w:val="16"/>
              </w:rPr>
            </w:pPr>
            <w:r w:rsidRPr="009902E0">
              <w:rPr>
                <w:rFonts w:ascii="Times New Roman" w:hAnsi="Times New Roman"/>
                <w:b/>
                <w:sz w:val="16"/>
                <w:szCs w:val="16"/>
              </w:rPr>
              <w:t>2038 m.</w:t>
            </w:r>
          </w:p>
        </w:tc>
        <w:tc>
          <w:tcPr>
            <w:tcW w:w="254" w:type="pct"/>
            <w:tcBorders>
              <w:top w:val="single" w:sz="4" w:space="0" w:color="auto"/>
              <w:left w:val="nil"/>
              <w:bottom w:val="single" w:sz="4" w:space="0" w:color="auto"/>
              <w:right w:val="single" w:sz="4" w:space="0" w:color="auto"/>
            </w:tcBorders>
            <w:shd w:val="clear" w:color="000000" w:fill="FFFFFF"/>
            <w:vAlign w:val="center"/>
          </w:tcPr>
          <w:p w14:paraId="2BD8DB16" w14:textId="77777777" w:rsidR="007B70D6" w:rsidRPr="009902E0" w:rsidRDefault="007B70D6" w:rsidP="00DB44FB">
            <w:pPr>
              <w:spacing w:after="0" w:line="240" w:lineRule="auto"/>
              <w:jc w:val="center"/>
              <w:rPr>
                <w:rFonts w:ascii="Times New Roman" w:hAnsi="Times New Roman"/>
                <w:b/>
                <w:sz w:val="16"/>
                <w:szCs w:val="16"/>
              </w:rPr>
            </w:pPr>
            <w:r w:rsidRPr="009902E0">
              <w:rPr>
                <w:rFonts w:ascii="Times New Roman" w:hAnsi="Times New Roman"/>
                <w:b/>
                <w:sz w:val="16"/>
                <w:szCs w:val="16"/>
              </w:rPr>
              <w:t>Biudžetas baigus darbus</w:t>
            </w:r>
          </w:p>
        </w:tc>
      </w:tr>
      <w:tr w:rsidR="00D817E4" w:rsidRPr="009902E0" w14:paraId="132BCA70" w14:textId="77777777" w:rsidTr="001C2268">
        <w:trPr>
          <w:trHeight w:val="805"/>
          <w:jc w:val="center"/>
        </w:trPr>
        <w:tc>
          <w:tcPr>
            <w:tcW w:w="143" w:type="pct"/>
            <w:tcBorders>
              <w:top w:val="nil"/>
              <w:left w:val="single" w:sz="4" w:space="0" w:color="auto"/>
              <w:bottom w:val="single" w:sz="4" w:space="0" w:color="auto"/>
              <w:right w:val="single" w:sz="4" w:space="0" w:color="auto"/>
            </w:tcBorders>
            <w:shd w:val="clear" w:color="000000" w:fill="FFFFFF"/>
            <w:vAlign w:val="center"/>
          </w:tcPr>
          <w:p w14:paraId="41390407" w14:textId="78044E21" w:rsidR="00D817E4" w:rsidRPr="009902E0" w:rsidRDefault="00D817E4" w:rsidP="001C2268">
            <w:pPr>
              <w:spacing w:after="0" w:line="240" w:lineRule="auto"/>
              <w:rPr>
                <w:rFonts w:ascii="Times New Roman" w:hAnsi="Times New Roman"/>
                <w:sz w:val="16"/>
                <w:szCs w:val="16"/>
              </w:rPr>
            </w:pPr>
            <w:r w:rsidRPr="009902E0">
              <w:rPr>
                <w:rFonts w:ascii="Times New Roman" w:hAnsi="Times New Roman"/>
                <w:sz w:val="16"/>
                <w:szCs w:val="16"/>
              </w:rPr>
              <w:t xml:space="preserve">P.0. </w:t>
            </w:r>
          </w:p>
        </w:tc>
        <w:tc>
          <w:tcPr>
            <w:tcW w:w="438" w:type="pct"/>
            <w:tcBorders>
              <w:top w:val="nil"/>
              <w:left w:val="single" w:sz="4" w:space="0" w:color="auto"/>
              <w:bottom w:val="single" w:sz="4" w:space="0" w:color="auto"/>
              <w:right w:val="single" w:sz="4" w:space="0" w:color="auto"/>
            </w:tcBorders>
            <w:shd w:val="clear" w:color="000000" w:fill="FFFFFF"/>
            <w:vAlign w:val="center"/>
          </w:tcPr>
          <w:p w14:paraId="435C45A1" w14:textId="77777777" w:rsidR="00D817E4" w:rsidRPr="009902E0" w:rsidRDefault="00D817E4" w:rsidP="007E1298">
            <w:pPr>
              <w:spacing w:after="0" w:line="240" w:lineRule="auto"/>
              <w:rPr>
                <w:rFonts w:ascii="Times New Roman" w:hAnsi="Times New Roman"/>
                <w:sz w:val="16"/>
                <w:szCs w:val="16"/>
              </w:rPr>
            </w:pPr>
            <w:r w:rsidRPr="009902E0">
              <w:rPr>
                <w:rFonts w:ascii="Times New Roman" w:hAnsi="Times New Roman"/>
                <w:bCs/>
                <w:sz w:val="16"/>
                <w:szCs w:val="16"/>
              </w:rPr>
              <w:t>Įmonės veiklos organizavimo programa</w:t>
            </w:r>
          </w:p>
        </w:tc>
        <w:tc>
          <w:tcPr>
            <w:tcW w:w="230" w:type="pct"/>
            <w:tcBorders>
              <w:top w:val="nil"/>
              <w:left w:val="nil"/>
              <w:bottom w:val="single" w:sz="4" w:space="0" w:color="auto"/>
              <w:right w:val="single" w:sz="4" w:space="0" w:color="auto"/>
            </w:tcBorders>
            <w:shd w:val="clear" w:color="auto" w:fill="auto"/>
            <w:noWrap/>
            <w:vAlign w:val="center"/>
          </w:tcPr>
          <w:p w14:paraId="45E7F719" w14:textId="090D9D54" w:rsidR="00D817E4" w:rsidRPr="009902E0" w:rsidRDefault="00D817E4" w:rsidP="002D7381">
            <w:pPr>
              <w:spacing w:after="0" w:line="240" w:lineRule="auto"/>
              <w:jc w:val="center"/>
              <w:rPr>
                <w:rFonts w:ascii="Times New Roman" w:hAnsi="Times New Roman"/>
                <w:sz w:val="16"/>
                <w:szCs w:val="16"/>
              </w:rPr>
            </w:pPr>
            <w:r w:rsidRPr="009902E0">
              <w:rPr>
                <w:rFonts w:ascii="Times New Roman" w:hAnsi="Times New Roman"/>
                <w:sz w:val="16"/>
                <w:szCs w:val="16"/>
              </w:rPr>
              <w:t>253,832</w:t>
            </w:r>
          </w:p>
        </w:tc>
        <w:tc>
          <w:tcPr>
            <w:tcW w:w="196" w:type="pct"/>
            <w:tcBorders>
              <w:top w:val="single" w:sz="4" w:space="0" w:color="auto"/>
              <w:left w:val="nil"/>
              <w:bottom w:val="single" w:sz="4" w:space="0" w:color="auto"/>
              <w:right w:val="single" w:sz="4" w:space="0" w:color="auto"/>
            </w:tcBorders>
            <w:vAlign w:val="center"/>
          </w:tcPr>
          <w:p w14:paraId="1BD74AD8" w14:textId="5D2E12E1"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5,897</w:t>
            </w:r>
          </w:p>
        </w:tc>
        <w:tc>
          <w:tcPr>
            <w:tcW w:w="193" w:type="pct"/>
            <w:tcBorders>
              <w:top w:val="nil"/>
              <w:left w:val="single" w:sz="4" w:space="0" w:color="auto"/>
              <w:bottom w:val="single" w:sz="4" w:space="0" w:color="auto"/>
              <w:right w:val="single" w:sz="4" w:space="0" w:color="auto"/>
            </w:tcBorders>
            <w:vAlign w:val="center"/>
          </w:tcPr>
          <w:p w14:paraId="6EFF4A1A" w14:textId="4BBFBBAB"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11,795</w:t>
            </w:r>
          </w:p>
        </w:tc>
        <w:tc>
          <w:tcPr>
            <w:tcW w:w="184" w:type="pct"/>
            <w:tcBorders>
              <w:top w:val="single" w:sz="4" w:space="0" w:color="auto"/>
              <w:left w:val="nil"/>
              <w:bottom w:val="single" w:sz="4" w:space="0" w:color="auto"/>
              <w:right w:val="single" w:sz="4" w:space="0" w:color="auto"/>
            </w:tcBorders>
            <w:vAlign w:val="center"/>
          </w:tcPr>
          <w:p w14:paraId="0950770B" w14:textId="1336503E" w:rsidR="00D817E4" w:rsidRPr="009902E0" w:rsidRDefault="00D817E4" w:rsidP="00D817E4">
            <w:pPr>
              <w:spacing w:after="0"/>
              <w:jc w:val="center"/>
              <w:rPr>
                <w:rFonts w:ascii="Times New Roman" w:hAnsi="Times New Roman"/>
                <w:color w:val="000000"/>
                <w:sz w:val="16"/>
                <w:szCs w:val="16"/>
              </w:rPr>
            </w:pPr>
            <w:r w:rsidRPr="009902E0">
              <w:rPr>
                <w:rFonts w:ascii="Times New Roman" w:hAnsi="Times New Roman"/>
                <w:color w:val="000000"/>
                <w:sz w:val="16"/>
                <w:szCs w:val="16"/>
              </w:rPr>
              <w:t>5,388</w:t>
            </w:r>
          </w:p>
        </w:tc>
        <w:tc>
          <w:tcPr>
            <w:tcW w:w="184" w:type="pct"/>
            <w:tcBorders>
              <w:top w:val="nil"/>
              <w:left w:val="single" w:sz="4" w:space="0" w:color="auto"/>
              <w:bottom w:val="single" w:sz="4" w:space="0" w:color="auto"/>
              <w:right w:val="single" w:sz="4" w:space="0" w:color="auto"/>
            </w:tcBorders>
            <w:vAlign w:val="center"/>
          </w:tcPr>
          <w:p w14:paraId="52CAC759" w14:textId="07ECB4AE" w:rsidR="00D817E4" w:rsidRPr="009902E0" w:rsidRDefault="00D817E4" w:rsidP="00D817E4">
            <w:pPr>
              <w:spacing w:after="0"/>
              <w:jc w:val="center"/>
              <w:rPr>
                <w:rFonts w:ascii="Times New Roman" w:hAnsi="Times New Roman"/>
                <w:sz w:val="16"/>
                <w:szCs w:val="16"/>
              </w:rPr>
            </w:pPr>
            <w:r w:rsidRPr="009902E0">
              <w:rPr>
                <w:rFonts w:ascii="Times New Roman" w:hAnsi="Times New Roman"/>
                <w:color w:val="000000"/>
                <w:sz w:val="16"/>
                <w:szCs w:val="16"/>
              </w:rPr>
              <w:t>10,776</w:t>
            </w:r>
          </w:p>
        </w:tc>
        <w:tc>
          <w:tcPr>
            <w:tcW w:w="188" w:type="pct"/>
            <w:tcBorders>
              <w:top w:val="nil"/>
              <w:left w:val="nil"/>
              <w:bottom w:val="single" w:sz="4" w:space="0" w:color="auto"/>
              <w:right w:val="single" w:sz="4" w:space="0" w:color="auto"/>
            </w:tcBorders>
            <w:vAlign w:val="center"/>
          </w:tcPr>
          <w:p w14:paraId="484E7D92" w14:textId="46CFF212"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9,837</w:t>
            </w:r>
          </w:p>
        </w:tc>
        <w:tc>
          <w:tcPr>
            <w:tcW w:w="188" w:type="pct"/>
            <w:tcBorders>
              <w:top w:val="nil"/>
              <w:left w:val="nil"/>
              <w:bottom w:val="single" w:sz="4" w:space="0" w:color="auto"/>
              <w:right w:val="single" w:sz="4" w:space="0" w:color="auto"/>
            </w:tcBorders>
            <w:vAlign w:val="center"/>
          </w:tcPr>
          <w:p w14:paraId="06341486" w14:textId="44A8AF58"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7,414</w:t>
            </w:r>
          </w:p>
        </w:tc>
        <w:tc>
          <w:tcPr>
            <w:tcW w:w="188" w:type="pct"/>
            <w:tcBorders>
              <w:top w:val="nil"/>
              <w:left w:val="nil"/>
              <w:bottom w:val="single" w:sz="4" w:space="0" w:color="auto"/>
              <w:right w:val="single" w:sz="4" w:space="0" w:color="auto"/>
            </w:tcBorders>
            <w:vAlign w:val="center"/>
          </w:tcPr>
          <w:p w14:paraId="1703FAED" w14:textId="7AD9F16F"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7,128</w:t>
            </w:r>
          </w:p>
        </w:tc>
        <w:tc>
          <w:tcPr>
            <w:tcW w:w="188" w:type="pct"/>
            <w:tcBorders>
              <w:top w:val="nil"/>
              <w:left w:val="nil"/>
              <w:bottom w:val="single" w:sz="4" w:space="0" w:color="auto"/>
              <w:right w:val="single" w:sz="4" w:space="0" w:color="auto"/>
            </w:tcBorders>
            <w:vAlign w:val="center"/>
          </w:tcPr>
          <w:p w14:paraId="0EBE09F4" w14:textId="0E7773F9"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6,900</w:t>
            </w:r>
          </w:p>
        </w:tc>
        <w:tc>
          <w:tcPr>
            <w:tcW w:w="188" w:type="pct"/>
            <w:tcBorders>
              <w:top w:val="nil"/>
              <w:left w:val="nil"/>
              <w:bottom w:val="single" w:sz="4" w:space="0" w:color="auto"/>
              <w:right w:val="single" w:sz="4" w:space="0" w:color="auto"/>
            </w:tcBorders>
            <w:vAlign w:val="center"/>
          </w:tcPr>
          <w:p w14:paraId="2B907D6E" w14:textId="602AC2FA"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6,896</w:t>
            </w:r>
          </w:p>
        </w:tc>
        <w:tc>
          <w:tcPr>
            <w:tcW w:w="182" w:type="pct"/>
            <w:tcBorders>
              <w:top w:val="nil"/>
              <w:left w:val="nil"/>
              <w:bottom w:val="single" w:sz="4" w:space="0" w:color="auto"/>
              <w:right w:val="single" w:sz="4" w:space="0" w:color="auto"/>
            </w:tcBorders>
            <w:vAlign w:val="center"/>
          </w:tcPr>
          <w:p w14:paraId="6128A9BE" w14:textId="1B466653"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6,836</w:t>
            </w:r>
          </w:p>
        </w:tc>
        <w:tc>
          <w:tcPr>
            <w:tcW w:w="179" w:type="pct"/>
            <w:tcBorders>
              <w:top w:val="nil"/>
              <w:left w:val="nil"/>
              <w:bottom w:val="single" w:sz="4" w:space="0" w:color="auto"/>
              <w:right w:val="single" w:sz="4" w:space="0" w:color="auto"/>
            </w:tcBorders>
            <w:vAlign w:val="center"/>
          </w:tcPr>
          <w:p w14:paraId="7004D47C" w14:textId="78CB687B"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6,804</w:t>
            </w:r>
          </w:p>
        </w:tc>
        <w:tc>
          <w:tcPr>
            <w:tcW w:w="184" w:type="pct"/>
            <w:tcBorders>
              <w:top w:val="nil"/>
              <w:left w:val="nil"/>
              <w:bottom w:val="single" w:sz="4" w:space="0" w:color="auto"/>
              <w:right w:val="single" w:sz="4" w:space="0" w:color="auto"/>
            </w:tcBorders>
            <w:vAlign w:val="center"/>
          </w:tcPr>
          <w:p w14:paraId="0458798F" w14:textId="35CC7F67"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6,826</w:t>
            </w:r>
          </w:p>
        </w:tc>
        <w:tc>
          <w:tcPr>
            <w:tcW w:w="188" w:type="pct"/>
            <w:tcBorders>
              <w:top w:val="single" w:sz="4" w:space="0" w:color="auto"/>
              <w:left w:val="nil"/>
              <w:bottom w:val="single" w:sz="4" w:space="0" w:color="auto"/>
              <w:right w:val="single" w:sz="4" w:space="0" w:color="auto"/>
            </w:tcBorders>
            <w:vAlign w:val="center"/>
          </w:tcPr>
          <w:p w14:paraId="513C14A0" w14:textId="57022559"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6,790</w:t>
            </w:r>
          </w:p>
        </w:tc>
        <w:tc>
          <w:tcPr>
            <w:tcW w:w="188" w:type="pct"/>
            <w:tcBorders>
              <w:top w:val="nil"/>
              <w:left w:val="single" w:sz="4" w:space="0" w:color="auto"/>
              <w:bottom w:val="single" w:sz="4" w:space="0" w:color="auto"/>
              <w:right w:val="single" w:sz="4" w:space="0" w:color="auto"/>
            </w:tcBorders>
            <w:vAlign w:val="center"/>
          </w:tcPr>
          <w:p w14:paraId="08F02861" w14:textId="1E6DACF3"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6,652</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0049B416" w14:textId="2A62C480" w:rsidR="00D817E4" w:rsidRPr="009902E0" w:rsidRDefault="00D817E4" w:rsidP="00D817E4">
            <w:pPr>
              <w:spacing w:after="0" w:line="240" w:lineRule="auto"/>
              <w:jc w:val="center"/>
              <w:rPr>
                <w:rFonts w:ascii="Times New Roman" w:eastAsia="Times New Roman" w:hAnsi="Times New Roman"/>
                <w:b/>
                <w:bCs/>
                <w:i/>
                <w:iCs/>
                <w:sz w:val="16"/>
                <w:szCs w:val="16"/>
              </w:rPr>
            </w:pPr>
            <w:r w:rsidRPr="009902E0">
              <w:rPr>
                <w:rFonts w:ascii="Times New Roman" w:hAnsi="Times New Roman"/>
                <w:color w:val="000000"/>
                <w:sz w:val="16"/>
                <w:szCs w:val="16"/>
              </w:rPr>
              <w:t>6,656</w:t>
            </w:r>
          </w:p>
        </w:tc>
        <w:tc>
          <w:tcPr>
            <w:tcW w:w="188" w:type="pct"/>
            <w:tcBorders>
              <w:top w:val="nil"/>
              <w:left w:val="nil"/>
              <w:bottom w:val="single" w:sz="4" w:space="0" w:color="auto"/>
              <w:right w:val="single" w:sz="4" w:space="0" w:color="auto"/>
            </w:tcBorders>
            <w:shd w:val="clear" w:color="auto" w:fill="auto"/>
            <w:noWrap/>
            <w:vAlign w:val="center"/>
          </w:tcPr>
          <w:p w14:paraId="268E4EDD" w14:textId="6C179402"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6,557</w:t>
            </w:r>
          </w:p>
        </w:tc>
        <w:tc>
          <w:tcPr>
            <w:tcW w:w="188" w:type="pct"/>
            <w:tcBorders>
              <w:top w:val="nil"/>
              <w:left w:val="nil"/>
              <w:bottom w:val="single" w:sz="4" w:space="0" w:color="auto"/>
              <w:right w:val="single" w:sz="4" w:space="0" w:color="auto"/>
            </w:tcBorders>
            <w:shd w:val="clear" w:color="auto" w:fill="auto"/>
            <w:noWrap/>
            <w:vAlign w:val="center"/>
          </w:tcPr>
          <w:p w14:paraId="3C7447D5" w14:textId="02DBE8F7"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6,137</w:t>
            </w:r>
          </w:p>
        </w:tc>
        <w:tc>
          <w:tcPr>
            <w:tcW w:w="188" w:type="pct"/>
            <w:tcBorders>
              <w:top w:val="nil"/>
              <w:left w:val="nil"/>
              <w:bottom w:val="single" w:sz="4" w:space="0" w:color="auto"/>
              <w:right w:val="single" w:sz="4" w:space="0" w:color="auto"/>
            </w:tcBorders>
            <w:shd w:val="clear" w:color="auto" w:fill="auto"/>
            <w:noWrap/>
            <w:vAlign w:val="center"/>
          </w:tcPr>
          <w:p w14:paraId="53F48C8C" w14:textId="3A82E5CB"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5,005</w:t>
            </w:r>
          </w:p>
        </w:tc>
        <w:tc>
          <w:tcPr>
            <w:tcW w:w="188" w:type="pct"/>
            <w:tcBorders>
              <w:top w:val="nil"/>
              <w:left w:val="nil"/>
              <w:bottom w:val="single" w:sz="4" w:space="0" w:color="auto"/>
              <w:right w:val="single" w:sz="4" w:space="0" w:color="auto"/>
            </w:tcBorders>
            <w:shd w:val="clear" w:color="auto" w:fill="auto"/>
            <w:vAlign w:val="center"/>
          </w:tcPr>
          <w:p w14:paraId="67C0AC5A" w14:textId="5096A17D"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5,017</w:t>
            </w:r>
          </w:p>
        </w:tc>
        <w:tc>
          <w:tcPr>
            <w:tcW w:w="188" w:type="pct"/>
            <w:tcBorders>
              <w:top w:val="nil"/>
              <w:left w:val="nil"/>
              <w:bottom w:val="single" w:sz="4" w:space="0" w:color="auto"/>
              <w:right w:val="single" w:sz="4" w:space="0" w:color="auto"/>
            </w:tcBorders>
            <w:shd w:val="clear" w:color="auto" w:fill="auto"/>
            <w:vAlign w:val="center"/>
          </w:tcPr>
          <w:p w14:paraId="65A0DC33" w14:textId="242DB318"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4,952</w:t>
            </w:r>
          </w:p>
        </w:tc>
        <w:tc>
          <w:tcPr>
            <w:tcW w:w="188" w:type="pct"/>
            <w:tcBorders>
              <w:top w:val="nil"/>
              <w:left w:val="nil"/>
              <w:bottom w:val="single" w:sz="4" w:space="0" w:color="auto"/>
              <w:right w:val="single" w:sz="4" w:space="0" w:color="auto"/>
            </w:tcBorders>
            <w:shd w:val="clear" w:color="auto" w:fill="auto"/>
            <w:vAlign w:val="center"/>
          </w:tcPr>
          <w:p w14:paraId="672C72C2" w14:textId="6CB669AA"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4,717</w:t>
            </w:r>
          </w:p>
        </w:tc>
        <w:tc>
          <w:tcPr>
            <w:tcW w:w="254" w:type="pct"/>
            <w:tcBorders>
              <w:top w:val="nil"/>
              <w:left w:val="nil"/>
              <w:bottom w:val="single" w:sz="4" w:space="0" w:color="auto"/>
              <w:right w:val="single" w:sz="4" w:space="0" w:color="auto"/>
            </w:tcBorders>
            <w:vAlign w:val="center"/>
          </w:tcPr>
          <w:p w14:paraId="2F3B5B56" w14:textId="5A02849C" w:rsidR="00D817E4" w:rsidRPr="009902E0" w:rsidRDefault="00D817E4" w:rsidP="00D817E4">
            <w:pPr>
              <w:spacing w:after="0" w:line="240" w:lineRule="auto"/>
              <w:jc w:val="center"/>
              <w:rPr>
                <w:rFonts w:ascii="Times New Roman" w:eastAsia="Times New Roman" w:hAnsi="Times New Roman"/>
                <w:b/>
                <w:bCs/>
                <w:i/>
                <w:iCs/>
                <w:sz w:val="16"/>
                <w:szCs w:val="16"/>
              </w:rPr>
            </w:pPr>
            <w:r w:rsidRPr="009902E0">
              <w:rPr>
                <w:rFonts w:ascii="Times New Roman" w:hAnsi="Times New Roman"/>
                <w:b/>
                <w:bCs/>
                <w:color w:val="000000"/>
                <w:sz w:val="16"/>
                <w:szCs w:val="16"/>
              </w:rPr>
              <w:t>387,526</w:t>
            </w:r>
          </w:p>
        </w:tc>
      </w:tr>
      <w:tr w:rsidR="00D817E4" w:rsidRPr="009902E0" w14:paraId="753B64CC" w14:textId="77777777" w:rsidTr="001C2268">
        <w:trPr>
          <w:trHeight w:val="702"/>
          <w:jc w:val="center"/>
        </w:trPr>
        <w:tc>
          <w:tcPr>
            <w:tcW w:w="143" w:type="pct"/>
            <w:tcBorders>
              <w:top w:val="nil"/>
              <w:left w:val="single" w:sz="4" w:space="0" w:color="auto"/>
              <w:bottom w:val="single" w:sz="4" w:space="0" w:color="auto"/>
              <w:right w:val="single" w:sz="4" w:space="0" w:color="auto"/>
            </w:tcBorders>
            <w:shd w:val="clear" w:color="000000" w:fill="FFFFFF"/>
            <w:vAlign w:val="center"/>
          </w:tcPr>
          <w:p w14:paraId="1201D626" w14:textId="2F1A162C" w:rsidR="00D817E4" w:rsidRPr="009902E0" w:rsidRDefault="00D817E4" w:rsidP="001C2268">
            <w:pPr>
              <w:spacing w:after="0" w:line="240" w:lineRule="auto"/>
              <w:rPr>
                <w:rFonts w:ascii="Times New Roman" w:hAnsi="Times New Roman"/>
                <w:sz w:val="16"/>
                <w:szCs w:val="16"/>
              </w:rPr>
            </w:pPr>
            <w:r w:rsidRPr="009902E0">
              <w:rPr>
                <w:rFonts w:ascii="Times New Roman" w:hAnsi="Times New Roman"/>
                <w:sz w:val="16"/>
                <w:szCs w:val="16"/>
              </w:rPr>
              <w:t xml:space="preserve">P.1. </w:t>
            </w:r>
          </w:p>
        </w:tc>
        <w:tc>
          <w:tcPr>
            <w:tcW w:w="438" w:type="pct"/>
            <w:tcBorders>
              <w:top w:val="nil"/>
              <w:left w:val="single" w:sz="4" w:space="0" w:color="auto"/>
              <w:bottom w:val="single" w:sz="4" w:space="0" w:color="auto"/>
              <w:right w:val="single" w:sz="4" w:space="0" w:color="auto"/>
            </w:tcBorders>
            <w:shd w:val="clear" w:color="000000" w:fill="FFFFFF"/>
            <w:vAlign w:val="center"/>
          </w:tcPr>
          <w:p w14:paraId="6B8130C4" w14:textId="58443948" w:rsidR="00D817E4" w:rsidRPr="009902E0" w:rsidRDefault="00D817E4" w:rsidP="007E1298">
            <w:pPr>
              <w:spacing w:after="0" w:line="240" w:lineRule="auto"/>
              <w:rPr>
                <w:rFonts w:ascii="Times New Roman" w:hAnsi="Times New Roman"/>
                <w:sz w:val="16"/>
                <w:szCs w:val="16"/>
              </w:rPr>
            </w:pPr>
            <w:r w:rsidRPr="009902E0">
              <w:rPr>
                <w:rFonts w:ascii="Times New Roman" w:hAnsi="Times New Roman"/>
                <w:bCs/>
                <w:sz w:val="16"/>
                <w:szCs w:val="16"/>
              </w:rPr>
              <w:t>Pasir</w:t>
            </w:r>
            <w:r w:rsidR="00A3346A" w:rsidRPr="009902E0">
              <w:rPr>
                <w:rFonts w:ascii="Times New Roman" w:hAnsi="Times New Roman"/>
                <w:bCs/>
                <w:sz w:val="16"/>
                <w:szCs w:val="16"/>
              </w:rPr>
              <w:t>uošimo</w:t>
            </w:r>
            <w:r w:rsidRPr="009902E0">
              <w:rPr>
                <w:rFonts w:ascii="Times New Roman" w:hAnsi="Times New Roman"/>
                <w:bCs/>
                <w:sz w:val="16"/>
                <w:szCs w:val="16"/>
              </w:rPr>
              <w:t xml:space="preserve"> eksploata</w:t>
            </w:r>
            <w:r w:rsidR="00A3346A" w:rsidRPr="009902E0">
              <w:rPr>
                <w:rFonts w:ascii="Times New Roman" w:hAnsi="Times New Roman"/>
                <w:bCs/>
                <w:sz w:val="16"/>
                <w:szCs w:val="16"/>
              </w:rPr>
              <w:t>vimo</w:t>
            </w:r>
            <w:r w:rsidRPr="009902E0">
              <w:rPr>
                <w:rFonts w:ascii="Times New Roman" w:hAnsi="Times New Roman"/>
                <w:bCs/>
                <w:sz w:val="16"/>
                <w:szCs w:val="16"/>
              </w:rPr>
              <w:t xml:space="preserve"> nutraukim</w:t>
            </w:r>
            <w:r w:rsidR="00A3346A" w:rsidRPr="009902E0">
              <w:rPr>
                <w:rFonts w:ascii="Times New Roman" w:hAnsi="Times New Roman"/>
                <w:bCs/>
                <w:sz w:val="16"/>
                <w:szCs w:val="16"/>
              </w:rPr>
              <w:t>ui</w:t>
            </w:r>
            <w:r w:rsidRPr="009902E0">
              <w:rPr>
                <w:rFonts w:ascii="Times New Roman" w:hAnsi="Times New Roman"/>
                <w:bCs/>
                <w:sz w:val="16"/>
                <w:szCs w:val="16"/>
              </w:rPr>
              <w:t xml:space="preserve"> programai</w:t>
            </w:r>
          </w:p>
        </w:tc>
        <w:tc>
          <w:tcPr>
            <w:tcW w:w="230" w:type="pct"/>
            <w:tcBorders>
              <w:top w:val="nil"/>
              <w:left w:val="nil"/>
              <w:bottom w:val="single" w:sz="4" w:space="0" w:color="auto"/>
              <w:right w:val="single" w:sz="4" w:space="0" w:color="auto"/>
            </w:tcBorders>
            <w:shd w:val="clear" w:color="auto" w:fill="auto"/>
            <w:vAlign w:val="center"/>
          </w:tcPr>
          <w:p w14:paraId="5638BB8C" w14:textId="77777777" w:rsidR="00D817E4" w:rsidRPr="009902E0" w:rsidRDefault="00D817E4" w:rsidP="002D7381">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themeColor="text1"/>
                <w:sz w:val="16"/>
                <w:szCs w:val="16"/>
              </w:rPr>
              <w:t>511,786</w:t>
            </w:r>
          </w:p>
        </w:tc>
        <w:tc>
          <w:tcPr>
            <w:tcW w:w="196" w:type="pct"/>
            <w:tcBorders>
              <w:top w:val="single" w:sz="4" w:space="0" w:color="auto"/>
              <w:left w:val="nil"/>
              <w:bottom w:val="single" w:sz="4" w:space="0" w:color="auto"/>
              <w:right w:val="single" w:sz="4" w:space="0" w:color="auto"/>
            </w:tcBorders>
            <w:vAlign w:val="center"/>
          </w:tcPr>
          <w:p w14:paraId="2FC6F0D2" w14:textId="2DA63542"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12,400</w:t>
            </w:r>
          </w:p>
        </w:tc>
        <w:tc>
          <w:tcPr>
            <w:tcW w:w="193" w:type="pct"/>
            <w:tcBorders>
              <w:top w:val="nil"/>
              <w:left w:val="single" w:sz="4" w:space="0" w:color="auto"/>
              <w:bottom w:val="single" w:sz="4" w:space="0" w:color="auto"/>
              <w:right w:val="single" w:sz="4" w:space="0" w:color="auto"/>
            </w:tcBorders>
            <w:shd w:val="clear" w:color="auto" w:fill="auto"/>
            <w:vAlign w:val="center"/>
          </w:tcPr>
          <w:p w14:paraId="597FDCE0" w14:textId="5C55DD9F"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24,799</w:t>
            </w:r>
          </w:p>
        </w:tc>
        <w:tc>
          <w:tcPr>
            <w:tcW w:w="184" w:type="pct"/>
            <w:tcBorders>
              <w:top w:val="single" w:sz="4" w:space="0" w:color="auto"/>
              <w:left w:val="nil"/>
              <w:bottom w:val="single" w:sz="4" w:space="0" w:color="auto"/>
              <w:right w:val="single" w:sz="4" w:space="0" w:color="auto"/>
            </w:tcBorders>
            <w:vAlign w:val="center"/>
          </w:tcPr>
          <w:p w14:paraId="0F26D391" w14:textId="652402E3"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4,636</w:t>
            </w:r>
          </w:p>
        </w:tc>
        <w:tc>
          <w:tcPr>
            <w:tcW w:w="184" w:type="pct"/>
            <w:tcBorders>
              <w:top w:val="nil"/>
              <w:left w:val="single" w:sz="4" w:space="0" w:color="auto"/>
              <w:bottom w:val="single" w:sz="4" w:space="0" w:color="auto"/>
              <w:right w:val="single" w:sz="4" w:space="0" w:color="auto"/>
            </w:tcBorders>
            <w:shd w:val="clear" w:color="auto" w:fill="auto"/>
            <w:vAlign w:val="center"/>
          </w:tcPr>
          <w:p w14:paraId="19495040" w14:textId="318FAE69"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9,271</w:t>
            </w:r>
          </w:p>
        </w:tc>
        <w:tc>
          <w:tcPr>
            <w:tcW w:w="188" w:type="pct"/>
            <w:tcBorders>
              <w:top w:val="nil"/>
              <w:left w:val="nil"/>
              <w:bottom w:val="single" w:sz="4" w:space="0" w:color="auto"/>
              <w:right w:val="single" w:sz="4" w:space="0" w:color="auto"/>
            </w:tcBorders>
            <w:shd w:val="clear" w:color="auto" w:fill="auto"/>
            <w:vAlign w:val="center"/>
          </w:tcPr>
          <w:p w14:paraId="2C9856AE" w14:textId="7022B3DB"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2,583</w:t>
            </w:r>
          </w:p>
        </w:tc>
        <w:tc>
          <w:tcPr>
            <w:tcW w:w="188" w:type="pct"/>
            <w:tcBorders>
              <w:top w:val="nil"/>
              <w:left w:val="nil"/>
              <w:bottom w:val="single" w:sz="4" w:space="0" w:color="auto"/>
              <w:right w:val="single" w:sz="4" w:space="0" w:color="auto"/>
            </w:tcBorders>
            <w:shd w:val="clear" w:color="auto" w:fill="auto"/>
            <w:vAlign w:val="center"/>
          </w:tcPr>
          <w:p w14:paraId="6B422A39" w14:textId="7E5ABDDC"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5,883</w:t>
            </w:r>
          </w:p>
        </w:tc>
        <w:tc>
          <w:tcPr>
            <w:tcW w:w="188" w:type="pct"/>
            <w:tcBorders>
              <w:top w:val="nil"/>
              <w:left w:val="nil"/>
              <w:bottom w:val="single" w:sz="4" w:space="0" w:color="auto"/>
              <w:right w:val="single" w:sz="4" w:space="0" w:color="auto"/>
            </w:tcBorders>
            <w:shd w:val="clear" w:color="auto" w:fill="auto"/>
            <w:vAlign w:val="center"/>
          </w:tcPr>
          <w:p w14:paraId="645AC4D1" w14:textId="7A3290F0"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6,730</w:t>
            </w:r>
          </w:p>
        </w:tc>
        <w:tc>
          <w:tcPr>
            <w:tcW w:w="188" w:type="pct"/>
            <w:tcBorders>
              <w:top w:val="nil"/>
              <w:left w:val="nil"/>
              <w:bottom w:val="single" w:sz="4" w:space="0" w:color="auto"/>
              <w:right w:val="single" w:sz="4" w:space="0" w:color="auto"/>
            </w:tcBorders>
            <w:shd w:val="clear" w:color="auto" w:fill="auto"/>
            <w:vAlign w:val="center"/>
          </w:tcPr>
          <w:p w14:paraId="093D665D" w14:textId="00EF364F"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4,390</w:t>
            </w:r>
          </w:p>
        </w:tc>
        <w:tc>
          <w:tcPr>
            <w:tcW w:w="188" w:type="pct"/>
            <w:tcBorders>
              <w:top w:val="nil"/>
              <w:left w:val="nil"/>
              <w:bottom w:val="single" w:sz="4" w:space="0" w:color="auto"/>
              <w:right w:val="single" w:sz="4" w:space="0" w:color="auto"/>
            </w:tcBorders>
            <w:shd w:val="clear" w:color="auto" w:fill="auto"/>
            <w:vAlign w:val="center"/>
          </w:tcPr>
          <w:p w14:paraId="138CA87F" w14:textId="7403368F"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6,500</w:t>
            </w:r>
          </w:p>
        </w:tc>
        <w:tc>
          <w:tcPr>
            <w:tcW w:w="182" w:type="pct"/>
            <w:tcBorders>
              <w:top w:val="nil"/>
              <w:left w:val="nil"/>
              <w:bottom w:val="single" w:sz="4" w:space="0" w:color="auto"/>
              <w:right w:val="single" w:sz="4" w:space="0" w:color="auto"/>
            </w:tcBorders>
            <w:shd w:val="clear" w:color="000000" w:fill="FFFFFF"/>
            <w:vAlign w:val="center"/>
          </w:tcPr>
          <w:p w14:paraId="1628D825" w14:textId="3A50FF31"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6,048</w:t>
            </w:r>
          </w:p>
        </w:tc>
        <w:tc>
          <w:tcPr>
            <w:tcW w:w="179" w:type="pct"/>
            <w:tcBorders>
              <w:top w:val="nil"/>
              <w:left w:val="nil"/>
              <w:bottom w:val="single" w:sz="4" w:space="0" w:color="auto"/>
              <w:right w:val="single" w:sz="4" w:space="0" w:color="auto"/>
            </w:tcBorders>
            <w:shd w:val="clear" w:color="000000" w:fill="FFFFFF"/>
            <w:vAlign w:val="center"/>
          </w:tcPr>
          <w:p w14:paraId="37F8CC46" w14:textId="505AC7C0"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1,491</w:t>
            </w:r>
          </w:p>
        </w:tc>
        <w:tc>
          <w:tcPr>
            <w:tcW w:w="184" w:type="pct"/>
            <w:tcBorders>
              <w:top w:val="nil"/>
              <w:left w:val="nil"/>
              <w:bottom w:val="single" w:sz="4" w:space="0" w:color="auto"/>
              <w:right w:val="single" w:sz="4" w:space="0" w:color="auto"/>
            </w:tcBorders>
            <w:shd w:val="clear" w:color="000000" w:fill="FFFFFF"/>
            <w:vAlign w:val="center"/>
          </w:tcPr>
          <w:p w14:paraId="5EC1622F" w14:textId="45ADFF7E"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1,320</w:t>
            </w:r>
          </w:p>
        </w:tc>
        <w:tc>
          <w:tcPr>
            <w:tcW w:w="188" w:type="pct"/>
            <w:tcBorders>
              <w:top w:val="single" w:sz="4" w:space="0" w:color="auto"/>
              <w:left w:val="nil"/>
              <w:bottom w:val="single" w:sz="4" w:space="0" w:color="auto"/>
              <w:right w:val="single" w:sz="4" w:space="0" w:color="auto"/>
            </w:tcBorders>
            <w:shd w:val="clear" w:color="000000" w:fill="FFFFFF"/>
            <w:vAlign w:val="center"/>
          </w:tcPr>
          <w:p w14:paraId="3BE08D3A" w14:textId="3F2F7072"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5,565</w:t>
            </w:r>
          </w:p>
        </w:tc>
        <w:tc>
          <w:tcPr>
            <w:tcW w:w="188" w:type="pct"/>
            <w:tcBorders>
              <w:top w:val="nil"/>
              <w:left w:val="single" w:sz="4" w:space="0" w:color="auto"/>
              <w:bottom w:val="single" w:sz="4" w:space="0" w:color="auto"/>
              <w:right w:val="single" w:sz="4" w:space="0" w:color="auto"/>
            </w:tcBorders>
            <w:shd w:val="clear" w:color="auto" w:fill="FFFFFF"/>
            <w:vAlign w:val="center"/>
          </w:tcPr>
          <w:p w14:paraId="3096AFFB" w14:textId="19F99FEE"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5,591</w:t>
            </w:r>
          </w:p>
        </w:tc>
        <w:tc>
          <w:tcPr>
            <w:tcW w:w="189" w:type="pct"/>
            <w:tcBorders>
              <w:top w:val="nil"/>
              <w:left w:val="single" w:sz="4" w:space="0" w:color="auto"/>
              <w:bottom w:val="single" w:sz="4" w:space="0" w:color="auto"/>
              <w:right w:val="single" w:sz="4" w:space="0" w:color="auto"/>
            </w:tcBorders>
            <w:shd w:val="clear" w:color="auto" w:fill="FFFFFF"/>
            <w:vAlign w:val="center"/>
          </w:tcPr>
          <w:p w14:paraId="1FE9F5B8" w14:textId="18793120"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10,067</w:t>
            </w:r>
          </w:p>
        </w:tc>
        <w:tc>
          <w:tcPr>
            <w:tcW w:w="188" w:type="pct"/>
            <w:tcBorders>
              <w:top w:val="nil"/>
              <w:left w:val="nil"/>
              <w:bottom w:val="single" w:sz="4" w:space="0" w:color="auto"/>
              <w:right w:val="single" w:sz="4" w:space="0" w:color="auto"/>
            </w:tcBorders>
            <w:shd w:val="clear" w:color="auto" w:fill="auto"/>
            <w:vAlign w:val="center"/>
          </w:tcPr>
          <w:p w14:paraId="6D845CE5" w14:textId="7C5E4CEC"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6,280</w:t>
            </w:r>
          </w:p>
        </w:tc>
        <w:tc>
          <w:tcPr>
            <w:tcW w:w="188" w:type="pct"/>
            <w:tcBorders>
              <w:top w:val="nil"/>
              <w:left w:val="nil"/>
              <w:bottom w:val="single" w:sz="4" w:space="0" w:color="auto"/>
              <w:right w:val="single" w:sz="4" w:space="0" w:color="auto"/>
            </w:tcBorders>
            <w:shd w:val="clear" w:color="auto" w:fill="auto"/>
            <w:vAlign w:val="center"/>
          </w:tcPr>
          <w:p w14:paraId="09ECC138" w14:textId="48B9F1B2"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1,054</w:t>
            </w:r>
          </w:p>
        </w:tc>
        <w:tc>
          <w:tcPr>
            <w:tcW w:w="188" w:type="pct"/>
            <w:tcBorders>
              <w:top w:val="nil"/>
              <w:left w:val="nil"/>
              <w:bottom w:val="single" w:sz="4" w:space="0" w:color="auto"/>
              <w:right w:val="single" w:sz="4" w:space="0" w:color="auto"/>
            </w:tcBorders>
            <w:shd w:val="clear" w:color="auto" w:fill="auto"/>
            <w:vAlign w:val="center"/>
          </w:tcPr>
          <w:p w14:paraId="5ABD36EB" w14:textId="207A0C2A"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6,877</w:t>
            </w:r>
          </w:p>
        </w:tc>
        <w:tc>
          <w:tcPr>
            <w:tcW w:w="188" w:type="pct"/>
            <w:tcBorders>
              <w:top w:val="nil"/>
              <w:left w:val="nil"/>
              <w:bottom w:val="single" w:sz="4" w:space="0" w:color="auto"/>
              <w:right w:val="single" w:sz="4" w:space="0" w:color="auto"/>
            </w:tcBorders>
            <w:shd w:val="clear" w:color="auto" w:fill="auto"/>
            <w:vAlign w:val="center"/>
          </w:tcPr>
          <w:p w14:paraId="27F0AA57" w14:textId="05315A37"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6,829</w:t>
            </w:r>
          </w:p>
        </w:tc>
        <w:tc>
          <w:tcPr>
            <w:tcW w:w="188" w:type="pct"/>
            <w:tcBorders>
              <w:top w:val="nil"/>
              <w:left w:val="nil"/>
              <w:bottom w:val="single" w:sz="4" w:space="0" w:color="auto"/>
              <w:right w:val="single" w:sz="4" w:space="0" w:color="auto"/>
            </w:tcBorders>
            <w:shd w:val="clear" w:color="auto" w:fill="auto"/>
            <w:vAlign w:val="center"/>
          </w:tcPr>
          <w:p w14:paraId="56C3A4B2" w14:textId="515E90E0"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7,948</w:t>
            </w:r>
          </w:p>
        </w:tc>
        <w:tc>
          <w:tcPr>
            <w:tcW w:w="188" w:type="pct"/>
            <w:tcBorders>
              <w:top w:val="nil"/>
              <w:left w:val="nil"/>
              <w:bottom w:val="single" w:sz="4" w:space="0" w:color="auto"/>
              <w:right w:val="single" w:sz="4" w:space="0" w:color="auto"/>
            </w:tcBorders>
            <w:shd w:val="clear" w:color="auto" w:fill="auto"/>
            <w:vAlign w:val="center"/>
          </w:tcPr>
          <w:p w14:paraId="2A921961" w14:textId="33E8B140"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9,068</w:t>
            </w:r>
          </w:p>
        </w:tc>
        <w:tc>
          <w:tcPr>
            <w:tcW w:w="254" w:type="pct"/>
            <w:tcBorders>
              <w:top w:val="nil"/>
              <w:left w:val="nil"/>
              <w:bottom w:val="single" w:sz="4" w:space="0" w:color="auto"/>
              <w:right w:val="single" w:sz="4" w:space="0" w:color="auto"/>
            </w:tcBorders>
            <w:shd w:val="clear" w:color="000000" w:fill="FFFFFF"/>
            <w:vAlign w:val="center"/>
          </w:tcPr>
          <w:p w14:paraId="41E47A7A" w14:textId="00E4AFDB"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b/>
                <w:bCs/>
                <w:color w:val="000000"/>
                <w:sz w:val="16"/>
                <w:szCs w:val="16"/>
              </w:rPr>
              <w:t>640,081</w:t>
            </w:r>
          </w:p>
        </w:tc>
      </w:tr>
      <w:tr w:rsidR="00D817E4" w:rsidRPr="009902E0" w14:paraId="66A1D35C" w14:textId="77777777" w:rsidTr="001C2268">
        <w:trPr>
          <w:trHeight w:val="996"/>
          <w:jc w:val="center"/>
        </w:trPr>
        <w:tc>
          <w:tcPr>
            <w:tcW w:w="143" w:type="pct"/>
            <w:tcBorders>
              <w:top w:val="nil"/>
              <w:left w:val="single" w:sz="4" w:space="0" w:color="auto"/>
              <w:bottom w:val="single" w:sz="4" w:space="0" w:color="auto"/>
              <w:right w:val="single" w:sz="4" w:space="0" w:color="auto"/>
            </w:tcBorders>
            <w:shd w:val="clear" w:color="000000" w:fill="FFFFFF"/>
            <w:vAlign w:val="center"/>
          </w:tcPr>
          <w:p w14:paraId="0296D515" w14:textId="4808F964" w:rsidR="00D817E4" w:rsidRPr="009902E0" w:rsidRDefault="00D817E4" w:rsidP="001C2268">
            <w:pPr>
              <w:spacing w:after="0" w:line="240" w:lineRule="auto"/>
              <w:rPr>
                <w:rFonts w:ascii="Times New Roman" w:hAnsi="Times New Roman"/>
                <w:sz w:val="16"/>
                <w:szCs w:val="16"/>
              </w:rPr>
            </w:pPr>
            <w:r w:rsidRPr="009902E0">
              <w:rPr>
                <w:rFonts w:ascii="Times New Roman" w:hAnsi="Times New Roman"/>
                <w:sz w:val="16"/>
                <w:szCs w:val="16"/>
              </w:rPr>
              <w:t xml:space="preserve">P.2. </w:t>
            </w:r>
          </w:p>
        </w:tc>
        <w:tc>
          <w:tcPr>
            <w:tcW w:w="438" w:type="pct"/>
            <w:tcBorders>
              <w:top w:val="nil"/>
              <w:left w:val="single" w:sz="4" w:space="0" w:color="auto"/>
              <w:bottom w:val="single" w:sz="4" w:space="0" w:color="auto"/>
              <w:right w:val="single" w:sz="4" w:space="0" w:color="auto"/>
            </w:tcBorders>
            <w:shd w:val="clear" w:color="000000" w:fill="FFFFFF"/>
            <w:vAlign w:val="center"/>
          </w:tcPr>
          <w:p w14:paraId="6F793A8D" w14:textId="3DD819EB" w:rsidR="00D817E4" w:rsidRPr="009902E0" w:rsidRDefault="00D817E4" w:rsidP="007E1298">
            <w:pPr>
              <w:spacing w:after="0" w:line="240" w:lineRule="auto"/>
              <w:rPr>
                <w:rFonts w:ascii="Times New Roman" w:hAnsi="Times New Roman"/>
                <w:sz w:val="16"/>
                <w:szCs w:val="16"/>
              </w:rPr>
            </w:pPr>
            <w:r w:rsidRPr="009902E0">
              <w:rPr>
                <w:rFonts w:ascii="Times New Roman" w:hAnsi="Times New Roman"/>
                <w:bCs/>
                <w:sz w:val="16"/>
                <w:szCs w:val="16"/>
              </w:rPr>
              <w:t xml:space="preserve">Objektų išmontavimo / nugriovimo ir </w:t>
            </w:r>
            <w:r w:rsidR="00AB1A01" w:rsidRPr="009902E0">
              <w:rPr>
                <w:rFonts w:ascii="Times New Roman" w:hAnsi="Times New Roman"/>
                <w:bCs/>
                <w:sz w:val="16"/>
                <w:szCs w:val="16"/>
              </w:rPr>
              <w:t xml:space="preserve">aikštelės </w:t>
            </w:r>
            <w:r w:rsidRPr="009902E0">
              <w:rPr>
                <w:rFonts w:ascii="Times New Roman" w:hAnsi="Times New Roman"/>
                <w:bCs/>
                <w:sz w:val="16"/>
                <w:szCs w:val="16"/>
              </w:rPr>
              <w:t>atkūrimo programa</w:t>
            </w:r>
          </w:p>
        </w:tc>
        <w:tc>
          <w:tcPr>
            <w:tcW w:w="230" w:type="pct"/>
            <w:tcBorders>
              <w:top w:val="nil"/>
              <w:left w:val="nil"/>
              <w:bottom w:val="single" w:sz="4" w:space="0" w:color="auto"/>
              <w:right w:val="single" w:sz="4" w:space="0" w:color="auto"/>
            </w:tcBorders>
            <w:shd w:val="clear" w:color="auto" w:fill="auto"/>
            <w:noWrap/>
            <w:vAlign w:val="center"/>
          </w:tcPr>
          <w:p w14:paraId="18C82EB6" w14:textId="77777777" w:rsidR="00D817E4" w:rsidRPr="009902E0" w:rsidRDefault="00D817E4" w:rsidP="002D7381">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themeColor="text1"/>
                <w:sz w:val="16"/>
                <w:szCs w:val="16"/>
              </w:rPr>
              <w:t>89,433</w:t>
            </w:r>
          </w:p>
        </w:tc>
        <w:tc>
          <w:tcPr>
            <w:tcW w:w="196" w:type="pct"/>
            <w:tcBorders>
              <w:top w:val="single" w:sz="4" w:space="0" w:color="auto"/>
              <w:left w:val="nil"/>
              <w:bottom w:val="single" w:sz="4" w:space="0" w:color="auto"/>
              <w:right w:val="single" w:sz="4" w:space="0" w:color="auto"/>
            </w:tcBorders>
            <w:vAlign w:val="center"/>
          </w:tcPr>
          <w:p w14:paraId="7C3391C6" w14:textId="603B2299"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6,747</w:t>
            </w:r>
          </w:p>
        </w:tc>
        <w:tc>
          <w:tcPr>
            <w:tcW w:w="193" w:type="pct"/>
            <w:tcBorders>
              <w:top w:val="nil"/>
              <w:left w:val="single" w:sz="4" w:space="0" w:color="auto"/>
              <w:bottom w:val="single" w:sz="4" w:space="0" w:color="auto"/>
              <w:right w:val="single" w:sz="4" w:space="0" w:color="auto"/>
            </w:tcBorders>
            <w:shd w:val="clear" w:color="auto" w:fill="auto"/>
            <w:vAlign w:val="center"/>
          </w:tcPr>
          <w:p w14:paraId="52B4AD7E" w14:textId="57AB30B5"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13,493</w:t>
            </w:r>
          </w:p>
        </w:tc>
        <w:tc>
          <w:tcPr>
            <w:tcW w:w="184" w:type="pct"/>
            <w:tcBorders>
              <w:top w:val="single" w:sz="4" w:space="0" w:color="auto"/>
              <w:left w:val="nil"/>
              <w:bottom w:val="single" w:sz="4" w:space="0" w:color="auto"/>
              <w:right w:val="single" w:sz="4" w:space="0" w:color="auto"/>
            </w:tcBorders>
            <w:vAlign w:val="center"/>
          </w:tcPr>
          <w:p w14:paraId="1044FE2B" w14:textId="5D786EFC"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8,158</w:t>
            </w:r>
          </w:p>
        </w:tc>
        <w:tc>
          <w:tcPr>
            <w:tcW w:w="184" w:type="pct"/>
            <w:tcBorders>
              <w:top w:val="nil"/>
              <w:left w:val="single" w:sz="4" w:space="0" w:color="auto"/>
              <w:bottom w:val="single" w:sz="4" w:space="0" w:color="auto"/>
              <w:right w:val="single" w:sz="4" w:space="0" w:color="auto"/>
            </w:tcBorders>
            <w:shd w:val="clear" w:color="auto" w:fill="auto"/>
            <w:vAlign w:val="center"/>
          </w:tcPr>
          <w:p w14:paraId="7870AF82" w14:textId="7046B494"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16,316</w:t>
            </w:r>
          </w:p>
        </w:tc>
        <w:tc>
          <w:tcPr>
            <w:tcW w:w="188" w:type="pct"/>
            <w:tcBorders>
              <w:top w:val="nil"/>
              <w:left w:val="nil"/>
              <w:bottom w:val="single" w:sz="4" w:space="0" w:color="auto"/>
              <w:right w:val="single" w:sz="4" w:space="0" w:color="auto"/>
            </w:tcBorders>
            <w:shd w:val="clear" w:color="auto" w:fill="auto"/>
            <w:vAlign w:val="center"/>
          </w:tcPr>
          <w:p w14:paraId="160A0E48" w14:textId="638A7558"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15,876</w:t>
            </w:r>
          </w:p>
        </w:tc>
        <w:tc>
          <w:tcPr>
            <w:tcW w:w="188" w:type="pct"/>
            <w:tcBorders>
              <w:top w:val="nil"/>
              <w:left w:val="nil"/>
              <w:bottom w:val="single" w:sz="4" w:space="0" w:color="auto"/>
              <w:right w:val="single" w:sz="4" w:space="0" w:color="auto"/>
            </w:tcBorders>
            <w:shd w:val="clear" w:color="auto" w:fill="auto"/>
            <w:vAlign w:val="center"/>
          </w:tcPr>
          <w:p w14:paraId="1AD2A3F8" w14:textId="51C49A3E"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20,330</w:t>
            </w:r>
          </w:p>
        </w:tc>
        <w:tc>
          <w:tcPr>
            <w:tcW w:w="188" w:type="pct"/>
            <w:tcBorders>
              <w:top w:val="nil"/>
              <w:left w:val="nil"/>
              <w:bottom w:val="single" w:sz="4" w:space="0" w:color="auto"/>
              <w:right w:val="single" w:sz="4" w:space="0" w:color="auto"/>
            </w:tcBorders>
            <w:shd w:val="clear" w:color="auto" w:fill="auto"/>
            <w:vAlign w:val="center"/>
          </w:tcPr>
          <w:p w14:paraId="1DE92355" w14:textId="7E5E1E3A"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22,670</w:t>
            </w:r>
          </w:p>
        </w:tc>
        <w:tc>
          <w:tcPr>
            <w:tcW w:w="188" w:type="pct"/>
            <w:tcBorders>
              <w:top w:val="nil"/>
              <w:left w:val="nil"/>
              <w:bottom w:val="single" w:sz="4" w:space="0" w:color="auto"/>
              <w:right w:val="single" w:sz="4" w:space="0" w:color="auto"/>
            </w:tcBorders>
            <w:shd w:val="clear" w:color="auto" w:fill="auto"/>
            <w:vAlign w:val="center"/>
          </w:tcPr>
          <w:p w14:paraId="13FD3D3D" w14:textId="7BBA91E0"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20,160</w:t>
            </w:r>
          </w:p>
        </w:tc>
        <w:tc>
          <w:tcPr>
            <w:tcW w:w="188" w:type="pct"/>
            <w:tcBorders>
              <w:top w:val="nil"/>
              <w:left w:val="nil"/>
              <w:bottom w:val="single" w:sz="4" w:space="0" w:color="auto"/>
              <w:right w:val="single" w:sz="4" w:space="0" w:color="auto"/>
            </w:tcBorders>
            <w:shd w:val="clear" w:color="auto" w:fill="auto"/>
            <w:vAlign w:val="center"/>
          </w:tcPr>
          <w:p w14:paraId="7522F9F7" w14:textId="3F7B337D"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16,120</w:t>
            </w:r>
          </w:p>
        </w:tc>
        <w:tc>
          <w:tcPr>
            <w:tcW w:w="182" w:type="pct"/>
            <w:tcBorders>
              <w:top w:val="nil"/>
              <w:left w:val="nil"/>
              <w:bottom w:val="single" w:sz="4" w:space="0" w:color="auto"/>
              <w:right w:val="single" w:sz="4" w:space="0" w:color="auto"/>
            </w:tcBorders>
            <w:vAlign w:val="center"/>
          </w:tcPr>
          <w:p w14:paraId="59DC6A65" w14:textId="747318A6"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15,875</w:t>
            </w:r>
          </w:p>
        </w:tc>
        <w:tc>
          <w:tcPr>
            <w:tcW w:w="179" w:type="pct"/>
            <w:tcBorders>
              <w:top w:val="nil"/>
              <w:left w:val="nil"/>
              <w:bottom w:val="single" w:sz="4" w:space="0" w:color="auto"/>
              <w:right w:val="single" w:sz="4" w:space="0" w:color="auto"/>
            </w:tcBorders>
            <w:vAlign w:val="center"/>
          </w:tcPr>
          <w:p w14:paraId="77EA93A8" w14:textId="7E859B20"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34,213</w:t>
            </w:r>
          </w:p>
        </w:tc>
        <w:tc>
          <w:tcPr>
            <w:tcW w:w="184" w:type="pct"/>
            <w:tcBorders>
              <w:top w:val="nil"/>
              <w:left w:val="nil"/>
              <w:bottom w:val="single" w:sz="4" w:space="0" w:color="auto"/>
              <w:right w:val="single" w:sz="4" w:space="0" w:color="auto"/>
            </w:tcBorders>
            <w:vAlign w:val="center"/>
          </w:tcPr>
          <w:p w14:paraId="7D2F949B" w14:textId="669D205F"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40,561</w:t>
            </w:r>
          </w:p>
        </w:tc>
        <w:tc>
          <w:tcPr>
            <w:tcW w:w="188" w:type="pct"/>
            <w:tcBorders>
              <w:top w:val="single" w:sz="4" w:space="0" w:color="auto"/>
              <w:left w:val="nil"/>
              <w:bottom w:val="single" w:sz="4" w:space="0" w:color="auto"/>
              <w:right w:val="single" w:sz="4" w:space="0" w:color="auto"/>
            </w:tcBorders>
            <w:vAlign w:val="center"/>
          </w:tcPr>
          <w:p w14:paraId="2564F2D3" w14:textId="34EFBF31"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35,234</w:t>
            </w:r>
          </w:p>
        </w:tc>
        <w:tc>
          <w:tcPr>
            <w:tcW w:w="188" w:type="pct"/>
            <w:tcBorders>
              <w:top w:val="nil"/>
              <w:left w:val="single" w:sz="4" w:space="0" w:color="auto"/>
              <w:bottom w:val="single" w:sz="4" w:space="0" w:color="auto"/>
              <w:right w:val="single" w:sz="4" w:space="0" w:color="auto"/>
            </w:tcBorders>
            <w:shd w:val="clear" w:color="auto" w:fill="FFFFFF"/>
            <w:vAlign w:val="center"/>
          </w:tcPr>
          <w:p w14:paraId="2CC44D83" w14:textId="6C869D1B"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27,499</w:t>
            </w:r>
          </w:p>
        </w:tc>
        <w:tc>
          <w:tcPr>
            <w:tcW w:w="189" w:type="pct"/>
            <w:tcBorders>
              <w:top w:val="nil"/>
              <w:left w:val="single" w:sz="4" w:space="0" w:color="auto"/>
              <w:bottom w:val="single" w:sz="4" w:space="0" w:color="auto"/>
              <w:right w:val="single" w:sz="4" w:space="0" w:color="auto"/>
            </w:tcBorders>
            <w:shd w:val="clear" w:color="auto" w:fill="FFFFFF"/>
            <w:noWrap/>
            <w:vAlign w:val="center"/>
          </w:tcPr>
          <w:p w14:paraId="01DE71A9" w14:textId="0345FAA4"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22,571</w:t>
            </w:r>
          </w:p>
        </w:tc>
        <w:tc>
          <w:tcPr>
            <w:tcW w:w="188" w:type="pct"/>
            <w:tcBorders>
              <w:top w:val="nil"/>
              <w:left w:val="nil"/>
              <w:bottom w:val="single" w:sz="4" w:space="0" w:color="auto"/>
              <w:right w:val="single" w:sz="4" w:space="0" w:color="auto"/>
            </w:tcBorders>
            <w:shd w:val="clear" w:color="auto" w:fill="auto"/>
            <w:noWrap/>
            <w:vAlign w:val="center"/>
          </w:tcPr>
          <w:p w14:paraId="4DBB166B" w14:textId="2EAD135C"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15,433</w:t>
            </w:r>
          </w:p>
        </w:tc>
        <w:tc>
          <w:tcPr>
            <w:tcW w:w="188" w:type="pct"/>
            <w:tcBorders>
              <w:top w:val="nil"/>
              <w:left w:val="nil"/>
              <w:bottom w:val="single" w:sz="4" w:space="0" w:color="auto"/>
              <w:right w:val="single" w:sz="4" w:space="0" w:color="auto"/>
            </w:tcBorders>
            <w:shd w:val="clear" w:color="auto" w:fill="auto"/>
            <w:noWrap/>
            <w:vAlign w:val="center"/>
          </w:tcPr>
          <w:p w14:paraId="1D57DF4B" w14:textId="40CC8997"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14,200</w:t>
            </w:r>
          </w:p>
        </w:tc>
        <w:tc>
          <w:tcPr>
            <w:tcW w:w="188" w:type="pct"/>
            <w:tcBorders>
              <w:top w:val="nil"/>
              <w:left w:val="nil"/>
              <w:bottom w:val="single" w:sz="4" w:space="0" w:color="auto"/>
              <w:right w:val="single" w:sz="4" w:space="0" w:color="auto"/>
            </w:tcBorders>
            <w:shd w:val="clear" w:color="auto" w:fill="auto"/>
            <w:noWrap/>
            <w:vAlign w:val="center"/>
          </w:tcPr>
          <w:p w14:paraId="4F1DF140" w14:textId="01C7362F"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57,325</w:t>
            </w:r>
          </w:p>
        </w:tc>
        <w:tc>
          <w:tcPr>
            <w:tcW w:w="188" w:type="pct"/>
            <w:tcBorders>
              <w:top w:val="nil"/>
              <w:left w:val="nil"/>
              <w:bottom w:val="single" w:sz="4" w:space="0" w:color="auto"/>
              <w:right w:val="single" w:sz="4" w:space="0" w:color="auto"/>
            </w:tcBorders>
            <w:shd w:val="clear" w:color="auto" w:fill="auto"/>
            <w:vAlign w:val="center"/>
          </w:tcPr>
          <w:p w14:paraId="4ABCF625" w14:textId="527651C2"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50,789</w:t>
            </w:r>
          </w:p>
        </w:tc>
        <w:tc>
          <w:tcPr>
            <w:tcW w:w="188" w:type="pct"/>
            <w:tcBorders>
              <w:top w:val="nil"/>
              <w:left w:val="nil"/>
              <w:bottom w:val="single" w:sz="4" w:space="0" w:color="auto"/>
              <w:right w:val="single" w:sz="4" w:space="0" w:color="auto"/>
            </w:tcBorders>
            <w:shd w:val="clear" w:color="auto" w:fill="auto"/>
            <w:vAlign w:val="center"/>
          </w:tcPr>
          <w:p w14:paraId="4E3BD7BC" w14:textId="202B7186"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41,753</w:t>
            </w:r>
          </w:p>
        </w:tc>
        <w:tc>
          <w:tcPr>
            <w:tcW w:w="188" w:type="pct"/>
            <w:tcBorders>
              <w:top w:val="nil"/>
              <w:left w:val="nil"/>
              <w:bottom w:val="single" w:sz="4" w:space="0" w:color="auto"/>
              <w:right w:val="single" w:sz="4" w:space="0" w:color="auto"/>
            </w:tcBorders>
            <w:shd w:val="clear" w:color="auto" w:fill="auto"/>
            <w:vAlign w:val="center"/>
          </w:tcPr>
          <w:p w14:paraId="68D02F85" w14:textId="3DAED754"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9,738</w:t>
            </w:r>
          </w:p>
        </w:tc>
        <w:tc>
          <w:tcPr>
            <w:tcW w:w="254" w:type="pct"/>
            <w:tcBorders>
              <w:top w:val="nil"/>
              <w:left w:val="nil"/>
              <w:bottom w:val="single" w:sz="4" w:space="0" w:color="auto"/>
              <w:right w:val="single" w:sz="4" w:space="0" w:color="auto"/>
            </w:tcBorders>
            <w:vAlign w:val="center"/>
          </w:tcPr>
          <w:p w14:paraId="15BBF48F" w14:textId="77878D73"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b/>
                <w:bCs/>
                <w:color w:val="000000"/>
                <w:sz w:val="16"/>
                <w:szCs w:val="16"/>
              </w:rPr>
              <w:t>579,590</w:t>
            </w:r>
          </w:p>
        </w:tc>
      </w:tr>
      <w:tr w:rsidR="00D817E4" w:rsidRPr="009902E0" w14:paraId="1AE38885" w14:textId="77777777" w:rsidTr="001C2268">
        <w:trPr>
          <w:trHeight w:val="685"/>
          <w:jc w:val="center"/>
        </w:trPr>
        <w:tc>
          <w:tcPr>
            <w:tcW w:w="143" w:type="pct"/>
            <w:tcBorders>
              <w:top w:val="nil"/>
              <w:left w:val="single" w:sz="4" w:space="0" w:color="auto"/>
              <w:bottom w:val="single" w:sz="4" w:space="0" w:color="auto"/>
              <w:right w:val="single" w:sz="4" w:space="0" w:color="auto"/>
            </w:tcBorders>
            <w:shd w:val="clear" w:color="000000" w:fill="FFFFFF"/>
            <w:vAlign w:val="center"/>
          </w:tcPr>
          <w:p w14:paraId="69366036" w14:textId="0E21C7C9" w:rsidR="00D817E4" w:rsidRPr="009902E0" w:rsidRDefault="00D817E4" w:rsidP="001C2268">
            <w:pPr>
              <w:spacing w:after="0" w:line="240" w:lineRule="auto"/>
              <w:rPr>
                <w:rFonts w:ascii="Times New Roman" w:hAnsi="Times New Roman"/>
                <w:sz w:val="16"/>
                <w:szCs w:val="16"/>
              </w:rPr>
            </w:pPr>
            <w:r w:rsidRPr="009902E0">
              <w:rPr>
                <w:rFonts w:ascii="Times New Roman" w:hAnsi="Times New Roman"/>
                <w:sz w:val="16"/>
                <w:szCs w:val="16"/>
              </w:rPr>
              <w:t xml:space="preserve">P.3. </w:t>
            </w:r>
          </w:p>
        </w:tc>
        <w:tc>
          <w:tcPr>
            <w:tcW w:w="438" w:type="pct"/>
            <w:tcBorders>
              <w:top w:val="nil"/>
              <w:left w:val="single" w:sz="4" w:space="0" w:color="auto"/>
              <w:bottom w:val="single" w:sz="4" w:space="0" w:color="auto"/>
              <w:right w:val="single" w:sz="4" w:space="0" w:color="auto"/>
            </w:tcBorders>
            <w:shd w:val="clear" w:color="000000" w:fill="FFFFFF"/>
            <w:vAlign w:val="center"/>
          </w:tcPr>
          <w:p w14:paraId="6615F81E" w14:textId="77777777" w:rsidR="00D817E4" w:rsidRPr="009902E0" w:rsidRDefault="00D817E4" w:rsidP="007E1298">
            <w:pPr>
              <w:spacing w:after="0" w:line="240" w:lineRule="auto"/>
              <w:rPr>
                <w:rFonts w:ascii="Times New Roman" w:hAnsi="Times New Roman"/>
                <w:sz w:val="16"/>
                <w:szCs w:val="16"/>
              </w:rPr>
            </w:pPr>
            <w:r w:rsidRPr="009902E0">
              <w:rPr>
                <w:rFonts w:ascii="Times New Roman" w:hAnsi="Times New Roman"/>
                <w:sz w:val="16"/>
                <w:szCs w:val="16"/>
              </w:rPr>
              <w:t>Panaudoto branduolinio kuro tvarkymo programa</w:t>
            </w:r>
          </w:p>
        </w:tc>
        <w:tc>
          <w:tcPr>
            <w:tcW w:w="230" w:type="pct"/>
            <w:tcBorders>
              <w:top w:val="nil"/>
              <w:left w:val="nil"/>
              <w:bottom w:val="single" w:sz="4" w:space="0" w:color="auto"/>
              <w:right w:val="single" w:sz="4" w:space="0" w:color="auto"/>
            </w:tcBorders>
            <w:shd w:val="clear" w:color="auto" w:fill="auto"/>
            <w:noWrap/>
            <w:vAlign w:val="center"/>
          </w:tcPr>
          <w:p w14:paraId="73DC8471" w14:textId="77777777" w:rsidR="00D817E4" w:rsidRPr="009902E0" w:rsidRDefault="00D817E4" w:rsidP="002D7381">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themeColor="text1"/>
                <w:sz w:val="16"/>
                <w:szCs w:val="16"/>
              </w:rPr>
              <w:t>15,115</w:t>
            </w:r>
          </w:p>
        </w:tc>
        <w:tc>
          <w:tcPr>
            <w:tcW w:w="196" w:type="pct"/>
            <w:tcBorders>
              <w:top w:val="single" w:sz="4" w:space="0" w:color="auto"/>
              <w:left w:val="nil"/>
              <w:bottom w:val="single" w:sz="4" w:space="0" w:color="auto"/>
              <w:right w:val="single" w:sz="4" w:space="0" w:color="auto"/>
            </w:tcBorders>
            <w:vAlign w:val="center"/>
          </w:tcPr>
          <w:p w14:paraId="16422C7A" w14:textId="16FD606D" w:rsidR="00D817E4" w:rsidRPr="009902E0" w:rsidRDefault="00BC799A" w:rsidP="0027210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1,12</w:t>
            </w:r>
          </w:p>
        </w:tc>
        <w:tc>
          <w:tcPr>
            <w:tcW w:w="193" w:type="pct"/>
            <w:tcBorders>
              <w:top w:val="nil"/>
              <w:left w:val="single" w:sz="4" w:space="0" w:color="auto"/>
              <w:bottom w:val="single" w:sz="4" w:space="0" w:color="auto"/>
              <w:right w:val="single" w:sz="4" w:space="0" w:color="auto"/>
            </w:tcBorders>
            <w:shd w:val="clear" w:color="auto" w:fill="auto"/>
            <w:vAlign w:val="center"/>
          </w:tcPr>
          <w:p w14:paraId="6DD1D251" w14:textId="65258C6F"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2,225</w:t>
            </w:r>
          </w:p>
        </w:tc>
        <w:tc>
          <w:tcPr>
            <w:tcW w:w="184" w:type="pct"/>
            <w:tcBorders>
              <w:top w:val="single" w:sz="4" w:space="0" w:color="auto"/>
              <w:left w:val="nil"/>
              <w:bottom w:val="single" w:sz="4" w:space="0" w:color="auto"/>
              <w:right w:val="single" w:sz="4" w:space="0" w:color="auto"/>
            </w:tcBorders>
            <w:vAlign w:val="center"/>
          </w:tcPr>
          <w:p w14:paraId="02DAD13D" w14:textId="02C7B84D" w:rsidR="00D817E4" w:rsidRPr="009902E0" w:rsidRDefault="00272104" w:rsidP="0027210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0,978</w:t>
            </w:r>
          </w:p>
        </w:tc>
        <w:tc>
          <w:tcPr>
            <w:tcW w:w="184" w:type="pct"/>
            <w:tcBorders>
              <w:top w:val="nil"/>
              <w:left w:val="single" w:sz="4" w:space="0" w:color="auto"/>
              <w:bottom w:val="single" w:sz="4" w:space="0" w:color="auto"/>
              <w:right w:val="single" w:sz="4" w:space="0" w:color="auto"/>
            </w:tcBorders>
            <w:shd w:val="clear" w:color="auto" w:fill="auto"/>
            <w:vAlign w:val="center"/>
          </w:tcPr>
          <w:p w14:paraId="257E6397" w14:textId="19863F53"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1,956</w:t>
            </w:r>
          </w:p>
        </w:tc>
        <w:tc>
          <w:tcPr>
            <w:tcW w:w="188" w:type="pct"/>
            <w:tcBorders>
              <w:top w:val="nil"/>
              <w:left w:val="nil"/>
              <w:bottom w:val="single" w:sz="4" w:space="0" w:color="auto"/>
              <w:right w:val="single" w:sz="4" w:space="0" w:color="auto"/>
            </w:tcBorders>
            <w:shd w:val="clear" w:color="auto" w:fill="auto"/>
            <w:vAlign w:val="center"/>
          </w:tcPr>
          <w:p w14:paraId="7CBF5C90" w14:textId="4E381DA1"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0,788</w:t>
            </w:r>
          </w:p>
        </w:tc>
        <w:tc>
          <w:tcPr>
            <w:tcW w:w="188" w:type="pct"/>
            <w:tcBorders>
              <w:top w:val="nil"/>
              <w:left w:val="nil"/>
              <w:bottom w:val="single" w:sz="4" w:space="0" w:color="auto"/>
              <w:right w:val="single" w:sz="4" w:space="0" w:color="auto"/>
            </w:tcBorders>
            <w:shd w:val="clear" w:color="auto" w:fill="auto"/>
            <w:vAlign w:val="center"/>
          </w:tcPr>
          <w:p w14:paraId="544EEFCE" w14:textId="59D59875"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0,263</w:t>
            </w:r>
          </w:p>
        </w:tc>
        <w:tc>
          <w:tcPr>
            <w:tcW w:w="188" w:type="pct"/>
            <w:tcBorders>
              <w:top w:val="nil"/>
              <w:left w:val="nil"/>
              <w:bottom w:val="single" w:sz="4" w:space="0" w:color="auto"/>
              <w:right w:val="single" w:sz="4" w:space="0" w:color="auto"/>
            </w:tcBorders>
            <w:shd w:val="clear" w:color="auto" w:fill="auto"/>
            <w:vAlign w:val="center"/>
          </w:tcPr>
          <w:p w14:paraId="73529676" w14:textId="72469AB7"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0,264</w:t>
            </w:r>
          </w:p>
        </w:tc>
        <w:tc>
          <w:tcPr>
            <w:tcW w:w="188" w:type="pct"/>
            <w:tcBorders>
              <w:top w:val="nil"/>
              <w:left w:val="nil"/>
              <w:bottom w:val="single" w:sz="4" w:space="0" w:color="auto"/>
              <w:right w:val="single" w:sz="4" w:space="0" w:color="auto"/>
            </w:tcBorders>
            <w:shd w:val="clear" w:color="auto" w:fill="auto"/>
            <w:vAlign w:val="center"/>
          </w:tcPr>
          <w:p w14:paraId="42632AE6" w14:textId="19AA52FF"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0,263</w:t>
            </w:r>
          </w:p>
        </w:tc>
        <w:tc>
          <w:tcPr>
            <w:tcW w:w="188" w:type="pct"/>
            <w:tcBorders>
              <w:top w:val="nil"/>
              <w:left w:val="nil"/>
              <w:bottom w:val="single" w:sz="4" w:space="0" w:color="auto"/>
              <w:right w:val="single" w:sz="4" w:space="0" w:color="auto"/>
            </w:tcBorders>
            <w:shd w:val="clear" w:color="auto" w:fill="auto"/>
            <w:vAlign w:val="center"/>
          </w:tcPr>
          <w:p w14:paraId="7171811C" w14:textId="363EC57F"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0,263</w:t>
            </w:r>
          </w:p>
        </w:tc>
        <w:tc>
          <w:tcPr>
            <w:tcW w:w="182" w:type="pct"/>
            <w:tcBorders>
              <w:top w:val="nil"/>
              <w:left w:val="nil"/>
              <w:bottom w:val="single" w:sz="4" w:space="0" w:color="auto"/>
              <w:right w:val="single" w:sz="4" w:space="0" w:color="auto"/>
            </w:tcBorders>
            <w:vAlign w:val="center"/>
          </w:tcPr>
          <w:p w14:paraId="2A72FAEC" w14:textId="212B7035"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0,263</w:t>
            </w:r>
          </w:p>
        </w:tc>
        <w:tc>
          <w:tcPr>
            <w:tcW w:w="179" w:type="pct"/>
            <w:tcBorders>
              <w:top w:val="nil"/>
              <w:left w:val="nil"/>
              <w:bottom w:val="single" w:sz="4" w:space="0" w:color="auto"/>
              <w:right w:val="single" w:sz="4" w:space="0" w:color="auto"/>
            </w:tcBorders>
            <w:vAlign w:val="center"/>
          </w:tcPr>
          <w:p w14:paraId="1810EB01" w14:textId="42F6081C" w:rsidR="00D817E4" w:rsidRPr="009902E0" w:rsidRDefault="00D817E4" w:rsidP="008E5435">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0,263</w:t>
            </w:r>
          </w:p>
        </w:tc>
        <w:tc>
          <w:tcPr>
            <w:tcW w:w="184" w:type="pct"/>
            <w:tcBorders>
              <w:top w:val="nil"/>
              <w:left w:val="nil"/>
              <w:bottom w:val="single" w:sz="4" w:space="0" w:color="auto"/>
              <w:right w:val="single" w:sz="4" w:space="0" w:color="auto"/>
            </w:tcBorders>
            <w:vAlign w:val="center"/>
          </w:tcPr>
          <w:p w14:paraId="5C1452D6" w14:textId="2F2D1736"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0,263</w:t>
            </w:r>
          </w:p>
        </w:tc>
        <w:tc>
          <w:tcPr>
            <w:tcW w:w="188" w:type="pct"/>
            <w:tcBorders>
              <w:top w:val="single" w:sz="4" w:space="0" w:color="auto"/>
              <w:left w:val="nil"/>
              <w:bottom w:val="single" w:sz="4" w:space="0" w:color="auto"/>
              <w:right w:val="single" w:sz="4" w:space="0" w:color="auto"/>
            </w:tcBorders>
            <w:vAlign w:val="center"/>
          </w:tcPr>
          <w:p w14:paraId="12BAD4E8" w14:textId="6FE032FA"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0,263</w:t>
            </w:r>
          </w:p>
        </w:tc>
        <w:tc>
          <w:tcPr>
            <w:tcW w:w="188" w:type="pct"/>
            <w:tcBorders>
              <w:top w:val="nil"/>
              <w:left w:val="single" w:sz="4" w:space="0" w:color="auto"/>
              <w:bottom w:val="single" w:sz="4" w:space="0" w:color="auto"/>
              <w:right w:val="single" w:sz="4" w:space="0" w:color="auto"/>
            </w:tcBorders>
            <w:shd w:val="clear" w:color="auto" w:fill="FFFFFF"/>
            <w:vAlign w:val="center"/>
          </w:tcPr>
          <w:p w14:paraId="248670BF" w14:textId="0710A226"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0,263</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54A00629" w14:textId="242952EA"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0,264</w:t>
            </w:r>
          </w:p>
        </w:tc>
        <w:tc>
          <w:tcPr>
            <w:tcW w:w="188" w:type="pct"/>
            <w:tcBorders>
              <w:top w:val="nil"/>
              <w:left w:val="nil"/>
              <w:bottom w:val="single" w:sz="4" w:space="0" w:color="auto"/>
              <w:right w:val="single" w:sz="4" w:space="0" w:color="auto"/>
            </w:tcBorders>
            <w:shd w:val="clear" w:color="auto" w:fill="auto"/>
            <w:noWrap/>
            <w:vAlign w:val="center"/>
          </w:tcPr>
          <w:p w14:paraId="1A192445" w14:textId="605E9CF1"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0,262</w:t>
            </w:r>
          </w:p>
        </w:tc>
        <w:tc>
          <w:tcPr>
            <w:tcW w:w="188" w:type="pct"/>
            <w:tcBorders>
              <w:top w:val="nil"/>
              <w:left w:val="nil"/>
              <w:bottom w:val="single" w:sz="4" w:space="0" w:color="auto"/>
              <w:right w:val="single" w:sz="4" w:space="0" w:color="auto"/>
            </w:tcBorders>
            <w:shd w:val="clear" w:color="auto" w:fill="auto"/>
            <w:noWrap/>
            <w:vAlign w:val="center"/>
          </w:tcPr>
          <w:p w14:paraId="51912895" w14:textId="28B7C3C3"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0,262</w:t>
            </w:r>
          </w:p>
        </w:tc>
        <w:tc>
          <w:tcPr>
            <w:tcW w:w="188" w:type="pct"/>
            <w:tcBorders>
              <w:top w:val="nil"/>
              <w:left w:val="nil"/>
              <w:bottom w:val="single" w:sz="4" w:space="0" w:color="auto"/>
              <w:right w:val="single" w:sz="4" w:space="0" w:color="auto"/>
            </w:tcBorders>
            <w:shd w:val="clear" w:color="auto" w:fill="auto"/>
            <w:noWrap/>
            <w:vAlign w:val="center"/>
          </w:tcPr>
          <w:p w14:paraId="48CEBAD7" w14:textId="2CDDCD22"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0,263</w:t>
            </w:r>
          </w:p>
        </w:tc>
        <w:tc>
          <w:tcPr>
            <w:tcW w:w="188" w:type="pct"/>
            <w:tcBorders>
              <w:top w:val="nil"/>
              <w:left w:val="nil"/>
              <w:bottom w:val="single" w:sz="4" w:space="0" w:color="auto"/>
              <w:right w:val="single" w:sz="4" w:space="0" w:color="auto"/>
            </w:tcBorders>
            <w:shd w:val="clear" w:color="auto" w:fill="auto"/>
            <w:vAlign w:val="center"/>
          </w:tcPr>
          <w:p w14:paraId="3DE2945C" w14:textId="54135B28"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0,264</w:t>
            </w:r>
          </w:p>
        </w:tc>
        <w:tc>
          <w:tcPr>
            <w:tcW w:w="188" w:type="pct"/>
            <w:tcBorders>
              <w:top w:val="nil"/>
              <w:left w:val="nil"/>
              <w:bottom w:val="single" w:sz="4" w:space="0" w:color="auto"/>
              <w:right w:val="single" w:sz="4" w:space="0" w:color="auto"/>
            </w:tcBorders>
            <w:shd w:val="clear" w:color="auto" w:fill="auto"/>
            <w:vAlign w:val="center"/>
          </w:tcPr>
          <w:p w14:paraId="3862677D" w14:textId="059CE427"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0,263</w:t>
            </w:r>
          </w:p>
        </w:tc>
        <w:tc>
          <w:tcPr>
            <w:tcW w:w="188" w:type="pct"/>
            <w:tcBorders>
              <w:top w:val="nil"/>
              <w:left w:val="nil"/>
              <w:bottom w:val="single" w:sz="4" w:space="0" w:color="auto"/>
              <w:right w:val="single" w:sz="4" w:space="0" w:color="auto"/>
            </w:tcBorders>
            <w:shd w:val="clear" w:color="auto" w:fill="auto"/>
            <w:vAlign w:val="center"/>
          </w:tcPr>
          <w:p w14:paraId="3228E6A0" w14:textId="73A20578" w:rsidR="00D817E4" w:rsidRPr="009902E0" w:rsidRDefault="00D817E4" w:rsidP="008E5435">
            <w:pPr>
              <w:spacing w:after="0" w:line="240" w:lineRule="auto"/>
              <w:jc w:val="center"/>
              <w:rPr>
                <w:rFonts w:ascii="Times New Roman" w:eastAsia="Times New Roman" w:hAnsi="Times New Roman"/>
                <w:sz w:val="16"/>
                <w:szCs w:val="16"/>
              </w:rPr>
            </w:pPr>
            <w:r w:rsidRPr="009902E0">
              <w:rPr>
                <w:rFonts w:ascii="Times New Roman" w:hAnsi="Times New Roman"/>
                <w:color w:val="000000"/>
                <w:sz w:val="16"/>
                <w:szCs w:val="16"/>
              </w:rPr>
              <w:t>0,262</w:t>
            </w:r>
          </w:p>
        </w:tc>
        <w:tc>
          <w:tcPr>
            <w:tcW w:w="254" w:type="pct"/>
            <w:tcBorders>
              <w:top w:val="nil"/>
              <w:left w:val="nil"/>
              <w:bottom w:val="single" w:sz="4" w:space="0" w:color="auto"/>
              <w:right w:val="single" w:sz="4" w:space="0" w:color="auto"/>
            </w:tcBorders>
            <w:shd w:val="clear" w:color="auto" w:fill="auto"/>
            <w:vAlign w:val="center"/>
          </w:tcPr>
          <w:p w14:paraId="66245526" w14:textId="09E4902B" w:rsidR="00D817E4" w:rsidRPr="009902E0" w:rsidRDefault="00D817E4" w:rsidP="00D817E4">
            <w:pPr>
              <w:spacing w:after="0" w:line="240" w:lineRule="auto"/>
              <w:jc w:val="center"/>
              <w:rPr>
                <w:rFonts w:ascii="Times New Roman" w:eastAsia="Times New Roman" w:hAnsi="Times New Roman"/>
                <w:sz w:val="16"/>
                <w:szCs w:val="16"/>
              </w:rPr>
            </w:pPr>
            <w:r w:rsidRPr="009902E0">
              <w:rPr>
                <w:rFonts w:ascii="Times New Roman" w:hAnsi="Times New Roman"/>
                <w:b/>
                <w:bCs/>
                <w:color w:val="000000"/>
                <w:sz w:val="16"/>
                <w:szCs w:val="16"/>
              </w:rPr>
              <w:t>24,292</w:t>
            </w:r>
          </w:p>
        </w:tc>
      </w:tr>
      <w:tr w:rsidR="00D817E4" w:rsidRPr="009902E0" w14:paraId="4C59DB9C" w14:textId="77777777" w:rsidTr="001C2268">
        <w:trPr>
          <w:trHeight w:val="992"/>
          <w:jc w:val="center"/>
        </w:trPr>
        <w:tc>
          <w:tcPr>
            <w:tcW w:w="143" w:type="pct"/>
            <w:tcBorders>
              <w:top w:val="nil"/>
              <w:left w:val="single" w:sz="4" w:space="0" w:color="auto"/>
              <w:bottom w:val="single" w:sz="4" w:space="0" w:color="auto"/>
              <w:right w:val="single" w:sz="4" w:space="0" w:color="auto"/>
            </w:tcBorders>
            <w:shd w:val="clear" w:color="000000" w:fill="FFFFFF"/>
            <w:vAlign w:val="center"/>
          </w:tcPr>
          <w:p w14:paraId="25F91782" w14:textId="56198502" w:rsidR="00D817E4" w:rsidRPr="009902E0" w:rsidRDefault="00D817E4" w:rsidP="001C2268">
            <w:pPr>
              <w:spacing w:after="0" w:line="240" w:lineRule="auto"/>
              <w:rPr>
                <w:rFonts w:ascii="Times New Roman" w:hAnsi="Times New Roman"/>
                <w:sz w:val="16"/>
                <w:szCs w:val="16"/>
              </w:rPr>
            </w:pPr>
            <w:r w:rsidRPr="009902E0">
              <w:rPr>
                <w:rFonts w:ascii="Times New Roman" w:hAnsi="Times New Roman"/>
                <w:sz w:val="16"/>
                <w:szCs w:val="16"/>
              </w:rPr>
              <w:t>P.4.</w:t>
            </w:r>
          </w:p>
        </w:tc>
        <w:tc>
          <w:tcPr>
            <w:tcW w:w="438" w:type="pct"/>
            <w:tcBorders>
              <w:top w:val="nil"/>
              <w:left w:val="single" w:sz="4" w:space="0" w:color="auto"/>
              <w:bottom w:val="single" w:sz="4" w:space="0" w:color="auto"/>
              <w:right w:val="single" w:sz="4" w:space="0" w:color="auto"/>
            </w:tcBorders>
            <w:shd w:val="clear" w:color="000000" w:fill="FFFFFF"/>
            <w:vAlign w:val="center"/>
          </w:tcPr>
          <w:p w14:paraId="60078AC0" w14:textId="77777777" w:rsidR="00D817E4" w:rsidRPr="009902E0" w:rsidRDefault="00D817E4" w:rsidP="007E1298">
            <w:pPr>
              <w:spacing w:after="0" w:line="240" w:lineRule="auto"/>
              <w:rPr>
                <w:rFonts w:ascii="Times New Roman" w:hAnsi="Times New Roman"/>
                <w:sz w:val="16"/>
                <w:szCs w:val="16"/>
              </w:rPr>
            </w:pPr>
            <w:r w:rsidRPr="009902E0">
              <w:rPr>
                <w:rFonts w:ascii="Times New Roman" w:hAnsi="Times New Roman"/>
                <w:sz w:val="16"/>
                <w:szCs w:val="16"/>
              </w:rPr>
              <w:t>Atliekų tvarkymo programa (išskyrus pirminį KRA apdorojimą)</w:t>
            </w:r>
          </w:p>
        </w:tc>
        <w:tc>
          <w:tcPr>
            <w:tcW w:w="230" w:type="pct"/>
            <w:tcBorders>
              <w:top w:val="nil"/>
              <w:left w:val="nil"/>
              <w:bottom w:val="single" w:sz="4" w:space="0" w:color="auto"/>
              <w:right w:val="single" w:sz="4" w:space="0" w:color="auto"/>
            </w:tcBorders>
            <w:shd w:val="clear" w:color="auto" w:fill="auto"/>
            <w:noWrap/>
            <w:vAlign w:val="center"/>
          </w:tcPr>
          <w:p w14:paraId="1C62CE41" w14:textId="77777777" w:rsidR="00D817E4" w:rsidRPr="009902E0" w:rsidRDefault="00D817E4" w:rsidP="002D7381">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themeColor="text1"/>
                <w:sz w:val="16"/>
                <w:szCs w:val="16"/>
              </w:rPr>
              <w:t>59,015</w:t>
            </w:r>
          </w:p>
        </w:tc>
        <w:tc>
          <w:tcPr>
            <w:tcW w:w="196" w:type="pct"/>
            <w:tcBorders>
              <w:top w:val="single" w:sz="4" w:space="0" w:color="auto"/>
              <w:left w:val="nil"/>
              <w:bottom w:val="single" w:sz="4" w:space="0" w:color="auto"/>
              <w:right w:val="single" w:sz="4" w:space="0" w:color="auto"/>
            </w:tcBorders>
            <w:vAlign w:val="center"/>
          </w:tcPr>
          <w:p w14:paraId="3B27105B" w14:textId="207B7FBD"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8,527</w:t>
            </w:r>
          </w:p>
        </w:tc>
        <w:tc>
          <w:tcPr>
            <w:tcW w:w="193" w:type="pct"/>
            <w:tcBorders>
              <w:top w:val="nil"/>
              <w:left w:val="single" w:sz="4" w:space="0" w:color="auto"/>
              <w:bottom w:val="single" w:sz="4" w:space="0" w:color="auto"/>
              <w:right w:val="single" w:sz="4" w:space="0" w:color="auto"/>
            </w:tcBorders>
            <w:shd w:val="clear" w:color="auto" w:fill="auto"/>
            <w:vAlign w:val="center"/>
          </w:tcPr>
          <w:p w14:paraId="158F59AD" w14:textId="3CE03F64"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17,054</w:t>
            </w:r>
          </w:p>
        </w:tc>
        <w:tc>
          <w:tcPr>
            <w:tcW w:w="184" w:type="pct"/>
            <w:tcBorders>
              <w:top w:val="single" w:sz="4" w:space="0" w:color="auto"/>
              <w:left w:val="nil"/>
              <w:bottom w:val="single" w:sz="4" w:space="0" w:color="auto"/>
              <w:right w:val="single" w:sz="4" w:space="0" w:color="auto"/>
            </w:tcBorders>
            <w:vAlign w:val="center"/>
          </w:tcPr>
          <w:p w14:paraId="6702CAF1" w14:textId="01ECAEFB"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8,570</w:t>
            </w:r>
          </w:p>
        </w:tc>
        <w:tc>
          <w:tcPr>
            <w:tcW w:w="184" w:type="pct"/>
            <w:tcBorders>
              <w:top w:val="nil"/>
              <w:left w:val="single" w:sz="4" w:space="0" w:color="auto"/>
              <w:bottom w:val="single" w:sz="4" w:space="0" w:color="auto"/>
              <w:right w:val="single" w:sz="4" w:space="0" w:color="auto"/>
            </w:tcBorders>
            <w:shd w:val="clear" w:color="auto" w:fill="auto"/>
            <w:vAlign w:val="center"/>
          </w:tcPr>
          <w:p w14:paraId="376FEEF5" w14:textId="700189E1"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17,140</w:t>
            </w:r>
          </w:p>
        </w:tc>
        <w:tc>
          <w:tcPr>
            <w:tcW w:w="188" w:type="pct"/>
            <w:tcBorders>
              <w:top w:val="nil"/>
              <w:left w:val="nil"/>
              <w:bottom w:val="single" w:sz="4" w:space="0" w:color="auto"/>
              <w:right w:val="single" w:sz="4" w:space="0" w:color="auto"/>
            </w:tcBorders>
            <w:shd w:val="clear" w:color="auto" w:fill="auto"/>
            <w:vAlign w:val="center"/>
          </w:tcPr>
          <w:p w14:paraId="5C2EEDD1" w14:textId="06136D83"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17,960</w:t>
            </w:r>
          </w:p>
        </w:tc>
        <w:tc>
          <w:tcPr>
            <w:tcW w:w="188" w:type="pct"/>
            <w:tcBorders>
              <w:top w:val="nil"/>
              <w:left w:val="nil"/>
              <w:bottom w:val="single" w:sz="4" w:space="0" w:color="auto"/>
              <w:right w:val="single" w:sz="4" w:space="0" w:color="auto"/>
            </w:tcBorders>
            <w:shd w:val="clear" w:color="auto" w:fill="auto"/>
            <w:vAlign w:val="center"/>
          </w:tcPr>
          <w:p w14:paraId="0F664957" w14:textId="325CECDE"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17,860</w:t>
            </w:r>
          </w:p>
        </w:tc>
        <w:tc>
          <w:tcPr>
            <w:tcW w:w="188" w:type="pct"/>
            <w:tcBorders>
              <w:top w:val="nil"/>
              <w:left w:val="nil"/>
              <w:bottom w:val="single" w:sz="4" w:space="0" w:color="auto"/>
              <w:right w:val="single" w:sz="4" w:space="0" w:color="auto"/>
            </w:tcBorders>
            <w:shd w:val="clear" w:color="auto" w:fill="auto"/>
            <w:vAlign w:val="center"/>
          </w:tcPr>
          <w:p w14:paraId="62183CFC" w14:textId="31F7D5EB"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17,991</w:t>
            </w:r>
          </w:p>
        </w:tc>
        <w:tc>
          <w:tcPr>
            <w:tcW w:w="188" w:type="pct"/>
            <w:tcBorders>
              <w:top w:val="nil"/>
              <w:left w:val="nil"/>
              <w:bottom w:val="single" w:sz="4" w:space="0" w:color="auto"/>
              <w:right w:val="single" w:sz="4" w:space="0" w:color="auto"/>
            </w:tcBorders>
            <w:shd w:val="clear" w:color="auto" w:fill="auto"/>
            <w:vAlign w:val="center"/>
          </w:tcPr>
          <w:p w14:paraId="56E87A18" w14:textId="0BD666F9"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17,922</w:t>
            </w:r>
          </w:p>
        </w:tc>
        <w:tc>
          <w:tcPr>
            <w:tcW w:w="188" w:type="pct"/>
            <w:tcBorders>
              <w:top w:val="nil"/>
              <w:left w:val="nil"/>
              <w:bottom w:val="single" w:sz="4" w:space="0" w:color="auto"/>
              <w:right w:val="single" w:sz="4" w:space="0" w:color="auto"/>
            </w:tcBorders>
            <w:shd w:val="clear" w:color="auto" w:fill="auto"/>
            <w:vAlign w:val="center"/>
          </w:tcPr>
          <w:p w14:paraId="2FA0CFCC" w14:textId="3B3926B0"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17,922</w:t>
            </w:r>
          </w:p>
        </w:tc>
        <w:tc>
          <w:tcPr>
            <w:tcW w:w="182" w:type="pct"/>
            <w:tcBorders>
              <w:top w:val="nil"/>
              <w:left w:val="nil"/>
              <w:bottom w:val="single" w:sz="4" w:space="0" w:color="auto"/>
              <w:right w:val="single" w:sz="4" w:space="0" w:color="auto"/>
            </w:tcBorders>
            <w:vAlign w:val="center"/>
          </w:tcPr>
          <w:p w14:paraId="4750A039" w14:textId="1A8E0BAD"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17,922</w:t>
            </w:r>
          </w:p>
        </w:tc>
        <w:tc>
          <w:tcPr>
            <w:tcW w:w="179" w:type="pct"/>
            <w:tcBorders>
              <w:top w:val="nil"/>
              <w:left w:val="nil"/>
              <w:bottom w:val="single" w:sz="4" w:space="0" w:color="auto"/>
              <w:right w:val="single" w:sz="4" w:space="0" w:color="auto"/>
            </w:tcBorders>
            <w:vAlign w:val="center"/>
          </w:tcPr>
          <w:p w14:paraId="7B1F7FBF" w14:textId="5662A83D"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17,808</w:t>
            </w:r>
          </w:p>
        </w:tc>
        <w:tc>
          <w:tcPr>
            <w:tcW w:w="184" w:type="pct"/>
            <w:tcBorders>
              <w:top w:val="nil"/>
              <w:left w:val="nil"/>
              <w:bottom w:val="single" w:sz="4" w:space="0" w:color="auto"/>
              <w:right w:val="single" w:sz="4" w:space="0" w:color="auto"/>
            </w:tcBorders>
            <w:vAlign w:val="center"/>
          </w:tcPr>
          <w:p w14:paraId="0274C8D0" w14:textId="21DD1570"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16,911</w:t>
            </w:r>
          </w:p>
        </w:tc>
        <w:tc>
          <w:tcPr>
            <w:tcW w:w="188" w:type="pct"/>
            <w:tcBorders>
              <w:top w:val="single" w:sz="4" w:space="0" w:color="auto"/>
              <w:left w:val="nil"/>
              <w:bottom w:val="single" w:sz="4" w:space="0" w:color="auto"/>
              <w:right w:val="single" w:sz="4" w:space="0" w:color="auto"/>
            </w:tcBorders>
            <w:vAlign w:val="center"/>
          </w:tcPr>
          <w:p w14:paraId="554881F1" w14:textId="398C2508"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16,848</w:t>
            </w:r>
          </w:p>
        </w:tc>
        <w:tc>
          <w:tcPr>
            <w:tcW w:w="188" w:type="pct"/>
            <w:tcBorders>
              <w:top w:val="nil"/>
              <w:left w:val="single" w:sz="4" w:space="0" w:color="auto"/>
              <w:bottom w:val="single" w:sz="4" w:space="0" w:color="auto"/>
              <w:right w:val="single" w:sz="4" w:space="0" w:color="auto"/>
            </w:tcBorders>
            <w:shd w:val="clear" w:color="auto" w:fill="FFFFFF"/>
            <w:vAlign w:val="center"/>
          </w:tcPr>
          <w:p w14:paraId="59ADE51A" w14:textId="5075785A"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16,848</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7F3AEC29" w14:textId="4596E35F"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16,913</w:t>
            </w:r>
          </w:p>
        </w:tc>
        <w:tc>
          <w:tcPr>
            <w:tcW w:w="188" w:type="pct"/>
            <w:tcBorders>
              <w:top w:val="nil"/>
              <w:left w:val="nil"/>
              <w:bottom w:val="single" w:sz="4" w:space="0" w:color="auto"/>
              <w:right w:val="single" w:sz="4" w:space="0" w:color="auto"/>
            </w:tcBorders>
            <w:shd w:val="clear" w:color="auto" w:fill="auto"/>
            <w:noWrap/>
            <w:vAlign w:val="center"/>
          </w:tcPr>
          <w:p w14:paraId="1282D94F" w14:textId="489D82B6"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16,910</w:t>
            </w:r>
          </w:p>
        </w:tc>
        <w:tc>
          <w:tcPr>
            <w:tcW w:w="188" w:type="pct"/>
            <w:tcBorders>
              <w:top w:val="nil"/>
              <w:left w:val="nil"/>
              <w:bottom w:val="single" w:sz="4" w:space="0" w:color="auto"/>
              <w:right w:val="single" w:sz="4" w:space="0" w:color="auto"/>
            </w:tcBorders>
            <w:shd w:val="clear" w:color="auto" w:fill="auto"/>
            <w:noWrap/>
            <w:vAlign w:val="center"/>
          </w:tcPr>
          <w:p w14:paraId="40D75B47" w14:textId="5DAC59BB"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15,200</w:t>
            </w:r>
          </w:p>
        </w:tc>
        <w:tc>
          <w:tcPr>
            <w:tcW w:w="188" w:type="pct"/>
            <w:tcBorders>
              <w:top w:val="nil"/>
              <w:left w:val="nil"/>
              <w:bottom w:val="single" w:sz="4" w:space="0" w:color="auto"/>
              <w:right w:val="single" w:sz="4" w:space="0" w:color="auto"/>
            </w:tcBorders>
            <w:shd w:val="clear" w:color="auto" w:fill="auto"/>
            <w:noWrap/>
            <w:vAlign w:val="center"/>
          </w:tcPr>
          <w:p w14:paraId="20D599BF" w14:textId="37FB3E11"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11,180</w:t>
            </w:r>
          </w:p>
        </w:tc>
        <w:tc>
          <w:tcPr>
            <w:tcW w:w="188" w:type="pct"/>
            <w:tcBorders>
              <w:top w:val="nil"/>
              <w:left w:val="nil"/>
              <w:bottom w:val="single" w:sz="4" w:space="0" w:color="auto"/>
              <w:right w:val="single" w:sz="4" w:space="0" w:color="auto"/>
            </w:tcBorders>
            <w:shd w:val="clear" w:color="auto" w:fill="auto"/>
            <w:vAlign w:val="center"/>
          </w:tcPr>
          <w:p w14:paraId="3D77FDE4" w14:textId="29B8C1A2" w:rsidR="00D817E4" w:rsidRPr="009902E0" w:rsidRDefault="00D817E4" w:rsidP="00671A23">
            <w:pPr>
              <w:spacing w:after="0" w:line="240" w:lineRule="auto"/>
              <w:jc w:val="center"/>
              <w:rPr>
                <w:rFonts w:ascii="Times New Roman" w:hAnsi="Times New Roman"/>
                <w:sz w:val="16"/>
                <w:szCs w:val="16"/>
              </w:rPr>
            </w:pPr>
            <w:r w:rsidRPr="009902E0">
              <w:rPr>
                <w:rFonts w:ascii="Times New Roman" w:hAnsi="Times New Roman"/>
                <w:color w:val="000000"/>
                <w:sz w:val="16"/>
                <w:szCs w:val="16"/>
              </w:rPr>
              <w:t>9,481</w:t>
            </w:r>
          </w:p>
        </w:tc>
        <w:tc>
          <w:tcPr>
            <w:tcW w:w="188" w:type="pct"/>
            <w:tcBorders>
              <w:top w:val="nil"/>
              <w:left w:val="nil"/>
              <w:bottom w:val="single" w:sz="4" w:space="0" w:color="auto"/>
              <w:right w:val="single" w:sz="4" w:space="0" w:color="auto"/>
            </w:tcBorders>
            <w:shd w:val="clear" w:color="auto" w:fill="auto"/>
            <w:vAlign w:val="center"/>
          </w:tcPr>
          <w:p w14:paraId="3F53F4F0" w14:textId="67DC74C6"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8,490</w:t>
            </w:r>
          </w:p>
        </w:tc>
        <w:tc>
          <w:tcPr>
            <w:tcW w:w="188" w:type="pct"/>
            <w:tcBorders>
              <w:top w:val="nil"/>
              <w:left w:val="nil"/>
              <w:bottom w:val="single" w:sz="4" w:space="0" w:color="auto"/>
              <w:right w:val="single" w:sz="4" w:space="0" w:color="auto"/>
            </w:tcBorders>
            <w:shd w:val="clear" w:color="auto" w:fill="auto"/>
            <w:vAlign w:val="center"/>
          </w:tcPr>
          <w:p w14:paraId="12E85E40" w14:textId="0F78CC9D"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9,421</w:t>
            </w:r>
          </w:p>
        </w:tc>
        <w:tc>
          <w:tcPr>
            <w:tcW w:w="254" w:type="pct"/>
            <w:tcBorders>
              <w:top w:val="nil"/>
              <w:left w:val="nil"/>
              <w:bottom w:val="single" w:sz="4" w:space="0" w:color="auto"/>
              <w:right w:val="single" w:sz="4" w:space="0" w:color="auto"/>
            </w:tcBorders>
            <w:shd w:val="clear" w:color="auto" w:fill="auto"/>
            <w:vAlign w:val="center"/>
          </w:tcPr>
          <w:p w14:paraId="77748687" w14:textId="284E601A"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b/>
                <w:bCs/>
                <w:color w:val="000000"/>
                <w:sz w:val="16"/>
                <w:szCs w:val="16"/>
              </w:rPr>
              <w:t>356,796</w:t>
            </w:r>
          </w:p>
        </w:tc>
      </w:tr>
      <w:tr w:rsidR="00D817E4" w:rsidRPr="009902E0" w14:paraId="65CF4D09" w14:textId="77777777" w:rsidTr="001C2268">
        <w:trPr>
          <w:trHeight w:val="695"/>
          <w:jc w:val="center"/>
        </w:trPr>
        <w:tc>
          <w:tcPr>
            <w:tcW w:w="143" w:type="pct"/>
            <w:tcBorders>
              <w:top w:val="nil"/>
              <w:left w:val="single" w:sz="4" w:space="0" w:color="auto"/>
              <w:bottom w:val="single" w:sz="4" w:space="0" w:color="auto"/>
              <w:right w:val="single" w:sz="4" w:space="0" w:color="auto"/>
            </w:tcBorders>
            <w:shd w:val="clear" w:color="000000" w:fill="FFFFFF"/>
            <w:vAlign w:val="center"/>
          </w:tcPr>
          <w:p w14:paraId="2E4ABF2C" w14:textId="0DB6B3A3" w:rsidR="00D817E4" w:rsidRPr="009902E0" w:rsidRDefault="00D817E4" w:rsidP="001C2268">
            <w:pPr>
              <w:spacing w:after="0" w:line="240" w:lineRule="auto"/>
              <w:rPr>
                <w:rFonts w:ascii="Times New Roman" w:hAnsi="Times New Roman"/>
                <w:sz w:val="16"/>
                <w:szCs w:val="16"/>
              </w:rPr>
            </w:pPr>
            <w:r w:rsidRPr="009902E0">
              <w:rPr>
                <w:rFonts w:ascii="Times New Roman" w:hAnsi="Times New Roman"/>
                <w:sz w:val="16"/>
                <w:szCs w:val="16"/>
              </w:rPr>
              <w:t xml:space="preserve">P.5. </w:t>
            </w:r>
          </w:p>
        </w:tc>
        <w:tc>
          <w:tcPr>
            <w:tcW w:w="438" w:type="pct"/>
            <w:tcBorders>
              <w:top w:val="nil"/>
              <w:left w:val="single" w:sz="4" w:space="0" w:color="auto"/>
              <w:bottom w:val="single" w:sz="4" w:space="0" w:color="auto"/>
              <w:right w:val="single" w:sz="4" w:space="0" w:color="auto"/>
            </w:tcBorders>
            <w:shd w:val="clear" w:color="000000" w:fill="FFFFFF"/>
            <w:vAlign w:val="center"/>
          </w:tcPr>
          <w:p w14:paraId="0494CA1D" w14:textId="77777777" w:rsidR="00D817E4" w:rsidRPr="009902E0" w:rsidRDefault="00D817E4" w:rsidP="00330C97">
            <w:pPr>
              <w:spacing w:after="0" w:line="240" w:lineRule="auto"/>
              <w:rPr>
                <w:rFonts w:ascii="Times New Roman" w:hAnsi="Times New Roman"/>
                <w:sz w:val="16"/>
                <w:szCs w:val="16"/>
              </w:rPr>
            </w:pPr>
            <w:r w:rsidRPr="009902E0">
              <w:rPr>
                <w:rFonts w:ascii="Times New Roman" w:hAnsi="Times New Roman"/>
                <w:sz w:val="16"/>
                <w:szCs w:val="16"/>
              </w:rPr>
              <w:t>Poeksploatacinė programa</w:t>
            </w:r>
          </w:p>
        </w:tc>
        <w:tc>
          <w:tcPr>
            <w:tcW w:w="230" w:type="pct"/>
            <w:tcBorders>
              <w:top w:val="nil"/>
              <w:left w:val="nil"/>
              <w:bottom w:val="single" w:sz="4" w:space="0" w:color="auto"/>
              <w:right w:val="single" w:sz="4" w:space="0" w:color="auto"/>
            </w:tcBorders>
            <w:shd w:val="clear" w:color="auto" w:fill="auto"/>
            <w:noWrap/>
            <w:vAlign w:val="center"/>
          </w:tcPr>
          <w:p w14:paraId="5B1A66D1" w14:textId="77777777" w:rsidR="00D817E4" w:rsidRPr="009902E0" w:rsidRDefault="00D817E4" w:rsidP="002D7381">
            <w:pPr>
              <w:spacing w:after="0" w:line="240" w:lineRule="auto"/>
              <w:jc w:val="center"/>
              <w:rPr>
                <w:rFonts w:ascii="Times New Roman" w:hAnsi="Times New Roman"/>
                <w:sz w:val="16"/>
                <w:szCs w:val="16"/>
              </w:rPr>
            </w:pPr>
            <w:r w:rsidRPr="009902E0">
              <w:rPr>
                <w:rFonts w:ascii="Times New Roman" w:hAnsi="Times New Roman"/>
                <w:sz w:val="16"/>
                <w:szCs w:val="16"/>
              </w:rPr>
              <w:t>331,597</w:t>
            </w:r>
          </w:p>
        </w:tc>
        <w:tc>
          <w:tcPr>
            <w:tcW w:w="196" w:type="pct"/>
            <w:tcBorders>
              <w:top w:val="single" w:sz="4" w:space="0" w:color="auto"/>
              <w:left w:val="nil"/>
              <w:bottom w:val="single" w:sz="4" w:space="0" w:color="auto"/>
              <w:right w:val="single" w:sz="4" w:space="0" w:color="auto"/>
            </w:tcBorders>
            <w:vAlign w:val="center"/>
          </w:tcPr>
          <w:p w14:paraId="1761EB61" w14:textId="61C9A0B5" w:rsidR="00D817E4" w:rsidRPr="009902E0" w:rsidRDefault="00D817E4" w:rsidP="00D817E4">
            <w:pPr>
              <w:spacing w:after="0" w:line="240" w:lineRule="auto"/>
              <w:jc w:val="center"/>
              <w:rPr>
                <w:rFonts w:ascii="Times New Roman" w:hAnsi="Times New Roman"/>
                <w:color w:val="000000" w:themeColor="text1"/>
                <w:sz w:val="16"/>
                <w:szCs w:val="16"/>
              </w:rPr>
            </w:pPr>
            <w:r w:rsidRPr="009902E0">
              <w:rPr>
                <w:rFonts w:ascii="Times New Roman" w:hAnsi="Times New Roman"/>
                <w:color w:val="000000"/>
                <w:sz w:val="16"/>
                <w:szCs w:val="16"/>
              </w:rPr>
              <w:t>10,046</w:t>
            </w:r>
          </w:p>
        </w:tc>
        <w:tc>
          <w:tcPr>
            <w:tcW w:w="193" w:type="pct"/>
            <w:tcBorders>
              <w:top w:val="nil"/>
              <w:left w:val="single" w:sz="4" w:space="0" w:color="auto"/>
              <w:bottom w:val="single" w:sz="4" w:space="0" w:color="auto"/>
              <w:right w:val="single" w:sz="4" w:space="0" w:color="auto"/>
            </w:tcBorders>
            <w:shd w:val="clear" w:color="auto" w:fill="auto"/>
            <w:vAlign w:val="center"/>
          </w:tcPr>
          <w:p w14:paraId="1EE7472E" w14:textId="0F2722BD"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20,091</w:t>
            </w:r>
          </w:p>
        </w:tc>
        <w:tc>
          <w:tcPr>
            <w:tcW w:w="184" w:type="pct"/>
            <w:tcBorders>
              <w:top w:val="single" w:sz="4" w:space="0" w:color="auto"/>
              <w:left w:val="nil"/>
              <w:bottom w:val="single" w:sz="4" w:space="0" w:color="auto"/>
              <w:right w:val="single" w:sz="4" w:space="0" w:color="auto"/>
            </w:tcBorders>
            <w:vAlign w:val="center"/>
          </w:tcPr>
          <w:p w14:paraId="6A269D5D" w14:textId="6B6C5E1C" w:rsidR="00D817E4" w:rsidRPr="009902E0" w:rsidRDefault="00D817E4" w:rsidP="00D817E4">
            <w:pPr>
              <w:spacing w:after="0"/>
              <w:jc w:val="center"/>
              <w:rPr>
                <w:rFonts w:ascii="Times New Roman" w:hAnsi="Times New Roman"/>
                <w:sz w:val="16"/>
                <w:szCs w:val="16"/>
              </w:rPr>
            </w:pPr>
            <w:r w:rsidRPr="009902E0">
              <w:rPr>
                <w:rFonts w:ascii="Times New Roman" w:hAnsi="Times New Roman"/>
                <w:color w:val="000000"/>
                <w:sz w:val="16"/>
                <w:szCs w:val="16"/>
              </w:rPr>
              <w:t>9,707</w:t>
            </w:r>
          </w:p>
        </w:tc>
        <w:tc>
          <w:tcPr>
            <w:tcW w:w="184" w:type="pct"/>
            <w:tcBorders>
              <w:top w:val="nil"/>
              <w:left w:val="single" w:sz="4" w:space="0" w:color="auto"/>
              <w:bottom w:val="single" w:sz="4" w:space="0" w:color="auto"/>
              <w:right w:val="single" w:sz="4" w:space="0" w:color="auto"/>
            </w:tcBorders>
            <w:shd w:val="clear" w:color="auto" w:fill="auto"/>
            <w:vAlign w:val="center"/>
          </w:tcPr>
          <w:p w14:paraId="29A26EBA" w14:textId="376353E1" w:rsidR="00D817E4" w:rsidRPr="009902E0" w:rsidRDefault="00D817E4" w:rsidP="00D817E4">
            <w:pPr>
              <w:spacing w:after="0"/>
              <w:jc w:val="center"/>
              <w:rPr>
                <w:rFonts w:ascii="Times New Roman" w:hAnsi="Times New Roman"/>
                <w:sz w:val="16"/>
                <w:szCs w:val="16"/>
              </w:rPr>
            </w:pPr>
            <w:r w:rsidRPr="009902E0">
              <w:rPr>
                <w:rFonts w:ascii="Times New Roman" w:hAnsi="Times New Roman"/>
                <w:color w:val="000000"/>
                <w:sz w:val="16"/>
                <w:szCs w:val="16"/>
              </w:rPr>
              <w:t>19,414</w:t>
            </w:r>
          </w:p>
        </w:tc>
        <w:tc>
          <w:tcPr>
            <w:tcW w:w="188" w:type="pct"/>
            <w:tcBorders>
              <w:top w:val="nil"/>
              <w:left w:val="nil"/>
              <w:bottom w:val="single" w:sz="4" w:space="0" w:color="auto"/>
              <w:right w:val="single" w:sz="4" w:space="0" w:color="auto"/>
            </w:tcBorders>
            <w:shd w:val="clear" w:color="auto" w:fill="auto"/>
            <w:vAlign w:val="center"/>
          </w:tcPr>
          <w:p w14:paraId="577EA631" w14:textId="7895B461"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18,144</w:t>
            </w:r>
          </w:p>
        </w:tc>
        <w:tc>
          <w:tcPr>
            <w:tcW w:w="188" w:type="pct"/>
            <w:tcBorders>
              <w:top w:val="nil"/>
              <w:left w:val="nil"/>
              <w:bottom w:val="single" w:sz="4" w:space="0" w:color="auto"/>
              <w:right w:val="single" w:sz="4" w:space="0" w:color="auto"/>
            </w:tcBorders>
            <w:shd w:val="clear" w:color="auto" w:fill="auto"/>
            <w:vAlign w:val="center"/>
          </w:tcPr>
          <w:p w14:paraId="30BA90BA" w14:textId="2235DEAF"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16,718</w:t>
            </w:r>
          </w:p>
        </w:tc>
        <w:tc>
          <w:tcPr>
            <w:tcW w:w="188" w:type="pct"/>
            <w:tcBorders>
              <w:top w:val="nil"/>
              <w:left w:val="nil"/>
              <w:bottom w:val="single" w:sz="4" w:space="0" w:color="auto"/>
              <w:right w:val="single" w:sz="4" w:space="0" w:color="auto"/>
            </w:tcBorders>
            <w:shd w:val="clear" w:color="auto" w:fill="auto"/>
            <w:vAlign w:val="center"/>
          </w:tcPr>
          <w:p w14:paraId="004EEAC5" w14:textId="07AC9334"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16,621</w:t>
            </w:r>
          </w:p>
        </w:tc>
        <w:tc>
          <w:tcPr>
            <w:tcW w:w="188" w:type="pct"/>
            <w:tcBorders>
              <w:top w:val="nil"/>
              <w:left w:val="nil"/>
              <w:bottom w:val="single" w:sz="4" w:space="0" w:color="auto"/>
              <w:right w:val="single" w:sz="4" w:space="0" w:color="auto"/>
            </w:tcBorders>
            <w:shd w:val="clear" w:color="auto" w:fill="auto"/>
            <w:vAlign w:val="center"/>
          </w:tcPr>
          <w:p w14:paraId="6E9127B5" w14:textId="0297EB24"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16,442</w:t>
            </w:r>
          </w:p>
        </w:tc>
        <w:tc>
          <w:tcPr>
            <w:tcW w:w="188" w:type="pct"/>
            <w:tcBorders>
              <w:top w:val="nil"/>
              <w:left w:val="nil"/>
              <w:bottom w:val="single" w:sz="4" w:space="0" w:color="auto"/>
              <w:right w:val="single" w:sz="4" w:space="0" w:color="auto"/>
            </w:tcBorders>
            <w:shd w:val="clear" w:color="auto" w:fill="auto"/>
            <w:vAlign w:val="center"/>
          </w:tcPr>
          <w:p w14:paraId="51AD4809" w14:textId="19246EDD"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16,277</w:t>
            </w:r>
          </w:p>
        </w:tc>
        <w:tc>
          <w:tcPr>
            <w:tcW w:w="182" w:type="pct"/>
            <w:tcBorders>
              <w:top w:val="nil"/>
              <w:left w:val="nil"/>
              <w:bottom w:val="single" w:sz="4" w:space="0" w:color="auto"/>
              <w:right w:val="single" w:sz="4" w:space="0" w:color="auto"/>
            </w:tcBorders>
            <w:shd w:val="clear" w:color="auto" w:fill="auto"/>
            <w:vAlign w:val="center"/>
          </w:tcPr>
          <w:p w14:paraId="7FB15E1A" w14:textId="25BDE344"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15,842</w:t>
            </w:r>
          </w:p>
        </w:tc>
        <w:tc>
          <w:tcPr>
            <w:tcW w:w="179" w:type="pct"/>
            <w:tcBorders>
              <w:top w:val="nil"/>
              <w:left w:val="nil"/>
              <w:bottom w:val="single" w:sz="4" w:space="0" w:color="auto"/>
              <w:right w:val="single" w:sz="4" w:space="0" w:color="auto"/>
            </w:tcBorders>
            <w:shd w:val="clear" w:color="auto" w:fill="auto"/>
            <w:vAlign w:val="center"/>
          </w:tcPr>
          <w:p w14:paraId="52740DAB" w14:textId="00C45D0E"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15,253</w:t>
            </w:r>
          </w:p>
        </w:tc>
        <w:tc>
          <w:tcPr>
            <w:tcW w:w="184" w:type="pct"/>
            <w:tcBorders>
              <w:top w:val="nil"/>
              <w:left w:val="nil"/>
              <w:bottom w:val="single" w:sz="4" w:space="0" w:color="auto"/>
              <w:right w:val="single" w:sz="4" w:space="0" w:color="auto"/>
            </w:tcBorders>
            <w:shd w:val="clear" w:color="auto" w:fill="auto"/>
            <w:vAlign w:val="center"/>
          </w:tcPr>
          <w:p w14:paraId="493D4DA2" w14:textId="0832A227"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14,639</w:t>
            </w:r>
          </w:p>
        </w:tc>
        <w:tc>
          <w:tcPr>
            <w:tcW w:w="188" w:type="pct"/>
            <w:tcBorders>
              <w:top w:val="single" w:sz="4" w:space="0" w:color="auto"/>
              <w:left w:val="nil"/>
              <w:bottom w:val="single" w:sz="4" w:space="0" w:color="auto"/>
              <w:right w:val="single" w:sz="4" w:space="0" w:color="auto"/>
            </w:tcBorders>
            <w:shd w:val="clear" w:color="auto" w:fill="auto"/>
            <w:vAlign w:val="center"/>
          </w:tcPr>
          <w:p w14:paraId="4FD82B00" w14:textId="19837143"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13,645</w:t>
            </w:r>
          </w:p>
        </w:tc>
        <w:tc>
          <w:tcPr>
            <w:tcW w:w="188" w:type="pct"/>
            <w:tcBorders>
              <w:top w:val="nil"/>
              <w:left w:val="single" w:sz="4" w:space="0" w:color="auto"/>
              <w:bottom w:val="single" w:sz="4" w:space="0" w:color="auto"/>
              <w:right w:val="single" w:sz="4" w:space="0" w:color="auto"/>
            </w:tcBorders>
            <w:shd w:val="clear" w:color="auto" w:fill="auto"/>
            <w:vAlign w:val="center"/>
          </w:tcPr>
          <w:p w14:paraId="32F66F19" w14:textId="629CD411"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12,710</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3310F297" w14:textId="358085A0"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11,779</w:t>
            </w:r>
          </w:p>
        </w:tc>
        <w:tc>
          <w:tcPr>
            <w:tcW w:w="188" w:type="pct"/>
            <w:tcBorders>
              <w:top w:val="nil"/>
              <w:left w:val="nil"/>
              <w:bottom w:val="single" w:sz="4" w:space="0" w:color="auto"/>
              <w:right w:val="single" w:sz="4" w:space="0" w:color="auto"/>
            </w:tcBorders>
            <w:shd w:val="clear" w:color="auto" w:fill="auto"/>
            <w:noWrap/>
            <w:vAlign w:val="center"/>
          </w:tcPr>
          <w:p w14:paraId="2C3762E6" w14:textId="1E932D82"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10,837</w:t>
            </w:r>
          </w:p>
        </w:tc>
        <w:tc>
          <w:tcPr>
            <w:tcW w:w="188" w:type="pct"/>
            <w:tcBorders>
              <w:top w:val="nil"/>
              <w:left w:val="nil"/>
              <w:bottom w:val="single" w:sz="4" w:space="0" w:color="auto"/>
              <w:right w:val="single" w:sz="4" w:space="0" w:color="auto"/>
            </w:tcBorders>
            <w:shd w:val="clear" w:color="auto" w:fill="auto"/>
            <w:noWrap/>
            <w:vAlign w:val="center"/>
          </w:tcPr>
          <w:p w14:paraId="63D9D570" w14:textId="0F459AAA"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9,840</w:t>
            </w:r>
          </w:p>
        </w:tc>
        <w:tc>
          <w:tcPr>
            <w:tcW w:w="188" w:type="pct"/>
            <w:tcBorders>
              <w:top w:val="nil"/>
              <w:left w:val="nil"/>
              <w:bottom w:val="single" w:sz="4" w:space="0" w:color="auto"/>
              <w:right w:val="single" w:sz="4" w:space="0" w:color="auto"/>
            </w:tcBorders>
            <w:shd w:val="clear" w:color="auto" w:fill="auto"/>
            <w:noWrap/>
            <w:vAlign w:val="center"/>
          </w:tcPr>
          <w:p w14:paraId="36DE1942" w14:textId="7C4B1557"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8,830</w:t>
            </w:r>
          </w:p>
        </w:tc>
        <w:tc>
          <w:tcPr>
            <w:tcW w:w="188" w:type="pct"/>
            <w:tcBorders>
              <w:top w:val="nil"/>
              <w:left w:val="nil"/>
              <w:bottom w:val="single" w:sz="4" w:space="0" w:color="auto"/>
              <w:right w:val="single" w:sz="4" w:space="0" w:color="auto"/>
            </w:tcBorders>
            <w:shd w:val="clear" w:color="auto" w:fill="FFFFFF"/>
            <w:vAlign w:val="center"/>
          </w:tcPr>
          <w:p w14:paraId="017BBE37" w14:textId="677EA38A"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6,529</w:t>
            </w:r>
          </w:p>
        </w:tc>
        <w:tc>
          <w:tcPr>
            <w:tcW w:w="188" w:type="pct"/>
            <w:tcBorders>
              <w:top w:val="nil"/>
              <w:left w:val="nil"/>
              <w:bottom w:val="single" w:sz="4" w:space="0" w:color="auto"/>
              <w:right w:val="single" w:sz="4" w:space="0" w:color="auto"/>
            </w:tcBorders>
            <w:shd w:val="clear" w:color="auto" w:fill="FFFFFF"/>
            <w:vAlign w:val="center"/>
          </w:tcPr>
          <w:p w14:paraId="033CF12B" w14:textId="0054C56B"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color w:val="000000"/>
                <w:sz w:val="16"/>
                <w:szCs w:val="16"/>
              </w:rPr>
              <w:t>6,254</w:t>
            </w:r>
          </w:p>
        </w:tc>
        <w:tc>
          <w:tcPr>
            <w:tcW w:w="188" w:type="pct"/>
            <w:tcBorders>
              <w:top w:val="nil"/>
              <w:left w:val="nil"/>
              <w:bottom w:val="single" w:sz="4" w:space="0" w:color="auto"/>
              <w:right w:val="single" w:sz="4" w:space="0" w:color="auto"/>
            </w:tcBorders>
            <w:shd w:val="clear" w:color="auto" w:fill="FFFFFF"/>
            <w:vAlign w:val="center"/>
          </w:tcPr>
          <w:p w14:paraId="53FCA00A" w14:textId="2FE93334" w:rsidR="00D817E4" w:rsidRPr="009902E0" w:rsidRDefault="00D817E4" w:rsidP="00671A23">
            <w:pPr>
              <w:spacing w:after="0" w:line="240" w:lineRule="auto"/>
              <w:jc w:val="center"/>
              <w:rPr>
                <w:rFonts w:ascii="Times New Roman" w:hAnsi="Times New Roman"/>
                <w:sz w:val="16"/>
                <w:szCs w:val="16"/>
              </w:rPr>
            </w:pPr>
            <w:r w:rsidRPr="009902E0">
              <w:rPr>
                <w:rFonts w:ascii="Times New Roman" w:hAnsi="Times New Roman"/>
                <w:color w:val="000000"/>
                <w:sz w:val="16"/>
                <w:szCs w:val="16"/>
              </w:rPr>
              <w:t>6,004</w:t>
            </w:r>
          </w:p>
        </w:tc>
        <w:tc>
          <w:tcPr>
            <w:tcW w:w="254" w:type="pct"/>
            <w:tcBorders>
              <w:top w:val="nil"/>
              <w:left w:val="nil"/>
              <w:bottom w:val="single" w:sz="4" w:space="0" w:color="auto"/>
              <w:right w:val="single" w:sz="4" w:space="0" w:color="auto"/>
            </w:tcBorders>
            <w:shd w:val="clear" w:color="auto" w:fill="FFFFFF"/>
            <w:vAlign w:val="center"/>
          </w:tcPr>
          <w:p w14:paraId="1D94856C" w14:textId="0DCAE5FB" w:rsidR="00D817E4" w:rsidRPr="009902E0" w:rsidRDefault="00D817E4" w:rsidP="00D817E4">
            <w:pPr>
              <w:spacing w:after="0" w:line="240" w:lineRule="auto"/>
              <w:jc w:val="center"/>
              <w:rPr>
                <w:rFonts w:ascii="Times New Roman" w:hAnsi="Times New Roman"/>
                <w:sz w:val="16"/>
                <w:szCs w:val="16"/>
              </w:rPr>
            </w:pPr>
            <w:r w:rsidRPr="009902E0">
              <w:rPr>
                <w:rFonts w:ascii="Times New Roman" w:hAnsi="Times New Roman"/>
                <w:b/>
                <w:bCs/>
                <w:color w:val="000000"/>
                <w:sz w:val="16"/>
                <w:szCs w:val="16"/>
              </w:rPr>
              <w:t>587,466</w:t>
            </w:r>
          </w:p>
        </w:tc>
      </w:tr>
      <w:tr w:rsidR="007B70D6" w:rsidRPr="009902E0" w14:paraId="7A7353D0" w14:textId="77777777" w:rsidTr="007B70D6">
        <w:trPr>
          <w:trHeight w:val="312"/>
          <w:jc w:val="center"/>
        </w:trPr>
        <w:tc>
          <w:tcPr>
            <w:tcW w:w="5000" w:type="pct"/>
            <w:gridSpan w:val="25"/>
            <w:tcBorders>
              <w:top w:val="nil"/>
              <w:left w:val="single" w:sz="4" w:space="0" w:color="auto"/>
              <w:bottom w:val="single" w:sz="4" w:space="0" w:color="auto"/>
              <w:right w:val="single" w:sz="4" w:space="0" w:color="auto"/>
            </w:tcBorders>
          </w:tcPr>
          <w:p w14:paraId="5CCB3313" w14:textId="6D616C77" w:rsidR="007B70D6" w:rsidRPr="009902E0" w:rsidRDefault="007B70D6" w:rsidP="00BE47CB">
            <w:pPr>
              <w:spacing w:after="0" w:line="240" w:lineRule="auto"/>
              <w:jc w:val="right"/>
              <w:rPr>
                <w:rFonts w:ascii="Times New Roman" w:hAnsi="Times New Roman"/>
                <w:sz w:val="16"/>
                <w:szCs w:val="16"/>
              </w:rPr>
            </w:pPr>
          </w:p>
        </w:tc>
      </w:tr>
      <w:tr w:rsidR="008D1FF3" w:rsidRPr="009902E0" w14:paraId="3ACB2FDF" w14:textId="77777777" w:rsidTr="00AB5C80">
        <w:trPr>
          <w:trHeight w:val="312"/>
          <w:jc w:val="center"/>
        </w:trPr>
        <w:tc>
          <w:tcPr>
            <w:tcW w:w="143" w:type="pct"/>
            <w:tcBorders>
              <w:top w:val="nil"/>
              <w:left w:val="single" w:sz="4" w:space="0" w:color="auto"/>
              <w:bottom w:val="single" w:sz="4" w:space="0" w:color="auto"/>
              <w:right w:val="single" w:sz="4" w:space="0" w:color="auto"/>
            </w:tcBorders>
            <w:vAlign w:val="center"/>
          </w:tcPr>
          <w:p w14:paraId="356352B1" w14:textId="77777777" w:rsidR="007B70D6" w:rsidRPr="009902E0" w:rsidRDefault="007B70D6" w:rsidP="00AC731C">
            <w:pPr>
              <w:spacing w:after="0" w:line="240" w:lineRule="auto"/>
              <w:jc w:val="center"/>
              <w:rPr>
                <w:rFonts w:ascii="Times New Roman" w:hAnsi="Times New Roman"/>
                <w:sz w:val="16"/>
                <w:szCs w:val="16"/>
                <w:highlight w:val="yellow"/>
              </w:rPr>
            </w:pPr>
          </w:p>
        </w:tc>
        <w:tc>
          <w:tcPr>
            <w:tcW w:w="438" w:type="pct"/>
            <w:tcBorders>
              <w:top w:val="nil"/>
              <w:left w:val="single" w:sz="4" w:space="0" w:color="auto"/>
              <w:bottom w:val="single" w:sz="4" w:space="0" w:color="auto"/>
              <w:right w:val="single" w:sz="4" w:space="0" w:color="auto"/>
            </w:tcBorders>
            <w:shd w:val="clear" w:color="auto" w:fill="auto"/>
            <w:vAlign w:val="center"/>
          </w:tcPr>
          <w:p w14:paraId="3E681B28" w14:textId="5E36DFC2" w:rsidR="007B70D6" w:rsidRPr="009902E0" w:rsidRDefault="007B70D6" w:rsidP="00AC731C">
            <w:pPr>
              <w:spacing w:after="0" w:line="240" w:lineRule="auto"/>
              <w:jc w:val="center"/>
              <w:rPr>
                <w:rFonts w:ascii="Times New Roman" w:hAnsi="Times New Roman"/>
                <w:sz w:val="16"/>
                <w:szCs w:val="16"/>
              </w:rPr>
            </w:pPr>
            <w:r w:rsidRPr="009902E0">
              <w:rPr>
                <w:rFonts w:ascii="Times New Roman" w:hAnsi="Times New Roman"/>
                <w:sz w:val="16"/>
                <w:szCs w:val="16"/>
              </w:rPr>
              <w:t>ES finansavimas</w:t>
            </w:r>
          </w:p>
        </w:tc>
        <w:tc>
          <w:tcPr>
            <w:tcW w:w="230" w:type="pct"/>
            <w:tcBorders>
              <w:top w:val="nil"/>
              <w:left w:val="nil"/>
              <w:bottom w:val="single" w:sz="4" w:space="0" w:color="auto"/>
              <w:right w:val="single" w:sz="4" w:space="0" w:color="auto"/>
            </w:tcBorders>
            <w:shd w:val="clear" w:color="auto" w:fill="auto"/>
            <w:noWrap/>
            <w:vAlign w:val="center"/>
          </w:tcPr>
          <w:p w14:paraId="3AE6929E" w14:textId="2808C8DB" w:rsidR="007B70D6" w:rsidRPr="009902E0" w:rsidRDefault="007B70D6" w:rsidP="00AC731C">
            <w:pPr>
              <w:spacing w:after="0" w:line="240" w:lineRule="auto"/>
              <w:jc w:val="center"/>
              <w:rPr>
                <w:rFonts w:ascii="Times New Roman" w:hAnsi="Times New Roman"/>
                <w:sz w:val="16"/>
                <w:szCs w:val="16"/>
              </w:rPr>
            </w:pPr>
            <w:r w:rsidRPr="009902E0">
              <w:rPr>
                <w:rFonts w:ascii="Times New Roman" w:hAnsi="Times New Roman"/>
                <w:sz w:val="16"/>
                <w:szCs w:val="16"/>
              </w:rPr>
              <w:t>1 084,757</w:t>
            </w:r>
          </w:p>
        </w:tc>
        <w:tc>
          <w:tcPr>
            <w:tcW w:w="196" w:type="pct"/>
            <w:tcBorders>
              <w:top w:val="single" w:sz="4" w:space="0" w:color="auto"/>
              <w:left w:val="nil"/>
              <w:bottom w:val="single" w:sz="4" w:space="0" w:color="auto"/>
              <w:right w:val="single" w:sz="4" w:space="0" w:color="auto"/>
            </w:tcBorders>
            <w:vAlign w:val="center"/>
          </w:tcPr>
          <w:p w14:paraId="18E7F489" w14:textId="4D8B025F" w:rsidR="007B70D6" w:rsidRPr="009902E0" w:rsidRDefault="00AC731C" w:rsidP="00AC731C">
            <w:pPr>
              <w:spacing w:after="0" w:line="240" w:lineRule="auto"/>
              <w:jc w:val="center"/>
              <w:rPr>
                <w:rFonts w:ascii="Times New Roman" w:hAnsi="Times New Roman"/>
                <w:sz w:val="16"/>
                <w:szCs w:val="16"/>
              </w:rPr>
            </w:pPr>
            <w:r w:rsidRPr="009902E0">
              <w:rPr>
                <w:rFonts w:ascii="Times New Roman" w:hAnsi="Times New Roman"/>
                <w:sz w:val="16"/>
                <w:szCs w:val="16"/>
              </w:rPr>
              <w:t>40,835</w:t>
            </w:r>
          </w:p>
        </w:tc>
        <w:tc>
          <w:tcPr>
            <w:tcW w:w="193" w:type="pct"/>
            <w:tcBorders>
              <w:top w:val="nil"/>
              <w:left w:val="single" w:sz="4" w:space="0" w:color="auto"/>
              <w:bottom w:val="single" w:sz="4" w:space="0" w:color="auto"/>
              <w:right w:val="single" w:sz="4" w:space="0" w:color="auto"/>
            </w:tcBorders>
            <w:vAlign w:val="center"/>
          </w:tcPr>
          <w:p w14:paraId="3A937D02" w14:textId="3886729E" w:rsidR="007B70D6" w:rsidRPr="009902E0" w:rsidRDefault="007B70D6" w:rsidP="00AC731C">
            <w:pPr>
              <w:spacing w:after="0" w:line="240" w:lineRule="auto"/>
              <w:jc w:val="center"/>
              <w:rPr>
                <w:rFonts w:ascii="Times New Roman" w:hAnsi="Times New Roman"/>
                <w:sz w:val="16"/>
                <w:szCs w:val="16"/>
              </w:rPr>
            </w:pPr>
            <w:r w:rsidRPr="009902E0">
              <w:rPr>
                <w:rFonts w:ascii="Times New Roman" w:hAnsi="Times New Roman"/>
                <w:sz w:val="16"/>
                <w:szCs w:val="16"/>
              </w:rPr>
              <w:t>81,671</w:t>
            </w:r>
          </w:p>
        </w:tc>
        <w:tc>
          <w:tcPr>
            <w:tcW w:w="184" w:type="pct"/>
            <w:tcBorders>
              <w:top w:val="single" w:sz="4" w:space="0" w:color="auto"/>
              <w:left w:val="nil"/>
              <w:bottom w:val="single" w:sz="4" w:space="0" w:color="auto"/>
              <w:right w:val="single" w:sz="4" w:space="0" w:color="auto"/>
            </w:tcBorders>
            <w:vAlign w:val="center"/>
          </w:tcPr>
          <w:p w14:paraId="1E4684A3" w14:textId="540EC127" w:rsidR="007B70D6" w:rsidRPr="009902E0" w:rsidRDefault="00AC731C" w:rsidP="000B2176">
            <w:pPr>
              <w:spacing w:after="0" w:line="240" w:lineRule="auto"/>
              <w:jc w:val="center"/>
              <w:rPr>
                <w:rFonts w:ascii="Times New Roman" w:hAnsi="Times New Roman"/>
                <w:color w:val="000000"/>
                <w:sz w:val="16"/>
                <w:szCs w:val="16"/>
              </w:rPr>
            </w:pPr>
            <w:r w:rsidRPr="009902E0">
              <w:rPr>
                <w:rFonts w:ascii="Times New Roman" w:hAnsi="Times New Roman"/>
                <w:color w:val="000000"/>
                <w:sz w:val="16"/>
                <w:szCs w:val="16"/>
              </w:rPr>
              <w:t>40,7</w:t>
            </w:r>
          </w:p>
        </w:tc>
        <w:tc>
          <w:tcPr>
            <w:tcW w:w="184" w:type="pct"/>
            <w:tcBorders>
              <w:top w:val="nil"/>
              <w:left w:val="single" w:sz="4" w:space="0" w:color="auto"/>
              <w:bottom w:val="single" w:sz="4" w:space="0" w:color="auto"/>
              <w:right w:val="single" w:sz="4" w:space="0" w:color="auto"/>
            </w:tcBorders>
            <w:vAlign w:val="center"/>
          </w:tcPr>
          <w:p w14:paraId="472F85C0" w14:textId="325FBF9C"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80,</w:t>
            </w:r>
            <w:r w:rsidRPr="009902E0">
              <w:rPr>
                <w:rFonts w:ascii="Times New Roman" w:hAnsi="Times New Roman"/>
                <w:sz w:val="16"/>
                <w:szCs w:val="16"/>
              </w:rPr>
              <w:t>753</w:t>
            </w:r>
          </w:p>
        </w:tc>
        <w:tc>
          <w:tcPr>
            <w:tcW w:w="188" w:type="pct"/>
            <w:tcBorders>
              <w:top w:val="nil"/>
              <w:left w:val="nil"/>
              <w:bottom w:val="single" w:sz="4" w:space="0" w:color="auto"/>
              <w:right w:val="single" w:sz="4" w:space="0" w:color="auto"/>
            </w:tcBorders>
            <w:vAlign w:val="center"/>
          </w:tcPr>
          <w:p w14:paraId="052AF04B"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57,284</w:t>
            </w:r>
          </w:p>
        </w:tc>
        <w:tc>
          <w:tcPr>
            <w:tcW w:w="188" w:type="pct"/>
            <w:tcBorders>
              <w:top w:val="nil"/>
              <w:left w:val="nil"/>
              <w:bottom w:val="single" w:sz="4" w:space="0" w:color="auto"/>
              <w:right w:val="single" w:sz="4" w:space="0" w:color="auto"/>
            </w:tcBorders>
            <w:vAlign w:val="center"/>
          </w:tcPr>
          <w:p w14:paraId="5B51230B"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67,332</w:t>
            </w:r>
          </w:p>
        </w:tc>
        <w:tc>
          <w:tcPr>
            <w:tcW w:w="188" w:type="pct"/>
            <w:tcBorders>
              <w:top w:val="nil"/>
              <w:left w:val="nil"/>
              <w:bottom w:val="single" w:sz="4" w:space="0" w:color="auto"/>
              <w:right w:val="single" w:sz="4" w:space="0" w:color="auto"/>
            </w:tcBorders>
            <w:vAlign w:val="center"/>
          </w:tcPr>
          <w:p w14:paraId="52BA46DE" w14:textId="36A53F32"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73,754</w:t>
            </w:r>
          </w:p>
        </w:tc>
        <w:tc>
          <w:tcPr>
            <w:tcW w:w="188" w:type="pct"/>
            <w:tcBorders>
              <w:top w:val="nil"/>
              <w:left w:val="nil"/>
              <w:bottom w:val="single" w:sz="4" w:space="0" w:color="auto"/>
              <w:right w:val="single" w:sz="4" w:space="0" w:color="auto"/>
            </w:tcBorders>
            <w:vAlign w:val="center"/>
          </w:tcPr>
          <w:p w14:paraId="4F3DA5BD"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71,486</w:t>
            </w:r>
          </w:p>
        </w:tc>
        <w:tc>
          <w:tcPr>
            <w:tcW w:w="188" w:type="pct"/>
            <w:tcBorders>
              <w:top w:val="nil"/>
              <w:left w:val="nil"/>
              <w:bottom w:val="single" w:sz="4" w:space="0" w:color="auto"/>
              <w:right w:val="single" w:sz="4" w:space="0" w:color="auto"/>
            </w:tcBorders>
            <w:vAlign w:val="center"/>
          </w:tcPr>
          <w:p w14:paraId="0B0C1D81"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71,181</w:t>
            </w:r>
          </w:p>
        </w:tc>
        <w:tc>
          <w:tcPr>
            <w:tcW w:w="182" w:type="pct"/>
            <w:tcBorders>
              <w:top w:val="nil"/>
              <w:left w:val="nil"/>
              <w:bottom w:val="single" w:sz="4" w:space="0" w:color="auto"/>
              <w:right w:val="single" w:sz="4" w:space="0" w:color="auto"/>
            </w:tcBorders>
            <w:vAlign w:val="center"/>
          </w:tcPr>
          <w:p w14:paraId="6AD4892B"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72,8</w:t>
            </w:r>
          </w:p>
        </w:tc>
        <w:tc>
          <w:tcPr>
            <w:tcW w:w="179" w:type="pct"/>
            <w:tcBorders>
              <w:top w:val="nil"/>
              <w:left w:val="nil"/>
              <w:bottom w:val="single" w:sz="4" w:space="0" w:color="auto"/>
              <w:right w:val="single" w:sz="4" w:space="0" w:color="auto"/>
            </w:tcBorders>
            <w:vAlign w:val="center"/>
          </w:tcPr>
          <w:p w14:paraId="769F365F"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93,531</w:t>
            </w:r>
          </w:p>
        </w:tc>
        <w:tc>
          <w:tcPr>
            <w:tcW w:w="184" w:type="pct"/>
            <w:tcBorders>
              <w:top w:val="nil"/>
              <w:left w:val="nil"/>
              <w:bottom w:val="single" w:sz="4" w:space="0" w:color="auto"/>
              <w:right w:val="single" w:sz="4" w:space="0" w:color="auto"/>
            </w:tcBorders>
            <w:vAlign w:val="center"/>
          </w:tcPr>
          <w:p w14:paraId="54F5CF2D"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106,497</w:t>
            </w:r>
          </w:p>
        </w:tc>
        <w:tc>
          <w:tcPr>
            <w:tcW w:w="188" w:type="pct"/>
            <w:tcBorders>
              <w:top w:val="single" w:sz="4" w:space="0" w:color="auto"/>
              <w:left w:val="nil"/>
              <w:bottom w:val="single" w:sz="4" w:space="0" w:color="auto"/>
              <w:right w:val="single" w:sz="4" w:space="0" w:color="auto"/>
            </w:tcBorders>
            <w:vAlign w:val="center"/>
          </w:tcPr>
          <w:p w14:paraId="7519C424"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107,01</w:t>
            </w:r>
          </w:p>
        </w:tc>
        <w:tc>
          <w:tcPr>
            <w:tcW w:w="188" w:type="pct"/>
            <w:tcBorders>
              <w:top w:val="nil"/>
              <w:left w:val="single" w:sz="4" w:space="0" w:color="auto"/>
              <w:bottom w:val="single" w:sz="4" w:space="0" w:color="auto"/>
              <w:right w:val="single" w:sz="4" w:space="0" w:color="auto"/>
            </w:tcBorders>
            <w:vAlign w:val="center"/>
          </w:tcPr>
          <w:p w14:paraId="78868E43"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97,433</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5D0CA3D6"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98,814</w:t>
            </w:r>
          </w:p>
        </w:tc>
        <w:tc>
          <w:tcPr>
            <w:tcW w:w="188" w:type="pct"/>
            <w:tcBorders>
              <w:top w:val="nil"/>
              <w:left w:val="nil"/>
              <w:bottom w:val="single" w:sz="4" w:space="0" w:color="auto"/>
              <w:right w:val="single" w:sz="4" w:space="0" w:color="auto"/>
            </w:tcBorders>
            <w:shd w:val="clear" w:color="auto" w:fill="auto"/>
            <w:noWrap/>
            <w:vAlign w:val="center"/>
          </w:tcPr>
          <w:p w14:paraId="48F6408D"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83,038</w:t>
            </w:r>
          </w:p>
        </w:tc>
        <w:tc>
          <w:tcPr>
            <w:tcW w:w="188" w:type="pct"/>
            <w:tcBorders>
              <w:top w:val="nil"/>
              <w:left w:val="nil"/>
              <w:bottom w:val="single" w:sz="4" w:space="0" w:color="auto"/>
              <w:right w:val="single" w:sz="4" w:space="0" w:color="auto"/>
            </w:tcBorders>
            <w:shd w:val="clear" w:color="auto" w:fill="auto"/>
            <w:noWrap/>
            <w:vAlign w:val="center"/>
          </w:tcPr>
          <w:p w14:paraId="2A174C12"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70,151</w:t>
            </w:r>
          </w:p>
        </w:tc>
        <w:tc>
          <w:tcPr>
            <w:tcW w:w="188" w:type="pct"/>
            <w:tcBorders>
              <w:top w:val="nil"/>
              <w:left w:val="nil"/>
              <w:bottom w:val="single" w:sz="4" w:space="0" w:color="auto"/>
              <w:right w:val="single" w:sz="8" w:space="0" w:color="auto"/>
            </w:tcBorders>
            <w:shd w:val="clear" w:color="auto" w:fill="auto"/>
            <w:noWrap/>
            <w:vAlign w:val="center"/>
          </w:tcPr>
          <w:p w14:paraId="5ACE2920" w14:textId="5514DBAB" w:rsidR="007B70D6" w:rsidRPr="009902E0" w:rsidRDefault="007B70D6" w:rsidP="00671A23">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169,162</w:t>
            </w:r>
          </w:p>
        </w:tc>
        <w:tc>
          <w:tcPr>
            <w:tcW w:w="188" w:type="pct"/>
            <w:tcBorders>
              <w:top w:val="nil"/>
              <w:left w:val="nil"/>
              <w:bottom w:val="single" w:sz="4" w:space="0" w:color="auto"/>
              <w:right w:val="single" w:sz="8" w:space="0" w:color="auto"/>
            </w:tcBorders>
            <w:vAlign w:val="center"/>
          </w:tcPr>
          <w:p w14:paraId="320CA19E"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155,935</w:t>
            </w:r>
          </w:p>
        </w:tc>
        <w:tc>
          <w:tcPr>
            <w:tcW w:w="188" w:type="pct"/>
            <w:tcBorders>
              <w:top w:val="nil"/>
              <w:left w:val="nil"/>
              <w:bottom w:val="single" w:sz="4" w:space="0" w:color="auto"/>
              <w:right w:val="single" w:sz="8" w:space="0" w:color="auto"/>
            </w:tcBorders>
            <w:vAlign w:val="center"/>
          </w:tcPr>
          <w:p w14:paraId="29A100F1"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149,609</w:t>
            </w:r>
          </w:p>
        </w:tc>
        <w:tc>
          <w:tcPr>
            <w:tcW w:w="188" w:type="pct"/>
            <w:tcBorders>
              <w:top w:val="nil"/>
              <w:left w:val="nil"/>
              <w:bottom w:val="single" w:sz="4" w:space="0" w:color="auto"/>
              <w:right w:val="single" w:sz="8" w:space="0" w:color="auto"/>
            </w:tcBorders>
            <w:vAlign w:val="center"/>
          </w:tcPr>
          <w:p w14:paraId="20ADEF86"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97,514</w:t>
            </w:r>
          </w:p>
        </w:tc>
        <w:tc>
          <w:tcPr>
            <w:tcW w:w="254" w:type="pct"/>
            <w:tcBorders>
              <w:top w:val="nil"/>
              <w:left w:val="nil"/>
              <w:bottom w:val="single" w:sz="4" w:space="0" w:color="auto"/>
              <w:right w:val="single" w:sz="8" w:space="0" w:color="auto"/>
            </w:tcBorders>
            <w:vAlign w:val="center"/>
          </w:tcPr>
          <w:p w14:paraId="4BCAB694" w14:textId="1C3C1B8B" w:rsidR="007B70D6" w:rsidRPr="009902E0" w:rsidRDefault="007B70D6" w:rsidP="00671A23">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2 889,712</w:t>
            </w:r>
          </w:p>
        </w:tc>
      </w:tr>
      <w:tr w:rsidR="008D1FF3" w:rsidRPr="009902E0" w14:paraId="703C0F0B" w14:textId="77777777" w:rsidTr="00AB5C80">
        <w:trPr>
          <w:trHeight w:val="312"/>
          <w:jc w:val="center"/>
        </w:trPr>
        <w:tc>
          <w:tcPr>
            <w:tcW w:w="143" w:type="pct"/>
            <w:tcBorders>
              <w:top w:val="nil"/>
              <w:left w:val="single" w:sz="4" w:space="0" w:color="auto"/>
              <w:bottom w:val="single" w:sz="4" w:space="0" w:color="auto"/>
              <w:right w:val="single" w:sz="4" w:space="0" w:color="auto"/>
            </w:tcBorders>
            <w:vAlign w:val="center"/>
          </w:tcPr>
          <w:p w14:paraId="1FF84B44" w14:textId="77777777" w:rsidR="007B70D6" w:rsidRPr="009902E0" w:rsidRDefault="007B70D6" w:rsidP="00AC731C">
            <w:pPr>
              <w:spacing w:after="0" w:line="240" w:lineRule="auto"/>
              <w:jc w:val="center"/>
              <w:rPr>
                <w:rFonts w:ascii="Times New Roman" w:hAnsi="Times New Roman"/>
                <w:sz w:val="16"/>
                <w:szCs w:val="16"/>
                <w:highlight w:val="yellow"/>
              </w:rPr>
            </w:pPr>
          </w:p>
        </w:tc>
        <w:tc>
          <w:tcPr>
            <w:tcW w:w="438" w:type="pct"/>
            <w:tcBorders>
              <w:top w:val="nil"/>
              <w:left w:val="single" w:sz="4" w:space="0" w:color="auto"/>
              <w:bottom w:val="single" w:sz="4" w:space="0" w:color="auto"/>
              <w:right w:val="single" w:sz="4" w:space="0" w:color="auto"/>
            </w:tcBorders>
            <w:shd w:val="clear" w:color="auto" w:fill="auto"/>
            <w:vAlign w:val="center"/>
          </w:tcPr>
          <w:p w14:paraId="136C2D99" w14:textId="61136733" w:rsidR="007B70D6" w:rsidRPr="009902E0" w:rsidRDefault="007B70D6" w:rsidP="00AC731C">
            <w:pPr>
              <w:spacing w:after="0" w:line="240" w:lineRule="auto"/>
              <w:jc w:val="center"/>
              <w:rPr>
                <w:rFonts w:ascii="Times New Roman" w:hAnsi="Times New Roman"/>
                <w:sz w:val="16"/>
                <w:szCs w:val="16"/>
              </w:rPr>
            </w:pPr>
            <w:r w:rsidRPr="009902E0">
              <w:rPr>
                <w:rFonts w:ascii="Times New Roman" w:hAnsi="Times New Roman"/>
                <w:sz w:val="16"/>
                <w:szCs w:val="16"/>
              </w:rPr>
              <w:t>Lietuvos finansavimas</w:t>
            </w:r>
          </w:p>
        </w:tc>
        <w:tc>
          <w:tcPr>
            <w:tcW w:w="230" w:type="pct"/>
            <w:tcBorders>
              <w:top w:val="nil"/>
              <w:left w:val="nil"/>
              <w:bottom w:val="single" w:sz="4" w:space="0" w:color="auto"/>
              <w:right w:val="single" w:sz="4" w:space="0" w:color="auto"/>
            </w:tcBorders>
            <w:shd w:val="clear" w:color="auto" w:fill="auto"/>
            <w:noWrap/>
            <w:vAlign w:val="center"/>
          </w:tcPr>
          <w:p w14:paraId="381DFB68" w14:textId="572893DC" w:rsidR="007B70D6" w:rsidRPr="009902E0" w:rsidRDefault="007B70D6" w:rsidP="00AC731C">
            <w:pPr>
              <w:spacing w:after="0" w:line="240" w:lineRule="auto"/>
              <w:jc w:val="center"/>
              <w:rPr>
                <w:rFonts w:ascii="Times New Roman" w:hAnsi="Times New Roman"/>
                <w:sz w:val="16"/>
                <w:szCs w:val="16"/>
              </w:rPr>
            </w:pPr>
            <w:r w:rsidRPr="009902E0">
              <w:rPr>
                <w:rFonts w:ascii="Times New Roman" w:hAnsi="Times New Roman"/>
                <w:sz w:val="16"/>
                <w:szCs w:val="16"/>
              </w:rPr>
              <w:t>189,7</w:t>
            </w:r>
          </w:p>
        </w:tc>
        <w:tc>
          <w:tcPr>
            <w:tcW w:w="196" w:type="pct"/>
            <w:tcBorders>
              <w:top w:val="single" w:sz="4" w:space="0" w:color="auto"/>
              <w:left w:val="nil"/>
              <w:bottom w:val="single" w:sz="4" w:space="0" w:color="auto"/>
              <w:right w:val="single" w:sz="4" w:space="0" w:color="auto"/>
            </w:tcBorders>
            <w:vAlign w:val="center"/>
          </w:tcPr>
          <w:p w14:paraId="42A831F5" w14:textId="68E6DAFD" w:rsidR="007B70D6" w:rsidRPr="009902E0" w:rsidRDefault="00AC731C" w:rsidP="00AC731C">
            <w:pPr>
              <w:spacing w:after="0" w:line="240" w:lineRule="auto"/>
              <w:jc w:val="center"/>
              <w:rPr>
                <w:rFonts w:ascii="Times New Roman" w:hAnsi="Times New Roman"/>
                <w:color w:val="000000"/>
                <w:sz w:val="16"/>
                <w:szCs w:val="16"/>
              </w:rPr>
            </w:pPr>
            <w:r w:rsidRPr="009902E0">
              <w:rPr>
                <w:rFonts w:ascii="Times New Roman" w:hAnsi="Times New Roman"/>
                <w:color w:val="000000"/>
                <w:sz w:val="16"/>
                <w:szCs w:val="16"/>
              </w:rPr>
              <w:t>7,4</w:t>
            </w:r>
          </w:p>
        </w:tc>
        <w:tc>
          <w:tcPr>
            <w:tcW w:w="193" w:type="pct"/>
            <w:tcBorders>
              <w:top w:val="nil"/>
              <w:left w:val="single" w:sz="4" w:space="0" w:color="auto"/>
              <w:bottom w:val="single" w:sz="4" w:space="0" w:color="auto"/>
              <w:right w:val="single" w:sz="4" w:space="0" w:color="auto"/>
            </w:tcBorders>
            <w:vAlign w:val="center"/>
          </w:tcPr>
          <w:p w14:paraId="7142A0CA" w14:textId="159CFD25"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14,8</w:t>
            </w:r>
          </w:p>
        </w:tc>
        <w:tc>
          <w:tcPr>
            <w:tcW w:w="184" w:type="pct"/>
            <w:tcBorders>
              <w:top w:val="single" w:sz="4" w:space="0" w:color="auto"/>
              <w:left w:val="nil"/>
              <w:bottom w:val="single" w:sz="4" w:space="0" w:color="auto"/>
              <w:right w:val="single" w:sz="4" w:space="0" w:color="auto"/>
            </w:tcBorders>
            <w:vAlign w:val="center"/>
          </w:tcPr>
          <w:p w14:paraId="4DFB9C07" w14:textId="2180B102" w:rsidR="007B70D6" w:rsidRPr="009902E0" w:rsidRDefault="00AC731C" w:rsidP="00AC731C">
            <w:pPr>
              <w:spacing w:after="0"/>
              <w:jc w:val="center"/>
              <w:rPr>
                <w:rFonts w:ascii="Times New Roman" w:hAnsi="Times New Roman"/>
                <w:color w:val="000000"/>
                <w:sz w:val="16"/>
                <w:szCs w:val="16"/>
              </w:rPr>
            </w:pPr>
            <w:r w:rsidRPr="009902E0">
              <w:rPr>
                <w:rFonts w:ascii="Times New Roman" w:hAnsi="Times New Roman"/>
                <w:color w:val="000000"/>
                <w:sz w:val="16"/>
                <w:szCs w:val="16"/>
              </w:rPr>
              <w:t>8,55</w:t>
            </w:r>
          </w:p>
        </w:tc>
        <w:tc>
          <w:tcPr>
            <w:tcW w:w="184" w:type="pct"/>
            <w:tcBorders>
              <w:top w:val="nil"/>
              <w:left w:val="single" w:sz="4" w:space="0" w:color="auto"/>
              <w:bottom w:val="single" w:sz="4" w:space="0" w:color="auto"/>
              <w:right w:val="single" w:sz="4" w:space="0" w:color="auto"/>
            </w:tcBorders>
            <w:vAlign w:val="center"/>
          </w:tcPr>
          <w:p w14:paraId="241F67AF" w14:textId="125B2733" w:rsidR="007B70D6" w:rsidRPr="009902E0" w:rsidRDefault="007B70D6" w:rsidP="00AC731C">
            <w:pPr>
              <w:spacing w:after="0"/>
              <w:jc w:val="center"/>
              <w:rPr>
                <w:rFonts w:ascii="Times New Roman" w:hAnsi="Times New Roman"/>
                <w:sz w:val="16"/>
                <w:szCs w:val="16"/>
                <w:highlight w:val="yellow"/>
              </w:rPr>
            </w:pPr>
            <w:r w:rsidRPr="009902E0">
              <w:rPr>
                <w:rFonts w:ascii="Times New Roman" w:hAnsi="Times New Roman"/>
                <w:color w:val="000000"/>
                <w:sz w:val="16"/>
                <w:szCs w:val="16"/>
              </w:rPr>
              <w:t>17,1</w:t>
            </w:r>
          </w:p>
        </w:tc>
        <w:tc>
          <w:tcPr>
            <w:tcW w:w="188" w:type="pct"/>
            <w:tcBorders>
              <w:top w:val="nil"/>
              <w:left w:val="nil"/>
              <w:bottom w:val="single" w:sz="4" w:space="0" w:color="auto"/>
              <w:right w:val="single" w:sz="4" w:space="0" w:color="auto"/>
            </w:tcBorders>
            <w:vAlign w:val="center"/>
          </w:tcPr>
          <w:p w14:paraId="63D9799E"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23,96</w:t>
            </w:r>
          </w:p>
        </w:tc>
        <w:tc>
          <w:tcPr>
            <w:tcW w:w="188" w:type="pct"/>
            <w:tcBorders>
              <w:top w:val="nil"/>
              <w:left w:val="nil"/>
              <w:bottom w:val="single" w:sz="4" w:space="0" w:color="auto"/>
              <w:right w:val="single" w:sz="4" w:space="0" w:color="auto"/>
            </w:tcBorders>
            <w:vAlign w:val="center"/>
          </w:tcPr>
          <w:p w14:paraId="291B8275"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20,29</w:t>
            </w:r>
          </w:p>
        </w:tc>
        <w:tc>
          <w:tcPr>
            <w:tcW w:w="188" w:type="pct"/>
            <w:tcBorders>
              <w:top w:val="nil"/>
              <w:left w:val="nil"/>
              <w:bottom w:val="single" w:sz="4" w:space="0" w:color="auto"/>
              <w:right w:val="single" w:sz="4" w:space="0" w:color="auto"/>
            </w:tcBorders>
            <w:vAlign w:val="center"/>
          </w:tcPr>
          <w:p w14:paraId="1F68971A"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19,62</w:t>
            </w:r>
          </w:p>
        </w:tc>
        <w:tc>
          <w:tcPr>
            <w:tcW w:w="188" w:type="pct"/>
            <w:tcBorders>
              <w:top w:val="nil"/>
              <w:left w:val="nil"/>
              <w:bottom w:val="single" w:sz="4" w:space="0" w:color="auto"/>
              <w:right w:val="single" w:sz="4" w:space="0" w:color="auto"/>
            </w:tcBorders>
            <w:vAlign w:val="center"/>
          </w:tcPr>
          <w:p w14:paraId="0A7976B2"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18,51</w:t>
            </w:r>
          </w:p>
        </w:tc>
        <w:tc>
          <w:tcPr>
            <w:tcW w:w="188" w:type="pct"/>
            <w:tcBorders>
              <w:top w:val="nil"/>
              <w:left w:val="nil"/>
              <w:bottom w:val="single" w:sz="4" w:space="0" w:color="auto"/>
              <w:right w:val="single" w:sz="4" w:space="0" w:color="auto"/>
            </w:tcBorders>
            <w:vAlign w:val="center"/>
          </w:tcPr>
          <w:p w14:paraId="70CB519E"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18,81</w:t>
            </w:r>
          </w:p>
        </w:tc>
        <w:tc>
          <w:tcPr>
            <w:tcW w:w="182" w:type="pct"/>
            <w:tcBorders>
              <w:top w:val="nil"/>
              <w:left w:val="nil"/>
              <w:bottom w:val="single" w:sz="4" w:space="0" w:color="auto"/>
              <w:right w:val="single" w:sz="4" w:space="0" w:color="auto"/>
            </w:tcBorders>
            <w:vAlign w:val="center"/>
          </w:tcPr>
          <w:p w14:paraId="43071B20"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18,32</w:t>
            </w:r>
          </w:p>
        </w:tc>
        <w:tc>
          <w:tcPr>
            <w:tcW w:w="179" w:type="pct"/>
            <w:tcBorders>
              <w:top w:val="nil"/>
              <w:left w:val="nil"/>
              <w:bottom w:val="single" w:sz="4" w:space="0" w:color="auto"/>
              <w:right w:val="single" w:sz="4" w:space="0" w:color="auto"/>
            </w:tcBorders>
            <w:vAlign w:val="center"/>
          </w:tcPr>
          <w:p w14:paraId="02A876DE"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18,58</w:t>
            </w:r>
          </w:p>
        </w:tc>
        <w:tc>
          <w:tcPr>
            <w:tcW w:w="184" w:type="pct"/>
            <w:tcBorders>
              <w:top w:val="nil"/>
              <w:left w:val="nil"/>
              <w:bottom w:val="single" w:sz="4" w:space="0" w:color="auto"/>
              <w:right w:val="single" w:sz="4" w:space="0" w:color="auto"/>
            </w:tcBorders>
            <w:vAlign w:val="center"/>
          </w:tcPr>
          <w:p w14:paraId="13E4C6C4"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15,71</w:t>
            </w:r>
          </w:p>
        </w:tc>
        <w:tc>
          <w:tcPr>
            <w:tcW w:w="188" w:type="pct"/>
            <w:tcBorders>
              <w:top w:val="single" w:sz="4" w:space="0" w:color="auto"/>
              <w:left w:val="nil"/>
              <w:bottom w:val="single" w:sz="4" w:space="0" w:color="auto"/>
              <w:right w:val="single" w:sz="4" w:space="0" w:color="auto"/>
            </w:tcBorders>
            <w:vAlign w:val="center"/>
          </w:tcPr>
          <w:p w14:paraId="4AAA15D0"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15,71</w:t>
            </w:r>
          </w:p>
        </w:tc>
        <w:tc>
          <w:tcPr>
            <w:tcW w:w="188" w:type="pct"/>
            <w:tcBorders>
              <w:top w:val="nil"/>
              <w:left w:val="single" w:sz="4" w:space="0" w:color="auto"/>
              <w:bottom w:val="single" w:sz="4" w:space="0" w:color="auto"/>
              <w:right w:val="single" w:sz="4" w:space="0" w:color="auto"/>
            </w:tcBorders>
            <w:vAlign w:val="center"/>
          </w:tcPr>
          <w:p w14:paraId="7A13976A"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15,71</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5CA4A8F4"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15,71</w:t>
            </w:r>
          </w:p>
        </w:tc>
        <w:tc>
          <w:tcPr>
            <w:tcW w:w="188" w:type="pct"/>
            <w:tcBorders>
              <w:top w:val="nil"/>
              <w:left w:val="nil"/>
              <w:bottom w:val="single" w:sz="4" w:space="0" w:color="auto"/>
              <w:right w:val="single" w:sz="4" w:space="0" w:color="auto"/>
            </w:tcBorders>
            <w:shd w:val="clear" w:color="auto" w:fill="auto"/>
            <w:noWrap/>
            <w:vAlign w:val="center"/>
          </w:tcPr>
          <w:p w14:paraId="33F284C3"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15,71</w:t>
            </w:r>
          </w:p>
        </w:tc>
        <w:tc>
          <w:tcPr>
            <w:tcW w:w="188" w:type="pct"/>
            <w:tcBorders>
              <w:top w:val="nil"/>
              <w:left w:val="nil"/>
              <w:bottom w:val="single" w:sz="4" w:space="0" w:color="auto"/>
              <w:right w:val="single" w:sz="4" w:space="0" w:color="auto"/>
            </w:tcBorders>
            <w:shd w:val="clear" w:color="auto" w:fill="auto"/>
            <w:noWrap/>
            <w:vAlign w:val="center"/>
          </w:tcPr>
          <w:p w14:paraId="79DC0ACC"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15,71</w:t>
            </w:r>
          </w:p>
        </w:tc>
        <w:tc>
          <w:tcPr>
            <w:tcW w:w="188" w:type="pct"/>
            <w:tcBorders>
              <w:top w:val="nil"/>
              <w:left w:val="nil"/>
              <w:bottom w:val="single" w:sz="4" w:space="0" w:color="auto"/>
              <w:right w:val="single" w:sz="4" w:space="0" w:color="auto"/>
            </w:tcBorders>
            <w:shd w:val="clear" w:color="auto" w:fill="auto"/>
            <w:noWrap/>
            <w:vAlign w:val="center"/>
          </w:tcPr>
          <w:p w14:paraId="09972BC6"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8,31</w:t>
            </w:r>
          </w:p>
        </w:tc>
        <w:tc>
          <w:tcPr>
            <w:tcW w:w="188" w:type="pct"/>
            <w:tcBorders>
              <w:top w:val="nil"/>
              <w:left w:val="nil"/>
              <w:bottom w:val="single" w:sz="4" w:space="0" w:color="auto"/>
              <w:right w:val="single" w:sz="4" w:space="0" w:color="auto"/>
            </w:tcBorders>
            <w:vAlign w:val="center"/>
          </w:tcPr>
          <w:p w14:paraId="0777018E"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8,32</w:t>
            </w:r>
          </w:p>
        </w:tc>
        <w:tc>
          <w:tcPr>
            <w:tcW w:w="188" w:type="pct"/>
            <w:tcBorders>
              <w:top w:val="nil"/>
              <w:left w:val="nil"/>
              <w:bottom w:val="single" w:sz="4" w:space="0" w:color="auto"/>
              <w:right w:val="single" w:sz="4" w:space="0" w:color="auto"/>
            </w:tcBorders>
            <w:vAlign w:val="center"/>
          </w:tcPr>
          <w:p w14:paraId="7B836805"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8,31</w:t>
            </w:r>
          </w:p>
        </w:tc>
        <w:tc>
          <w:tcPr>
            <w:tcW w:w="188" w:type="pct"/>
            <w:tcBorders>
              <w:top w:val="nil"/>
              <w:left w:val="nil"/>
              <w:bottom w:val="single" w:sz="4" w:space="0" w:color="auto"/>
              <w:right w:val="single" w:sz="4" w:space="0" w:color="auto"/>
            </w:tcBorders>
            <w:vAlign w:val="center"/>
          </w:tcPr>
          <w:p w14:paraId="7B3A73EF" w14:textId="77777777"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8,31</w:t>
            </w:r>
          </w:p>
        </w:tc>
        <w:tc>
          <w:tcPr>
            <w:tcW w:w="254" w:type="pct"/>
            <w:tcBorders>
              <w:top w:val="nil"/>
              <w:left w:val="nil"/>
              <w:bottom w:val="single" w:sz="4" w:space="0" w:color="auto"/>
              <w:right w:val="single" w:sz="4" w:space="0" w:color="auto"/>
            </w:tcBorders>
            <w:vAlign w:val="center"/>
          </w:tcPr>
          <w:p w14:paraId="0C7E9C3A" w14:textId="6A5EAC3D" w:rsidR="007B70D6" w:rsidRPr="009902E0" w:rsidRDefault="007B70D6" w:rsidP="00AC731C">
            <w:pPr>
              <w:spacing w:after="0" w:line="240" w:lineRule="auto"/>
              <w:jc w:val="center"/>
              <w:rPr>
                <w:rFonts w:ascii="Times New Roman" w:hAnsi="Times New Roman"/>
                <w:sz w:val="16"/>
                <w:szCs w:val="16"/>
                <w:highlight w:val="yellow"/>
              </w:rPr>
            </w:pPr>
            <w:r w:rsidRPr="009902E0">
              <w:rPr>
                <w:rFonts w:ascii="Times New Roman" w:hAnsi="Times New Roman"/>
                <w:color w:val="000000"/>
                <w:sz w:val="16"/>
                <w:szCs w:val="16"/>
              </w:rPr>
              <w:t>487,2</w:t>
            </w:r>
          </w:p>
        </w:tc>
      </w:tr>
      <w:tr w:rsidR="007B70D6" w:rsidRPr="009902E0" w14:paraId="65BA6A05" w14:textId="77777777" w:rsidTr="007B70D6">
        <w:trPr>
          <w:trHeight w:val="312"/>
          <w:jc w:val="center"/>
        </w:trPr>
        <w:tc>
          <w:tcPr>
            <w:tcW w:w="5000" w:type="pct"/>
            <w:gridSpan w:val="25"/>
            <w:tcBorders>
              <w:top w:val="nil"/>
              <w:left w:val="single" w:sz="4" w:space="0" w:color="auto"/>
              <w:bottom w:val="single" w:sz="4" w:space="0" w:color="auto"/>
              <w:right w:val="single" w:sz="4" w:space="0" w:color="auto"/>
            </w:tcBorders>
          </w:tcPr>
          <w:p w14:paraId="4428A122" w14:textId="489DA3D7" w:rsidR="007B70D6" w:rsidRPr="009902E0" w:rsidRDefault="007B70D6" w:rsidP="00BE47CB">
            <w:pPr>
              <w:spacing w:after="0" w:line="240" w:lineRule="auto"/>
              <w:jc w:val="right"/>
              <w:rPr>
                <w:rFonts w:ascii="Times New Roman" w:hAnsi="Times New Roman"/>
                <w:sz w:val="16"/>
                <w:szCs w:val="16"/>
              </w:rPr>
            </w:pPr>
          </w:p>
        </w:tc>
      </w:tr>
      <w:tr w:rsidR="008D1FF3" w:rsidRPr="009902E0" w14:paraId="26CC7746" w14:textId="77777777" w:rsidTr="00AB5C80">
        <w:trPr>
          <w:trHeight w:val="312"/>
          <w:jc w:val="center"/>
        </w:trPr>
        <w:tc>
          <w:tcPr>
            <w:tcW w:w="143" w:type="pct"/>
            <w:tcBorders>
              <w:top w:val="nil"/>
              <w:left w:val="single" w:sz="4" w:space="0" w:color="auto"/>
              <w:bottom w:val="single" w:sz="4" w:space="0" w:color="auto"/>
              <w:right w:val="single" w:sz="4" w:space="0" w:color="auto"/>
            </w:tcBorders>
            <w:vAlign w:val="center"/>
          </w:tcPr>
          <w:p w14:paraId="3B822566" w14:textId="77777777" w:rsidR="00AC731C" w:rsidRPr="009902E0" w:rsidRDefault="00AC731C" w:rsidP="007E1298">
            <w:pPr>
              <w:spacing w:after="0" w:line="240" w:lineRule="auto"/>
              <w:rPr>
                <w:rFonts w:ascii="Times New Roman" w:hAnsi="Times New Roman"/>
                <w:sz w:val="16"/>
                <w:szCs w:val="16"/>
              </w:rPr>
            </w:pPr>
          </w:p>
        </w:tc>
        <w:tc>
          <w:tcPr>
            <w:tcW w:w="438" w:type="pct"/>
            <w:tcBorders>
              <w:top w:val="nil"/>
              <w:left w:val="single" w:sz="4" w:space="0" w:color="auto"/>
              <w:bottom w:val="single" w:sz="4" w:space="0" w:color="auto"/>
              <w:right w:val="single" w:sz="4" w:space="0" w:color="auto"/>
            </w:tcBorders>
            <w:shd w:val="clear" w:color="auto" w:fill="auto"/>
            <w:vAlign w:val="center"/>
          </w:tcPr>
          <w:p w14:paraId="0AE17CE5" w14:textId="77777777" w:rsidR="00AC731C" w:rsidRPr="009902E0" w:rsidRDefault="00AC731C" w:rsidP="009149F1">
            <w:pPr>
              <w:spacing w:after="0" w:line="240" w:lineRule="auto"/>
              <w:rPr>
                <w:rFonts w:ascii="Times New Roman" w:hAnsi="Times New Roman"/>
                <w:sz w:val="16"/>
                <w:szCs w:val="16"/>
              </w:rPr>
            </w:pPr>
            <w:r w:rsidRPr="009902E0">
              <w:rPr>
                <w:rFonts w:ascii="Times New Roman" w:hAnsi="Times New Roman"/>
                <w:sz w:val="16"/>
                <w:szCs w:val="16"/>
              </w:rPr>
              <w:t>Rizika</w:t>
            </w:r>
          </w:p>
        </w:tc>
        <w:tc>
          <w:tcPr>
            <w:tcW w:w="230" w:type="pct"/>
            <w:tcBorders>
              <w:top w:val="nil"/>
              <w:left w:val="nil"/>
              <w:bottom w:val="single" w:sz="4" w:space="0" w:color="auto"/>
              <w:right w:val="single" w:sz="4" w:space="0" w:color="auto"/>
            </w:tcBorders>
            <w:shd w:val="clear" w:color="auto" w:fill="auto"/>
            <w:noWrap/>
            <w:vAlign w:val="center"/>
          </w:tcPr>
          <w:p w14:paraId="07811192" w14:textId="77777777" w:rsidR="00AC731C" w:rsidRPr="009902E0" w:rsidRDefault="00AC731C" w:rsidP="007E1298">
            <w:pPr>
              <w:spacing w:after="0" w:line="240" w:lineRule="auto"/>
              <w:jc w:val="right"/>
              <w:rPr>
                <w:rFonts w:ascii="Times New Roman" w:hAnsi="Times New Roman"/>
                <w:sz w:val="16"/>
                <w:szCs w:val="16"/>
              </w:rPr>
            </w:pPr>
            <w:r w:rsidRPr="009902E0">
              <w:rPr>
                <w:rFonts w:ascii="Times New Roman" w:hAnsi="Times New Roman"/>
                <w:sz w:val="16"/>
                <w:szCs w:val="16"/>
              </w:rPr>
              <w:t>6,349</w:t>
            </w:r>
          </w:p>
        </w:tc>
        <w:tc>
          <w:tcPr>
            <w:tcW w:w="196" w:type="pct"/>
            <w:tcBorders>
              <w:top w:val="single" w:sz="4" w:space="0" w:color="auto"/>
              <w:left w:val="nil"/>
              <w:bottom w:val="single" w:sz="4" w:space="0" w:color="auto"/>
              <w:right w:val="single" w:sz="4" w:space="0" w:color="auto"/>
            </w:tcBorders>
            <w:vAlign w:val="center"/>
          </w:tcPr>
          <w:p w14:paraId="26BD2E00" w14:textId="1028B18B" w:rsidR="00AC731C" w:rsidRPr="009902E0" w:rsidRDefault="00AC731C" w:rsidP="00AC731C">
            <w:pPr>
              <w:spacing w:after="0" w:line="240" w:lineRule="auto"/>
              <w:jc w:val="right"/>
              <w:rPr>
                <w:rFonts w:ascii="Times New Roman" w:hAnsi="Times New Roman"/>
                <w:sz w:val="16"/>
                <w:szCs w:val="16"/>
              </w:rPr>
            </w:pPr>
            <w:r w:rsidRPr="009902E0">
              <w:rPr>
                <w:rFonts w:ascii="Times New Roman" w:hAnsi="Times New Roman"/>
                <w:sz w:val="16"/>
                <w:szCs w:val="16"/>
              </w:rPr>
              <w:t>3,271</w:t>
            </w:r>
          </w:p>
        </w:tc>
        <w:tc>
          <w:tcPr>
            <w:tcW w:w="193" w:type="pct"/>
            <w:tcBorders>
              <w:top w:val="nil"/>
              <w:left w:val="single" w:sz="4" w:space="0" w:color="auto"/>
              <w:bottom w:val="single" w:sz="4" w:space="0" w:color="auto"/>
              <w:right w:val="single" w:sz="4" w:space="0" w:color="auto"/>
            </w:tcBorders>
            <w:vAlign w:val="center"/>
          </w:tcPr>
          <w:p w14:paraId="7D8BC03D" w14:textId="042FE370" w:rsidR="00AC731C" w:rsidRPr="009902E0" w:rsidRDefault="00AC731C" w:rsidP="00AC731C">
            <w:pPr>
              <w:spacing w:after="0" w:line="240" w:lineRule="auto"/>
              <w:jc w:val="right"/>
              <w:rPr>
                <w:rFonts w:ascii="Times New Roman" w:hAnsi="Times New Roman"/>
                <w:sz w:val="16"/>
                <w:szCs w:val="16"/>
              </w:rPr>
            </w:pPr>
            <w:r w:rsidRPr="009902E0">
              <w:rPr>
                <w:rFonts w:ascii="Times New Roman" w:hAnsi="Times New Roman"/>
                <w:sz w:val="16"/>
                <w:szCs w:val="16"/>
              </w:rPr>
              <w:t>6,542</w:t>
            </w:r>
          </w:p>
        </w:tc>
        <w:tc>
          <w:tcPr>
            <w:tcW w:w="184" w:type="pct"/>
            <w:tcBorders>
              <w:top w:val="single" w:sz="4" w:space="0" w:color="auto"/>
              <w:left w:val="nil"/>
              <w:bottom w:val="single" w:sz="4" w:space="0" w:color="auto"/>
              <w:right w:val="single" w:sz="4" w:space="0" w:color="auto"/>
            </w:tcBorders>
            <w:vAlign w:val="center"/>
          </w:tcPr>
          <w:p w14:paraId="1AD8A6C3" w14:textId="3C34ED2B" w:rsidR="00AC731C" w:rsidRPr="009902E0" w:rsidRDefault="00AC731C" w:rsidP="00AC731C">
            <w:pPr>
              <w:spacing w:after="0"/>
              <w:jc w:val="right"/>
              <w:rPr>
                <w:rFonts w:ascii="Times New Roman" w:hAnsi="Times New Roman"/>
                <w:sz w:val="16"/>
                <w:szCs w:val="16"/>
              </w:rPr>
            </w:pPr>
            <w:r w:rsidRPr="009902E0">
              <w:rPr>
                <w:rFonts w:ascii="Times New Roman" w:hAnsi="Times New Roman"/>
                <w:sz w:val="16"/>
                <w:szCs w:val="16"/>
              </w:rPr>
              <w:t>2,809</w:t>
            </w:r>
          </w:p>
        </w:tc>
        <w:tc>
          <w:tcPr>
            <w:tcW w:w="184" w:type="pct"/>
            <w:tcBorders>
              <w:top w:val="nil"/>
              <w:left w:val="single" w:sz="4" w:space="0" w:color="auto"/>
              <w:bottom w:val="single" w:sz="4" w:space="0" w:color="auto"/>
              <w:right w:val="single" w:sz="4" w:space="0" w:color="auto"/>
            </w:tcBorders>
            <w:vAlign w:val="center"/>
          </w:tcPr>
          <w:p w14:paraId="755AD8D2" w14:textId="2BF4378B" w:rsidR="00AC731C" w:rsidRPr="009902E0" w:rsidRDefault="00AC731C" w:rsidP="00E602CC">
            <w:pPr>
              <w:spacing w:after="0"/>
              <w:jc w:val="center"/>
              <w:rPr>
                <w:rFonts w:ascii="Times New Roman" w:hAnsi="Times New Roman"/>
                <w:sz w:val="16"/>
                <w:szCs w:val="16"/>
              </w:rPr>
            </w:pPr>
            <w:r w:rsidRPr="009902E0">
              <w:rPr>
                <w:rFonts w:ascii="Times New Roman" w:hAnsi="Times New Roman"/>
                <w:sz w:val="16"/>
                <w:szCs w:val="16"/>
              </w:rPr>
              <w:t>5,617</w:t>
            </w:r>
          </w:p>
        </w:tc>
        <w:tc>
          <w:tcPr>
            <w:tcW w:w="188" w:type="pct"/>
            <w:tcBorders>
              <w:top w:val="nil"/>
              <w:left w:val="nil"/>
              <w:bottom w:val="single" w:sz="4" w:space="0" w:color="auto"/>
              <w:right w:val="single" w:sz="4" w:space="0" w:color="auto"/>
            </w:tcBorders>
            <w:vAlign w:val="center"/>
          </w:tcPr>
          <w:p w14:paraId="393CE973" w14:textId="5303A4B0"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5,788</w:t>
            </w:r>
          </w:p>
        </w:tc>
        <w:tc>
          <w:tcPr>
            <w:tcW w:w="188" w:type="pct"/>
            <w:tcBorders>
              <w:top w:val="nil"/>
              <w:left w:val="nil"/>
              <w:bottom w:val="single" w:sz="4" w:space="0" w:color="auto"/>
              <w:right w:val="single" w:sz="4" w:space="0" w:color="auto"/>
            </w:tcBorders>
            <w:vAlign w:val="center"/>
          </w:tcPr>
          <w:p w14:paraId="70D4AFAD" w14:textId="4DD1E1EF"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5,963</w:t>
            </w:r>
          </w:p>
        </w:tc>
        <w:tc>
          <w:tcPr>
            <w:tcW w:w="188" w:type="pct"/>
            <w:tcBorders>
              <w:top w:val="nil"/>
              <w:left w:val="nil"/>
              <w:bottom w:val="single" w:sz="4" w:space="0" w:color="auto"/>
              <w:right w:val="single" w:sz="4" w:space="0" w:color="auto"/>
            </w:tcBorders>
            <w:vAlign w:val="center"/>
          </w:tcPr>
          <w:p w14:paraId="2A6463F4" w14:textId="07D55A2E"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6,144</w:t>
            </w:r>
          </w:p>
        </w:tc>
        <w:tc>
          <w:tcPr>
            <w:tcW w:w="188" w:type="pct"/>
            <w:tcBorders>
              <w:top w:val="nil"/>
              <w:left w:val="nil"/>
              <w:bottom w:val="single" w:sz="4" w:space="0" w:color="auto"/>
              <w:right w:val="single" w:sz="4" w:space="0" w:color="auto"/>
            </w:tcBorders>
            <w:vAlign w:val="center"/>
          </w:tcPr>
          <w:p w14:paraId="685B54E4" w14:textId="1EF14DB6"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6,331</w:t>
            </w:r>
          </w:p>
        </w:tc>
        <w:tc>
          <w:tcPr>
            <w:tcW w:w="188" w:type="pct"/>
            <w:tcBorders>
              <w:top w:val="nil"/>
              <w:left w:val="nil"/>
              <w:bottom w:val="single" w:sz="4" w:space="0" w:color="auto"/>
              <w:right w:val="single" w:sz="4" w:space="0" w:color="auto"/>
            </w:tcBorders>
            <w:vAlign w:val="center"/>
          </w:tcPr>
          <w:p w14:paraId="12D49316" w14:textId="2A3EFF08"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6,523</w:t>
            </w:r>
          </w:p>
        </w:tc>
        <w:tc>
          <w:tcPr>
            <w:tcW w:w="182" w:type="pct"/>
            <w:tcBorders>
              <w:top w:val="nil"/>
              <w:left w:val="nil"/>
              <w:bottom w:val="single" w:sz="4" w:space="0" w:color="auto"/>
              <w:right w:val="single" w:sz="4" w:space="0" w:color="auto"/>
            </w:tcBorders>
            <w:vAlign w:val="center"/>
          </w:tcPr>
          <w:p w14:paraId="001B67D2" w14:textId="4DCAAD6C"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6,721</w:t>
            </w:r>
          </w:p>
        </w:tc>
        <w:tc>
          <w:tcPr>
            <w:tcW w:w="179" w:type="pct"/>
            <w:tcBorders>
              <w:top w:val="nil"/>
              <w:left w:val="nil"/>
              <w:bottom w:val="single" w:sz="4" w:space="0" w:color="auto"/>
              <w:right w:val="single" w:sz="4" w:space="0" w:color="auto"/>
            </w:tcBorders>
            <w:vAlign w:val="center"/>
          </w:tcPr>
          <w:p w14:paraId="366A98F0" w14:textId="736BE811"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7,083</w:t>
            </w:r>
          </w:p>
        </w:tc>
        <w:tc>
          <w:tcPr>
            <w:tcW w:w="184" w:type="pct"/>
            <w:tcBorders>
              <w:top w:val="nil"/>
              <w:left w:val="nil"/>
              <w:bottom w:val="single" w:sz="4" w:space="0" w:color="auto"/>
              <w:right w:val="single" w:sz="4" w:space="0" w:color="auto"/>
            </w:tcBorders>
            <w:vAlign w:val="center"/>
          </w:tcPr>
          <w:p w14:paraId="327A0B21" w14:textId="0DB2BA3B"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7,298</w:t>
            </w:r>
          </w:p>
        </w:tc>
        <w:tc>
          <w:tcPr>
            <w:tcW w:w="188" w:type="pct"/>
            <w:tcBorders>
              <w:top w:val="single" w:sz="4" w:space="0" w:color="auto"/>
              <w:left w:val="nil"/>
              <w:bottom w:val="single" w:sz="4" w:space="0" w:color="auto"/>
              <w:right w:val="single" w:sz="4" w:space="0" w:color="auto"/>
            </w:tcBorders>
            <w:vAlign w:val="center"/>
          </w:tcPr>
          <w:p w14:paraId="0F09ADFC" w14:textId="1C9F2C0C"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7,520</w:t>
            </w:r>
          </w:p>
        </w:tc>
        <w:tc>
          <w:tcPr>
            <w:tcW w:w="188" w:type="pct"/>
            <w:tcBorders>
              <w:top w:val="nil"/>
              <w:left w:val="single" w:sz="4" w:space="0" w:color="auto"/>
              <w:bottom w:val="single" w:sz="4" w:space="0" w:color="auto"/>
              <w:right w:val="single" w:sz="4" w:space="0" w:color="auto"/>
            </w:tcBorders>
            <w:vAlign w:val="center"/>
          </w:tcPr>
          <w:p w14:paraId="01644A7B" w14:textId="21698E32"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7,748</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7F8A116B" w14:textId="6980D2BA"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7,984</w:t>
            </w:r>
          </w:p>
        </w:tc>
        <w:tc>
          <w:tcPr>
            <w:tcW w:w="188" w:type="pct"/>
            <w:tcBorders>
              <w:top w:val="nil"/>
              <w:left w:val="nil"/>
              <w:bottom w:val="single" w:sz="4" w:space="0" w:color="auto"/>
              <w:right w:val="single" w:sz="4" w:space="0" w:color="auto"/>
            </w:tcBorders>
            <w:shd w:val="clear" w:color="auto" w:fill="auto"/>
            <w:noWrap/>
            <w:vAlign w:val="center"/>
          </w:tcPr>
          <w:p w14:paraId="6ECB33AD" w14:textId="0E211D1D"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8,226</w:t>
            </w:r>
          </w:p>
        </w:tc>
        <w:tc>
          <w:tcPr>
            <w:tcW w:w="188" w:type="pct"/>
            <w:tcBorders>
              <w:top w:val="nil"/>
              <w:left w:val="nil"/>
              <w:bottom w:val="single" w:sz="4" w:space="0" w:color="auto"/>
              <w:right w:val="single" w:sz="4" w:space="0" w:color="auto"/>
            </w:tcBorders>
            <w:shd w:val="clear" w:color="auto" w:fill="auto"/>
            <w:noWrap/>
            <w:vAlign w:val="center"/>
          </w:tcPr>
          <w:p w14:paraId="048A5855" w14:textId="27669876"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8,476</w:t>
            </w:r>
          </w:p>
        </w:tc>
        <w:tc>
          <w:tcPr>
            <w:tcW w:w="188" w:type="pct"/>
            <w:tcBorders>
              <w:top w:val="nil"/>
              <w:left w:val="nil"/>
              <w:bottom w:val="single" w:sz="4" w:space="0" w:color="auto"/>
              <w:right w:val="single" w:sz="4" w:space="0" w:color="auto"/>
            </w:tcBorders>
            <w:shd w:val="clear" w:color="auto" w:fill="auto"/>
            <w:noWrap/>
            <w:vAlign w:val="center"/>
          </w:tcPr>
          <w:p w14:paraId="4A6B5852" w14:textId="25F39FD1"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24,675</w:t>
            </w:r>
          </w:p>
        </w:tc>
        <w:tc>
          <w:tcPr>
            <w:tcW w:w="188" w:type="pct"/>
            <w:tcBorders>
              <w:top w:val="nil"/>
              <w:left w:val="nil"/>
              <w:bottom w:val="single" w:sz="4" w:space="0" w:color="auto"/>
              <w:right w:val="single" w:sz="4" w:space="0" w:color="auto"/>
            </w:tcBorders>
            <w:vAlign w:val="center"/>
          </w:tcPr>
          <w:p w14:paraId="13281869" w14:textId="0E46CA34"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25,424</w:t>
            </w:r>
          </w:p>
        </w:tc>
        <w:tc>
          <w:tcPr>
            <w:tcW w:w="188" w:type="pct"/>
            <w:tcBorders>
              <w:top w:val="nil"/>
              <w:left w:val="nil"/>
              <w:bottom w:val="single" w:sz="4" w:space="0" w:color="auto"/>
              <w:right w:val="single" w:sz="4" w:space="0" w:color="auto"/>
            </w:tcBorders>
            <w:vAlign w:val="center"/>
          </w:tcPr>
          <w:p w14:paraId="043D26BA" w14:textId="4CC7E5FC"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31,634</w:t>
            </w:r>
          </w:p>
        </w:tc>
        <w:tc>
          <w:tcPr>
            <w:tcW w:w="188" w:type="pct"/>
            <w:tcBorders>
              <w:top w:val="nil"/>
              <w:left w:val="nil"/>
              <w:bottom w:val="single" w:sz="4" w:space="0" w:color="auto"/>
              <w:right w:val="single" w:sz="4" w:space="0" w:color="auto"/>
            </w:tcBorders>
            <w:vAlign w:val="center"/>
          </w:tcPr>
          <w:p w14:paraId="390351FC" w14:textId="2BCEDE1F"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32,594</w:t>
            </w:r>
          </w:p>
        </w:tc>
        <w:tc>
          <w:tcPr>
            <w:tcW w:w="254" w:type="pct"/>
            <w:tcBorders>
              <w:top w:val="nil"/>
              <w:left w:val="nil"/>
              <w:bottom w:val="single" w:sz="4" w:space="0" w:color="auto"/>
              <w:right w:val="single" w:sz="4" w:space="0" w:color="auto"/>
            </w:tcBorders>
            <w:vAlign w:val="center"/>
          </w:tcPr>
          <w:p w14:paraId="4F6D1506" w14:textId="3A2C227B"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224,641</w:t>
            </w:r>
          </w:p>
        </w:tc>
      </w:tr>
      <w:tr w:rsidR="008D1FF3" w:rsidRPr="009902E0" w14:paraId="197FBAD8" w14:textId="77777777" w:rsidTr="00AB5C80">
        <w:trPr>
          <w:trHeight w:val="373"/>
          <w:jc w:val="center"/>
        </w:trPr>
        <w:tc>
          <w:tcPr>
            <w:tcW w:w="143" w:type="pct"/>
            <w:tcBorders>
              <w:top w:val="nil"/>
              <w:left w:val="single" w:sz="4" w:space="0" w:color="auto"/>
              <w:bottom w:val="single" w:sz="4" w:space="0" w:color="auto"/>
              <w:right w:val="single" w:sz="4" w:space="0" w:color="auto"/>
            </w:tcBorders>
            <w:vAlign w:val="center"/>
          </w:tcPr>
          <w:p w14:paraId="0D088815" w14:textId="77777777" w:rsidR="00AC731C" w:rsidRPr="009902E0" w:rsidRDefault="00AC731C" w:rsidP="007E1298">
            <w:pPr>
              <w:spacing w:after="0" w:line="240" w:lineRule="auto"/>
              <w:rPr>
                <w:rFonts w:ascii="Times New Roman" w:hAnsi="Times New Roman"/>
                <w:sz w:val="16"/>
                <w:szCs w:val="16"/>
              </w:rPr>
            </w:pPr>
          </w:p>
        </w:tc>
        <w:tc>
          <w:tcPr>
            <w:tcW w:w="438" w:type="pct"/>
            <w:tcBorders>
              <w:top w:val="nil"/>
              <w:left w:val="single" w:sz="4" w:space="0" w:color="auto"/>
              <w:bottom w:val="single" w:sz="4" w:space="0" w:color="auto"/>
              <w:right w:val="single" w:sz="4" w:space="0" w:color="auto"/>
            </w:tcBorders>
            <w:shd w:val="clear" w:color="auto" w:fill="auto"/>
            <w:vAlign w:val="center"/>
          </w:tcPr>
          <w:p w14:paraId="1B594454" w14:textId="77777777" w:rsidR="00AC731C" w:rsidRPr="009902E0" w:rsidRDefault="00AC731C" w:rsidP="009149F1">
            <w:pPr>
              <w:spacing w:after="0" w:line="240" w:lineRule="auto"/>
              <w:rPr>
                <w:rFonts w:ascii="Times New Roman" w:hAnsi="Times New Roman"/>
                <w:sz w:val="16"/>
                <w:szCs w:val="16"/>
              </w:rPr>
            </w:pPr>
            <w:r w:rsidRPr="009902E0">
              <w:rPr>
                <w:rFonts w:ascii="Times New Roman" w:hAnsi="Times New Roman"/>
                <w:sz w:val="16"/>
                <w:szCs w:val="16"/>
              </w:rPr>
              <w:t>Infliacija</w:t>
            </w:r>
          </w:p>
        </w:tc>
        <w:tc>
          <w:tcPr>
            <w:tcW w:w="230" w:type="pct"/>
            <w:tcBorders>
              <w:top w:val="nil"/>
              <w:left w:val="nil"/>
              <w:bottom w:val="single" w:sz="4" w:space="0" w:color="auto"/>
              <w:right w:val="single" w:sz="4" w:space="0" w:color="auto"/>
            </w:tcBorders>
            <w:shd w:val="clear" w:color="auto" w:fill="auto"/>
            <w:noWrap/>
            <w:vAlign w:val="center"/>
          </w:tcPr>
          <w:p w14:paraId="4A9F14EB" w14:textId="77777777" w:rsidR="00AC731C" w:rsidRPr="009902E0" w:rsidRDefault="00AC731C" w:rsidP="007E1298">
            <w:pPr>
              <w:spacing w:after="0" w:line="240" w:lineRule="auto"/>
              <w:jc w:val="right"/>
              <w:rPr>
                <w:rFonts w:ascii="Times New Roman" w:hAnsi="Times New Roman"/>
                <w:sz w:val="16"/>
                <w:szCs w:val="16"/>
              </w:rPr>
            </w:pPr>
            <w:r w:rsidRPr="009902E0">
              <w:rPr>
                <w:rFonts w:ascii="Times New Roman" w:hAnsi="Times New Roman"/>
                <w:sz w:val="16"/>
                <w:szCs w:val="16"/>
              </w:rPr>
              <w:t>7,330</w:t>
            </w:r>
          </w:p>
        </w:tc>
        <w:tc>
          <w:tcPr>
            <w:tcW w:w="196" w:type="pct"/>
            <w:tcBorders>
              <w:top w:val="single" w:sz="4" w:space="0" w:color="auto"/>
              <w:left w:val="nil"/>
              <w:bottom w:val="single" w:sz="4" w:space="0" w:color="auto"/>
              <w:right w:val="single" w:sz="4" w:space="0" w:color="auto"/>
            </w:tcBorders>
            <w:vAlign w:val="center"/>
          </w:tcPr>
          <w:p w14:paraId="3CA172E4" w14:textId="48F976F7" w:rsidR="00AC731C" w:rsidRPr="009902E0" w:rsidRDefault="00AC731C" w:rsidP="00BC799A">
            <w:pPr>
              <w:spacing w:after="0" w:line="240" w:lineRule="auto"/>
              <w:jc w:val="right"/>
              <w:rPr>
                <w:rFonts w:ascii="Times New Roman" w:hAnsi="Times New Roman"/>
                <w:sz w:val="16"/>
                <w:szCs w:val="16"/>
              </w:rPr>
            </w:pPr>
            <w:r w:rsidRPr="009902E0">
              <w:rPr>
                <w:rFonts w:ascii="Times New Roman" w:hAnsi="Times New Roman"/>
                <w:sz w:val="16"/>
                <w:szCs w:val="16"/>
              </w:rPr>
              <w:t>4,039</w:t>
            </w:r>
          </w:p>
        </w:tc>
        <w:tc>
          <w:tcPr>
            <w:tcW w:w="193" w:type="pct"/>
            <w:tcBorders>
              <w:top w:val="nil"/>
              <w:left w:val="single" w:sz="4" w:space="0" w:color="auto"/>
              <w:bottom w:val="single" w:sz="4" w:space="0" w:color="auto"/>
              <w:right w:val="single" w:sz="4" w:space="0" w:color="auto"/>
            </w:tcBorders>
            <w:vAlign w:val="center"/>
          </w:tcPr>
          <w:p w14:paraId="53F2635F" w14:textId="429A8307" w:rsidR="00AC731C" w:rsidRPr="009902E0" w:rsidRDefault="00AC731C" w:rsidP="00574A73">
            <w:pPr>
              <w:spacing w:after="0" w:line="240" w:lineRule="auto"/>
              <w:jc w:val="right"/>
              <w:rPr>
                <w:rFonts w:ascii="Times New Roman" w:hAnsi="Times New Roman"/>
                <w:sz w:val="16"/>
                <w:szCs w:val="16"/>
              </w:rPr>
            </w:pPr>
            <w:r w:rsidRPr="009902E0">
              <w:rPr>
                <w:rFonts w:ascii="Times New Roman" w:hAnsi="Times New Roman"/>
                <w:sz w:val="16"/>
                <w:szCs w:val="16"/>
              </w:rPr>
              <w:t>8,078</w:t>
            </w:r>
          </w:p>
        </w:tc>
        <w:tc>
          <w:tcPr>
            <w:tcW w:w="184" w:type="pct"/>
            <w:tcBorders>
              <w:top w:val="single" w:sz="4" w:space="0" w:color="auto"/>
              <w:left w:val="nil"/>
              <w:bottom w:val="single" w:sz="4" w:space="0" w:color="auto"/>
              <w:right w:val="single" w:sz="4" w:space="0" w:color="auto"/>
            </w:tcBorders>
            <w:vAlign w:val="center"/>
          </w:tcPr>
          <w:p w14:paraId="146B56EF" w14:textId="557B6E46" w:rsidR="00AC731C" w:rsidRPr="009902E0" w:rsidRDefault="00AC731C" w:rsidP="00AC731C">
            <w:pPr>
              <w:spacing w:after="0"/>
              <w:jc w:val="right"/>
              <w:rPr>
                <w:rFonts w:ascii="Times New Roman" w:hAnsi="Times New Roman"/>
                <w:sz w:val="16"/>
                <w:szCs w:val="16"/>
              </w:rPr>
            </w:pPr>
            <w:r w:rsidRPr="009902E0">
              <w:rPr>
                <w:rFonts w:ascii="Times New Roman" w:hAnsi="Times New Roman"/>
                <w:sz w:val="16"/>
                <w:szCs w:val="16"/>
              </w:rPr>
              <w:t>4,620</w:t>
            </w:r>
          </w:p>
        </w:tc>
        <w:tc>
          <w:tcPr>
            <w:tcW w:w="184" w:type="pct"/>
            <w:tcBorders>
              <w:top w:val="nil"/>
              <w:left w:val="single" w:sz="4" w:space="0" w:color="auto"/>
              <w:bottom w:val="single" w:sz="4" w:space="0" w:color="auto"/>
              <w:right w:val="single" w:sz="4" w:space="0" w:color="auto"/>
            </w:tcBorders>
            <w:vAlign w:val="center"/>
          </w:tcPr>
          <w:p w14:paraId="14DB11D9" w14:textId="4A338CA5" w:rsidR="00AC731C" w:rsidRPr="009902E0" w:rsidRDefault="00AC731C" w:rsidP="00E602CC">
            <w:pPr>
              <w:spacing w:after="0"/>
              <w:jc w:val="center"/>
              <w:rPr>
                <w:rFonts w:ascii="Times New Roman" w:hAnsi="Times New Roman"/>
                <w:sz w:val="16"/>
                <w:szCs w:val="16"/>
              </w:rPr>
            </w:pPr>
            <w:r w:rsidRPr="009902E0">
              <w:rPr>
                <w:rFonts w:ascii="Times New Roman" w:hAnsi="Times New Roman"/>
                <w:sz w:val="16"/>
                <w:szCs w:val="16"/>
              </w:rPr>
              <w:t>9,240</w:t>
            </w:r>
          </w:p>
        </w:tc>
        <w:tc>
          <w:tcPr>
            <w:tcW w:w="188" w:type="pct"/>
            <w:tcBorders>
              <w:top w:val="nil"/>
              <w:left w:val="nil"/>
              <w:bottom w:val="single" w:sz="4" w:space="0" w:color="auto"/>
              <w:right w:val="single" w:sz="4" w:space="0" w:color="auto"/>
            </w:tcBorders>
            <w:vAlign w:val="center"/>
          </w:tcPr>
          <w:p w14:paraId="33487F9C" w14:textId="36A7661E"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10,268</w:t>
            </w:r>
          </w:p>
        </w:tc>
        <w:tc>
          <w:tcPr>
            <w:tcW w:w="188" w:type="pct"/>
            <w:tcBorders>
              <w:top w:val="nil"/>
              <w:left w:val="nil"/>
              <w:bottom w:val="single" w:sz="4" w:space="0" w:color="auto"/>
              <w:right w:val="single" w:sz="4" w:space="0" w:color="auto"/>
            </w:tcBorders>
            <w:vAlign w:val="center"/>
          </w:tcPr>
          <w:p w14:paraId="7F544BF9" w14:textId="4F054E03"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13,191</w:t>
            </w:r>
          </w:p>
        </w:tc>
        <w:tc>
          <w:tcPr>
            <w:tcW w:w="188" w:type="pct"/>
            <w:tcBorders>
              <w:top w:val="nil"/>
              <w:left w:val="nil"/>
              <w:bottom w:val="single" w:sz="4" w:space="0" w:color="auto"/>
              <w:right w:val="single" w:sz="4" w:space="0" w:color="auto"/>
            </w:tcBorders>
            <w:vAlign w:val="center"/>
          </w:tcPr>
          <w:p w14:paraId="5FF39A86" w14:textId="198E9D03"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16,342</w:t>
            </w:r>
          </w:p>
        </w:tc>
        <w:tc>
          <w:tcPr>
            <w:tcW w:w="188" w:type="pct"/>
            <w:tcBorders>
              <w:top w:val="nil"/>
              <w:left w:val="nil"/>
              <w:bottom w:val="single" w:sz="4" w:space="0" w:color="auto"/>
              <w:right w:val="single" w:sz="4" w:space="0" w:color="auto"/>
            </w:tcBorders>
            <w:vAlign w:val="center"/>
          </w:tcPr>
          <w:p w14:paraId="1F7BE551" w14:textId="0F2A405A"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17,588</w:t>
            </w:r>
          </w:p>
        </w:tc>
        <w:tc>
          <w:tcPr>
            <w:tcW w:w="188" w:type="pct"/>
            <w:tcBorders>
              <w:top w:val="nil"/>
              <w:left w:val="nil"/>
              <w:bottom w:val="single" w:sz="4" w:space="0" w:color="auto"/>
              <w:right w:val="single" w:sz="4" w:space="0" w:color="auto"/>
            </w:tcBorders>
            <w:vAlign w:val="center"/>
          </w:tcPr>
          <w:p w14:paraId="6F1917B5" w14:textId="62F38260"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19,489</w:t>
            </w:r>
          </w:p>
        </w:tc>
        <w:tc>
          <w:tcPr>
            <w:tcW w:w="182" w:type="pct"/>
            <w:tcBorders>
              <w:top w:val="nil"/>
              <w:left w:val="nil"/>
              <w:bottom w:val="single" w:sz="4" w:space="0" w:color="auto"/>
              <w:right w:val="single" w:sz="4" w:space="0" w:color="auto"/>
            </w:tcBorders>
            <w:vAlign w:val="center"/>
          </w:tcPr>
          <w:p w14:paraId="30AF7F4E" w14:textId="32DD9A3B"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21,612</w:t>
            </w:r>
          </w:p>
        </w:tc>
        <w:tc>
          <w:tcPr>
            <w:tcW w:w="179" w:type="pct"/>
            <w:tcBorders>
              <w:top w:val="nil"/>
              <w:left w:val="nil"/>
              <w:bottom w:val="single" w:sz="4" w:space="0" w:color="auto"/>
              <w:right w:val="single" w:sz="4" w:space="0" w:color="auto"/>
            </w:tcBorders>
            <w:vAlign w:val="center"/>
          </w:tcPr>
          <w:p w14:paraId="57B39340" w14:textId="7A729ED9"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29,197</w:t>
            </w:r>
          </w:p>
        </w:tc>
        <w:tc>
          <w:tcPr>
            <w:tcW w:w="184" w:type="pct"/>
            <w:tcBorders>
              <w:top w:val="nil"/>
              <w:left w:val="nil"/>
              <w:bottom w:val="single" w:sz="4" w:space="0" w:color="auto"/>
              <w:right w:val="single" w:sz="4" w:space="0" w:color="auto"/>
            </w:tcBorders>
            <w:vAlign w:val="center"/>
          </w:tcPr>
          <w:p w14:paraId="1F24D5C5" w14:textId="1A44EDBC"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34,389</w:t>
            </w:r>
          </w:p>
        </w:tc>
        <w:tc>
          <w:tcPr>
            <w:tcW w:w="188" w:type="pct"/>
            <w:tcBorders>
              <w:top w:val="single" w:sz="4" w:space="0" w:color="auto"/>
              <w:left w:val="nil"/>
              <w:bottom w:val="single" w:sz="4" w:space="0" w:color="auto"/>
              <w:right w:val="single" w:sz="4" w:space="0" w:color="auto"/>
            </w:tcBorders>
            <w:vAlign w:val="center"/>
          </w:tcPr>
          <w:p w14:paraId="6329A009" w14:textId="6161055C"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36,854</w:t>
            </w:r>
          </w:p>
        </w:tc>
        <w:tc>
          <w:tcPr>
            <w:tcW w:w="188" w:type="pct"/>
            <w:tcBorders>
              <w:top w:val="nil"/>
              <w:left w:val="single" w:sz="4" w:space="0" w:color="auto"/>
              <w:bottom w:val="single" w:sz="4" w:space="0" w:color="auto"/>
              <w:right w:val="single" w:sz="4" w:space="0" w:color="auto"/>
            </w:tcBorders>
            <w:vAlign w:val="center"/>
          </w:tcPr>
          <w:p w14:paraId="4EED5F52" w14:textId="62177FDF"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35,829</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036EB5C5" w14:textId="3A918BF8"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38,291</w:t>
            </w:r>
          </w:p>
        </w:tc>
        <w:tc>
          <w:tcPr>
            <w:tcW w:w="188" w:type="pct"/>
            <w:tcBorders>
              <w:top w:val="nil"/>
              <w:left w:val="nil"/>
              <w:bottom w:val="single" w:sz="4" w:space="0" w:color="auto"/>
              <w:right w:val="single" w:sz="4" w:space="0" w:color="auto"/>
            </w:tcBorders>
            <w:shd w:val="clear" w:color="auto" w:fill="auto"/>
            <w:noWrap/>
            <w:vAlign w:val="center"/>
          </w:tcPr>
          <w:p w14:paraId="493FE609" w14:textId="7CB36987"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34,243</w:t>
            </w:r>
          </w:p>
        </w:tc>
        <w:tc>
          <w:tcPr>
            <w:tcW w:w="188" w:type="pct"/>
            <w:tcBorders>
              <w:top w:val="nil"/>
              <w:left w:val="nil"/>
              <w:bottom w:val="single" w:sz="4" w:space="0" w:color="auto"/>
              <w:right w:val="single" w:sz="4" w:space="0" w:color="auto"/>
            </w:tcBorders>
            <w:shd w:val="clear" w:color="auto" w:fill="auto"/>
            <w:noWrap/>
            <w:vAlign w:val="center"/>
          </w:tcPr>
          <w:p w14:paraId="3368CC33" w14:textId="09E46857"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30,691</w:t>
            </w:r>
          </w:p>
        </w:tc>
        <w:tc>
          <w:tcPr>
            <w:tcW w:w="188" w:type="pct"/>
            <w:tcBorders>
              <w:top w:val="nil"/>
              <w:left w:val="nil"/>
              <w:bottom w:val="single" w:sz="4" w:space="0" w:color="auto"/>
              <w:right w:val="single" w:sz="4" w:space="0" w:color="auto"/>
            </w:tcBorders>
            <w:shd w:val="clear" w:color="auto" w:fill="auto"/>
            <w:noWrap/>
            <w:vAlign w:val="center"/>
          </w:tcPr>
          <w:p w14:paraId="566E8DB4" w14:textId="1A8394AB"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63,315</w:t>
            </w:r>
          </w:p>
        </w:tc>
        <w:tc>
          <w:tcPr>
            <w:tcW w:w="188" w:type="pct"/>
            <w:tcBorders>
              <w:top w:val="nil"/>
              <w:left w:val="nil"/>
              <w:bottom w:val="single" w:sz="4" w:space="0" w:color="auto"/>
              <w:right w:val="single" w:sz="4" w:space="0" w:color="auto"/>
            </w:tcBorders>
            <w:vAlign w:val="center"/>
          </w:tcPr>
          <w:p w14:paraId="6A3F0FAD" w14:textId="44EB2D67"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59,924</w:t>
            </w:r>
          </w:p>
        </w:tc>
        <w:tc>
          <w:tcPr>
            <w:tcW w:w="188" w:type="pct"/>
            <w:tcBorders>
              <w:top w:val="nil"/>
              <w:left w:val="nil"/>
              <w:bottom w:val="single" w:sz="4" w:space="0" w:color="auto"/>
              <w:right w:val="single" w:sz="4" w:space="0" w:color="auto"/>
            </w:tcBorders>
            <w:vAlign w:val="center"/>
          </w:tcPr>
          <w:p w14:paraId="10493F29" w14:textId="0D3994A0"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56,624</w:t>
            </w:r>
          </w:p>
        </w:tc>
        <w:tc>
          <w:tcPr>
            <w:tcW w:w="188" w:type="pct"/>
            <w:tcBorders>
              <w:top w:val="nil"/>
              <w:left w:val="nil"/>
              <w:bottom w:val="single" w:sz="4" w:space="0" w:color="auto"/>
              <w:right w:val="single" w:sz="4" w:space="0" w:color="auto"/>
            </w:tcBorders>
            <w:vAlign w:val="center"/>
          </w:tcPr>
          <w:p w14:paraId="6508BD2B" w14:textId="7507672F" w:rsidR="00AC731C" w:rsidRPr="009902E0" w:rsidRDefault="00AC731C" w:rsidP="00E602CC">
            <w:pPr>
              <w:spacing w:after="0" w:line="240" w:lineRule="auto"/>
              <w:jc w:val="center"/>
              <w:rPr>
                <w:rFonts w:ascii="Times New Roman" w:hAnsi="Times New Roman"/>
                <w:sz w:val="16"/>
                <w:szCs w:val="16"/>
              </w:rPr>
            </w:pPr>
            <w:r w:rsidRPr="009902E0">
              <w:rPr>
                <w:rFonts w:ascii="Times New Roman" w:hAnsi="Times New Roman"/>
                <w:sz w:val="16"/>
                <w:szCs w:val="16"/>
              </w:rPr>
              <w:t>34,025</w:t>
            </w:r>
          </w:p>
        </w:tc>
        <w:tc>
          <w:tcPr>
            <w:tcW w:w="254" w:type="pct"/>
            <w:tcBorders>
              <w:top w:val="nil"/>
              <w:left w:val="nil"/>
              <w:bottom w:val="single" w:sz="4" w:space="0" w:color="auto"/>
              <w:right w:val="single" w:sz="4" w:space="0" w:color="auto"/>
            </w:tcBorders>
            <w:vAlign w:val="center"/>
          </w:tcPr>
          <w:p w14:paraId="1B4DFA15" w14:textId="380E6498"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576,520</w:t>
            </w:r>
          </w:p>
        </w:tc>
      </w:tr>
      <w:tr w:rsidR="008D1FF3" w:rsidRPr="009902E0" w14:paraId="182E5D85" w14:textId="77777777" w:rsidTr="00AB5C80">
        <w:trPr>
          <w:trHeight w:val="635"/>
          <w:jc w:val="center"/>
        </w:trPr>
        <w:tc>
          <w:tcPr>
            <w:tcW w:w="143" w:type="pct"/>
            <w:tcBorders>
              <w:top w:val="nil"/>
              <w:left w:val="single" w:sz="4" w:space="0" w:color="auto"/>
              <w:bottom w:val="single" w:sz="4" w:space="0" w:color="auto"/>
              <w:right w:val="single" w:sz="4" w:space="0" w:color="auto"/>
            </w:tcBorders>
            <w:vAlign w:val="center"/>
          </w:tcPr>
          <w:p w14:paraId="542FA152" w14:textId="77777777" w:rsidR="00AC731C" w:rsidRPr="009902E0" w:rsidRDefault="00AC731C" w:rsidP="007E1298">
            <w:pPr>
              <w:spacing w:after="0" w:line="240" w:lineRule="auto"/>
              <w:rPr>
                <w:rFonts w:ascii="Times New Roman" w:hAnsi="Times New Roman"/>
                <w:sz w:val="16"/>
                <w:szCs w:val="16"/>
              </w:rPr>
            </w:pPr>
          </w:p>
        </w:tc>
        <w:tc>
          <w:tcPr>
            <w:tcW w:w="438" w:type="pct"/>
            <w:tcBorders>
              <w:top w:val="nil"/>
              <w:left w:val="single" w:sz="4" w:space="0" w:color="auto"/>
              <w:bottom w:val="single" w:sz="4" w:space="0" w:color="auto"/>
              <w:right w:val="single" w:sz="4" w:space="0" w:color="auto"/>
            </w:tcBorders>
            <w:shd w:val="clear" w:color="auto" w:fill="auto"/>
            <w:vAlign w:val="center"/>
          </w:tcPr>
          <w:p w14:paraId="424CB11D" w14:textId="77777777" w:rsidR="00AC731C" w:rsidRPr="009902E0" w:rsidRDefault="00AC731C" w:rsidP="009149F1">
            <w:pPr>
              <w:spacing w:after="0" w:line="240" w:lineRule="auto"/>
              <w:rPr>
                <w:rFonts w:ascii="Times New Roman" w:hAnsi="Times New Roman"/>
                <w:b/>
                <w:sz w:val="16"/>
                <w:szCs w:val="16"/>
              </w:rPr>
            </w:pPr>
            <w:r w:rsidRPr="009902E0">
              <w:rPr>
                <w:rFonts w:ascii="Times New Roman" w:hAnsi="Times New Roman"/>
                <w:b/>
                <w:sz w:val="16"/>
                <w:szCs w:val="16"/>
              </w:rPr>
              <w:t>Iš viso</w:t>
            </w:r>
          </w:p>
        </w:tc>
        <w:tc>
          <w:tcPr>
            <w:tcW w:w="230" w:type="pct"/>
            <w:tcBorders>
              <w:top w:val="nil"/>
              <w:left w:val="nil"/>
              <w:bottom w:val="single" w:sz="4" w:space="0" w:color="auto"/>
              <w:right w:val="single" w:sz="4" w:space="0" w:color="auto"/>
            </w:tcBorders>
            <w:shd w:val="clear" w:color="auto" w:fill="auto"/>
            <w:noWrap/>
            <w:vAlign w:val="center"/>
          </w:tcPr>
          <w:p w14:paraId="133375B6" w14:textId="2555C8E9" w:rsidR="00AC731C" w:rsidRPr="009902E0" w:rsidRDefault="00AC731C" w:rsidP="00BC799A">
            <w:pPr>
              <w:spacing w:after="0" w:line="240" w:lineRule="auto"/>
              <w:jc w:val="right"/>
              <w:rPr>
                <w:rFonts w:ascii="Times New Roman" w:hAnsi="Times New Roman"/>
                <w:b/>
                <w:sz w:val="16"/>
                <w:szCs w:val="16"/>
              </w:rPr>
            </w:pPr>
            <w:r w:rsidRPr="009902E0">
              <w:rPr>
                <w:rFonts w:ascii="Times New Roman" w:hAnsi="Times New Roman"/>
                <w:b/>
                <w:sz w:val="16"/>
                <w:szCs w:val="16"/>
              </w:rPr>
              <w:t>1 274,457</w:t>
            </w:r>
          </w:p>
        </w:tc>
        <w:tc>
          <w:tcPr>
            <w:tcW w:w="196" w:type="pct"/>
            <w:tcBorders>
              <w:top w:val="single" w:sz="4" w:space="0" w:color="auto"/>
              <w:left w:val="nil"/>
              <w:bottom w:val="single" w:sz="4" w:space="0" w:color="auto"/>
              <w:right w:val="single" w:sz="4" w:space="0" w:color="auto"/>
            </w:tcBorders>
            <w:vAlign w:val="center"/>
          </w:tcPr>
          <w:p w14:paraId="51CD7020" w14:textId="67094AB0" w:rsidR="00AC731C" w:rsidRPr="009902E0" w:rsidRDefault="00BC799A" w:rsidP="00AC731C">
            <w:pPr>
              <w:spacing w:after="0" w:line="240" w:lineRule="auto"/>
              <w:jc w:val="right"/>
              <w:rPr>
                <w:rFonts w:ascii="Times New Roman" w:hAnsi="Times New Roman"/>
                <w:b/>
                <w:bCs/>
                <w:sz w:val="16"/>
                <w:szCs w:val="16"/>
              </w:rPr>
            </w:pPr>
            <w:r w:rsidRPr="009902E0">
              <w:rPr>
                <w:rFonts w:ascii="Times New Roman" w:hAnsi="Times New Roman"/>
                <w:b/>
                <w:sz w:val="16"/>
                <w:szCs w:val="16"/>
              </w:rPr>
              <w:t>52,039</w:t>
            </w:r>
          </w:p>
        </w:tc>
        <w:tc>
          <w:tcPr>
            <w:tcW w:w="193" w:type="pct"/>
            <w:tcBorders>
              <w:top w:val="nil"/>
              <w:left w:val="single" w:sz="4" w:space="0" w:color="auto"/>
              <w:bottom w:val="single" w:sz="4" w:space="0" w:color="auto"/>
              <w:right w:val="single" w:sz="4" w:space="0" w:color="auto"/>
            </w:tcBorders>
            <w:vAlign w:val="center"/>
          </w:tcPr>
          <w:p w14:paraId="3837883B" w14:textId="6A833D0B" w:rsidR="00AC731C" w:rsidRPr="009902E0" w:rsidRDefault="008E5435" w:rsidP="0092417E">
            <w:pPr>
              <w:spacing w:after="0" w:line="240" w:lineRule="auto"/>
              <w:jc w:val="right"/>
              <w:rPr>
                <w:rFonts w:ascii="Times New Roman" w:hAnsi="Times New Roman"/>
                <w:b/>
                <w:sz w:val="16"/>
                <w:szCs w:val="16"/>
              </w:rPr>
            </w:pPr>
            <w:r w:rsidRPr="009902E0">
              <w:rPr>
                <w:rFonts w:ascii="Times New Roman" w:hAnsi="Times New Roman"/>
                <w:b/>
                <w:bCs/>
                <w:sz w:val="16"/>
                <w:szCs w:val="16"/>
              </w:rPr>
              <w:t>104,077</w:t>
            </w:r>
          </w:p>
        </w:tc>
        <w:tc>
          <w:tcPr>
            <w:tcW w:w="184" w:type="pct"/>
            <w:tcBorders>
              <w:top w:val="single" w:sz="4" w:space="0" w:color="auto"/>
              <w:left w:val="nil"/>
              <w:bottom w:val="single" w:sz="4" w:space="0" w:color="auto"/>
              <w:right w:val="single" w:sz="4" w:space="0" w:color="auto"/>
            </w:tcBorders>
            <w:vAlign w:val="center"/>
          </w:tcPr>
          <w:p w14:paraId="234DD088" w14:textId="47C9B98B" w:rsidR="00AC731C" w:rsidRPr="009902E0" w:rsidRDefault="00AC731C" w:rsidP="00BC799A">
            <w:pPr>
              <w:spacing w:after="0"/>
              <w:jc w:val="right"/>
              <w:rPr>
                <w:rFonts w:ascii="Times New Roman" w:hAnsi="Times New Roman"/>
                <w:b/>
                <w:bCs/>
                <w:sz w:val="16"/>
                <w:szCs w:val="16"/>
              </w:rPr>
            </w:pPr>
            <w:r w:rsidRPr="009902E0">
              <w:rPr>
                <w:rFonts w:ascii="Times New Roman" w:hAnsi="Times New Roman"/>
                <w:b/>
                <w:sz w:val="16"/>
                <w:szCs w:val="16"/>
              </w:rPr>
              <w:t>44,866</w:t>
            </w:r>
          </w:p>
        </w:tc>
        <w:tc>
          <w:tcPr>
            <w:tcW w:w="184" w:type="pct"/>
            <w:tcBorders>
              <w:top w:val="nil"/>
              <w:left w:val="single" w:sz="4" w:space="0" w:color="auto"/>
              <w:bottom w:val="single" w:sz="4" w:space="0" w:color="auto"/>
              <w:right w:val="single" w:sz="4" w:space="0" w:color="auto"/>
            </w:tcBorders>
            <w:vAlign w:val="center"/>
          </w:tcPr>
          <w:p w14:paraId="4572135A" w14:textId="7F94174A" w:rsidR="00AC731C" w:rsidRPr="009902E0" w:rsidRDefault="00AC731C" w:rsidP="00E602CC">
            <w:pPr>
              <w:spacing w:after="0"/>
              <w:jc w:val="center"/>
              <w:rPr>
                <w:rFonts w:ascii="Times New Roman" w:hAnsi="Times New Roman"/>
                <w:b/>
                <w:sz w:val="16"/>
                <w:szCs w:val="16"/>
              </w:rPr>
            </w:pPr>
            <w:r w:rsidRPr="009902E0">
              <w:rPr>
                <w:rFonts w:ascii="Times New Roman" w:hAnsi="Times New Roman"/>
                <w:b/>
                <w:sz w:val="16"/>
                <w:szCs w:val="16"/>
              </w:rPr>
              <w:t>89,731</w:t>
            </w:r>
          </w:p>
        </w:tc>
        <w:tc>
          <w:tcPr>
            <w:tcW w:w="188" w:type="pct"/>
            <w:tcBorders>
              <w:top w:val="nil"/>
              <w:left w:val="nil"/>
              <w:bottom w:val="single" w:sz="4" w:space="0" w:color="auto"/>
              <w:right w:val="single" w:sz="4" w:space="0" w:color="auto"/>
            </w:tcBorders>
            <w:vAlign w:val="center"/>
          </w:tcPr>
          <w:p w14:paraId="445D4E51" w14:textId="6F4E7D06"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81,244</w:t>
            </w:r>
          </w:p>
        </w:tc>
        <w:tc>
          <w:tcPr>
            <w:tcW w:w="188" w:type="pct"/>
            <w:tcBorders>
              <w:top w:val="nil"/>
              <w:left w:val="nil"/>
              <w:bottom w:val="single" w:sz="4" w:space="0" w:color="auto"/>
              <w:right w:val="single" w:sz="4" w:space="0" w:color="auto"/>
            </w:tcBorders>
            <w:vAlign w:val="center"/>
          </w:tcPr>
          <w:p w14:paraId="4A926579" w14:textId="311F34DC"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87,622</w:t>
            </w:r>
          </w:p>
        </w:tc>
        <w:tc>
          <w:tcPr>
            <w:tcW w:w="188" w:type="pct"/>
            <w:tcBorders>
              <w:top w:val="nil"/>
              <w:left w:val="nil"/>
              <w:bottom w:val="single" w:sz="4" w:space="0" w:color="auto"/>
              <w:right w:val="single" w:sz="4" w:space="0" w:color="auto"/>
            </w:tcBorders>
            <w:vAlign w:val="center"/>
          </w:tcPr>
          <w:p w14:paraId="6D4BA9F2" w14:textId="153BA222"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93,891</w:t>
            </w:r>
          </w:p>
        </w:tc>
        <w:tc>
          <w:tcPr>
            <w:tcW w:w="188" w:type="pct"/>
            <w:tcBorders>
              <w:top w:val="nil"/>
              <w:left w:val="nil"/>
              <w:bottom w:val="single" w:sz="4" w:space="0" w:color="auto"/>
              <w:right w:val="single" w:sz="4" w:space="0" w:color="auto"/>
            </w:tcBorders>
            <w:vAlign w:val="center"/>
          </w:tcPr>
          <w:p w14:paraId="0AC3A4B3" w14:textId="2BC7AD66"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89,996</w:t>
            </w:r>
          </w:p>
        </w:tc>
        <w:tc>
          <w:tcPr>
            <w:tcW w:w="188" w:type="pct"/>
            <w:tcBorders>
              <w:top w:val="nil"/>
              <w:left w:val="nil"/>
              <w:bottom w:val="single" w:sz="4" w:space="0" w:color="auto"/>
              <w:right w:val="single" w:sz="4" w:space="0" w:color="auto"/>
            </w:tcBorders>
            <w:vAlign w:val="center"/>
          </w:tcPr>
          <w:p w14:paraId="0E921D34" w14:textId="2653DAA1"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89,991</w:t>
            </w:r>
          </w:p>
        </w:tc>
        <w:tc>
          <w:tcPr>
            <w:tcW w:w="182" w:type="pct"/>
            <w:tcBorders>
              <w:top w:val="nil"/>
              <w:left w:val="nil"/>
              <w:bottom w:val="single" w:sz="4" w:space="0" w:color="auto"/>
              <w:right w:val="single" w:sz="4" w:space="0" w:color="auto"/>
            </w:tcBorders>
            <w:vAlign w:val="center"/>
          </w:tcPr>
          <w:p w14:paraId="167713E2" w14:textId="79F70B48"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91,120</w:t>
            </w:r>
          </w:p>
        </w:tc>
        <w:tc>
          <w:tcPr>
            <w:tcW w:w="179" w:type="pct"/>
            <w:tcBorders>
              <w:top w:val="nil"/>
              <w:left w:val="nil"/>
              <w:bottom w:val="single" w:sz="4" w:space="0" w:color="auto"/>
              <w:right w:val="single" w:sz="4" w:space="0" w:color="auto"/>
            </w:tcBorders>
            <w:vAlign w:val="center"/>
          </w:tcPr>
          <w:p w14:paraId="71427D38" w14:textId="1578BD39"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112,111</w:t>
            </w:r>
          </w:p>
        </w:tc>
        <w:tc>
          <w:tcPr>
            <w:tcW w:w="184" w:type="pct"/>
            <w:tcBorders>
              <w:top w:val="nil"/>
              <w:left w:val="nil"/>
              <w:bottom w:val="single" w:sz="4" w:space="0" w:color="auto"/>
              <w:right w:val="single" w:sz="4" w:space="0" w:color="auto"/>
            </w:tcBorders>
            <w:vAlign w:val="center"/>
          </w:tcPr>
          <w:p w14:paraId="1ECACF6C" w14:textId="53FFF51E"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122,207</w:t>
            </w:r>
          </w:p>
        </w:tc>
        <w:tc>
          <w:tcPr>
            <w:tcW w:w="188" w:type="pct"/>
            <w:tcBorders>
              <w:top w:val="single" w:sz="4" w:space="0" w:color="auto"/>
              <w:left w:val="nil"/>
              <w:bottom w:val="single" w:sz="4" w:space="0" w:color="auto"/>
              <w:right w:val="single" w:sz="4" w:space="0" w:color="auto"/>
            </w:tcBorders>
            <w:vAlign w:val="center"/>
          </w:tcPr>
          <w:p w14:paraId="6584224C" w14:textId="1D6B6FB2"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122,720</w:t>
            </w:r>
          </w:p>
        </w:tc>
        <w:tc>
          <w:tcPr>
            <w:tcW w:w="188" w:type="pct"/>
            <w:tcBorders>
              <w:top w:val="nil"/>
              <w:left w:val="single" w:sz="4" w:space="0" w:color="auto"/>
              <w:bottom w:val="single" w:sz="4" w:space="0" w:color="auto"/>
              <w:right w:val="single" w:sz="4" w:space="0" w:color="auto"/>
            </w:tcBorders>
            <w:vAlign w:val="center"/>
          </w:tcPr>
          <w:p w14:paraId="1924A311" w14:textId="3DA8B371"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113,143</w:t>
            </w:r>
          </w:p>
        </w:tc>
        <w:tc>
          <w:tcPr>
            <w:tcW w:w="189" w:type="pct"/>
            <w:tcBorders>
              <w:top w:val="nil"/>
              <w:left w:val="single" w:sz="4" w:space="0" w:color="auto"/>
              <w:bottom w:val="single" w:sz="4" w:space="0" w:color="auto"/>
              <w:right w:val="single" w:sz="4" w:space="0" w:color="auto"/>
            </w:tcBorders>
            <w:shd w:val="clear" w:color="auto" w:fill="auto"/>
            <w:noWrap/>
            <w:vAlign w:val="center"/>
          </w:tcPr>
          <w:p w14:paraId="2D907468" w14:textId="0BF8BD3C"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114,524</w:t>
            </w:r>
          </w:p>
        </w:tc>
        <w:tc>
          <w:tcPr>
            <w:tcW w:w="188" w:type="pct"/>
            <w:tcBorders>
              <w:top w:val="nil"/>
              <w:left w:val="nil"/>
              <w:bottom w:val="single" w:sz="4" w:space="0" w:color="auto"/>
              <w:right w:val="single" w:sz="4" w:space="0" w:color="auto"/>
            </w:tcBorders>
            <w:shd w:val="clear" w:color="auto" w:fill="auto"/>
            <w:noWrap/>
            <w:vAlign w:val="center"/>
          </w:tcPr>
          <w:p w14:paraId="19CE7A39" w14:textId="60806FB3"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98,748</w:t>
            </w:r>
          </w:p>
        </w:tc>
        <w:tc>
          <w:tcPr>
            <w:tcW w:w="188" w:type="pct"/>
            <w:tcBorders>
              <w:top w:val="nil"/>
              <w:left w:val="nil"/>
              <w:bottom w:val="single" w:sz="4" w:space="0" w:color="auto"/>
              <w:right w:val="single" w:sz="4" w:space="0" w:color="auto"/>
            </w:tcBorders>
            <w:shd w:val="clear" w:color="auto" w:fill="auto"/>
            <w:noWrap/>
            <w:vAlign w:val="center"/>
          </w:tcPr>
          <w:p w14:paraId="21339847" w14:textId="3A4A1C1D"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85,861</w:t>
            </w:r>
          </w:p>
        </w:tc>
        <w:tc>
          <w:tcPr>
            <w:tcW w:w="188" w:type="pct"/>
            <w:tcBorders>
              <w:top w:val="nil"/>
              <w:left w:val="nil"/>
              <w:bottom w:val="single" w:sz="4" w:space="0" w:color="auto"/>
              <w:right w:val="single" w:sz="4" w:space="0" w:color="auto"/>
            </w:tcBorders>
            <w:shd w:val="clear" w:color="auto" w:fill="auto"/>
            <w:noWrap/>
            <w:vAlign w:val="center"/>
          </w:tcPr>
          <w:p w14:paraId="53659EC7" w14:textId="48256890"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177,471</w:t>
            </w:r>
          </w:p>
        </w:tc>
        <w:tc>
          <w:tcPr>
            <w:tcW w:w="188" w:type="pct"/>
            <w:tcBorders>
              <w:top w:val="nil"/>
              <w:left w:val="nil"/>
              <w:bottom w:val="single" w:sz="4" w:space="0" w:color="auto"/>
              <w:right w:val="single" w:sz="4" w:space="0" w:color="auto"/>
            </w:tcBorders>
            <w:vAlign w:val="center"/>
          </w:tcPr>
          <w:p w14:paraId="7C8920F7" w14:textId="5E2948F5"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164,255</w:t>
            </w:r>
          </w:p>
        </w:tc>
        <w:tc>
          <w:tcPr>
            <w:tcW w:w="188" w:type="pct"/>
            <w:tcBorders>
              <w:top w:val="nil"/>
              <w:left w:val="nil"/>
              <w:bottom w:val="single" w:sz="4" w:space="0" w:color="auto"/>
              <w:right w:val="single" w:sz="4" w:space="0" w:color="auto"/>
            </w:tcBorders>
            <w:vAlign w:val="center"/>
          </w:tcPr>
          <w:p w14:paraId="33C29A6B" w14:textId="70E0C760"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157,919</w:t>
            </w:r>
          </w:p>
        </w:tc>
        <w:tc>
          <w:tcPr>
            <w:tcW w:w="188" w:type="pct"/>
            <w:tcBorders>
              <w:top w:val="nil"/>
              <w:left w:val="nil"/>
              <w:bottom w:val="single" w:sz="4" w:space="0" w:color="auto"/>
              <w:right w:val="single" w:sz="4" w:space="0" w:color="auto"/>
            </w:tcBorders>
            <w:vAlign w:val="center"/>
          </w:tcPr>
          <w:p w14:paraId="4BAAC9EC" w14:textId="7A4DAF0C" w:rsidR="00AC731C" w:rsidRPr="009902E0" w:rsidRDefault="00AC731C" w:rsidP="00E602CC">
            <w:pPr>
              <w:spacing w:after="0" w:line="240" w:lineRule="auto"/>
              <w:jc w:val="center"/>
              <w:rPr>
                <w:rFonts w:ascii="Times New Roman" w:hAnsi="Times New Roman"/>
                <w:b/>
                <w:sz w:val="16"/>
                <w:szCs w:val="16"/>
              </w:rPr>
            </w:pPr>
            <w:r w:rsidRPr="009902E0">
              <w:rPr>
                <w:rFonts w:ascii="Times New Roman" w:hAnsi="Times New Roman"/>
                <w:b/>
                <w:sz w:val="16"/>
                <w:szCs w:val="16"/>
              </w:rPr>
              <w:t>105,824</w:t>
            </w:r>
          </w:p>
        </w:tc>
        <w:tc>
          <w:tcPr>
            <w:tcW w:w="254" w:type="pct"/>
            <w:tcBorders>
              <w:top w:val="nil"/>
              <w:left w:val="nil"/>
              <w:bottom w:val="single" w:sz="4" w:space="0" w:color="auto"/>
              <w:right w:val="single" w:sz="4" w:space="0" w:color="auto"/>
            </w:tcBorders>
            <w:vAlign w:val="center"/>
          </w:tcPr>
          <w:p w14:paraId="72112E69" w14:textId="20DFEE94" w:rsidR="00AC731C" w:rsidRPr="009902E0" w:rsidRDefault="00AC731C" w:rsidP="00BC799A">
            <w:pPr>
              <w:spacing w:after="0" w:line="240" w:lineRule="auto"/>
              <w:jc w:val="center"/>
              <w:rPr>
                <w:rFonts w:ascii="Times New Roman" w:hAnsi="Times New Roman"/>
                <w:b/>
                <w:sz w:val="16"/>
                <w:szCs w:val="16"/>
              </w:rPr>
            </w:pPr>
            <w:r w:rsidRPr="009902E0">
              <w:rPr>
                <w:rFonts w:ascii="Times New Roman" w:hAnsi="Times New Roman"/>
                <w:b/>
                <w:sz w:val="16"/>
                <w:szCs w:val="16"/>
              </w:rPr>
              <w:t>3 376,912</w:t>
            </w:r>
          </w:p>
        </w:tc>
      </w:tr>
    </w:tbl>
    <w:p w14:paraId="45C67608" w14:textId="77FE943A" w:rsidR="000E2E54" w:rsidRPr="009902E0" w:rsidRDefault="000E2E54" w:rsidP="00076F8E">
      <w:pPr>
        <w:rPr>
          <w:rFonts w:ascii="Times New Roman" w:hAnsi="Times New Roman"/>
          <w:sz w:val="16"/>
          <w:szCs w:val="16"/>
        </w:rPr>
      </w:pPr>
    </w:p>
    <w:p w14:paraId="69AAEC04" w14:textId="77777777" w:rsidR="000E2E54" w:rsidRPr="009902E0" w:rsidRDefault="000E2E54" w:rsidP="00AA6B01">
      <w:pPr>
        <w:pStyle w:val="Heading2"/>
        <w:rPr>
          <w:rFonts w:ascii="Times New Roman" w:hAnsi="Times New Roman"/>
        </w:rPr>
        <w:sectPr w:rsidR="000E2E54" w:rsidRPr="009902E0" w:rsidSect="009A0FBD">
          <w:pgSz w:w="23814" w:h="16840" w:orient="landscape" w:code="8"/>
          <w:pgMar w:top="1242" w:right="1134" w:bottom="567" w:left="1134" w:header="709" w:footer="709" w:gutter="0"/>
          <w:cols w:space="708"/>
          <w:docGrid w:linePitch="360"/>
        </w:sectPr>
      </w:pPr>
    </w:p>
    <w:p w14:paraId="5D2D50DC" w14:textId="77777777" w:rsidR="00330C97" w:rsidRPr="009902E0" w:rsidRDefault="00330C97" w:rsidP="00022328">
      <w:pPr>
        <w:pStyle w:val="Heading1"/>
        <w:ind w:left="851"/>
        <w:rPr>
          <w:rFonts w:ascii="Times New Roman" w:hAnsi="Times New Roman"/>
        </w:rPr>
      </w:pPr>
      <w:bookmarkStart w:id="21" w:name="_Toc24459101"/>
      <w:r w:rsidRPr="009902E0">
        <w:rPr>
          <w:rFonts w:ascii="Times New Roman" w:hAnsi="Times New Roman"/>
        </w:rPr>
        <w:t>Aprūpinimo darbuotojais planas</w:t>
      </w:r>
      <w:bookmarkEnd w:id="21"/>
    </w:p>
    <w:p w14:paraId="2E83E7FB" w14:textId="7769FB94" w:rsidR="007E268D" w:rsidRPr="009902E0" w:rsidRDefault="007E268D" w:rsidP="007E268D">
      <w:pPr>
        <w:pStyle w:val="Heading2"/>
        <w:numPr>
          <w:ilvl w:val="0"/>
          <w:numId w:val="0"/>
        </w:numPr>
        <w:spacing w:after="100" w:afterAutospacing="1"/>
        <w:ind w:left="1134" w:hanging="708"/>
        <w:rPr>
          <w:rFonts w:ascii="Times New Roman" w:hAnsi="Times New Roman"/>
          <w:b w:val="0"/>
          <w:sz w:val="20"/>
          <w:szCs w:val="20"/>
        </w:rPr>
      </w:pPr>
      <w:bookmarkStart w:id="22" w:name="_Toc16676325"/>
      <w:bookmarkStart w:id="23" w:name="_Toc16683784"/>
      <w:bookmarkStart w:id="24" w:name="_Toc17202085"/>
      <w:bookmarkStart w:id="25" w:name="_Toc24456686"/>
      <w:bookmarkStart w:id="26" w:name="_Toc24459102"/>
      <w:r w:rsidRPr="009902E0">
        <w:rPr>
          <w:rFonts w:ascii="Times New Roman" w:hAnsi="Times New Roman"/>
          <w:b w:val="0"/>
          <w:sz w:val="20"/>
          <w:szCs w:val="20"/>
        </w:rPr>
        <w:t>Darbuotojų pas</w:t>
      </w:r>
      <w:r w:rsidR="00AB1A01" w:rsidRPr="009902E0">
        <w:rPr>
          <w:rFonts w:ascii="Times New Roman" w:hAnsi="Times New Roman"/>
          <w:b w:val="0"/>
          <w:sz w:val="20"/>
          <w:szCs w:val="20"/>
        </w:rPr>
        <w:t>iskirstymas</w:t>
      </w:r>
      <w:r w:rsidRPr="009902E0">
        <w:rPr>
          <w:rStyle w:val="FootnoteReference"/>
          <w:rFonts w:ascii="Times New Roman" w:hAnsi="Times New Roman"/>
          <w:b w:val="0"/>
          <w:sz w:val="20"/>
          <w:szCs w:val="20"/>
        </w:rPr>
        <w:footnoteReference w:id="6"/>
      </w:r>
      <w:r w:rsidRPr="009902E0">
        <w:rPr>
          <w:rFonts w:ascii="Times New Roman" w:hAnsi="Times New Roman"/>
          <w:b w:val="0"/>
          <w:sz w:val="20"/>
          <w:szCs w:val="20"/>
        </w:rPr>
        <w:t xml:space="preserve"> (</w:t>
      </w:r>
      <w:r w:rsidR="007767DC" w:rsidRPr="009902E0">
        <w:rPr>
          <w:rFonts w:ascii="Times New Roman" w:hAnsi="Times New Roman"/>
          <w:b w:val="0"/>
          <w:sz w:val="20"/>
          <w:szCs w:val="20"/>
        </w:rPr>
        <w:t>visos darbo dienos ekvivalento vienetais</w:t>
      </w:r>
      <w:r w:rsidRPr="009902E0">
        <w:rPr>
          <w:rFonts w:ascii="Times New Roman" w:hAnsi="Times New Roman"/>
          <w:b w:val="0"/>
          <w:sz w:val="20"/>
          <w:szCs w:val="20"/>
        </w:rPr>
        <w:t>)</w:t>
      </w:r>
      <w:bookmarkEnd w:id="22"/>
      <w:bookmarkEnd w:id="23"/>
      <w:bookmarkEnd w:id="24"/>
      <w:bookmarkEnd w:id="25"/>
      <w:bookmarkEnd w:id="26"/>
    </w:p>
    <w:tbl>
      <w:tblPr>
        <w:tblpPr w:leftFromText="180" w:rightFromText="180" w:vertAnchor="text" w:tblpX="424" w:tblpY="1"/>
        <w:tblOverlap w:val="never"/>
        <w:tblW w:w="135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566"/>
        <w:gridCol w:w="3403"/>
        <w:gridCol w:w="1063"/>
        <w:gridCol w:w="1134"/>
        <w:gridCol w:w="1134"/>
        <w:gridCol w:w="1275"/>
        <w:gridCol w:w="993"/>
        <w:gridCol w:w="1275"/>
        <w:gridCol w:w="1418"/>
        <w:gridCol w:w="1276"/>
      </w:tblGrid>
      <w:tr w:rsidR="008C0E17" w:rsidRPr="009902E0" w14:paraId="1097FD3E" w14:textId="77777777" w:rsidTr="00FC7E92">
        <w:trPr>
          <w:trHeight w:val="416"/>
        </w:trPr>
        <w:tc>
          <w:tcPr>
            <w:tcW w:w="3969" w:type="dxa"/>
            <w:gridSpan w:val="2"/>
            <w:vMerge w:val="restart"/>
            <w:tcBorders>
              <w:right w:val="single" w:sz="4" w:space="0" w:color="A6A6A6"/>
            </w:tcBorders>
            <w:vAlign w:val="center"/>
          </w:tcPr>
          <w:p w14:paraId="15675CC8" w14:textId="77777777" w:rsidR="008C0E17" w:rsidRPr="009902E0" w:rsidRDefault="008C0E17" w:rsidP="0036039D">
            <w:pPr>
              <w:tabs>
                <w:tab w:val="left" w:pos="360"/>
                <w:tab w:val="center" w:pos="1843"/>
              </w:tabs>
              <w:suppressAutoHyphens/>
              <w:spacing w:after="0" w:line="240" w:lineRule="auto"/>
              <w:jc w:val="center"/>
              <w:rPr>
                <w:rFonts w:ascii="Times New Roman" w:hAnsi="Times New Roman"/>
                <w:b/>
                <w:sz w:val="18"/>
                <w:szCs w:val="18"/>
              </w:rPr>
            </w:pPr>
            <w:r w:rsidRPr="009902E0">
              <w:rPr>
                <w:rFonts w:ascii="Times New Roman" w:hAnsi="Times New Roman"/>
                <w:b/>
                <w:sz w:val="18"/>
                <w:szCs w:val="18"/>
              </w:rPr>
              <w:t>Kategorija</w:t>
            </w:r>
          </w:p>
        </w:tc>
        <w:tc>
          <w:tcPr>
            <w:tcW w:w="9568" w:type="dxa"/>
            <w:gridSpan w:val="8"/>
            <w:tcBorders>
              <w:right w:val="single" w:sz="4" w:space="0" w:color="A6A6A6"/>
            </w:tcBorders>
            <w:shd w:val="clear" w:color="auto" w:fill="E6E6E6"/>
            <w:vAlign w:val="center"/>
          </w:tcPr>
          <w:p w14:paraId="395F1AE8" w14:textId="77777777" w:rsidR="008C0E17" w:rsidRPr="009902E0" w:rsidRDefault="008C0E17" w:rsidP="0036039D">
            <w:pPr>
              <w:numPr>
                <w:ilvl w:val="12"/>
                <w:numId w:val="0"/>
              </w:numPr>
              <w:suppressAutoHyphens/>
              <w:spacing w:after="0" w:line="240" w:lineRule="auto"/>
              <w:jc w:val="center"/>
              <w:rPr>
                <w:rFonts w:ascii="Times New Roman" w:hAnsi="Times New Roman"/>
                <w:b/>
                <w:sz w:val="18"/>
                <w:szCs w:val="18"/>
              </w:rPr>
            </w:pPr>
            <w:r w:rsidRPr="009902E0">
              <w:rPr>
                <w:rFonts w:ascii="Times New Roman" w:hAnsi="Times New Roman"/>
                <w:b/>
                <w:sz w:val="18"/>
                <w:szCs w:val="18"/>
              </w:rPr>
              <w:t>Darbuotojai</w:t>
            </w:r>
          </w:p>
        </w:tc>
      </w:tr>
      <w:tr w:rsidR="008C0E17" w:rsidRPr="009902E0" w14:paraId="5001F005" w14:textId="77777777" w:rsidTr="007E4AD7">
        <w:trPr>
          <w:trHeight w:val="541"/>
        </w:trPr>
        <w:tc>
          <w:tcPr>
            <w:tcW w:w="3969" w:type="dxa"/>
            <w:gridSpan w:val="2"/>
            <w:vMerge/>
            <w:tcBorders>
              <w:right w:val="single" w:sz="4" w:space="0" w:color="A6A6A6"/>
            </w:tcBorders>
            <w:vAlign w:val="center"/>
          </w:tcPr>
          <w:p w14:paraId="31DAE786" w14:textId="77777777" w:rsidR="008C0E17" w:rsidRPr="009902E0" w:rsidRDefault="008C0E17" w:rsidP="0036039D">
            <w:pPr>
              <w:tabs>
                <w:tab w:val="left" w:pos="360"/>
                <w:tab w:val="center" w:pos="1843"/>
              </w:tabs>
              <w:suppressAutoHyphens/>
              <w:spacing w:after="0" w:line="240" w:lineRule="auto"/>
              <w:jc w:val="center"/>
              <w:rPr>
                <w:rFonts w:ascii="Times New Roman" w:hAnsi="Times New Roman"/>
                <w:b/>
                <w:sz w:val="18"/>
                <w:szCs w:val="18"/>
                <w:lang w:eastAsia="en-GB"/>
              </w:rPr>
            </w:pPr>
          </w:p>
        </w:tc>
        <w:tc>
          <w:tcPr>
            <w:tcW w:w="5599" w:type="dxa"/>
            <w:gridSpan w:val="5"/>
            <w:tcBorders>
              <w:left w:val="single" w:sz="4" w:space="0" w:color="A6A6A6"/>
              <w:right w:val="single" w:sz="4" w:space="0" w:color="C0C0C0"/>
            </w:tcBorders>
            <w:shd w:val="clear" w:color="auto" w:fill="E6E6E6"/>
            <w:tcMar>
              <w:right w:w="113" w:type="dxa"/>
            </w:tcMar>
            <w:vAlign w:val="center"/>
          </w:tcPr>
          <w:p w14:paraId="35F0DBC4" w14:textId="77777777" w:rsidR="008C0E17" w:rsidRPr="009902E0" w:rsidRDefault="008C0E17" w:rsidP="0036039D">
            <w:pPr>
              <w:numPr>
                <w:ilvl w:val="12"/>
                <w:numId w:val="0"/>
              </w:numPr>
              <w:suppressAutoHyphens/>
              <w:spacing w:before="120" w:after="120"/>
              <w:jc w:val="center"/>
              <w:rPr>
                <w:rFonts w:ascii="Times New Roman" w:hAnsi="Times New Roman"/>
                <w:b/>
                <w:sz w:val="18"/>
                <w:szCs w:val="18"/>
              </w:rPr>
            </w:pPr>
            <w:r w:rsidRPr="009902E0">
              <w:rPr>
                <w:rFonts w:ascii="Times New Roman" w:hAnsi="Times New Roman"/>
                <w:b/>
                <w:sz w:val="18"/>
                <w:szCs w:val="18"/>
              </w:rPr>
              <w:t>Faktiškai</w:t>
            </w:r>
          </w:p>
        </w:tc>
        <w:tc>
          <w:tcPr>
            <w:tcW w:w="3969" w:type="dxa"/>
            <w:gridSpan w:val="3"/>
            <w:tcBorders>
              <w:left w:val="single" w:sz="4" w:space="0" w:color="C0C0C0"/>
              <w:right w:val="single" w:sz="4" w:space="0" w:color="A6A6A6"/>
            </w:tcBorders>
            <w:shd w:val="clear" w:color="auto" w:fill="E6E6E6"/>
            <w:vAlign w:val="center"/>
          </w:tcPr>
          <w:p w14:paraId="742BD11B" w14:textId="77777777" w:rsidR="008C0E17" w:rsidRPr="009902E0" w:rsidRDefault="008C0E17" w:rsidP="0036039D">
            <w:pPr>
              <w:numPr>
                <w:ilvl w:val="12"/>
                <w:numId w:val="0"/>
              </w:numPr>
              <w:suppressAutoHyphens/>
              <w:spacing w:before="120" w:after="120"/>
              <w:jc w:val="center"/>
              <w:rPr>
                <w:rFonts w:ascii="Times New Roman" w:hAnsi="Times New Roman"/>
                <w:b/>
                <w:sz w:val="18"/>
                <w:szCs w:val="18"/>
              </w:rPr>
            </w:pPr>
            <w:r w:rsidRPr="009902E0">
              <w:rPr>
                <w:rFonts w:ascii="Times New Roman" w:hAnsi="Times New Roman"/>
                <w:b/>
                <w:sz w:val="18"/>
                <w:szCs w:val="18"/>
              </w:rPr>
              <w:t>Suplanuota (metų vidurkis)</w:t>
            </w:r>
          </w:p>
        </w:tc>
      </w:tr>
      <w:tr w:rsidR="008C0E17" w:rsidRPr="009902E0" w14:paraId="53C81D8B" w14:textId="77777777" w:rsidTr="007E4AD7">
        <w:trPr>
          <w:trHeight w:val="284"/>
        </w:trPr>
        <w:tc>
          <w:tcPr>
            <w:tcW w:w="3969" w:type="dxa"/>
            <w:gridSpan w:val="2"/>
            <w:vMerge/>
          </w:tcPr>
          <w:p w14:paraId="7561C95A" w14:textId="77777777" w:rsidR="008C0E17" w:rsidRPr="009902E0" w:rsidRDefault="008C0E17" w:rsidP="0036039D">
            <w:pPr>
              <w:tabs>
                <w:tab w:val="left" w:pos="360"/>
                <w:tab w:val="center" w:pos="1843"/>
              </w:tabs>
              <w:suppressAutoHyphens/>
              <w:spacing w:after="0" w:line="240" w:lineRule="auto"/>
              <w:rPr>
                <w:rFonts w:ascii="Times New Roman" w:hAnsi="Times New Roman"/>
                <w:b/>
                <w:sz w:val="18"/>
                <w:szCs w:val="18"/>
                <w:lang w:eastAsia="en-GB"/>
              </w:rPr>
            </w:pPr>
          </w:p>
        </w:tc>
        <w:tc>
          <w:tcPr>
            <w:tcW w:w="1063" w:type="dxa"/>
            <w:shd w:val="clear" w:color="auto" w:fill="E6E6E6"/>
            <w:tcMar>
              <w:right w:w="113" w:type="dxa"/>
            </w:tcMar>
            <w:vAlign w:val="center"/>
          </w:tcPr>
          <w:p w14:paraId="43768438"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 xml:space="preserve">2014 m. </w:t>
            </w:r>
          </w:p>
        </w:tc>
        <w:tc>
          <w:tcPr>
            <w:tcW w:w="1134" w:type="dxa"/>
            <w:shd w:val="clear" w:color="auto" w:fill="E6E6E6"/>
            <w:vAlign w:val="center"/>
          </w:tcPr>
          <w:p w14:paraId="34BB425E"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2015 m.</w:t>
            </w:r>
          </w:p>
        </w:tc>
        <w:tc>
          <w:tcPr>
            <w:tcW w:w="1134" w:type="dxa"/>
            <w:shd w:val="clear" w:color="auto" w:fill="E6E6E6"/>
            <w:vAlign w:val="center"/>
          </w:tcPr>
          <w:p w14:paraId="0EEDEAD1"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2016 m.</w:t>
            </w:r>
          </w:p>
        </w:tc>
        <w:tc>
          <w:tcPr>
            <w:tcW w:w="1275" w:type="dxa"/>
            <w:shd w:val="clear" w:color="auto" w:fill="E6E6E6"/>
            <w:vAlign w:val="center"/>
          </w:tcPr>
          <w:p w14:paraId="5855FF29"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2017 m.</w:t>
            </w:r>
          </w:p>
        </w:tc>
        <w:tc>
          <w:tcPr>
            <w:tcW w:w="993" w:type="dxa"/>
            <w:tcBorders>
              <w:right w:val="single" w:sz="4" w:space="0" w:color="C0C0C0"/>
            </w:tcBorders>
            <w:shd w:val="clear" w:color="auto" w:fill="E6E6E6"/>
            <w:vAlign w:val="center"/>
          </w:tcPr>
          <w:p w14:paraId="762A9A50"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2018 m.</w:t>
            </w:r>
          </w:p>
        </w:tc>
        <w:tc>
          <w:tcPr>
            <w:tcW w:w="1275" w:type="dxa"/>
            <w:tcBorders>
              <w:left w:val="single" w:sz="4" w:space="0" w:color="C0C0C0"/>
            </w:tcBorders>
            <w:shd w:val="clear" w:color="auto" w:fill="E6E6E6"/>
            <w:vAlign w:val="center"/>
          </w:tcPr>
          <w:p w14:paraId="5B6EE7C5"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2019 m.</w:t>
            </w:r>
            <w:r w:rsidRPr="009902E0">
              <w:rPr>
                <w:rStyle w:val="FootnoteReference"/>
                <w:rFonts w:ascii="Times New Roman" w:hAnsi="Times New Roman"/>
                <w:sz w:val="18"/>
                <w:szCs w:val="18"/>
              </w:rPr>
              <w:footnoteReference w:id="7"/>
            </w:r>
          </w:p>
        </w:tc>
        <w:tc>
          <w:tcPr>
            <w:tcW w:w="1418" w:type="dxa"/>
            <w:shd w:val="clear" w:color="auto" w:fill="E6E6E6"/>
            <w:vAlign w:val="center"/>
          </w:tcPr>
          <w:p w14:paraId="48BE6262"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2020 m.</w:t>
            </w:r>
          </w:p>
        </w:tc>
        <w:tc>
          <w:tcPr>
            <w:tcW w:w="1276" w:type="dxa"/>
            <w:shd w:val="clear" w:color="auto" w:fill="E6E6E6"/>
            <w:vAlign w:val="center"/>
          </w:tcPr>
          <w:p w14:paraId="4AD12012"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2021 m.</w:t>
            </w:r>
          </w:p>
        </w:tc>
      </w:tr>
      <w:tr w:rsidR="006253CC" w:rsidRPr="009902E0" w14:paraId="1D16BBB5" w14:textId="77777777" w:rsidTr="006253CC">
        <w:trPr>
          <w:trHeight w:val="284"/>
        </w:trPr>
        <w:tc>
          <w:tcPr>
            <w:tcW w:w="566" w:type="dxa"/>
            <w:vAlign w:val="center"/>
          </w:tcPr>
          <w:p w14:paraId="3F223084"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01</w:t>
            </w:r>
          </w:p>
        </w:tc>
        <w:tc>
          <w:tcPr>
            <w:tcW w:w="3403" w:type="dxa"/>
            <w:vAlign w:val="center"/>
          </w:tcPr>
          <w:p w14:paraId="1DAC1BAF" w14:textId="26745DFA" w:rsidR="006253CC" w:rsidRPr="009902E0" w:rsidRDefault="00840DEC" w:rsidP="0036039D">
            <w:pPr>
              <w:spacing w:after="0" w:line="240" w:lineRule="auto"/>
              <w:rPr>
                <w:rFonts w:ascii="Times New Roman" w:hAnsi="Times New Roman"/>
                <w:sz w:val="18"/>
                <w:szCs w:val="18"/>
              </w:rPr>
            </w:pPr>
            <w:r w:rsidRPr="009902E0">
              <w:rPr>
                <w:rFonts w:ascii="Times New Roman" w:hAnsi="Times New Roman"/>
                <w:sz w:val="18"/>
                <w:szCs w:val="18"/>
              </w:rPr>
              <w:t>Veikla, susijusi su p</w:t>
            </w:r>
            <w:r w:rsidR="007767DC" w:rsidRPr="009902E0">
              <w:rPr>
                <w:rFonts w:ascii="Times New Roman" w:hAnsi="Times New Roman"/>
                <w:sz w:val="18"/>
                <w:szCs w:val="18"/>
              </w:rPr>
              <w:t>asir</w:t>
            </w:r>
            <w:r w:rsidRPr="009902E0">
              <w:rPr>
                <w:rFonts w:ascii="Times New Roman" w:hAnsi="Times New Roman"/>
                <w:sz w:val="18"/>
                <w:szCs w:val="18"/>
              </w:rPr>
              <w:t>uošimu</w:t>
            </w:r>
            <w:r w:rsidR="006253CC" w:rsidRPr="009902E0">
              <w:rPr>
                <w:rFonts w:ascii="Times New Roman" w:hAnsi="Times New Roman"/>
                <w:sz w:val="18"/>
                <w:szCs w:val="18"/>
              </w:rPr>
              <w:t xml:space="preserve"> eksploatavimo nutraukim</w:t>
            </w:r>
            <w:r w:rsidR="007767DC" w:rsidRPr="009902E0">
              <w:rPr>
                <w:rFonts w:ascii="Times New Roman" w:hAnsi="Times New Roman"/>
                <w:sz w:val="18"/>
                <w:szCs w:val="18"/>
              </w:rPr>
              <w:t>ui</w:t>
            </w:r>
            <w:r w:rsidR="006253CC" w:rsidRPr="009902E0">
              <w:rPr>
                <w:rFonts w:ascii="Times New Roman" w:hAnsi="Times New Roman"/>
                <w:sz w:val="18"/>
                <w:szCs w:val="18"/>
              </w:rPr>
              <w:t xml:space="preserve"> </w:t>
            </w:r>
          </w:p>
        </w:tc>
        <w:tc>
          <w:tcPr>
            <w:tcW w:w="1063" w:type="dxa"/>
            <w:tcMar>
              <w:right w:w="199" w:type="dxa"/>
            </w:tcMar>
            <w:vAlign w:val="center"/>
          </w:tcPr>
          <w:p w14:paraId="6EAED958"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12</w:t>
            </w:r>
          </w:p>
        </w:tc>
        <w:tc>
          <w:tcPr>
            <w:tcW w:w="1134" w:type="dxa"/>
            <w:tcMar>
              <w:right w:w="199" w:type="dxa"/>
            </w:tcMar>
            <w:vAlign w:val="center"/>
          </w:tcPr>
          <w:p w14:paraId="44D4FDD4"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12</w:t>
            </w:r>
          </w:p>
        </w:tc>
        <w:tc>
          <w:tcPr>
            <w:tcW w:w="1134" w:type="dxa"/>
            <w:vAlign w:val="center"/>
          </w:tcPr>
          <w:p w14:paraId="3A1A8768"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7</w:t>
            </w:r>
          </w:p>
        </w:tc>
        <w:tc>
          <w:tcPr>
            <w:tcW w:w="1275" w:type="dxa"/>
            <w:tcMar>
              <w:right w:w="199" w:type="dxa"/>
            </w:tcMar>
            <w:vAlign w:val="center"/>
          </w:tcPr>
          <w:p w14:paraId="26C96F02"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6</w:t>
            </w:r>
          </w:p>
        </w:tc>
        <w:tc>
          <w:tcPr>
            <w:tcW w:w="993" w:type="dxa"/>
            <w:tcBorders>
              <w:right w:val="single" w:sz="4" w:space="0" w:color="C0C0C0"/>
            </w:tcBorders>
            <w:vAlign w:val="center"/>
          </w:tcPr>
          <w:p w14:paraId="18B46B7B"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8</w:t>
            </w:r>
          </w:p>
        </w:tc>
        <w:tc>
          <w:tcPr>
            <w:tcW w:w="1275" w:type="dxa"/>
            <w:tcBorders>
              <w:left w:val="single" w:sz="4" w:space="0" w:color="C0C0C0"/>
            </w:tcBorders>
            <w:vAlign w:val="center"/>
          </w:tcPr>
          <w:p w14:paraId="5C8C19A9"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14</w:t>
            </w:r>
          </w:p>
        </w:tc>
        <w:tc>
          <w:tcPr>
            <w:tcW w:w="1418" w:type="dxa"/>
            <w:vAlign w:val="center"/>
          </w:tcPr>
          <w:p w14:paraId="05C14948"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11</w:t>
            </w:r>
          </w:p>
        </w:tc>
        <w:tc>
          <w:tcPr>
            <w:tcW w:w="1276" w:type="dxa"/>
            <w:vAlign w:val="center"/>
          </w:tcPr>
          <w:p w14:paraId="6324FD4F"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7</w:t>
            </w:r>
          </w:p>
        </w:tc>
      </w:tr>
      <w:tr w:rsidR="006253CC" w:rsidRPr="009902E0" w14:paraId="1B3F3B21" w14:textId="77777777" w:rsidTr="006253CC">
        <w:trPr>
          <w:trHeight w:val="284"/>
        </w:trPr>
        <w:tc>
          <w:tcPr>
            <w:tcW w:w="566" w:type="dxa"/>
            <w:vAlign w:val="center"/>
          </w:tcPr>
          <w:p w14:paraId="0C2BD9D6"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02</w:t>
            </w:r>
          </w:p>
        </w:tc>
        <w:tc>
          <w:tcPr>
            <w:tcW w:w="3403" w:type="dxa"/>
            <w:vAlign w:val="center"/>
          </w:tcPr>
          <w:p w14:paraId="09509A5F" w14:textId="60D4CFB5" w:rsidR="006253CC" w:rsidRPr="009902E0" w:rsidRDefault="00F963C2" w:rsidP="0036039D">
            <w:pPr>
              <w:spacing w:after="0" w:line="240" w:lineRule="auto"/>
              <w:rPr>
                <w:rFonts w:ascii="Times New Roman" w:hAnsi="Times New Roman"/>
                <w:sz w:val="18"/>
                <w:szCs w:val="18"/>
              </w:rPr>
            </w:pPr>
            <w:r w:rsidRPr="009902E0">
              <w:rPr>
                <w:rFonts w:ascii="Times New Roman" w:hAnsi="Times New Roman"/>
                <w:sz w:val="18"/>
                <w:szCs w:val="18"/>
              </w:rPr>
              <w:t>Eksploatavimas po galutinio sustabdymo</w:t>
            </w:r>
            <w:r w:rsidR="006253CC" w:rsidRPr="009902E0">
              <w:rPr>
                <w:rFonts w:ascii="Times New Roman" w:hAnsi="Times New Roman"/>
                <w:sz w:val="18"/>
                <w:szCs w:val="18"/>
              </w:rPr>
              <w:t xml:space="preserve"> </w:t>
            </w:r>
          </w:p>
        </w:tc>
        <w:tc>
          <w:tcPr>
            <w:tcW w:w="1063" w:type="dxa"/>
            <w:tcMar>
              <w:right w:w="199" w:type="dxa"/>
            </w:tcMar>
            <w:vAlign w:val="center"/>
          </w:tcPr>
          <w:p w14:paraId="743EE7C1"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297</w:t>
            </w:r>
          </w:p>
        </w:tc>
        <w:tc>
          <w:tcPr>
            <w:tcW w:w="1134" w:type="dxa"/>
            <w:tcMar>
              <w:right w:w="199" w:type="dxa"/>
            </w:tcMar>
            <w:vAlign w:val="center"/>
          </w:tcPr>
          <w:p w14:paraId="2C4DCEA0"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237</w:t>
            </w:r>
          </w:p>
        </w:tc>
        <w:tc>
          <w:tcPr>
            <w:tcW w:w="1134" w:type="dxa"/>
            <w:vAlign w:val="center"/>
          </w:tcPr>
          <w:p w14:paraId="3FFC9F2D"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237</w:t>
            </w:r>
          </w:p>
        </w:tc>
        <w:tc>
          <w:tcPr>
            <w:tcW w:w="1275" w:type="dxa"/>
            <w:tcMar>
              <w:right w:w="199" w:type="dxa"/>
            </w:tcMar>
            <w:vAlign w:val="center"/>
          </w:tcPr>
          <w:p w14:paraId="59734D06"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200</w:t>
            </w:r>
          </w:p>
        </w:tc>
        <w:tc>
          <w:tcPr>
            <w:tcW w:w="993" w:type="dxa"/>
            <w:tcBorders>
              <w:right w:val="single" w:sz="4" w:space="0" w:color="C0C0C0"/>
            </w:tcBorders>
            <w:vAlign w:val="center"/>
          </w:tcPr>
          <w:p w14:paraId="375ECA8E"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169</w:t>
            </w:r>
          </w:p>
        </w:tc>
        <w:tc>
          <w:tcPr>
            <w:tcW w:w="1275" w:type="dxa"/>
            <w:tcBorders>
              <w:left w:val="single" w:sz="4" w:space="0" w:color="C0C0C0"/>
            </w:tcBorders>
            <w:vAlign w:val="center"/>
          </w:tcPr>
          <w:p w14:paraId="4A8D683A"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120</w:t>
            </w:r>
          </w:p>
        </w:tc>
        <w:tc>
          <w:tcPr>
            <w:tcW w:w="1418" w:type="dxa"/>
            <w:vAlign w:val="center"/>
          </w:tcPr>
          <w:p w14:paraId="2DE44D37" w14:textId="77777777" w:rsidR="006253CC" w:rsidRPr="009902E0" w:rsidRDefault="006253CC" w:rsidP="006253CC">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119</w:t>
            </w:r>
          </w:p>
        </w:tc>
        <w:tc>
          <w:tcPr>
            <w:tcW w:w="1276" w:type="dxa"/>
            <w:vAlign w:val="center"/>
          </w:tcPr>
          <w:p w14:paraId="2A731026"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115</w:t>
            </w:r>
          </w:p>
        </w:tc>
      </w:tr>
      <w:tr w:rsidR="006253CC" w:rsidRPr="009902E0" w14:paraId="34CFA581" w14:textId="77777777" w:rsidTr="006253CC">
        <w:trPr>
          <w:trHeight w:val="284"/>
        </w:trPr>
        <w:tc>
          <w:tcPr>
            <w:tcW w:w="566" w:type="dxa"/>
            <w:vAlign w:val="center"/>
          </w:tcPr>
          <w:p w14:paraId="63CC12BD"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03</w:t>
            </w:r>
          </w:p>
        </w:tc>
        <w:tc>
          <w:tcPr>
            <w:tcW w:w="3403" w:type="dxa"/>
            <w:vAlign w:val="center"/>
          </w:tcPr>
          <w:p w14:paraId="26F7CDE1" w14:textId="7F1AD745" w:rsidR="006253CC" w:rsidRPr="009902E0" w:rsidRDefault="006253CC" w:rsidP="0036039D">
            <w:pPr>
              <w:spacing w:after="0" w:line="240" w:lineRule="auto"/>
              <w:rPr>
                <w:rFonts w:ascii="Times New Roman" w:hAnsi="Times New Roman"/>
                <w:sz w:val="18"/>
                <w:szCs w:val="18"/>
              </w:rPr>
            </w:pPr>
            <w:r w:rsidRPr="009902E0">
              <w:rPr>
                <w:rFonts w:ascii="Times New Roman" w:hAnsi="Times New Roman"/>
                <w:sz w:val="18"/>
                <w:szCs w:val="18"/>
              </w:rPr>
              <w:t>Papildom</w:t>
            </w:r>
            <w:r w:rsidR="007767DC" w:rsidRPr="009902E0">
              <w:rPr>
                <w:rFonts w:ascii="Times New Roman" w:hAnsi="Times New Roman"/>
                <w:sz w:val="18"/>
                <w:szCs w:val="18"/>
              </w:rPr>
              <w:t>a veikla, susijusi su ilgalaikiu aikštelės ir atliekynų išlaikymu</w:t>
            </w:r>
            <w:r w:rsidRPr="009902E0">
              <w:rPr>
                <w:rFonts w:ascii="Times New Roman" w:hAnsi="Times New Roman"/>
                <w:sz w:val="18"/>
                <w:szCs w:val="18"/>
              </w:rPr>
              <w:t xml:space="preserve"> </w:t>
            </w:r>
          </w:p>
        </w:tc>
        <w:tc>
          <w:tcPr>
            <w:tcW w:w="1063" w:type="dxa"/>
            <w:tcMar>
              <w:right w:w="199" w:type="dxa"/>
            </w:tcMar>
            <w:vAlign w:val="center"/>
          </w:tcPr>
          <w:p w14:paraId="0BA1F5D3"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134" w:type="dxa"/>
            <w:tcMar>
              <w:right w:w="199" w:type="dxa"/>
            </w:tcMar>
            <w:vAlign w:val="center"/>
          </w:tcPr>
          <w:p w14:paraId="5F606542"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134" w:type="dxa"/>
            <w:vAlign w:val="center"/>
          </w:tcPr>
          <w:p w14:paraId="10198B5E"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275" w:type="dxa"/>
            <w:tcMar>
              <w:right w:w="199" w:type="dxa"/>
            </w:tcMar>
            <w:vAlign w:val="center"/>
          </w:tcPr>
          <w:p w14:paraId="3F044853"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993" w:type="dxa"/>
            <w:tcBorders>
              <w:right w:val="single" w:sz="4" w:space="0" w:color="C0C0C0"/>
            </w:tcBorders>
            <w:vAlign w:val="center"/>
          </w:tcPr>
          <w:p w14:paraId="22577451"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c>
          <w:tcPr>
            <w:tcW w:w="1275" w:type="dxa"/>
            <w:tcBorders>
              <w:left w:val="single" w:sz="4" w:space="0" w:color="C0C0C0"/>
            </w:tcBorders>
            <w:vAlign w:val="center"/>
          </w:tcPr>
          <w:p w14:paraId="10160AF0"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c>
          <w:tcPr>
            <w:tcW w:w="1418" w:type="dxa"/>
            <w:vAlign w:val="center"/>
          </w:tcPr>
          <w:p w14:paraId="38AE65EA"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c>
          <w:tcPr>
            <w:tcW w:w="1276" w:type="dxa"/>
            <w:vAlign w:val="center"/>
          </w:tcPr>
          <w:p w14:paraId="15889BDA"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r>
      <w:tr w:rsidR="006253CC" w:rsidRPr="009902E0" w14:paraId="493EE224" w14:textId="77777777" w:rsidTr="006253CC">
        <w:trPr>
          <w:trHeight w:val="284"/>
        </w:trPr>
        <w:tc>
          <w:tcPr>
            <w:tcW w:w="566" w:type="dxa"/>
            <w:vAlign w:val="center"/>
          </w:tcPr>
          <w:p w14:paraId="1D0D1F41"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04</w:t>
            </w:r>
          </w:p>
        </w:tc>
        <w:tc>
          <w:tcPr>
            <w:tcW w:w="3403" w:type="dxa"/>
            <w:vAlign w:val="center"/>
          </w:tcPr>
          <w:p w14:paraId="1B74CED7" w14:textId="43C1812E" w:rsidR="006253CC" w:rsidRPr="009902E0" w:rsidRDefault="006253CC" w:rsidP="0036039D">
            <w:pPr>
              <w:spacing w:after="0" w:line="240" w:lineRule="auto"/>
              <w:rPr>
                <w:rFonts w:ascii="Times New Roman" w:hAnsi="Times New Roman"/>
                <w:sz w:val="18"/>
                <w:szCs w:val="18"/>
              </w:rPr>
            </w:pPr>
            <w:r w:rsidRPr="009902E0">
              <w:rPr>
                <w:rFonts w:ascii="Times New Roman" w:hAnsi="Times New Roman"/>
                <w:sz w:val="18"/>
                <w:szCs w:val="18"/>
              </w:rPr>
              <w:t>Išmontavim</w:t>
            </w:r>
            <w:r w:rsidR="007767DC" w:rsidRPr="009902E0">
              <w:rPr>
                <w:rFonts w:ascii="Times New Roman" w:hAnsi="Times New Roman"/>
                <w:sz w:val="18"/>
                <w:szCs w:val="18"/>
              </w:rPr>
              <w:t>as</w:t>
            </w:r>
            <w:r w:rsidRPr="009902E0">
              <w:rPr>
                <w:rFonts w:ascii="Times New Roman" w:hAnsi="Times New Roman"/>
                <w:sz w:val="18"/>
                <w:szCs w:val="18"/>
              </w:rPr>
              <w:t xml:space="preserve"> kontroliuojamoje zonoje </w:t>
            </w:r>
          </w:p>
        </w:tc>
        <w:tc>
          <w:tcPr>
            <w:tcW w:w="1063" w:type="dxa"/>
            <w:tcMar>
              <w:right w:w="199" w:type="dxa"/>
            </w:tcMar>
            <w:vAlign w:val="center"/>
          </w:tcPr>
          <w:p w14:paraId="6B2FD9DB"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157</w:t>
            </w:r>
          </w:p>
        </w:tc>
        <w:tc>
          <w:tcPr>
            <w:tcW w:w="1134" w:type="dxa"/>
            <w:tcMar>
              <w:right w:w="199" w:type="dxa"/>
            </w:tcMar>
            <w:vAlign w:val="center"/>
          </w:tcPr>
          <w:p w14:paraId="25C598E7"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186</w:t>
            </w:r>
          </w:p>
        </w:tc>
        <w:tc>
          <w:tcPr>
            <w:tcW w:w="1134" w:type="dxa"/>
            <w:vAlign w:val="center"/>
          </w:tcPr>
          <w:p w14:paraId="28879097"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186</w:t>
            </w:r>
          </w:p>
        </w:tc>
        <w:tc>
          <w:tcPr>
            <w:tcW w:w="1275" w:type="dxa"/>
            <w:tcMar>
              <w:right w:w="199" w:type="dxa"/>
            </w:tcMar>
            <w:vAlign w:val="center"/>
          </w:tcPr>
          <w:p w14:paraId="73C2ACF2"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166</w:t>
            </w:r>
          </w:p>
        </w:tc>
        <w:tc>
          <w:tcPr>
            <w:tcW w:w="993" w:type="dxa"/>
            <w:tcBorders>
              <w:right w:val="single" w:sz="4" w:space="0" w:color="C0C0C0"/>
            </w:tcBorders>
            <w:vAlign w:val="center"/>
          </w:tcPr>
          <w:p w14:paraId="0E71B3AE"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157</w:t>
            </w:r>
          </w:p>
        </w:tc>
        <w:tc>
          <w:tcPr>
            <w:tcW w:w="1275" w:type="dxa"/>
            <w:tcBorders>
              <w:left w:val="single" w:sz="4" w:space="0" w:color="C0C0C0"/>
            </w:tcBorders>
            <w:vAlign w:val="center"/>
          </w:tcPr>
          <w:p w14:paraId="3B06E61D"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174</w:t>
            </w:r>
          </w:p>
        </w:tc>
        <w:tc>
          <w:tcPr>
            <w:tcW w:w="1418" w:type="dxa"/>
            <w:vAlign w:val="center"/>
          </w:tcPr>
          <w:p w14:paraId="12B6C074"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151</w:t>
            </w:r>
          </w:p>
        </w:tc>
        <w:tc>
          <w:tcPr>
            <w:tcW w:w="1276" w:type="dxa"/>
            <w:vAlign w:val="center"/>
          </w:tcPr>
          <w:p w14:paraId="0801D46C"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152</w:t>
            </w:r>
          </w:p>
        </w:tc>
      </w:tr>
      <w:tr w:rsidR="006253CC" w:rsidRPr="009902E0" w14:paraId="23531483" w14:textId="77777777" w:rsidTr="006253CC">
        <w:trPr>
          <w:trHeight w:val="284"/>
        </w:trPr>
        <w:tc>
          <w:tcPr>
            <w:tcW w:w="566" w:type="dxa"/>
            <w:vAlign w:val="center"/>
          </w:tcPr>
          <w:p w14:paraId="0C764DAE"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05</w:t>
            </w:r>
          </w:p>
        </w:tc>
        <w:tc>
          <w:tcPr>
            <w:tcW w:w="3403" w:type="dxa"/>
            <w:vAlign w:val="center"/>
          </w:tcPr>
          <w:p w14:paraId="318ED471" w14:textId="71859926" w:rsidR="006253CC" w:rsidRPr="009902E0" w:rsidRDefault="006253CC" w:rsidP="0036039D">
            <w:pPr>
              <w:spacing w:after="0" w:line="240" w:lineRule="auto"/>
              <w:rPr>
                <w:rFonts w:ascii="Times New Roman" w:hAnsi="Times New Roman"/>
                <w:sz w:val="18"/>
                <w:szCs w:val="18"/>
              </w:rPr>
            </w:pPr>
            <w:r w:rsidRPr="009902E0">
              <w:rPr>
                <w:rFonts w:ascii="Times New Roman" w:hAnsi="Times New Roman"/>
                <w:sz w:val="18"/>
                <w:szCs w:val="18"/>
              </w:rPr>
              <w:t xml:space="preserve">Atliekų apdorojimas, saugojimas ir </w:t>
            </w:r>
            <w:r w:rsidR="007767DC" w:rsidRPr="009902E0">
              <w:rPr>
                <w:rFonts w:ascii="Times New Roman" w:hAnsi="Times New Roman"/>
                <w:sz w:val="18"/>
                <w:szCs w:val="18"/>
              </w:rPr>
              <w:t xml:space="preserve">dėjimas į </w:t>
            </w:r>
            <w:r w:rsidR="00F963C2" w:rsidRPr="009902E0">
              <w:rPr>
                <w:rFonts w:ascii="Times New Roman" w:hAnsi="Times New Roman"/>
                <w:sz w:val="18"/>
                <w:szCs w:val="18"/>
              </w:rPr>
              <w:t>atliekynus</w:t>
            </w:r>
            <w:r w:rsidR="007767DC" w:rsidRPr="009902E0">
              <w:rPr>
                <w:rFonts w:ascii="Times New Roman" w:hAnsi="Times New Roman"/>
                <w:sz w:val="18"/>
                <w:szCs w:val="18"/>
              </w:rPr>
              <w:t xml:space="preserve"> </w:t>
            </w:r>
          </w:p>
        </w:tc>
        <w:tc>
          <w:tcPr>
            <w:tcW w:w="1063" w:type="dxa"/>
            <w:tcMar>
              <w:right w:w="199" w:type="dxa"/>
            </w:tcMar>
            <w:vAlign w:val="center"/>
          </w:tcPr>
          <w:p w14:paraId="4F78D0C9"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395</w:t>
            </w:r>
          </w:p>
        </w:tc>
        <w:tc>
          <w:tcPr>
            <w:tcW w:w="1134" w:type="dxa"/>
            <w:tcMar>
              <w:right w:w="199" w:type="dxa"/>
            </w:tcMar>
            <w:vAlign w:val="center"/>
          </w:tcPr>
          <w:p w14:paraId="68EE91C6"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398</w:t>
            </w:r>
          </w:p>
        </w:tc>
        <w:tc>
          <w:tcPr>
            <w:tcW w:w="1134" w:type="dxa"/>
            <w:vAlign w:val="center"/>
          </w:tcPr>
          <w:p w14:paraId="235B4235"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352</w:t>
            </w:r>
          </w:p>
        </w:tc>
        <w:tc>
          <w:tcPr>
            <w:tcW w:w="1275" w:type="dxa"/>
            <w:tcMar>
              <w:right w:w="199" w:type="dxa"/>
            </w:tcMar>
            <w:vAlign w:val="center"/>
          </w:tcPr>
          <w:p w14:paraId="7F07A698"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354</w:t>
            </w:r>
          </w:p>
        </w:tc>
        <w:tc>
          <w:tcPr>
            <w:tcW w:w="993" w:type="dxa"/>
            <w:tcBorders>
              <w:right w:val="single" w:sz="4" w:space="0" w:color="C0C0C0"/>
            </w:tcBorders>
            <w:vAlign w:val="center"/>
          </w:tcPr>
          <w:p w14:paraId="638F1006"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474</w:t>
            </w:r>
          </w:p>
        </w:tc>
        <w:tc>
          <w:tcPr>
            <w:tcW w:w="1275" w:type="dxa"/>
            <w:tcBorders>
              <w:left w:val="single" w:sz="4" w:space="0" w:color="C0C0C0"/>
            </w:tcBorders>
            <w:vAlign w:val="center"/>
          </w:tcPr>
          <w:p w14:paraId="0266AB4C"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509</w:t>
            </w:r>
          </w:p>
        </w:tc>
        <w:tc>
          <w:tcPr>
            <w:tcW w:w="1418" w:type="dxa"/>
            <w:vAlign w:val="center"/>
          </w:tcPr>
          <w:p w14:paraId="37C6326A"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501</w:t>
            </w:r>
          </w:p>
        </w:tc>
        <w:tc>
          <w:tcPr>
            <w:tcW w:w="1276" w:type="dxa"/>
            <w:vAlign w:val="center"/>
          </w:tcPr>
          <w:p w14:paraId="4988E201"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517</w:t>
            </w:r>
          </w:p>
        </w:tc>
      </w:tr>
      <w:tr w:rsidR="006253CC" w:rsidRPr="009902E0" w14:paraId="5B7E32EE" w14:textId="77777777" w:rsidTr="006253CC">
        <w:trPr>
          <w:trHeight w:val="284"/>
        </w:trPr>
        <w:tc>
          <w:tcPr>
            <w:tcW w:w="566" w:type="dxa"/>
            <w:vAlign w:val="center"/>
          </w:tcPr>
          <w:p w14:paraId="45469864"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06</w:t>
            </w:r>
          </w:p>
        </w:tc>
        <w:tc>
          <w:tcPr>
            <w:tcW w:w="3403" w:type="dxa"/>
            <w:vAlign w:val="center"/>
          </w:tcPr>
          <w:p w14:paraId="40511403" w14:textId="21F88B3B" w:rsidR="006253CC" w:rsidRPr="009902E0" w:rsidRDefault="00F963C2" w:rsidP="0036039D">
            <w:pPr>
              <w:spacing w:after="0" w:line="240" w:lineRule="auto"/>
              <w:rPr>
                <w:rFonts w:ascii="Times New Roman" w:hAnsi="Times New Roman"/>
                <w:sz w:val="18"/>
                <w:szCs w:val="18"/>
              </w:rPr>
            </w:pPr>
            <w:r w:rsidRPr="009902E0">
              <w:rPr>
                <w:rFonts w:ascii="Times New Roman" w:hAnsi="Times New Roman"/>
                <w:sz w:val="18"/>
                <w:szCs w:val="18"/>
              </w:rPr>
              <w:t>Aikštelės infrastruktūros išlaikymas</w:t>
            </w:r>
            <w:r w:rsidR="006253CC" w:rsidRPr="009902E0">
              <w:rPr>
                <w:rFonts w:ascii="Times New Roman" w:hAnsi="Times New Roman"/>
                <w:sz w:val="18"/>
                <w:szCs w:val="18"/>
              </w:rPr>
              <w:t xml:space="preserve"> </w:t>
            </w:r>
          </w:p>
        </w:tc>
        <w:tc>
          <w:tcPr>
            <w:tcW w:w="1063" w:type="dxa"/>
            <w:tcMar>
              <w:right w:w="199" w:type="dxa"/>
            </w:tcMar>
            <w:vAlign w:val="center"/>
          </w:tcPr>
          <w:p w14:paraId="01798F36"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619</w:t>
            </w:r>
          </w:p>
        </w:tc>
        <w:tc>
          <w:tcPr>
            <w:tcW w:w="1134" w:type="dxa"/>
            <w:tcMar>
              <w:right w:w="199" w:type="dxa"/>
            </w:tcMar>
            <w:vAlign w:val="center"/>
          </w:tcPr>
          <w:p w14:paraId="2F77AF1C"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563</w:t>
            </w:r>
          </w:p>
        </w:tc>
        <w:tc>
          <w:tcPr>
            <w:tcW w:w="1134" w:type="dxa"/>
            <w:vAlign w:val="center"/>
          </w:tcPr>
          <w:p w14:paraId="1D858A42"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535</w:t>
            </w:r>
          </w:p>
        </w:tc>
        <w:tc>
          <w:tcPr>
            <w:tcW w:w="1275" w:type="dxa"/>
            <w:tcMar>
              <w:right w:w="199" w:type="dxa"/>
            </w:tcMar>
            <w:vAlign w:val="center"/>
          </w:tcPr>
          <w:p w14:paraId="2715D717"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531</w:t>
            </w:r>
          </w:p>
        </w:tc>
        <w:tc>
          <w:tcPr>
            <w:tcW w:w="993" w:type="dxa"/>
            <w:tcBorders>
              <w:right w:val="single" w:sz="4" w:space="0" w:color="C0C0C0"/>
            </w:tcBorders>
            <w:vAlign w:val="center"/>
          </w:tcPr>
          <w:p w14:paraId="0BE945AB"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419</w:t>
            </w:r>
          </w:p>
        </w:tc>
        <w:tc>
          <w:tcPr>
            <w:tcW w:w="1275" w:type="dxa"/>
            <w:tcBorders>
              <w:left w:val="single" w:sz="4" w:space="0" w:color="C0C0C0"/>
            </w:tcBorders>
            <w:vAlign w:val="center"/>
          </w:tcPr>
          <w:p w14:paraId="0F2264B6"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455</w:t>
            </w:r>
          </w:p>
        </w:tc>
        <w:tc>
          <w:tcPr>
            <w:tcW w:w="1418" w:type="dxa"/>
            <w:vAlign w:val="center"/>
          </w:tcPr>
          <w:p w14:paraId="357E6310"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372</w:t>
            </w:r>
          </w:p>
        </w:tc>
        <w:tc>
          <w:tcPr>
            <w:tcW w:w="1276" w:type="dxa"/>
            <w:vAlign w:val="center"/>
          </w:tcPr>
          <w:p w14:paraId="4CAB1CD7"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364</w:t>
            </w:r>
          </w:p>
        </w:tc>
      </w:tr>
      <w:tr w:rsidR="006253CC" w:rsidRPr="009902E0" w14:paraId="1E6BE2E9" w14:textId="77777777" w:rsidTr="006253CC">
        <w:trPr>
          <w:trHeight w:val="284"/>
        </w:trPr>
        <w:tc>
          <w:tcPr>
            <w:tcW w:w="566" w:type="dxa"/>
            <w:vAlign w:val="center"/>
          </w:tcPr>
          <w:p w14:paraId="1374B19A"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07</w:t>
            </w:r>
          </w:p>
        </w:tc>
        <w:tc>
          <w:tcPr>
            <w:tcW w:w="3403" w:type="dxa"/>
            <w:vAlign w:val="center"/>
          </w:tcPr>
          <w:p w14:paraId="7ECE0BF3" w14:textId="14EEC5F1" w:rsidR="006253CC" w:rsidRPr="009902E0" w:rsidRDefault="00F963C2" w:rsidP="0036039D">
            <w:pPr>
              <w:spacing w:after="0" w:line="240" w:lineRule="auto"/>
              <w:rPr>
                <w:rFonts w:ascii="Times New Roman" w:hAnsi="Times New Roman"/>
                <w:sz w:val="18"/>
                <w:szCs w:val="18"/>
              </w:rPr>
            </w:pPr>
            <w:r w:rsidRPr="009902E0">
              <w:rPr>
                <w:rFonts w:ascii="Times New Roman" w:hAnsi="Times New Roman"/>
                <w:sz w:val="18"/>
                <w:szCs w:val="18"/>
              </w:rPr>
              <w:t>Neužterštos įrangos</w:t>
            </w:r>
            <w:r w:rsidR="006253CC" w:rsidRPr="009902E0">
              <w:rPr>
                <w:rFonts w:ascii="Times New Roman" w:hAnsi="Times New Roman"/>
                <w:sz w:val="18"/>
                <w:szCs w:val="18"/>
              </w:rPr>
              <w:t xml:space="preserve"> išmontavimas</w:t>
            </w:r>
            <w:r w:rsidRPr="009902E0">
              <w:rPr>
                <w:rFonts w:ascii="Times New Roman" w:hAnsi="Times New Roman"/>
                <w:sz w:val="18"/>
                <w:szCs w:val="18"/>
              </w:rPr>
              <w:t xml:space="preserve">, pastatų </w:t>
            </w:r>
            <w:r w:rsidR="006253CC" w:rsidRPr="009902E0">
              <w:rPr>
                <w:rFonts w:ascii="Times New Roman" w:hAnsi="Times New Roman"/>
                <w:sz w:val="18"/>
                <w:szCs w:val="18"/>
              </w:rPr>
              <w:t xml:space="preserve">nugriovimas bei </w:t>
            </w:r>
            <w:r w:rsidRPr="009902E0">
              <w:rPr>
                <w:rFonts w:ascii="Times New Roman" w:hAnsi="Times New Roman"/>
                <w:sz w:val="18"/>
                <w:szCs w:val="18"/>
              </w:rPr>
              <w:t>aikštelės atstatymas</w:t>
            </w:r>
            <w:r w:rsidR="006253CC" w:rsidRPr="009902E0">
              <w:rPr>
                <w:rFonts w:ascii="Times New Roman" w:hAnsi="Times New Roman"/>
                <w:sz w:val="18"/>
                <w:szCs w:val="18"/>
              </w:rPr>
              <w:t xml:space="preserve"> </w:t>
            </w:r>
          </w:p>
        </w:tc>
        <w:tc>
          <w:tcPr>
            <w:tcW w:w="1063" w:type="dxa"/>
            <w:tcMar>
              <w:right w:w="199" w:type="dxa"/>
            </w:tcMar>
            <w:vAlign w:val="center"/>
          </w:tcPr>
          <w:p w14:paraId="41AD7385"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w:t>
            </w:r>
          </w:p>
        </w:tc>
        <w:tc>
          <w:tcPr>
            <w:tcW w:w="1134" w:type="dxa"/>
            <w:tcMar>
              <w:right w:w="199" w:type="dxa"/>
            </w:tcMar>
            <w:vAlign w:val="center"/>
          </w:tcPr>
          <w:p w14:paraId="3635941A"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134" w:type="dxa"/>
            <w:vAlign w:val="center"/>
          </w:tcPr>
          <w:p w14:paraId="407F7AAB"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275" w:type="dxa"/>
            <w:tcMar>
              <w:right w:w="199" w:type="dxa"/>
            </w:tcMar>
            <w:vAlign w:val="center"/>
          </w:tcPr>
          <w:p w14:paraId="7591C810"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993" w:type="dxa"/>
            <w:tcBorders>
              <w:right w:val="single" w:sz="4" w:space="0" w:color="C0C0C0"/>
            </w:tcBorders>
            <w:vAlign w:val="center"/>
          </w:tcPr>
          <w:p w14:paraId="74B4F4C3"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w:t>
            </w:r>
          </w:p>
        </w:tc>
        <w:tc>
          <w:tcPr>
            <w:tcW w:w="1275" w:type="dxa"/>
            <w:tcBorders>
              <w:left w:val="single" w:sz="4" w:space="0" w:color="C0C0C0"/>
            </w:tcBorders>
            <w:vAlign w:val="center"/>
          </w:tcPr>
          <w:p w14:paraId="5D1ECCDB"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w:t>
            </w:r>
          </w:p>
        </w:tc>
        <w:tc>
          <w:tcPr>
            <w:tcW w:w="1418" w:type="dxa"/>
            <w:vAlign w:val="center"/>
          </w:tcPr>
          <w:p w14:paraId="01A5DCAE"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45</w:t>
            </w:r>
          </w:p>
        </w:tc>
        <w:tc>
          <w:tcPr>
            <w:tcW w:w="1276" w:type="dxa"/>
            <w:vAlign w:val="center"/>
          </w:tcPr>
          <w:p w14:paraId="530FC0FF"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32</w:t>
            </w:r>
          </w:p>
        </w:tc>
      </w:tr>
      <w:tr w:rsidR="006253CC" w:rsidRPr="009902E0" w14:paraId="63EF38F8" w14:textId="77777777" w:rsidTr="006253CC">
        <w:trPr>
          <w:trHeight w:val="284"/>
        </w:trPr>
        <w:tc>
          <w:tcPr>
            <w:tcW w:w="566" w:type="dxa"/>
            <w:vAlign w:val="center"/>
          </w:tcPr>
          <w:p w14:paraId="2BECD5A5"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08</w:t>
            </w:r>
          </w:p>
        </w:tc>
        <w:tc>
          <w:tcPr>
            <w:tcW w:w="3403" w:type="dxa"/>
            <w:vAlign w:val="center"/>
          </w:tcPr>
          <w:p w14:paraId="37CCDBFB" w14:textId="156F67D8" w:rsidR="006253CC" w:rsidRPr="009902E0" w:rsidRDefault="006253CC" w:rsidP="0036039D">
            <w:pPr>
              <w:spacing w:after="0" w:line="240" w:lineRule="auto"/>
              <w:rPr>
                <w:rFonts w:ascii="Times New Roman" w:hAnsi="Times New Roman"/>
                <w:sz w:val="18"/>
                <w:szCs w:val="18"/>
              </w:rPr>
            </w:pPr>
            <w:r w:rsidRPr="009902E0">
              <w:rPr>
                <w:rFonts w:ascii="Times New Roman" w:hAnsi="Times New Roman"/>
                <w:sz w:val="18"/>
                <w:szCs w:val="18"/>
              </w:rPr>
              <w:t xml:space="preserve">Projektų valdymas, </w:t>
            </w:r>
            <w:r w:rsidR="00840DEC" w:rsidRPr="009902E0">
              <w:rPr>
                <w:rFonts w:ascii="Times New Roman" w:hAnsi="Times New Roman"/>
                <w:sz w:val="18"/>
                <w:szCs w:val="18"/>
              </w:rPr>
              <w:t>technologinis rengimas</w:t>
            </w:r>
            <w:r w:rsidRPr="009902E0">
              <w:rPr>
                <w:rFonts w:ascii="Times New Roman" w:hAnsi="Times New Roman"/>
                <w:sz w:val="18"/>
                <w:szCs w:val="18"/>
              </w:rPr>
              <w:t xml:space="preserve"> ir pa</w:t>
            </w:r>
            <w:r w:rsidR="00F963C2" w:rsidRPr="009902E0">
              <w:rPr>
                <w:rFonts w:ascii="Times New Roman" w:hAnsi="Times New Roman"/>
                <w:sz w:val="18"/>
                <w:szCs w:val="18"/>
              </w:rPr>
              <w:t>rama projektams</w:t>
            </w:r>
            <w:r w:rsidRPr="009902E0">
              <w:rPr>
                <w:rFonts w:ascii="Times New Roman" w:hAnsi="Times New Roman"/>
                <w:sz w:val="18"/>
                <w:szCs w:val="18"/>
              </w:rPr>
              <w:t xml:space="preserve"> </w:t>
            </w:r>
          </w:p>
        </w:tc>
        <w:tc>
          <w:tcPr>
            <w:tcW w:w="1063" w:type="dxa"/>
            <w:tcMar>
              <w:right w:w="199" w:type="dxa"/>
            </w:tcMar>
            <w:vAlign w:val="center"/>
          </w:tcPr>
          <w:p w14:paraId="491FF922"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551</w:t>
            </w:r>
          </w:p>
        </w:tc>
        <w:tc>
          <w:tcPr>
            <w:tcW w:w="1134" w:type="dxa"/>
            <w:tcMar>
              <w:right w:w="199" w:type="dxa"/>
            </w:tcMar>
            <w:vAlign w:val="center"/>
          </w:tcPr>
          <w:p w14:paraId="6AA57C18"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558</w:t>
            </w:r>
          </w:p>
        </w:tc>
        <w:tc>
          <w:tcPr>
            <w:tcW w:w="1134" w:type="dxa"/>
            <w:vAlign w:val="center"/>
          </w:tcPr>
          <w:p w14:paraId="69969063"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556</w:t>
            </w:r>
          </w:p>
        </w:tc>
        <w:tc>
          <w:tcPr>
            <w:tcW w:w="1275" w:type="dxa"/>
            <w:tcMar>
              <w:right w:w="199" w:type="dxa"/>
            </w:tcMar>
            <w:vAlign w:val="center"/>
          </w:tcPr>
          <w:p w14:paraId="502E26D7"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533</w:t>
            </w:r>
          </w:p>
        </w:tc>
        <w:tc>
          <w:tcPr>
            <w:tcW w:w="993" w:type="dxa"/>
            <w:tcBorders>
              <w:right w:val="single" w:sz="4" w:space="0" w:color="C0C0C0"/>
            </w:tcBorders>
            <w:vAlign w:val="center"/>
          </w:tcPr>
          <w:p w14:paraId="1594F022"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484</w:t>
            </w:r>
          </w:p>
        </w:tc>
        <w:tc>
          <w:tcPr>
            <w:tcW w:w="1275" w:type="dxa"/>
            <w:tcBorders>
              <w:left w:val="single" w:sz="4" w:space="0" w:color="C0C0C0"/>
            </w:tcBorders>
            <w:vAlign w:val="center"/>
          </w:tcPr>
          <w:p w14:paraId="0DCCFCA8"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525</w:t>
            </w:r>
          </w:p>
        </w:tc>
        <w:tc>
          <w:tcPr>
            <w:tcW w:w="1418" w:type="dxa"/>
            <w:vAlign w:val="center"/>
          </w:tcPr>
          <w:p w14:paraId="0C056445" w14:textId="77777777" w:rsidR="006253CC" w:rsidRPr="009902E0" w:rsidRDefault="00D10D8B" w:rsidP="00D10D8B">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520</w:t>
            </w:r>
          </w:p>
        </w:tc>
        <w:tc>
          <w:tcPr>
            <w:tcW w:w="1276" w:type="dxa"/>
            <w:vAlign w:val="center"/>
          </w:tcPr>
          <w:p w14:paraId="45E45720"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519</w:t>
            </w:r>
          </w:p>
        </w:tc>
      </w:tr>
      <w:tr w:rsidR="006253CC" w:rsidRPr="009902E0" w14:paraId="4D5EAB9F" w14:textId="77777777" w:rsidTr="006253CC">
        <w:trPr>
          <w:trHeight w:val="284"/>
        </w:trPr>
        <w:tc>
          <w:tcPr>
            <w:tcW w:w="566" w:type="dxa"/>
            <w:vAlign w:val="center"/>
          </w:tcPr>
          <w:p w14:paraId="6B6973D5"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09</w:t>
            </w:r>
          </w:p>
        </w:tc>
        <w:tc>
          <w:tcPr>
            <w:tcW w:w="3403" w:type="dxa"/>
            <w:vAlign w:val="center"/>
          </w:tcPr>
          <w:p w14:paraId="478DA83E" w14:textId="6F3D5B3E" w:rsidR="006253CC" w:rsidRPr="009902E0" w:rsidRDefault="006253CC" w:rsidP="0036039D">
            <w:pPr>
              <w:spacing w:after="0" w:line="240" w:lineRule="auto"/>
              <w:rPr>
                <w:rFonts w:ascii="Times New Roman" w:hAnsi="Times New Roman"/>
                <w:sz w:val="18"/>
                <w:szCs w:val="18"/>
              </w:rPr>
            </w:pPr>
            <w:r w:rsidRPr="009902E0">
              <w:rPr>
                <w:rFonts w:ascii="Times New Roman" w:hAnsi="Times New Roman"/>
                <w:sz w:val="18"/>
                <w:szCs w:val="18"/>
              </w:rPr>
              <w:t xml:space="preserve">Tyrimai ir </w:t>
            </w:r>
            <w:r w:rsidR="00F963C2" w:rsidRPr="009902E0">
              <w:rPr>
                <w:rFonts w:ascii="Times New Roman" w:hAnsi="Times New Roman"/>
                <w:sz w:val="18"/>
                <w:szCs w:val="18"/>
              </w:rPr>
              <w:t>naujovių vystymas</w:t>
            </w:r>
          </w:p>
        </w:tc>
        <w:tc>
          <w:tcPr>
            <w:tcW w:w="1063" w:type="dxa"/>
            <w:tcMar>
              <w:right w:w="199" w:type="dxa"/>
            </w:tcMar>
            <w:vAlign w:val="center"/>
          </w:tcPr>
          <w:p w14:paraId="207C21BA"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29</w:t>
            </w:r>
          </w:p>
        </w:tc>
        <w:tc>
          <w:tcPr>
            <w:tcW w:w="1134" w:type="dxa"/>
            <w:tcMar>
              <w:right w:w="199" w:type="dxa"/>
            </w:tcMar>
            <w:vAlign w:val="center"/>
          </w:tcPr>
          <w:p w14:paraId="55268FD2"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28</w:t>
            </w:r>
          </w:p>
        </w:tc>
        <w:tc>
          <w:tcPr>
            <w:tcW w:w="1134" w:type="dxa"/>
            <w:vAlign w:val="center"/>
          </w:tcPr>
          <w:p w14:paraId="43684E6B"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33</w:t>
            </w:r>
          </w:p>
        </w:tc>
        <w:tc>
          <w:tcPr>
            <w:tcW w:w="1275" w:type="dxa"/>
            <w:tcMar>
              <w:right w:w="199" w:type="dxa"/>
            </w:tcMar>
            <w:vAlign w:val="center"/>
          </w:tcPr>
          <w:p w14:paraId="139544A0"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37</w:t>
            </w:r>
          </w:p>
        </w:tc>
        <w:tc>
          <w:tcPr>
            <w:tcW w:w="993" w:type="dxa"/>
            <w:tcBorders>
              <w:right w:val="single" w:sz="4" w:space="0" w:color="C0C0C0"/>
            </w:tcBorders>
            <w:vAlign w:val="center"/>
          </w:tcPr>
          <w:p w14:paraId="60767B39"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35</w:t>
            </w:r>
          </w:p>
        </w:tc>
        <w:tc>
          <w:tcPr>
            <w:tcW w:w="1275" w:type="dxa"/>
            <w:tcBorders>
              <w:left w:val="single" w:sz="4" w:space="0" w:color="C0C0C0"/>
            </w:tcBorders>
            <w:vAlign w:val="center"/>
          </w:tcPr>
          <w:p w14:paraId="3C623663"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20</w:t>
            </w:r>
          </w:p>
        </w:tc>
        <w:tc>
          <w:tcPr>
            <w:tcW w:w="1418" w:type="dxa"/>
            <w:vAlign w:val="center"/>
          </w:tcPr>
          <w:p w14:paraId="1ECD5766"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23</w:t>
            </w:r>
          </w:p>
        </w:tc>
        <w:tc>
          <w:tcPr>
            <w:tcW w:w="1276" w:type="dxa"/>
            <w:vAlign w:val="center"/>
          </w:tcPr>
          <w:p w14:paraId="469E98F4"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27</w:t>
            </w:r>
          </w:p>
        </w:tc>
      </w:tr>
      <w:tr w:rsidR="006253CC" w:rsidRPr="009902E0" w14:paraId="072D00EA" w14:textId="77777777" w:rsidTr="006253CC">
        <w:trPr>
          <w:trHeight w:val="284"/>
        </w:trPr>
        <w:tc>
          <w:tcPr>
            <w:tcW w:w="566" w:type="dxa"/>
            <w:vAlign w:val="center"/>
          </w:tcPr>
          <w:p w14:paraId="43EACA94"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10</w:t>
            </w:r>
          </w:p>
        </w:tc>
        <w:tc>
          <w:tcPr>
            <w:tcW w:w="3403" w:type="dxa"/>
            <w:vAlign w:val="center"/>
          </w:tcPr>
          <w:p w14:paraId="216A651C" w14:textId="77777777" w:rsidR="006253CC" w:rsidRPr="009902E0" w:rsidRDefault="006253CC" w:rsidP="0036039D">
            <w:pPr>
              <w:spacing w:after="0" w:line="240" w:lineRule="auto"/>
              <w:rPr>
                <w:rFonts w:ascii="Times New Roman" w:hAnsi="Times New Roman"/>
                <w:sz w:val="18"/>
                <w:szCs w:val="18"/>
              </w:rPr>
            </w:pPr>
            <w:r w:rsidRPr="009902E0">
              <w:rPr>
                <w:rFonts w:ascii="Times New Roman" w:hAnsi="Times New Roman"/>
                <w:sz w:val="18"/>
                <w:szCs w:val="18"/>
              </w:rPr>
              <w:t xml:space="preserve">Kuras ir branduolinės medžiagos </w:t>
            </w:r>
          </w:p>
        </w:tc>
        <w:tc>
          <w:tcPr>
            <w:tcW w:w="1063" w:type="dxa"/>
            <w:tcMar>
              <w:right w:w="199" w:type="dxa"/>
            </w:tcMar>
            <w:vAlign w:val="center"/>
          </w:tcPr>
          <w:p w14:paraId="09B5B8BE"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62</w:t>
            </w:r>
          </w:p>
        </w:tc>
        <w:tc>
          <w:tcPr>
            <w:tcW w:w="1134" w:type="dxa"/>
            <w:tcMar>
              <w:right w:w="199" w:type="dxa"/>
            </w:tcMar>
            <w:vAlign w:val="center"/>
          </w:tcPr>
          <w:p w14:paraId="1B7D1523"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78</w:t>
            </w:r>
          </w:p>
        </w:tc>
        <w:tc>
          <w:tcPr>
            <w:tcW w:w="1134" w:type="dxa"/>
            <w:vAlign w:val="center"/>
          </w:tcPr>
          <w:p w14:paraId="28A09777"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82</w:t>
            </w:r>
          </w:p>
        </w:tc>
        <w:tc>
          <w:tcPr>
            <w:tcW w:w="1275" w:type="dxa"/>
            <w:tcMar>
              <w:right w:w="199" w:type="dxa"/>
            </w:tcMar>
            <w:vAlign w:val="center"/>
          </w:tcPr>
          <w:p w14:paraId="33DF691A"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105</w:t>
            </w:r>
          </w:p>
        </w:tc>
        <w:tc>
          <w:tcPr>
            <w:tcW w:w="993" w:type="dxa"/>
            <w:tcBorders>
              <w:right w:val="single" w:sz="4" w:space="0" w:color="C0C0C0"/>
            </w:tcBorders>
            <w:vAlign w:val="center"/>
          </w:tcPr>
          <w:p w14:paraId="1CCFDF1E"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117</w:t>
            </w:r>
          </w:p>
        </w:tc>
        <w:tc>
          <w:tcPr>
            <w:tcW w:w="1275" w:type="dxa"/>
            <w:tcBorders>
              <w:left w:val="single" w:sz="4" w:space="0" w:color="C0C0C0"/>
            </w:tcBorders>
            <w:vAlign w:val="center"/>
          </w:tcPr>
          <w:p w14:paraId="6DAF3F1D"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93</w:t>
            </w:r>
          </w:p>
        </w:tc>
        <w:tc>
          <w:tcPr>
            <w:tcW w:w="1418" w:type="dxa"/>
            <w:vAlign w:val="center"/>
          </w:tcPr>
          <w:p w14:paraId="771524BB"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119</w:t>
            </w:r>
          </w:p>
        </w:tc>
        <w:tc>
          <w:tcPr>
            <w:tcW w:w="1276" w:type="dxa"/>
            <w:vAlign w:val="center"/>
          </w:tcPr>
          <w:p w14:paraId="012F1B0A"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112</w:t>
            </w:r>
          </w:p>
        </w:tc>
      </w:tr>
      <w:tr w:rsidR="006253CC" w:rsidRPr="009902E0" w14:paraId="29328E39" w14:textId="77777777" w:rsidTr="006253CC">
        <w:trPr>
          <w:trHeight w:val="284"/>
        </w:trPr>
        <w:tc>
          <w:tcPr>
            <w:tcW w:w="566" w:type="dxa"/>
            <w:vAlign w:val="center"/>
          </w:tcPr>
          <w:p w14:paraId="6488BFEA" w14:textId="77777777" w:rsidR="006253CC" w:rsidRPr="009902E0" w:rsidRDefault="006253CC" w:rsidP="0036039D">
            <w:pPr>
              <w:tabs>
                <w:tab w:val="left" w:pos="360"/>
                <w:tab w:val="center" w:pos="1843"/>
              </w:tabs>
              <w:suppressAutoHyphens/>
              <w:spacing w:after="0" w:line="240" w:lineRule="auto"/>
              <w:rPr>
                <w:rFonts w:ascii="Times New Roman" w:hAnsi="Times New Roman"/>
                <w:sz w:val="18"/>
                <w:szCs w:val="18"/>
              </w:rPr>
            </w:pPr>
            <w:r w:rsidRPr="009902E0">
              <w:rPr>
                <w:rFonts w:ascii="Times New Roman" w:hAnsi="Times New Roman"/>
                <w:sz w:val="18"/>
                <w:szCs w:val="18"/>
              </w:rPr>
              <w:t>11</w:t>
            </w:r>
          </w:p>
        </w:tc>
        <w:tc>
          <w:tcPr>
            <w:tcW w:w="3403" w:type="dxa"/>
            <w:vAlign w:val="center"/>
          </w:tcPr>
          <w:p w14:paraId="6D374E1B" w14:textId="77777777" w:rsidR="006253CC" w:rsidRPr="009902E0" w:rsidRDefault="006253CC" w:rsidP="0036039D">
            <w:pPr>
              <w:spacing w:after="0" w:line="240" w:lineRule="auto"/>
              <w:rPr>
                <w:rFonts w:ascii="Times New Roman" w:hAnsi="Times New Roman"/>
                <w:sz w:val="18"/>
                <w:szCs w:val="18"/>
              </w:rPr>
            </w:pPr>
            <w:r w:rsidRPr="009902E0">
              <w:rPr>
                <w:rFonts w:ascii="Times New Roman" w:hAnsi="Times New Roman"/>
                <w:sz w:val="18"/>
                <w:szCs w:val="18"/>
              </w:rPr>
              <w:t>Kita</w:t>
            </w:r>
          </w:p>
        </w:tc>
        <w:tc>
          <w:tcPr>
            <w:tcW w:w="1063" w:type="dxa"/>
            <w:tcMar>
              <w:right w:w="199" w:type="dxa"/>
            </w:tcMar>
            <w:vAlign w:val="center"/>
          </w:tcPr>
          <w:p w14:paraId="7DBC5F16"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134" w:type="dxa"/>
            <w:tcMar>
              <w:right w:w="199" w:type="dxa"/>
            </w:tcMar>
            <w:vAlign w:val="center"/>
          </w:tcPr>
          <w:p w14:paraId="3E98C3CE"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134" w:type="dxa"/>
            <w:vAlign w:val="center"/>
          </w:tcPr>
          <w:p w14:paraId="059C9692"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1275" w:type="dxa"/>
            <w:tcMar>
              <w:right w:w="199" w:type="dxa"/>
            </w:tcMar>
            <w:vAlign w:val="center"/>
          </w:tcPr>
          <w:p w14:paraId="6349259F" w14:textId="77777777" w:rsidR="006253CC" w:rsidRPr="009902E0" w:rsidRDefault="006253CC" w:rsidP="0036039D">
            <w:pPr>
              <w:numPr>
                <w:ilvl w:val="12"/>
                <w:numId w:val="0"/>
              </w:numPr>
              <w:suppressAutoHyphens/>
              <w:spacing w:after="0" w:line="240" w:lineRule="auto"/>
              <w:jc w:val="right"/>
              <w:rPr>
                <w:rFonts w:ascii="Times New Roman" w:hAnsi="Times New Roman"/>
                <w:sz w:val="18"/>
              </w:rPr>
            </w:pPr>
            <w:r w:rsidRPr="009902E0">
              <w:rPr>
                <w:rFonts w:ascii="Times New Roman" w:hAnsi="Times New Roman"/>
                <w:sz w:val="18"/>
              </w:rPr>
              <w:t>0</w:t>
            </w:r>
          </w:p>
        </w:tc>
        <w:tc>
          <w:tcPr>
            <w:tcW w:w="993" w:type="dxa"/>
            <w:tcBorders>
              <w:right w:val="single" w:sz="4" w:space="0" w:color="C0C0C0"/>
            </w:tcBorders>
            <w:vAlign w:val="center"/>
          </w:tcPr>
          <w:p w14:paraId="083522A7"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c>
          <w:tcPr>
            <w:tcW w:w="1275" w:type="dxa"/>
            <w:tcBorders>
              <w:left w:val="single" w:sz="4" w:space="0" w:color="C0C0C0"/>
            </w:tcBorders>
            <w:vAlign w:val="center"/>
          </w:tcPr>
          <w:p w14:paraId="797F04A1"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c>
          <w:tcPr>
            <w:tcW w:w="1418" w:type="dxa"/>
            <w:vAlign w:val="center"/>
          </w:tcPr>
          <w:p w14:paraId="18E19BE3"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c>
          <w:tcPr>
            <w:tcW w:w="1276" w:type="dxa"/>
            <w:vAlign w:val="center"/>
          </w:tcPr>
          <w:p w14:paraId="22260FA2" w14:textId="77777777" w:rsidR="006253CC" w:rsidRPr="009902E0" w:rsidRDefault="006253CC" w:rsidP="0036039D">
            <w:pPr>
              <w:numPr>
                <w:ilvl w:val="12"/>
                <w:numId w:val="0"/>
              </w:numPr>
              <w:suppressAutoHyphens/>
              <w:spacing w:after="0" w:line="240" w:lineRule="auto"/>
              <w:jc w:val="right"/>
              <w:rPr>
                <w:rFonts w:ascii="Times New Roman" w:hAnsi="Times New Roman"/>
                <w:color w:val="000000" w:themeColor="text1"/>
                <w:sz w:val="18"/>
                <w:szCs w:val="18"/>
              </w:rPr>
            </w:pPr>
            <w:r w:rsidRPr="009902E0">
              <w:rPr>
                <w:rFonts w:ascii="Times New Roman" w:hAnsi="Times New Roman"/>
                <w:color w:val="000000" w:themeColor="text1"/>
                <w:sz w:val="18"/>
                <w:szCs w:val="18"/>
              </w:rPr>
              <w:t>0</w:t>
            </w:r>
          </w:p>
        </w:tc>
      </w:tr>
      <w:tr w:rsidR="008C0E17" w:rsidRPr="009902E0" w14:paraId="3D4CE9E1" w14:textId="77777777" w:rsidTr="00F61FD5">
        <w:trPr>
          <w:trHeight w:val="284"/>
        </w:trPr>
        <w:tc>
          <w:tcPr>
            <w:tcW w:w="3969" w:type="dxa"/>
            <w:gridSpan w:val="2"/>
            <w:shd w:val="pct20" w:color="auto" w:fill="auto"/>
            <w:vAlign w:val="center"/>
          </w:tcPr>
          <w:p w14:paraId="1386E86B" w14:textId="77777777" w:rsidR="008C0E17" w:rsidRPr="009902E0" w:rsidRDefault="008C0E17" w:rsidP="0036039D">
            <w:pPr>
              <w:tabs>
                <w:tab w:val="left" w:pos="360"/>
                <w:tab w:val="center" w:pos="1843"/>
              </w:tabs>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IŠ VISO</w:t>
            </w:r>
          </w:p>
        </w:tc>
        <w:tc>
          <w:tcPr>
            <w:tcW w:w="1063" w:type="dxa"/>
            <w:shd w:val="pct20" w:color="auto" w:fill="auto"/>
            <w:tcMar>
              <w:right w:w="199" w:type="dxa"/>
            </w:tcMar>
            <w:vAlign w:val="center"/>
          </w:tcPr>
          <w:p w14:paraId="398EFDD4"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2 073</w:t>
            </w:r>
          </w:p>
        </w:tc>
        <w:tc>
          <w:tcPr>
            <w:tcW w:w="1134" w:type="dxa"/>
            <w:shd w:val="pct20" w:color="auto" w:fill="auto"/>
            <w:tcMar>
              <w:right w:w="199" w:type="dxa"/>
            </w:tcMar>
            <w:vAlign w:val="center"/>
          </w:tcPr>
          <w:p w14:paraId="3DAC8741"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2 068</w:t>
            </w:r>
          </w:p>
        </w:tc>
        <w:tc>
          <w:tcPr>
            <w:tcW w:w="1134" w:type="dxa"/>
            <w:shd w:val="pct20" w:color="auto" w:fill="auto"/>
            <w:vAlign w:val="center"/>
          </w:tcPr>
          <w:p w14:paraId="1ECDAF44"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1 988</w:t>
            </w:r>
          </w:p>
        </w:tc>
        <w:tc>
          <w:tcPr>
            <w:tcW w:w="1275" w:type="dxa"/>
            <w:shd w:val="pct20" w:color="auto" w:fill="auto"/>
            <w:tcMar>
              <w:right w:w="199" w:type="dxa"/>
            </w:tcMar>
            <w:vAlign w:val="center"/>
          </w:tcPr>
          <w:p w14:paraId="53C997B2" w14:textId="77777777" w:rsidR="008C0E17" w:rsidRPr="009902E0" w:rsidRDefault="008C0E17" w:rsidP="0036039D">
            <w:pPr>
              <w:numPr>
                <w:ilvl w:val="12"/>
                <w:numId w:val="0"/>
              </w:numPr>
              <w:suppressAutoHyphens/>
              <w:spacing w:after="0" w:line="240" w:lineRule="auto"/>
              <w:jc w:val="right"/>
              <w:rPr>
                <w:rFonts w:ascii="Times New Roman" w:hAnsi="Times New Roman"/>
                <w:b/>
                <w:sz w:val="18"/>
                <w:szCs w:val="18"/>
              </w:rPr>
            </w:pPr>
            <w:r w:rsidRPr="009902E0">
              <w:rPr>
                <w:rFonts w:ascii="Times New Roman" w:hAnsi="Times New Roman"/>
                <w:b/>
                <w:sz w:val="18"/>
                <w:szCs w:val="18"/>
              </w:rPr>
              <w:t>1 932</w:t>
            </w:r>
          </w:p>
        </w:tc>
        <w:tc>
          <w:tcPr>
            <w:tcW w:w="993" w:type="dxa"/>
            <w:tcBorders>
              <w:right w:val="single" w:sz="6" w:space="0" w:color="C0C0C0"/>
            </w:tcBorders>
            <w:shd w:val="pct20" w:color="auto" w:fill="auto"/>
            <w:vAlign w:val="center"/>
          </w:tcPr>
          <w:p w14:paraId="77CD7941" w14:textId="77777777" w:rsidR="008C0E17" w:rsidRPr="009902E0" w:rsidRDefault="008C0E17" w:rsidP="006253CC">
            <w:pPr>
              <w:numPr>
                <w:ilvl w:val="12"/>
                <w:numId w:val="0"/>
              </w:numPr>
              <w:suppressAutoHyphens/>
              <w:spacing w:after="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1 864</w:t>
            </w:r>
          </w:p>
        </w:tc>
        <w:tc>
          <w:tcPr>
            <w:tcW w:w="1275" w:type="dxa"/>
            <w:tcBorders>
              <w:left w:val="single" w:sz="6" w:space="0" w:color="C0C0C0"/>
            </w:tcBorders>
            <w:shd w:val="pct20" w:color="auto" w:fill="auto"/>
            <w:vAlign w:val="center"/>
          </w:tcPr>
          <w:p w14:paraId="20B19A8B" w14:textId="77777777" w:rsidR="008C0E17" w:rsidRPr="009902E0" w:rsidRDefault="008C0E17" w:rsidP="0036039D">
            <w:pPr>
              <w:numPr>
                <w:ilvl w:val="12"/>
                <w:numId w:val="0"/>
              </w:numPr>
              <w:suppressAutoHyphens/>
              <w:spacing w:after="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1 910</w:t>
            </w:r>
          </w:p>
        </w:tc>
        <w:tc>
          <w:tcPr>
            <w:tcW w:w="1418" w:type="dxa"/>
            <w:shd w:val="pct20" w:color="auto" w:fill="auto"/>
            <w:vAlign w:val="center"/>
          </w:tcPr>
          <w:p w14:paraId="58827793" w14:textId="77777777" w:rsidR="008C0E17" w:rsidRPr="009902E0" w:rsidRDefault="008C0E17" w:rsidP="00D10D8B">
            <w:pPr>
              <w:numPr>
                <w:ilvl w:val="12"/>
                <w:numId w:val="0"/>
              </w:numPr>
              <w:suppressAutoHyphens/>
              <w:spacing w:after="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1 861</w:t>
            </w:r>
          </w:p>
        </w:tc>
        <w:tc>
          <w:tcPr>
            <w:tcW w:w="1276" w:type="dxa"/>
            <w:shd w:val="pct20" w:color="auto" w:fill="auto"/>
            <w:vAlign w:val="center"/>
          </w:tcPr>
          <w:p w14:paraId="20321B45" w14:textId="77777777" w:rsidR="008C0E17" w:rsidRPr="009902E0" w:rsidRDefault="006253CC" w:rsidP="0036039D">
            <w:pPr>
              <w:numPr>
                <w:ilvl w:val="12"/>
                <w:numId w:val="0"/>
              </w:numPr>
              <w:suppressAutoHyphens/>
              <w:spacing w:after="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1 845</w:t>
            </w:r>
          </w:p>
        </w:tc>
      </w:tr>
    </w:tbl>
    <w:p w14:paraId="4AB51EF9" w14:textId="77777777" w:rsidR="007E268D" w:rsidRPr="009902E0" w:rsidRDefault="007E268D" w:rsidP="00330C97">
      <w:pPr>
        <w:spacing w:after="0" w:line="240" w:lineRule="auto"/>
        <w:rPr>
          <w:rFonts w:ascii="Times New Roman" w:hAnsi="Times New Roman"/>
        </w:rPr>
      </w:pPr>
    </w:p>
    <w:p w14:paraId="2172262D" w14:textId="77777777" w:rsidR="007E268D" w:rsidRPr="009902E0" w:rsidRDefault="007E268D" w:rsidP="00330C97">
      <w:pPr>
        <w:spacing w:after="0" w:line="240" w:lineRule="auto"/>
        <w:rPr>
          <w:rFonts w:ascii="Times New Roman" w:hAnsi="Times New Roman"/>
        </w:rPr>
      </w:pPr>
    </w:p>
    <w:p w14:paraId="332F5F85" w14:textId="77777777" w:rsidR="00194456" w:rsidRPr="009902E0" w:rsidRDefault="00330C97" w:rsidP="00330C97">
      <w:pPr>
        <w:spacing w:after="0" w:line="240" w:lineRule="auto"/>
        <w:rPr>
          <w:rFonts w:ascii="Times New Roman" w:hAnsi="Times New Roman"/>
        </w:rPr>
      </w:pPr>
      <w:r w:rsidRPr="009902E0">
        <w:rPr>
          <w:rFonts w:ascii="Times New Roman" w:hAnsi="Times New Roman"/>
        </w:rPr>
        <w:t xml:space="preserve"> </w:t>
      </w:r>
      <w:r w:rsidRPr="009902E0">
        <w:rPr>
          <w:rFonts w:ascii="Times New Roman" w:hAnsi="Times New Roman"/>
        </w:rPr>
        <w:br w:type="page"/>
      </w:r>
    </w:p>
    <w:p w14:paraId="3B703C9F" w14:textId="77777777" w:rsidR="0061463C" w:rsidRPr="009902E0" w:rsidRDefault="0061463C" w:rsidP="0061463C">
      <w:pPr>
        <w:spacing w:before="120" w:after="120"/>
        <w:jc w:val="both"/>
        <w:rPr>
          <w:rFonts w:ascii="Times New Roman" w:hAnsi="Times New Roman"/>
          <w:sz w:val="20"/>
          <w:szCs w:val="20"/>
        </w:rPr>
        <w:sectPr w:rsidR="0061463C" w:rsidRPr="009902E0" w:rsidSect="00AD3972">
          <w:pgSz w:w="16839" w:h="11907" w:orient="landscape" w:code="9"/>
          <w:pgMar w:top="1138" w:right="1671" w:bottom="567" w:left="1134" w:header="680" w:footer="709" w:gutter="0"/>
          <w:cols w:space="708"/>
          <w:docGrid w:linePitch="360"/>
        </w:sectPr>
      </w:pPr>
    </w:p>
    <w:p w14:paraId="5BD2684A" w14:textId="1FE256E1" w:rsidR="00330C97" w:rsidRPr="009902E0" w:rsidRDefault="00330C97" w:rsidP="00022328">
      <w:pPr>
        <w:pStyle w:val="Heading1"/>
        <w:ind w:left="851" w:hanging="425"/>
        <w:rPr>
          <w:rFonts w:ascii="Times New Roman" w:hAnsi="Times New Roman"/>
        </w:rPr>
      </w:pPr>
      <w:bookmarkStart w:id="27" w:name="_Toc437588513"/>
      <w:bookmarkStart w:id="28" w:name="_Toc437588542"/>
      <w:bookmarkStart w:id="29" w:name="_Toc437588514"/>
      <w:bookmarkStart w:id="30" w:name="_Toc437588543"/>
      <w:bookmarkStart w:id="31" w:name="_Toc437588515"/>
      <w:bookmarkStart w:id="32" w:name="_Toc437588544"/>
      <w:bookmarkStart w:id="33" w:name="_Toc437588516"/>
      <w:bookmarkStart w:id="34" w:name="_Toc437588545"/>
      <w:bookmarkStart w:id="35" w:name="_Toc24459103"/>
      <w:bookmarkEnd w:id="27"/>
      <w:bookmarkEnd w:id="28"/>
      <w:bookmarkEnd w:id="29"/>
      <w:bookmarkEnd w:id="30"/>
      <w:bookmarkEnd w:id="31"/>
      <w:bookmarkEnd w:id="32"/>
      <w:bookmarkEnd w:id="33"/>
      <w:bookmarkEnd w:id="34"/>
      <w:r w:rsidRPr="009902E0">
        <w:rPr>
          <w:rFonts w:ascii="Times New Roman" w:hAnsi="Times New Roman"/>
        </w:rPr>
        <w:t xml:space="preserve">SUPLANUOTI ĮSIPAREIGOJIMAI IR MOKĖJIMAI PAGAL </w:t>
      </w:r>
      <w:r w:rsidR="00AB1A01" w:rsidRPr="009902E0">
        <w:rPr>
          <w:rFonts w:ascii="Times New Roman" w:hAnsi="Times New Roman"/>
        </w:rPr>
        <w:t>VEIKLĄ</w:t>
      </w:r>
      <w:bookmarkEnd w:id="35"/>
    </w:p>
    <w:p w14:paraId="31F7D87E" w14:textId="77777777" w:rsidR="00CA58F9" w:rsidRPr="009902E0" w:rsidRDefault="00CA58F9" w:rsidP="00022328">
      <w:pPr>
        <w:pStyle w:val="Heading2"/>
        <w:spacing w:after="120" w:line="240" w:lineRule="auto"/>
        <w:ind w:left="851" w:hanging="436"/>
        <w:rPr>
          <w:rFonts w:ascii="Times New Roman" w:hAnsi="Times New Roman"/>
          <w:sz w:val="22"/>
          <w:szCs w:val="22"/>
        </w:rPr>
      </w:pPr>
      <w:bookmarkStart w:id="36" w:name="_Toc24459104"/>
      <w:r w:rsidRPr="009902E0">
        <w:rPr>
          <w:rFonts w:ascii="Times New Roman" w:hAnsi="Times New Roman"/>
          <w:sz w:val="22"/>
          <w:szCs w:val="22"/>
        </w:rPr>
        <w:t>Suplanuoti įsipareigojimai pagal projektus (EUR)</w:t>
      </w:r>
      <w:bookmarkEnd w:id="36"/>
      <w:r w:rsidRPr="009902E0">
        <w:rPr>
          <w:rFonts w:ascii="Times New Roman" w:hAnsi="Times New Roman"/>
          <w:sz w:val="22"/>
          <w:szCs w:val="22"/>
        </w:rPr>
        <w:t xml:space="preserve">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1843"/>
        <w:gridCol w:w="1985"/>
        <w:gridCol w:w="1985"/>
      </w:tblGrid>
      <w:tr w:rsidR="00C37A9D" w:rsidRPr="009902E0" w14:paraId="1195A3CE" w14:textId="77777777" w:rsidTr="004C2229">
        <w:trPr>
          <w:cantSplit/>
          <w:trHeight w:val="1068"/>
          <w:tblHeader/>
        </w:trPr>
        <w:tc>
          <w:tcPr>
            <w:tcW w:w="1809" w:type="dxa"/>
            <w:vAlign w:val="center"/>
          </w:tcPr>
          <w:p w14:paraId="0C392C0C" w14:textId="77777777" w:rsidR="00C37A9D" w:rsidRPr="009902E0" w:rsidRDefault="00C37A9D" w:rsidP="004C2229">
            <w:pPr>
              <w:spacing w:before="60" w:after="60" w:line="240" w:lineRule="auto"/>
              <w:jc w:val="center"/>
              <w:rPr>
                <w:rFonts w:ascii="Times New Roman" w:hAnsi="Times New Roman"/>
                <w:b/>
                <w:bCs/>
                <w:sz w:val="18"/>
                <w:szCs w:val="18"/>
              </w:rPr>
            </w:pPr>
            <w:r w:rsidRPr="009902E0">
              <w:rPr>
                <w:rFonts w:ascii="Times New Roman" w:hAnsi="Times New Roman"/>
                <w:b/>
                <w:bCs/>
                <w:sz w:val="18"/>
                <w:szCs w:val="18"/>
              </w:rPr>
              <w:t>Projekto ident.</w:t>
            </w:r>
          </w:p>
        </w:tc>
        <w:tc>
          <w:tcPr>
            <w:tcW w:w="1843" w:type="dxa"/>
            <w:vAlign w:val="center"/>
          </w:tcPr>
          <w:p w14:paraId="085B8CC6" w14:textId="131E6934" w:rsidR="00C37A9D" w:rsidRPr="009902E0" w:rsidRDefault="00C37A9D" w:rsidP="004C2229">
            <w:pPr>
              <w:spacing w:before="120" w:after="120" w:line="240" w:lineRule="auto"/>
              <w:jc w:val="center"/>
              <w:rPr>
                <w:rFonts w:ascii="Times New Roman" w:hAnsi="Times New Roman"/>
                <w:b/>
                <w:bCs/>
                <w:sz w:val="18"/>
                <w:szCs w:val="18"/>
              </w:rPr>
            </w:pPr>
            <w:r w:rsidRPr="009902E0">
              <w:rPr>
                <w:rFonts w:ascii="Times New Roman" w:hAnsi="Times New Roman"/>
                <w:b/>
                <w:bCs/>
                <w:sz w:val="18"/>
                <w:szCs w:val="18"/>
              </w:rPr>
              <w:t>2020 / 1</w:t>
            </w:r>
            <w:r w:rsidR="00AB1A01" w:rsidRPr="009902E0">
              <w:rPr>
                <w:rFonts w:ascii="Times New Roman" w:hAnsi="Times New Roman"/>
                <w:b/>
                <w:bCs/>
                <w:sz w:val="18"/>
                <w:szCs w:val="18"/>
              </w:rPr>
              <w:t xml:space="preserve"> pusm.</w:t>
            </w:r>
          </w:p>
        </w:tc>
        <w:tc>
          <w:tcPr>
            <w:tcW w:w="1843" w:type="dxa"/>
            <w:vAlign w:val="center"/>
          </w:tcPr>
          <w:p w14:paraId="3B343530" w14:textId="10B6AA1D" w:rsidR="00C37A9D" w:rsidRPr="009902E0" w:rsidDel="004A2FB8" w:rsidRDefault="00C37A9D" w:rsidP="004C2229">
            <w:pPr>
              <w:spacing w:before="120" w:after="120" w:line="240" w:lineRule="auto"/>
              <w:jc w:val="center"/>
              <w:rPr>
                <w:rFonts w:ascii="Times New Roman" w:hAnsi="Times New Roman"/>
                <w:b/>
                <w:bCs/>
                <w:sz w:val="18"/>
                <w:szCs w:val="18"/>
              </w:rPr>
            </w:pPr>
            <w:r w:rsidRPr="009902E0">
              <w:rPr>
                <w:rFonts w:ascii="Times New Roman" w:hAnsi="Times New Roman"/>
                <w:b/>
                <w:bCs/>
                <w:sz w:val="18"/>
                <w:szCs w:val="18"/>
              </w:rPr>
              <w:t>2020 / 2</w:t>
            </w:r>
            <w:r w:rsidR="00AB1A01" w:rsidRPr="009902E0">
              <w:rPr>
                <w:rFonts w:ascii="Times New Roman" w:hAnsi="Times New Roman"/>
                <w:b/>
                <w:bCs/>
                <w:sz w:val="18"/>
                <w:szCs w:val="18"/>
              </w:rPr>
              <w:t xml:space="preserve"> pusm.</w:t>
            </w:r>
          </w:p>
        </w:tc>
        <w:tc>
          <w:tcPr>
            <w:tcW w:w="1985" w:type="dxa"/>
            <w:vAlign w:val="center"/>
          </w:tcPr>
          <w:p w14:paraId="5CE94130" w14:textId="4AA8D32E" w:rsidR="00C37A9D" w:rsidRPr="009902E0" w:rsidRDefault="00C37A9D" w:rsidP="004C2229">
            <w:pPr>
              <w:spacing w:before="120" w:after="120" w:line="240" w:lineRule="auto"/>
              <w:jc w:val="center"/>
              <w:rPr>
                <w:rFonts w:ascii="Times New Roman" w:hAnsi="Times New Roman"/>
                <w:b/>
                <w:bCs/>
                <w:sz w:val="18"/>
                <w:szCs w:val="18"/>
              </w:rPr>
            </w:pPr>
            <w:r w:rsidRPr="009902E0">
              <w:rPr>
                <w:rFonts w:ascii="Times New Roman" w:hAnsi="Times New Roman"/>
                <w:b/>
                <w:bCs/>
                <w:sz w:val="18"/>
                <w:szCs w:val="18"/>
              </w:rPr>
              <w:t>2021 / 1</w:t>
            </w:r>
            <w:r w:rsidR="00AB1A01" w:rsidRPr="009902E0">
              <w:rPr>
                <w:rFonts w:ascii="Times New Roman" w:hAnsi="Times New Roman"/>
                <w:b/>
                <w:bCs/>
                <w:sz w:val="18"/>
                <w:szCs w:val="18"/>
              </w:rPr>
              <w:t xml:space="preserve"> pusm.</w:t>
            </w:r>
          </w:p>
        </w:tc>
        <w:tc>
          <w:tcPr>
            <w:tcW w:w="1985" w:type="dxa"/>
            <w:vAlign w:val="center"/>
          </w:tcPr>
          <w:p w14:paraId="7B76A49A" w14:textId="49BA71D7" w:rsidR="00C37A9D" w:rsidRPr="009902E0" w:rsidRDefault="00C37A9D" w:rsidP="004C2229">
            <w:pPr>
              <w:spacing w:before="120" w:after="120" w:line="240" w:lineRule="auto"/>
              <w:jc w:val="center"/>
              <w:rPr>
                <w:rFonts w:ascii="Times New Roman" w:hAnsi="Times New Roman"/>
                <w:b/>
                <w:bCs/>
                <w:sz w:val="18"/>
                <w:szCs w:val="18"/>
              </w:rPr>
            </w:pPr>
            <w:r w:rsidRPr="009902E0">
              <w:rPr>
                <w:rFonts w:ascii="Times New Roman" w:hAnsi="Times New Roman"/>
                <w:b/>
                <w:bCs/>
                <w:sz w:val="18"/>
                <w:szCs w:val="18"/>
              </w:rPr>
              <w:t>2021 / 2</w:t>
            </w:r>
            <w:r w:rsidR="00AB1A01" w:rsidRPr="009902E0">
              <w:rPr>
                <w:rFonts w:ascii="Times New Roman" w:hAnsi="Times New Roman"/>
                <w:b/>
                <w:bCs/>
                <w:sz w:val="18"/>
                <w:szCs w:val="18"/>
              </w:rPr>
              <w:t xml:space="preserve"> pusm.</w:t>
            </w:r>
          </w:p>
        </w:tc>
      </w:tr>
      <w:tr w:rsidR="00C37A9D" w:rsidRPr="009902E0" w14:paraId="05800DE9" w14:textId="77777777" w:rsidTr="004C2229">
        <w:trPr>
          <w:cantSplit/>
          <w:trHeight w:val="20"/>
        </w:trPr>
        <w:tc>
          <w:tcPr>
            <w:tcW w:w="1809" w:type="dxa"/>
            <w:vAlign w:val="center"/>
          </w:tcPr>
          <w:p w14:paraId="34B9D30E" w14:textId="77777777" w:rsidR="00C37A9D" w:rsidRPr="009902E0" w:rsidRDefault="00C37A9D" w:rsidP="004C2229">
            <w:pPr>
              <w:spacing w:before="60" w:after="60" w:line="240" w:lineRule="auto"/>
              <w:rPr>
                <w:rFonts w:ascii="Times New Roman" w:hAnsi="Times New Roman"/>
                <w:bCs/>
                <w:sz w:val="18"/>
                <w:szCs w:val="18"/>
              </w:rPr>
            </w:pPr>
            <w:r w:rsidRPr="009902E0">
              <w:rPr>
                <w:rFonts w:ascii="Times New Roman" w:hAnsi="Times New Roman"/>
                <w:b/>
                <w:bCs/>
                <w:sz w:val="18"/>
                <w:szCs w:val="18"/>
              </w:rPr>
              <w:t>Iš viso</w:t>
            </w:r>
            <w:r w:rsidRPr="009902E0">
              <w:rPr>
                <w:rFonts w:ascii="Times New Roman" w:hAnsi="Times New Roman"/>
                <w:bCs/>
                <w:sz w:val="18"/>
                <w:szCs w:val="18"/>
              </w:rPr>
              <w:t>:</w:t>
            </w:r>
          </w:p>
        </w:tc>
        <w:tc>
          <w:tcPr>
            <w:tcW w:w="1843" w:type="dxa"/>
            <w:vAlign w:val="center"/>
          </w:tcPr>
          <w:p w14:paraId="57E282EC" w14:textId="540ACB30" w:rsidR="00C37A9D" w:rsidRPr="009902E0" w:rsidRDefault="00DE7B8B" w:rsidP="00CC410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39</w:t>
            </w:r>
            <w:r w:rsidR="00C84920" w:rsidRPr="009902E0">
              <w:rPr>
                <w:rFonts w:ascii="Times New Roman" w:hAnsi="Times New Roman"/>
                <w:b/>
                <w:bCs/>
                <w:color w:val="000000"/>
                <w:sz w:val="18"/>
                <w:szCs w:val="18"/>
              </w:rPr>
              <w:t> </w:t>
            </w:r>
            <w:r w:rsidRPr="009902E0">
              <w:rPr>
                <w:rFonts w:ascii="Times New Roman" w:hAnsi="Times New Roman"/>
                <w:b/>
                <w:bCs/>
                <w:color w:val="000000"/>
                <w:sz w:val="18"/>
                <w:szCs w:val="18"/>
              </w:rPr>
              <w:t>184</w:t>
            </w:r>
            <w:r w:rsidR="00C84920" w:rsidRPr="009902E0">
              <w:rPr>
                <w:rFonts w:ascii="Times New Roman" w:hAnsi="Times New Roman"/>
                <w:b/>
                <w:bCs/>
                <w:color w:val="000000"/>
                <w:sz w:val="18"/>
                <w:szCs w:val="18"/>
              </w:rPr>
              <w:t xml:space="preserve"> </w:t>
            </w:r>
            <w:r w:rsidR="00193592" w:rsidRPr="009902E0">
              <w:rPr>
                <w:rFonts w:ascii="Times New Roman" w:hAnsi="Times New Roman"/>
                <w:b/>
                <w:bCs/>
                <w:color w:val="000000"/>
                <w:sz w:val="18"/>
                <w:szCs w:val="18"/>
              </w:rPr>
              <w:t>440,70</w:t>
            </w:r>
          </w:p>
        </w:tc>
        <w:tc>
          <w:tcPr>
            <w:tcW w:w="1843" w:type="dxa"/>
            <w:vAlign w:val="center"/>
          </w:tcPr>
          <w:p w14:paraId="27C57279" w14:textId="59830009" w:rsidR="00C37A9D" w:rsidRPr="009902E0" w:rsidRDefault="00193592" w:rsidP="004C2229">
            <w:pPr>
              <w:spacing w:after="0" w:line="240" w:lineRule="auto"/>
              <w:jc w:val="center"/>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81</w:t>
            </w:r>
            <w:r w:rsidR="00C84920" w:rsidRPr="009902E0">
              <w:rPr>
                <w:rFonts w:ascii="Times New Roman" w:hAnsi="Times New Roman"/>
                <w:b/>
                <w:bCs/>
                <w:color w:val="000000" w:themeColor="text1"/>
                <w:sz w:val="18"/>
                <w:szCs w:val="18"/>
              </w:rPr>
              <w:t> </w:t>
            </w:r>
            <w:r w:rsidRPr="009902E0">
              <w:rPr>
                <w:rFonts w:ascii="Times New Roman" w:hAnsi="Times New Roman"/>
                <w:b/>
                <w:bCs/>
                <w:color w:val="000000" w:themeColor="text1"/>
                <w:sz w:val="18"/>
                <w:szCs w:val="18"/>
              </w:rPr>
              <w:t>348</w:t>
            </w:r>
            <w:r w:rsidR="00C84920" w:rsidRPr="009902E0">
              <w:rPr>
                <w:rFonts w:ascii="Times New Roman" w:hAnsi="Times New Roman"/>
                <w:b/>
                <w:bCs/>
                <w:color w:val="000000" w:themeColor="text1"/>
                <w:sz w:val="18"/>
                <w:szCs w:val="18"/>
              </w:rPr>
              <w:t xml:space="preserve"> </w:t>
            </w:r>
            <w:r w:rsidRPr="009902E0">
              <w:rPr>
                <w:rFonts w:ascii="Times New Roman" w:hAnsi="Times New Roman"/>
                <w:b/>
                <w:bCs/>
                <w:color w:val="000000" w:themeColor="text1"/>
                <w:sz w:val="18"/>
                <w:szCs w:val="18"/>
              </w:rPr>
              <w:t>881,40</w:t>
            </w:r>
          </w:p>
        </w:tc>
        <w:tc>
          <w:tcPr>
            <w:tcW w:w="1985" w:type="dxa"/>
            <w:vAlign w:val="center"/>
          </w:tcPr>
          <w:p w14:paraId="5CC56485" w14:textId="66667B8A" w:rsidR="00C37A9D" w:rsidRPr="009902E0" w:rsidRDefault="00193592" w:rsidP="007B0468">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40</w:t>
            </w:r>
            <w:r w:rsidR="00C84920" w:rsidRPr="009902E0">
              <w:rPr>
                <w:rFonts w:ascii="Times New Roman" w:hAnsi="Times New Roman"/>
                <w:b/>
                <w:bCs/>
                <w:color w:val="000000"/>
                <w:sz w:val="18"/>
                <w:szCs w:val="18"/>
              </w:rPr>
              <w:t> </w:t>
            </w:r>
            <w:r w:rsidRPr="009902E0">
              <w:rPr>
                <w:rFonts w:ascii="Times New Roman" w:hAnsi="Times New Roman"/>
                <w:b/>
                <w:bCs/>
                <w:color w:val="000000"/>
                <w:sz w:val="18"/>
                <w:szCs w:val="18"/>
              </w:rPr>
              <w:t>803</w:t>
            </w:r>
            <w:r w:rsidR="00C84920" w:rsidRPr="009902E0">
              <w:rPr>
                <w:rFonts w:ascii="Times New Roman" w:hAnsi="Times New Roman"/>
                <w:b/>
                <w:bCs/>
                <w:color w:val="000000"/>
                <w:sz w:val="18"/>
                <w:szCs w:val="18"/>
              </w:rPr>
              <w:t xml:space="preserve"> </w:t>
            </w:r>
            <w:r w:rsidRPr="009902E0">
              <w:rPr>
                <w:rFonts w:ascii="Times New Roman" w:hAnsi="Times New Roman"/>
                <w:b/>
                <w:bCs/>
                <w:color w:val="000000"/>
                <w:sz w:val="18"/>
                <w:szCs w:val="18"/>
              </w:rPr>
              <w:t>113,85</w:t>
            </w:r>
          </w:p>
        </w:tc>
        <w:tc>
          <w:tcPr>
            <w:tcW w:w="1985" w:type="dxa"/>
            <w:vAlign w:val="center"/>
          </w:tcPr>
          <w:p w14:paraId="1BAE36FB" w14:textId="1D5286B2" w:rsidR="00C37A9D" w:rsidRPr="009902E0" w:rsidRDefault="00193592"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themeColor="text1"/>
                <w:sz w:val="18"/>
                <w:szCs w:val="18"/>
              </w:rPr>
              <w:t>81</w:t>
            </w:r>
            <w:r w:rsidR="00C84920" w:rsidRPr="009902E0">
              <w:rPr>
                <w:rFonts w:ascii="Times New Roman" w:hAnsi="Times New Roman"/>
                <w:b/>
                <w:bCs/>
                <w:color w:val="000000" w:themeColor="text1"/>
                <w:sz w:val="18"/>
                <w:szCs w:val="18"/>
              </w:rPr>
              <w:t> </w:t>
            </w:r>
            <w:r w:rsidRPr="009902E0">
              <w:rPr>
                <w:rFonts w:ascii="Times New Roman" w:hAnsi="Times New Roman"/>
                <w:b/>
                <w:bCs/>
                <w:color w:val="000000" w:themeColor="text1"/>
                <w:sz w:val="18"/>
                <w:szCs w:val="18"/>
              </w:rPr>
              <w:t>406</w:t>
            </w:r>
            <w:r w:rsidR="00C84920" w:rsidRPr="009902E0">
              <w:rPr>
                <w:rFonts w:ascii="Times New Roman" w:hAnsi="Times New Roman"/>
                <w:b/>
                <w:bCs/>
                <w:color w:val="000000" w:themeColor="text1"/>
                <w:sz w:val="18"/>
                <w:szCs w:val="18"/>
              </w:rPr>
              <w:t xml:space="preserve"> </w:t>
            </w:r>
            <w:r w:rsidRPr="009902E0">
              <w:rPr>
                <w:rFonts w:ascii="Times New Roman" w:hAnsi="Times New Roman"/>
                <w:b/>
                <w:bCs/>
                <w:color w:val="000000" w:themeColor="text1"/>
                <w:sz w:val="18"/>
                <w:szCs w:val="18"/>
              </w:rPr>
              <w:t>227,70</w:t>
            </w:r>
          </w:p>
        </w:tc>
      </w:tr>
      <w:tr w:rsidR="00C37A9D" w:rsidRPr="009902E0" w14:paraId="4DD4A728" w14:textId="77777777" w:rsidTr="004C2229">
        <w:trPr>
          <w:cantSplit/>
          <w:trHeight w:val="471"/>
        </w:trPr>
        <w:tc>
          <w:tcPr>
            <w:tcW w:w="1809" w:type="dxa"/>
            <w:vAlign w:val="center"/>
          </w:tcPr>
          <w:p w14:paraId="1CA24524" w14:textId="77777777" w:rsidR="00C37A9D" w:rsidRPr="009902E0" w:rsidRDefault="00C37A9D" w:rsidP="004C2229">
            <w:pPr>
              <w:spacing w:before="60" w:after="60" w:line="240" w:lineRule="auto"/>
              <w:rPr>
                <w:rFonts w:ascii="Times New Roman" w:hAnsi="Times New Roman"/>
                <w:b/>
                <w:bCs/>
                <w:sz w:val="18"/>
                <w:szCs w:val="18"/>
              </w:rPr>
            </w:pPr>
            <w:r w:rsidRPr="009902E0">
              <w:rPr>
                <w:rFonts w:ascii="Times New Roman" w:hAnsi="Times New Roman"/>
                <w:b/>
                <w:bCs/>
                <w:sz w:val="18"/>
                <w:szCs w:val="18"/>
              </w:rPr>
              <w:t>P. 0</w:t>
            </w:r>
          </w:p>
        </w:tc>
        <w:tc>
          <w:tcPr>
            <w:tcW w:w="1843" w:type="dxa"/>
            <w:vAlign w:val="center"/>
          </w:tcPr>
          <w:p w14:paraId="184330F9"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5 528 097,50</w:t>
            </w:r>
          </w:p>
        </w:tc>
        <w:tc>
          <w:tcPr>
            <w:tcW w:w="1843" w:type="dxa"/>
            <w:vAlign w:val="center"/>
          </w:tcPr>
          <w:p w14:paraId="64BA9174" w14:textId="0522781C" w:rsidR="00C37A9D" w:rsidRPr="009902E0" w:rsidRDefault="00C37A9D" w:rsidP="004C2229">
            <w:pPr>
              <w:spacing w:after="0" w:line="240" w:lineRule="auto"/>
              <w:jc w:val="center"/>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11 056 195,00</w:t>
            </w:r>
          </w:p>
        </w:tc>
        <w:tc>
          <w:tcPr>
            <w:tcW w:w="1985" w:type="dxa"/>
            <w:vAlign w:val="center"/>
          </w:tcPr>
          <w:p w14:paraId="646AF68A" w14:textId="77777777" w:rsidR="00C37A9D" w:rsidRPr="009902E0" w:rsidRDefault="00C37A9D" w:rsidP="007B0468">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5 878 202,30</w:t>
            </w:r>
          </w:p>
        </w:tc>
        <w:tc>
          <w:tcPr>
            <w:tcW w:w="1985" w:type="dxa"/>
            <w:vAlign w:val="center"/>
          </w:tcPr>
          <w:p w14:paraId="7680FF72"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11 756 404,60</w:t>
            </w:r>
          </w:p>
        </w:tc>
      </w:tr>
      <w:tr w:rsidR="00C37A9D" w:rsidRPr="009902E0" w14:paraId="6D7AFBBD" w14:textId="77777777" w:rsidTr="004C2229">
        <w:trPr>
          <w:cantSplit/>
          <w:trHeight w:val="325"/>
        </w:trPr>
        <w:tc>
          <w:tcPr>
            <w:tcW w:w="1809" w:type="dxa"/>
            <w:vAlign w:val="center"/>
          </w:tcPr>
          <w:p w14:paraId="721D955A"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b/>
                <w:bCs/>
                <w:sz w:val="18"/>
                <w:szCs w:val="18"/>
              </w:rPr>
              <w:t>P.1</w:t>
            </w:r>
          </w:p>
        </w:tc>
        <w:tc>
          <w:tcPr>
            <w:tcW w:w="1843" w:type="dxa"/>
            <w:vAlign w:val="center"/>
          </w:tcPr>
          <w:p w14:paraId="73F78624" w14:textId="38C806AD" w:rsidR="00C37A9D" w:rsidRPr="009902E0" w:rsidRDefault="000E20F0" w:rsidP="002B3EB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7 606</w:t>
            </w:r>
            <w:r w:rsidR="00F91470" w:rsidRPr="009902E0">
              <w:rPr>
                <w:rFonts w:ascii="Times New Roman" w:hAnsi="Times New Roman"/>
                <w:b/>
                <w:bCs/>
                <w:color w:val="000000"/>
                <w:sz w:val="18"/>
                <w:szCs w:val="18"/>
              </w:rPr>
              <w:t> </w:t>
            </w:r>
            <w:r w:rsidRPr="009902E0">
              <w:rPr>
                <w:rFonts w:ascii="Times New Roman" w:hAnsi="Times New Roman"/>
                <w:b/>
                <w:bCs/>
                <w:color w:val="000000"/>
                <w:sz w:val="18"/>
                <w:szCs w:val="18"/>
              </w:rPr>
              <w:t>654</w:t>
            </w:r>
            <w:r w:rsidR="00F91470" w:rsidRPr="009902E0">
              <w:rPr>
                <w:rFonts w:ascii="Times New Roman" w:hAnsi="Times New Roman"/>
                <w:b/>
                <w:bCs/>
                <w:color w:val="000000"/>
                <w:sz w:val="18"/>
                <w:szCs w:val="18"/>
              </w:rPr>
              <w:t>,</w:t>
            </w:r>
            <w:r w:rsidRPr="009902E0">
              <w:rPr>
                <w:rFonts w:ascii="Times New Roman" w:hAnsi="Times New Roman"/>
                <w:b/>
                <w:bCs/>
                <w:color w:val="000000"/>
                <w:sz w:val="18"/>
                <w:szCs w:val="18"/>
              </w:rPr>
              <w:t>25</w:t>
            </w:r>
          </w:p>
        </w:tc>
        <w:tc>
          <w:tcPr>
            <w:tcW w:w="1843" w:type="dxa"/>
            <w:vAlign w:val="center"/>
          </w:tcPr>
          <w:p w14:paraId="79E21B5F" w14:textId="4CBA7F83" w:rsidR="00C37A9D" w:rsidRPr="009902E0" w:rsidRDefault="000E20F0" w:rsidP="002B3EB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15 213</w:t>
            </w:r>
            <w:r w:rsidR="00193592" w:rsidRPr="009902E0">
              <w:rPr>
                <w:rFonts w:ascii="Times New Roman" w:hAnsi="Times New Roman"/>
                <w:b/>
                <w:bCs/>
                <w:color w:val="000000"/>
                <w:sz w:val="18"/>
                <w:szCs w:val="18"/>
              </w:rPr>
              <w:t> </w:t>
            </w:r>
            <w:r w:rsidRPr="009902E0">
              <w:rPr>
                <w:rFonts w:ascii="Times New Roman" w:hAnsi="Times New Roman"/>
                <w:b/>
                <w:bCs/>
                <w:color w:val="000000"/>
                <w:sz w:val="18"/>
                <w:szCs w:val="18"/>
              </w:rPr>
              <w:t>308</w:t>
            </w:r>
            <w:r w:rsidR="00193592" w:rsidRPr="009902E0">
              <w:rPr>
                <w:rFonts w:ascii="Times New Roman" w:hAnsi="Times New Roman"/>
                <w:b/>
                <w:bCs/>
                <w:color w:val="000000"/>
                <w:sz w:val="18"/>
                <w:szCs w:val="18"/>
              </w:rPr>
              <w:t>,</w:t>
            </w:r>
            <w:r w:rsidRPr="009902E0">
              <w:rPr>
                <w:rFonts w:ascii="Times New Roman" w:hAnsi="Times New Roman"/>
                <w:b/>
                <w:bCs/>
                <w:color w:val="000000"/>
                <w:sz w:val="18"/>
                <w:szCs w:val="18"/>
              </w:rPr>
              <w:t>5</w:t>
            </w:r>
          </w:p>
        </w:tc>
        <w:tc>
          <w:tcPr>
            <w:tcW w:w="1985" w:type="dxa"/>
            <w:vAlign w:val="center"/>
          </w:tcPr>
          <w:p w14:paraId="7240F4EF" w14:textId="30462163" w:rsidR="00C37A9D" w:rsidRPr="009902E0" w:rsidRDefault="000E20F0" w:rsidP="002B3EB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6978141</w:t>
            </w:r>
            <w:r w:rsidR="00193592" w:rsidRPr="009902E0">
              <w:rPr>
                <w:rFonts w:ascii="Times New Roman" w:hAnsi="Times New Roman"/>
                <w:b/>
                <w:bCs/>
                <w:color w:val="000000"/>
                <w:sz w:val="18"/>
                <w:szCs w:val="18"/>
              </w:rPr>
              <w:t>,</w:t>
            </w:r>
            <w:r w:rsidRPr="009902E0">
              <w:rPr>
                <w:rFonts w:ascii="Times New Roman" w:hAnsi="Times New Roman"/>
                <w:b/>
                <w:bCs/>
                <w:color w:val="000000"/>
                <w:sz w:val="18"/>
                <w:szCs w:val="18"/>
              </w:rPr>
              <w:t>8</w:t>
            </w:r>
          </w:p>
        </w:tc>
        <w:tc>
          <w:tcPr>
            <w:tcW w:w="1985" w:type="dxa"/>
            <w:vAlign w:val="center"/>
          </w:tcPr>
          <w:p w14:paraId="4101648B" w14:textId="06B6220F" w:rsidR="00C37A9D" w:rsidRPr="009902E0" w:rsidRDefault="000E20F0" w:rsidP="002B3EB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13 956</w:t>
            </w:r>
            <w:r w:rsidR="00193592" w:rsidRPr="009902E0">
              <w:rPr>
                <w:rFonts w:ascii="Times New Roman" w:hAnsi="Times New Roman"/>
                <w:b/>
                <w:bCs/>
                <w:color w:val="000000"/>
                <w:sz w:val="18"/>
                <w:szCs w:val="18"/>
              </w:rPr>
              <w:t> </w:t>
            </w:r>
            <w:r w:rsidRPr="009902E0">
              <w:rPr>
                <w:rFonts w:ascii="Times New Roman" w:hAnsi="Times New Roman"/>
                <w:b/>
                <w:bCs/>
                <w:color w:val="000000"/>
                <w:sz w:val="18"/>
                <w:szCs w:val="18"/>
              </w:rPr>
              <w:t>283</w:t>
            </w:r>
            <w:r w:rsidR="00193592" w:rsidRPr="009902E0">
              <w:rPr>
                <w:rFonts w:ascii="Times New Roman" w:hAnsi="Times New Roman"/>
                <w:b/>
                <w:bCs/>
                <w:color w:val="000000"/>
                <w:sz w:val="18"/>
                <w:szCs w:val="18"/>
              </w:rPr>
              <w:t>,</w:t>
            </w:r>
            <w:r w:rsidRPr="009902E0">
              <w:rPr>
                <w:rFonts w:ascii="Times New Roman" w:hAnsi="Times New Roman"/>
                <w:b/>
                <w:bCs/>
                <w:color w:val="000000"/>
                <w:sz w:val="18"/>
                <w:szCs w:val="18"/>
              </w:rPr>
              <w:t>6</w:t>
            </w:r>
          </w:p>
        </w:tc>
      </w:tr>
      <w:tr w:rsidR="00C37A9D" w:rsidRPr="009902E0" w14:paraId="4B89C3CA" w14:textId="77777777" w:rsidTr="004C2229">
        <w:trPr>
          <w:cantSplit/>
          <w:trHeight w:val="479"/>
        </w:trPr>
        <w:tc>
          <w:tcPr>
            <w:tcW w:w="1809" w:type="dxa"/>
            <w:vAlign w:val="center"/>
          </w:tcPr>
          <w:p w14:paraId="22187A4C"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P.1.1.1101</w:t>
            </w:r>
          </w:p>
        </w:tc>
        <w:tc>
          <w:tcPr>
            <w:tcW w:w="1843" w:type="dxa"/>
            <w:vAlign w:val="center"/>
          </w:tcPr>
          <w:p w14:paraId="20187A2C" w14:textId="77777777" w:rsidR="00C37A9D" w:rsidRPr="009902E0" w:rsidRDefault="00C37A9D" w:rsidP="007B0468">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56 275,90</w:t>
            </w:r>
          </w:p>
        </w:tc>
        <w:tc>
          <w:tcPr>
            <w:tcW w:w="1843" w:type="dxa"/>
            <w:vAlign w:val="center"/>
          </w:tcPr>
          <w:p w14:paraId="6613A52D"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112 551,80</w:t>
            </w:r>
          </w:p>
        </w:tc>
        <w:tc>
          <w:tcPr>
            <w:tcW w:w="1985" w:type="dxa"/>
            <w:vAlign w:val="center"/>
          </w:tcPr>
          <w:p w14:paraId="1AB49C39" w14:textId="77777777" w:rsidR="00C37A9D" w:rsidRPr="009902E0" w:rsidRDefault="00C37A9D" w:rsidP="007B0468">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52 996,05</w:t>
            </w:r>
          </w:p>
        </w:tc>
        <w:tc>
          <w:tcPr>
            <w:tcW w:w="1985" w:type="dxa"/>
            <w:vAlign w:val="center"/>
          </w:tcPr>
          <w:p w14:paraId="1DD9E74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105 992,10</w:t>
            </w:r>
          </w:p>
        </w:tc>
      </w:tr>
      <w:tr w:rsidR="00C37A9D" w:rsidRPr="009902E0" w14:paraId="3E7DDC77" w14:textId="77777777" w:rsidTr="004C2229">
        <w:trPr>
          <w:cantSplit/>
          <w:trHeight w:val="402"/>
        </w:trPr>
        <w:tc>
          <w:tcPr>
            <w:tcW w:w="1809" w:type="dxa"/>
            <w:vAlign w:val="center"/>
          </w:tcPr>
          <w:p w14:paraId="7F28FD09"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P.1.1.1102</w:t>
            </w:r>
          </w:p>
        </w:tc>
        <w:tc>
          <w:tcPr>
            <w:tcW w:w="1843" w:type="dxa"/>
            <w:vAlign w:val="center"/>
          </w:tcPr>
          <w:p w14:paraId="62804E9C" w14:textId="77777777" w:rsidR="00C37A9D" w:rsidRPr="009902E0" w:rsidRDefault="00C37A9D" w:rsidP="007B0468">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137 961,20</w:t>
            </w:r>
          </w:p>
        </w:tc>
        <w:tc>
          <w:tcPr>
            <w:tcW w:w="1843" w:type="dxa"/>
            <w:vAlign w:val="center"/>
          </w:tcPr>
          <w:p w14:paraId="6F5498C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275 922,40</w:t>
            </w:r>
          </w:p>
        </w:tc>
        <w:tc>
          <w:tcPr>
            <w:tcW w:w="1985" w:type="dxa"/>
            <w:vAlign w:val="center"/>
          </w:tcPr>
          <w:p w14:paraId="1B74F50A" w14:textId="77777777" w:rsidR="00C37A9D" w:rsidRPr="009902E0" w:rsidRDefault="00C37A9D" w:rsidP="007B0468">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86 926,20</w:t>
            </w:r>
          </w:p>
        </w:tc>
        <w:tc>
          <w:tcPr>
            <w:tcW w:w="1985" w:type="dxa"/>
            <w:vAlign w:val="center"/>
          </w:tcPr>
          <w:p w14:paraId="70E93AB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173 852,40</w:t>
            </w:r>
          </w:p>
        </w:tc>
      </w:tr>
      <w:tr w:rsidR="00C37A9D" w:rsidRPr="009902E0" w14:paraId="02F46EE6" w14:textId="77777777" w:rsidTr="004C2229">
        <w:trPr>
          <w:cantSplit/>
          <w:trHeight w:val="20"/>
        </w:trPr>
        <w:tc>
          <w:tcPr>
            <w:tcW w:w="1809" w:type="dxa"/>
            <w:vAlign w:val="center"/>
          </w:tcPr>
          <w:p w14:paraId="7D7F8962"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P.1.1.1103</w:t>
            </w:r>
          </w:p>
        </w:tc>
        <w:tc>
          <w:tcPr>
            <w:tcW w:w="1843" w:type="dxa"/>
            <w:vAlign w:val="center"/>
          </w:tcPr>
          <w:p w14:paraId="20C671BC" w14:textId="77777777" w:rsidR="00C37A9D" w:rsidRPr="009902E0" w:rsidRDefault="00C37A9D" w:rsidP="007B0468">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40 112,30</w:t>
            </w:r>
          </w:p>
        </w:tc>
        <w:tc>
          <w:tcPr>
            <w:tcW w:w="1843" w:type="dxa"/>
            <w:vAlign w:val="center"/>
          </w:tcPr>
          <w:p w14:paraId="7805F9F5"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80 224,60</w:t>
            </w:r>
          </w:p>
        </w:tc>
        <w:tc>
          <w:tcPr>
            <w:tcW w:w="1985" w:type="dxa"/>
            <w:vAlign w:val="center"/>
          </w:tcPr>
          <w:p w14:paraId="185322D8"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36 916,45</w:t>
            </w:r>
          </w:p>
        </w:tc>
        <w:tc>
          <w:tcPr>
            <w:tcW w:w="1985" w:type="dxa"/>
            <w:vAlign w:val="center"/>
          </w:tcPr>
          <w:p w14:paraId="486C6F3E"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73 832,90</w:t>
            </w:r>
          </w:p>
        </w:tc>
      </w:tr>
      <w:tr w:rsidR="00C37A9D" w:rsidRPr="009902E0" w14:paraId="59A6ED53" w14:textId="77777777" w:rsidTr="004C2229">
        <w:trPr>
          <w:cantSplit/>
          <w:trHeight w:val="20"/>
        </w:trPr>
        <w:tc>
          <w:tcPr>
            <w:tcW w:w="1809" w:type="dxa"/>
            <w:vAlign w:val="center"/>
          </w:tcPr>
          <w:p w14:paraId="764F2B11"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P.1.2.1201</w:t>
            </w:r>
          </w:p>
        </w:tc>
        <w:tc>
          <w:tcPr>
            <w:tcW w:w="1843" w:type="dxa"/>
            <w:vAlign w:val="center"/>
          </w:tcPr>
          <w:p w14:paraId="56343040" w14:textId="77777777" w:rsidR="00C37A9D" w:rsidRPr="009902E0" w:rsidRDefault="00C37A9D" w:rsidP="007B0468">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1 454 045,25</w:t>
            </w:r>
          </w:p>
        </w:tc>
        <w:tc>
          <w:tcPr>
            <w:tcW w:w="1843" w:type="dxa"/>
            <w:vAlign w:val="center"/>
          </w:tcPr>
          <w:p w14:paraId="2B2BE895"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2 908 090,50</w:t>
            </w:r>
          </w:p>
        </w:tc>
        <w:tc>
          <w:tcPr>
            <w:tcW w:w="1985" w:type="dxa"/>
            <w:vAlign w:val="center"/>
          </w:tcPr>
          <w:p w14:paraId="4E867418"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237 801,45</w:t>
            </w:r>
          </w:p>
        </w:tc>
        <w:tc>
          <w:tcPr>
            <w:tcW w:w="1985" w:type="dxa"/>
            <w:vAlign w:val="center"/>
          </w:tcPr>
          <w:p w14:paraId="1720A00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475 602,90</w:t>
            </w:r>
          </w:p>
        </w:tc>
      </w:tr>
      <w:tr w:rsidR="00C37A9D" w:rsidRPr="009902E0" w14:paraId="74E264ED" w14:textId="77777777" w:rsidTr="004C2229">
        <w:trPr>
          <w:cantSplit/>
          <w:trHeight w:val="20"/>
        </w:trPr>
        <w:tc>
          <w:tcPr>
            <w:tcW w:w="1809" w:type="dxa"/>
            <w:shd w:val="clear" w:color="auto" w:fill="auto"/>
            <w:vAlign w:val="center"/>
          </w:tcPr>
          <w:p w14:paraId="73EB745F"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P.1.2.1206</w:t>
            </w:r>
          </w:p>
        </w:tc>
        <w:tc>
          <w:tcPr>
            <w:tcW w:w="1843" w:type="dxa"/>
            <w:vAlign w:val="center"/>
          </w:tcPr>
          <w:p w14:paraId="2ADC5DF1"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1 099 936,70</w:t>
            </w:r>
          </w:p>
        </w:tc>
        <w:tc>
          <w:tcPr>
            <w:tcW w:w="1843" w:type="dxa"/>
            <w:vAlign w:val="center"/>
          </w:tcPr>
          <w:p w14:paraId="630CC316"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2 199 873,40</w:t>
            </w:r>
          </w:p>
        </w:tc>
        <w:tc>
          <w:tcPr>
            <w:tcW w:w="1985" w:type="dxa"/>
            <w:vAlign w:val="center"/>
          </w:tcPr>
          <w:p w14:paraId="7BA50957"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87 605,90</w:t>
            </w:r>
          </w:p>
        </w:tc>
        <w:tc>
          <w:tcPr>
            <w:tcW w:w="1985" w:type="dxa"/>
            <w:vAlign w:val="center"/>
          </w:tcPr>
          <w:p w14:paraId="05645375"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175 211,80</w:t>
            </w:r>
          </w:p>
        </w:tc>
      </w:tr>
      <w:tr w:rsidR="00C37A9D" w:rsidRPr="009902E0" w14:paraId="76DD26C5" w14:textId="77777777" w:rsidTr="004C2229">
        <w:trPr>
          <w:cantSplit/>
          <w:trHeight w:val="20"/>
        </w:trPr>
        <w:tc>
          <w:tcPr>
            <w:tcW w:w="1809" w:type="dxa"/>
            <w:vAlign w:val="center"/>
          </w:tcPr>
          <w:p w14:paraId="2C46C57F"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P.1.2.1207</w:t>
            </w:r>
          </w:p>
        </w:tc>
        <w:tc>
          <w:tcPr>
            <w:tcW w:w="1843" w:type="dxa"/>
            <w:vAlign w:val="center"/>
          </w:tcPr>
          <w:p w14:paraId="3213541B" w14:textId="7B7E59EA" w:rsidR="00C37A9D" w:rsidRPr="009902E0" w:rsidRDefault="002B3EB6" w:rsidP="002B3EB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3 857 116,50</w:t>
            </w:r>
          </w:p>
        </w:tc>
        <w:tc>
          <w:tcPr>
            <w:tcW w:w="1843" w:type="dxa"/>
            <w:vAlign w:val="center"/>
          </w:tcPr>
          <w:p w14:paraId="2A8E67C7" w14:textId="0ABEBF62" w:rsidR="00C37A9D" w:rsidRPr="009902E0" w:rsidRDefault="002B3EB6" w:rsidP="002B3EB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7 714 233,00</w:t>
            </w:r>
          </w:p>
        </w:tc>
        <w:tc>
          <w:tcPr>
            <w:tcW w:w="1985" w:type="dxa"/>
            <w:vAlign w:val="center"/>
          </w:tcPr>
          <w:p w14:paraId="342FFA36" w14:textId="5A273D13" w:rsidR="00C37A9D" w:rsidRPr="009902E0" w:rsidRDefault="00C37A9D" w:rsidP="002B3EB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4 241 458,10</w:t>
            </w:r>
          </w:p>
        </w:tc>
        <w:tc>
          <w:tcPr>
            <w:tcW w:w="1985" w:type="dxa"/>
            <w:vAlign w:val="center"/>
          </w:tcPr>
          <w:p w14:paraId="2F9EB6F2" w14:textId="0A3781A5" w:rsidR="00C37A9D" w:rsidRPr="009902E0" w:rsidRDefault="00611F7E" w:rsidP="002B3EB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8 482 916,20</w:t>
            </w:r>
          </w:p>
        </w:tc>
      </w:tr>
      <w:tr w:rsidR="00C37A9D" w:rsidRPr="009902E0" w14:paraId="4DCF3195" w14:textId="77777777" w:rsidTr="004C2229">
        <w:trPr>
          <w:cantSplit/>
          <w:trHeight w:val="20"/>
        </w:trPr>
        <w:tc>
          <w:tcPr>
            <w:tcW w:w="1809" w:type="dxa"/>
            <w:vAlign w:val="center"/>
          </w:tcPr>
          <w:p w14:paraId="1D255100"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P.1.2.1221</w:t>
            </w:r>
          </w:p>
        </w:tc>
        <w:tc>
          <w:tcPr>
            <w:tcW w:w="1843" w:type="dxa"/>
            <w:vAlign w:val="center"/>
          </w:tcPr>
          <w:p w14:paraId="3BA1232C"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170 187,60</w:t>
            </w:r>
          </w:p>
        </w:tc>
        <w:tc>
          <w:tcPr>
            <w:tcW w:w="1843" w:type="dxa"/>
            <w:vAlign w:val="center"/>
          </w:tcPr>
          <w:p w14:paraId="2FCF3556"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340 375,20</w:t>
            </w:r>
          </w:p>
        </w:tc>
        <w:tc>
          <w:tcPr>
            <w:tcW w:w="1985" w:type="dxa"/>
            <w:vAlign w:val="center"/>
          </w:tcPr>
          <w:p w14:paraId="3B3E02BA"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1 188 844,35</w:t>
            </w:r>
          </w:p>
        </w:tc>
        <w:tc>
          <w:tcPr>
            <w:tcW w:w="1985" w:type="dxa"/>
            <w:vAlign w:val="center"/>
          </w:tcPr>
          <w:p w14:paraId="54FB754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2 377 688,70</w:t>
            </w:r>
          </w:p>
        </w:tc>
      </w:tr>
      <w:tr w:rsidR="00C37A9D" w:rsidRPr="009902E0" w14:paraId="4535EF19" w14:textId="77777777" w:rsidTr="004C2229">
        <w:trPr>
          <w:cantSplit/>
          <w:trHeight w:val="20"/>
        </w:trPr>
        <w:tc>
          <w:tcPr>
            <w:tcW w:w="1809" w:type="dxa"/>
            <w:vAlign w:val="center"/>
          </w:tcPr>
          <w:p w14:paraId="20AE0696"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P.1.2.1222</w:t>
            </w:r>
          </w:p>
        </w:tc>
        <w:tc>
          <w:tcPr>
            <w:tcW w:w="1843" w:type="dxa"/>
            <w:vAlign w:val="center"/>
          </w:tcPr>
          <w:p w14:paraId="4F3F59B8"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19 069,85</w:t>
            </w:r>
          </w:p>
        </w:tc>
        <w:tc>
          <w:tcPr>
            <w:tcW w:w="1843" w:type="dxa"/>
            <w:vAlign w:val="center"/>
          </w:tcPr>
          <w:p w14:paraId="4C61CEA5"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38 139,70</w:t>
            </w:r>
          </w:p>
        </w:tc>
        <w:tc>
          <w:tcPr>
            <w:tcW w:w="1985" w:type="dxa"/>
            <w:vAlign w:val="center"/>
          </w:tcPr>
          <w:p w14:paraId="5F4171DF"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269 977,00</w:t>
            </w:r>
          </w:p>
        </w:tc>
        <w:tc>
          <w:tcPr>
            <w:tcW w:w="1985" w:type="dxa"/>
            <w:vAlign w:val="center"/>
          </w:tcPr>
          <w:p w14:paraId="6CBA615C"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539 954,00</w:t>
            </w:r>
          </w:p>
        </w:tc>
      </w:tr>
      <w:tr w:rsidR="00C37A9D" w:rsidRPr="009902E0" w14:paraId="158E4048" w14:textId="77777777" w:rsidTr="004C2229">
        <w:trPr>
          <w:cantSplit/>
          <w:trHeight w:val="20"/>
        </w:trPr>
        <w:tc>
          <w:tcPr>
            <w:tcW w:w="1809" w:type="dxa"/>
            <w:vAlign w:val="center"/>
          </w:tcPr>
          <w:p w14:paraId="4122627B"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P.1.2.1225</w:t>
            </w:r>
          </w:p>
        </w:tc>
        <w:tc>
          <w:tcPr>
            <w:tcW w:w="1843" w:type="dxa"/>
            <w:vAlign w:val="center"/>
          </w:tcPr>
          <w:p w14:paraId="5F28DEB3"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394 419,90</w:t>
            </w:r>
          </w:p>
        </w:tc>
        <w:tc>
          <w:tcPr>
            <w:tcW w:w="1843" w:type="dxa"/>
            <w:vAlign w:val="center"/>
          </w:tcPr>
          <w:p w14:paraId="3DF466F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788 839,80</w:t>
            </w:r>
          </w:p>
        </w:tc>
        <w:tc>
          <w:tcPr>
            <w:tcW w:w="1985" w:type="dxa"/>
            <w:vAlign w:val="center"/>
          </w:tcPr>
          <w:p w14:paraId="641E3DA9"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389 287,95</w:t>
            </w:r>
          </w:p>
        </w:tc>
        <w:tc>
          <w:tcPr>
            <w:tcW w:w="1985" w:type="dxa"/>
            <w:vAlign w:val="center"/>
          </w:tcPr>
          <w:p w14:paraId="77305DE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778 575,90</w:t>
            </w:r>
          </w:p>
        </w:tc>
      </w:tr>
      <w:tr w:rsidR="00C37A9D" w:rsidRPr="009902E0" w14:paraId="6D2036D7" w14:textId="77777777" w:rsidTr="004C2229">
        <w:trPr>
          <w:cantSplit/>
          <w:trHeight w:val="278"/>
        </w:trPr>
        <w:tc>
          <w:tcPr>
            <w:tcW w:w="1809" w:type="dxa"/>
            <w:vAlign w:val="center"/>
          </w:tcPr>
          <w:p w14:paraId="20132F8A"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P.1.2.1227</w:t>
            </w:r>
          </w:p>
        </w:tc>
        <w:tc>
          <w:tcPr>
            <w:tcW w:w="1843" w:type="dxa"/>
            <w:vAlign w:val="center"/>
          </w:tcPr>
          <w:p w14:paraId="1B138878"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101 392,80</w:t>
            </w:r>
          </w:p>
        </w:tc>
        <w:tc>
          <w:tcPr>
            <w:tcW w:w="1843" w:type="dxa"/>
            <w:vAlign w:val="center"/>
          </w:tcPr>
          <w:p w14:paraId="57671412"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202 785,60</w:t>
            </w:r>
          </w:p>
        </w:tc>
        <w:tc>
          <w:tcPr>
            <w:tcW w:w="1985" w:type="dxa"/>
            <w:vAlign w:val="center"/>
          </w:tcPr>
          <w:p w14:paraId="2879E46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0,00</w:t>
            </w:r>
          </w:p>
        </w:tc>
        <w:tc>
          <w:tcPr>
            <w:tcW w:w="1985" w:type="dxa"/>
            <w:vAlign w:val="center"/>
          </w:tcPr>
          <w:p w14:paraId="673B6861"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0,00</w:t>
            </w:r>
          </w:p>
        </w:tc>
      </w:tr>
      <w:tr w:rsidR="00C37A9D" w:rsidRPr="009902E0" w14:paraId="274300C0" w14:textId="77777777" w:rsidTr="004C2229">
        <w:trPr>
          <w:cantSplit/>
          <w:trHeight w:val="367"/>
        </w:trPr>
        <w:tc>
          <w:tcPr>
            <w:tcW w:w="1809" w:type="dxa"/>
            <w:vAlign w:val="center"/>
          </w:tcPr>
          <w:p w14:paraId="07E4BBA3"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P.1.3.</w:t>
            </w:r>
          </w:p>
        </w:tc>
        <w:tc>
          <w:tcPr>
            <w:tcW w:w="1843" w:type="dxa"/>
            <w:vAlign w:val="center"/>
          </w:tcPr>
          <w:p w14:paraId="6CFF147C" w14:textId="77777777" w:rsidR="00C37A9D" w:rsidRPr="009902E0" w:rsidRDefault="00C37A9D" w:rsidP="007B0468">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274 735,15</w:t>
            </w:r>
          </w:p>
        </w:tc>
        <w:tc>
          <w:tcPr>
            <w:tcW w:w="1843" w:type="dxa"/>
            <w:vAlign w:val="center"/>
          </w:tcPr>
          <w:p w14:paraId="10C1C2B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549 470,30</w:t>
            </w:r>
          </w:p>
        </w:tc>
        <w:tc>
          <w:tcPr>
            <w:tcW w:w="1985" w:type="dxa"/>
            <w:vAlign w:val="center"/>
          </w:tcPr>
          <w:p w14:paraId="745704FF"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367 033,45</w:t>
            </w:r>
          </w:p>
        </w:tc>
        <w:tc>
          <w:tcPr>
            <w:tcW w:w="1985" w:type="dxa"/>
            <w:vAlign w:val="center"/>
          </w:tcPr>
          <w:p w14:paraId="49679EC6"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734 066,90</w:t>
            </w:r>
          </w:p>
        </w:tc>
      </w:tr>
      <w:tr w:rsidR="00C37A9D" w:rsidRPr="009902E0" w14:paraId="78F749BB" w14:textId="77777777" w:rsidTr="004C2229">
        <w:trPr>
          <w:cantSplit/>
          <w:trHeight w:val="20"/>
        </w:trPr>
        <w:tc>
          <w:tcPr>
            <w:tcW w:w="1809" w:type="dxa"/>
            <w:vAlign w:val="center"/>
          </w:tcPr>
          <w:p w14:paraId="50809207"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P.1.4</w:t>
            </w:r>
          </w:p>
        </w:tc>
        <w:tc>
          <w:tcPr>
            <w:tcW w:w="1843" w:type="dxa"/>
            <w:vAlign w:val="center"/>
          </w:tcPr>
          <w:p w14:paraId="6F6EECEF"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1 401,10</w:t>
            </w:r>
          </w:p>
        </w:tc>
        <w:tc>
          <w:tcPr>
            <w:tcW w:w="1843" w:type="dxa"/>
            <w:vAlign w:val="center"/>
          </w:tcPr>
          <w:p w14:paraId="0D84773A"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2 802,20</w:t>
            </w:r>
          </w:p>
        </w:tc>
        <w:tc>
          <w:tcPr>
            <w:tcW w:w="1985" w:type="dxa"/>
            <w:vAlign w:val="center"/>
          </w:tcPr>
          <w:p w14:paraId="2DDE9CDA" w14:textId="77777777" w:rsidR="00C37A9D" w:rsidRPr="009902E0" w:rsidRDefault="00C37A9D" w:rsidP="00560D4B">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19 294,90</w:t>
            </w:r>
          </w:p>
        </w:tc>
        <w:tc>
          <w:tcPr>
            <w:tcW w:w="1985" w:type="dxa"/>
            <w:vAlign w:val="center"/>
          </w:tcPr>
          <w:p w14:paraId="5034143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38 589,80</w:t>
            </w:r>
          </w:p>
        </w:tc>
      </w:tr>
      <w:tr w:rsidR="00C37A9D" w:rsidRPr="009902E0" w14:paraId="1C46EAC0" w14:textId="77777777" w:rsidTr="004C2229">
        <w:trPr>
          <w:cantSplit/>
          <w:trHeight w:val="20"/>
        </w:trPr>
        <w:tc>
          <w:tcPr>
            <w:tcW w:w="1809" w:type="dxa"/>
            <w:vAlign w:val="center"/>
          </w:tcPr>
          <w:p w14:paraId="41D47209"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b/>
                <w:sz w:val="18"/>
                <w:szCs w:val="18"/>
              </w:rPr>
              <w:t>Р.2</w:t>
            </w:r>
          </w:p>
        </w:tc>
        <w:tc>
          <w:tcPr>
            <w:tcW w:w="1843" w:type="dxa"/>
            <w:vAlign w:val="center"/>
          </w:tcPr>
          <w:p w14:paraId="0E279AB7" w14:textId="751BB547" w:rsidR="00C37A9D" w:rsidRPr="009902E0" w:rsidRDefault="00ED2DD0" w:rsidP="00ED2DD0">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6 021 703,45</w:t>
            </w:r>
          </w:p>
        </w:tc>
        <w:tc>
          <w:tcPr>
            <w:tcW w:w="1843" w:type="dxa"/>
            <w:vAlign w:val="center"/>
          </w:tcPr>
          <w:p w14:paraId="206710FC" w14:textId="220F33EB" w:rsidR="00C37A9D" w:rsidRPr="009902E0" w:rsidRDefault="00C37A9D" w:rsidP="00194ACC">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14 123 406,90</w:t>
            </w:r>
          </w:p>
        </w:tc>
        <w:tc>
          <w:tcPr>
            <w:tcW w:w="1985" w:type="dxa"/>
            <w:vAlign w:val="center"/>
          </w:tcPr>
          <w:p w14:paraId="2D03575C" w14:textId="77777777" w:rsidR="00C37A9D" w:rsidRPr="009902E0" w:rsidRDefault="00C37A9D" w:rsidP="004C0447">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7 518 609,40</w:t>
            </w:r>
          </w:p>
        </w:tc>
        <w:tc>
          <w:tcPr>
            <w:tcW w:w="1985" w:type="dxa"/>
            <w:vAlign w:val="center"/>
          </w:tcPr>
          <w:p w14:paraId="743B26A8"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15 037 218,80</w:t>
            </w:r>
          </w:p>
        </w:tc>
      </w:tr>
      <w:tr w:rsidR="00C37A9D" w:rsidRPr="009902E0" w14:paraId="739F7207" w14:textId="77777777" w:rsidTr="002B3EB6">
        <w:trPr>
          <w:cantSplit/>
          <w:trHeight w:val="20"/>
        </w:trPr>
        <w:tc>
          <w:tcPr>
            <w:tcW w:w="1809" w:type="dxa"/>
            <w:shd w:val="clear" w:color="auto" w:fill="auto"/>
            <w:vAlign w:val="center"/>
          </w:tcPr>
          <w:p w14:paraId="67A89AFE"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P.2.1.2101</w:t>
            </w:r>
          </w:p>
        </w:tc>
        <w:tc>
          <w:tcPr>
            <w:tcW w:w="1843" w:type="dxa"/>
            <w:shd w:val="clear" w:color="auto" w:fill="auto"/>
            <w:vAlign w:val="center"/>
          </w:tcPr>
          <w:p w14:paraId="4A4EFAE8" w14:textId="77777777" w:rsidR="00C37A9D" w:rsidRPr="009902E0" w:rsidRDefault="00C37A9D" w:rsidP="00B65B3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612 760,20</w:t>
            </w:r>
          </w:p>
        </w:tc>
        <w:tc>
          <w:tcPr>
            <w:tcW w:w="1843" w:type="dxa"/>
            <w:shd w:val="clear" w:color="auto" w:fill="auto"/>
            <w:vAlign w:val="center"/>
          </w:tcPr>
          <w:p w14:paraId="52FC810E"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1 225 520,40</w:t>
            </w:r>
          </w:p>
        </w:tc>
        <w:tc>
          <w:tcPr>
            <w:tcW w:w="1985" w:type="dxa"/>
            <w:shd w:val="clear" w:color="auto" w:fill="auto"/>
            <w:vAlign w:val="center"/>
          </w:tcPr>
          <w:p w14:paraId="3BEFC9B5" w14:textId="77777777" w:rsidR="00C37A9D" w:rsidRPr="009902E0" w:rsidRDefault="00C37A9D" w:rsidP="00B65B3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598 350,60</w:t>
            </w:r>
          </w:p>
        </w:tc>
        <w:tc>
          <w:tcPr>
            <w:tcW w:w="1985" w:type="dxa"/>
            <w:shd w:val="clear" w:color="auto" w:fill="auto"/>
            <w:vAlign w:val="center"/>
          </w:tcPr>
          <w:p w14:paraId="7919F38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1 196 701,20</w:t>
            </w:r>
          </w:p>
        </w:tc>
      </w:tr>
      <w:tr w:rsidR="00C37A9D" w:rsidRPr="009902E0" w14:paraId="25005C70" w14:textId="77777777" w:rsidTr="002B3EB6">
        <w:trPr>
          <w:cantSplit/>
          <w:trHeight w:val="20"/>
        </w:trPr>
        <w:tc>
          <w:tcPr>
            <w:tcW w:w="1809" w:type="dxa"/>
            <w:shd w:val="clear" w:color="auto" w:fill="auto"/>
            <w:vAlign w:val="center"/>
          </w:tcPr>
          <w:p w14:paraId="46E6728D" w14:textId="77777777" w:rsidR="00C37A9D" w:rsidRPr="009902E0" w:rsidRDefault="00C37A9D" w:rsidP="004C2229">
            <w:pPr>
              <w:spacing w:after="0" w:line="240" w:lineRule="auto"/>
              <w:rPr>
                <w:rFonts w:ascii="Times New Roman" w:hAnsi="Times New Roman"/>
                <w:sz w:val="18"/>
                <w:szCs w:val="18"/>
              </w:rPr>
            </w:pPr>
            <w:r w:rsidRPr="009902E0">
              <w:rPr>
                <w:rFonts w:ascii="Times New Roman" w:hAnsi="Times New Roman"/>
                <w:sz w:val="18"/>
                <w:szCs w:val="18"/>
              </w:rPr>
              <w:t>P.2.1.2102</w:t>
            </w:r>
          </w:p>
        </w:tc>
        <w:tc>
          <w:tcPr>
            <w:tcW w:w="1843" w:type="dxa"/>
            <w:shd w:val="clear" w:color="auto" w:fill="auto"/>
            <w:vAlign w:val="center"/>
          </w:tcPr>
          <w:p w14:paraId="11C55661" w14:textId="77777777" w:rsidR="00C37A9D" w:rsidRPr="009902E0" w:rsidRDefault="00C37A9D" w:rsidP="00B65B3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85 224,60</w:t>
            </w:r>
          </w:p>
        </w:tc>
        <w:tc>
          <w:tcPr>
            <w:tcW w:w="1843" w:type="dxa"/>
            <w:shd w:val="clear" w:color="auto" w:fill="auto"/>
            <w:vAlign w:val="center"/>
          </w:tcPr>
          <w:p w14:paraId="5A8F81D5"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170 449,20</w:t>
            </w:r>
          </w:p>
        </w:tc>
        <w:tc>
          <w:tcPr>
            <w:tcW w:w="1985" w:type="dxa"/>
            <w:shd w:val="clear" w:color="auto" w:fill="auto"/>
            <w:vAlign w:val="center"/>
          </w:tcPr>
          <w:p w14:paraId="4E74A3DE" w14:textId="77777777" w:rsidR="00C37A9D" w:rsidRPr="009902E0" w:rsidRDefault="00C37A9D" w:rsidP="00B65B36">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220 543,15</w:t>
            </w:r>
          </w:p>
        </w:tc>
        <w:tc>
          <w:tcPr>
            <w:tcW w:w="1985" w:type="dxa"/>
            <w:shd w:val="clear" w:color="auto" w:fill="auto"/>
            <w:vAlign w:val="center"/>
          </w:tcPr>
          <w:p w14:paraId="6BBF4D2B"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441 086,30</w:t>
            </w:r>
          </w:p>
        </w:tc>
      </w:tr>
      <w:tr w:rsidR="00C37A9D" w:rsidRPr="009902E0" w14:paraId="3C1E0C1A" w14:textId="77777777" w:rsidTr="002B3EB6">
        <w:trPr>
          <w:cantSplit/>
          <w:trHeight w:val="20"/>
        </w:trPr>
        <w:tc>
          <w:tcPr>
            <w:tcW w:w="1809" w:type="dxa"/>
            <w:shd w:val="clear" w:color="auto" w:fill="auto"/>
            <w:vAlign w:val="center"/>
          </w:tcPr>
          <w:p w14:paraId="19E70B3B"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P.2.1.2103</w:t>
            </w:r>
          </w:p>
        </w:tc>
        <w:tc>
          <w:tcPr>
            <w:tcW w:w="1843" w:type="dxa"/>
            <w:shd w:val="clear" w:color="auto" w:fill="auto"/>
            <w:vAlign w:val="center"/>
          </w:tcPr>
          <w:p w14:paraId="4FA6A868" w14:textId="4ECD4339" w:rsidR="00C37A9D" w:rsidRPr="009902E0" w:rsidRDefault="00194ACC"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83 487,00</w:t>
            </w:r>
          </w:p>
        </w:tc>
        <w:tc>
          <w:tcPr>
            <w:tcW w:w="1843" w:type="dxa"/>
            <w:shd w:val="clear" w:color="auto" w:fill="auto"/>
            <w:vAlign w:val="center"/>
          </w:tcPr>
          <w:p w14:paraId="47976CAE" w14:textId="3BBD635D" w:rsidR="00C37A9D" w:rsidRPr="009902E0" w:rsidRDefault="00C37A9D" w:rsidP="00194AC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2 246 97400</w:t>
            </w:r>
          </w:p>
        </w:tc>
        <w:tc>
          <w:tcPr>
            <w:tcW w:w="1985" w:type="dxa"/>
            <w:shd w:val="clear" w:color="auto" w:fill="auto"/>
            <w:vAlign w:val="center"/>
          </w:tcPr>
          <w:p w14:paraId="17313351"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1 173 088,55</w:t>
            </w:r>
          </w:p>
        </w:tc>
        <w:tc>
          <w:tcPr>
            <w:tcW w:w="1985" w:type="dxa"/>
            <w:shd w:val="clear" w:color="auto" w:fill="auto"/>
            <w:vAlign w:val="center"/>
          </w:tcPr>
          <w:p w14:paraId="558A77AD"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2 346 177,10</w:t>
            </w:r>
          </w:p>
        </w:tc>
      </w:tr>
      <w:tr w:rsidR="00C37A9D" w:rsidRPr="009902E0" w14:paraId="60D487FA" w14:textId="77777777" w:rsidTr="002B3EB6">
        <w:trPr>
          <w:cantSplit/>
          <w:trHeight w:val="20"/>
        </w:trPr>
        <w:tc>
          <w:tcPr>
            <w:tcW w:w="1809" w:type="dxa"/>
            <w:shd w:val="clear" w:color="auto" w:fill="auto"/>
            <w:vAlign w:val="center"/>
          </w:tcPr>
          <w:p w14:paraId="67C31CA2"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P.2.2.2201</w:t>
            </w:r>
          </w:p>
        </w:tc>
        <w:tc>
          <w:tcPr>
            <w:tcW w:w="1843" w:type="dxa"/>
            <w:shd w:val="clear" w:color="auto" w:fill="auto"/>
            <w:vAlign w:val="center"/>
          </w:tcPr>
          <w:p w14:paraId="432E4EDD" w14:textId="77777777" w:rsidR="00C37A9D" w:rsidRPr="009902E0" w:rsidRDefault="00E77B32"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97 250,10</w:t>
            </w:r>
          </w:p>
        </w:tc>
        <w:tc>
          <w:tcPr>
            <w:tcW w:w="1843" w:type="dxa"/>
            <w:shd w:val="clear" w:color="auto" w:fill="auto"/>
            <w:vAlign w:val="center"/>
          </w:tcPr>
          <w:p w14:paraId="6294503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194 500,20</w:t>
            </w:r>
          </w:p>
        </w:tc>
        <w:tc>
          <w:tcPr>
            <w:tcW w:w="1985" w:type="dxa"/>
            <w:shd w:val="clear" w:color="auto" w:fill="auto"/>
            <w:vAlign w:val="center"/>
          </w:tcPr>
          <w:p w14:paraId="6ED66FAC"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130 216,65</w:t>
            </w:r>
          </w:p>
        </w:tc>
        <w:tc>
          <w:tcPr>
            <w:tcW w:w="1985" w:type="dxa"/>
            <w:shd w:val="clear" w:color="auto" w:fill="auto"/>
            <w:vAlign w:val="center"/>
          </w:tcPr>
          <w:p w14:paraId="338718F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260 433,30</w:t>
            </w:r>
          </w:p>
        </w:tc>
      </w:tr>
      <w:tr w:rsidR="00C37A9D" w:rsidRPr="009902E0" w14:paraId="596A97C4" w14:textId="77777777" w:rsidTr="002B3EB6">
        <w:trPr>
          <w:cantSplit/>
          <w:trHeight w:val="20"/>
        </w:trPr>
        <w:tc>
          <w:tcPr>
            <w:tcW w:w="1809" w:type="dxa"/>
            <w:shd w:val="clear" w:color="auto" w:fill="auto"/>
            <w:vAlign w:val="center"/>
          </w:tcPr>
          <w:p w14:paraId="54716506"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P.2.2.2202</w:t>
            </w:r>
          </w:p>
        </w:tc>
        <w:tc>
          <w:tcPr>
            <w:tcW w:w="1843" w:type="dxa"/>
            <w:shd w:val="clear" w:color="auto" w:fill="auto"/>
            <w:vAlign w:val="center"/>
          </w:tcPr>
          <w:p w14:paraId="1D3D83E7"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122 682,25</w:t>
            </w:r>
          </w:p>
        </w:tc>
        <w:tc>
          <w:tcPr>
            <w:tcW w:w="1843" w:type="dxa"/>
            <w:shd w:val="clear" w:color="auto" w:fill="auto"/>
            <w:vAlign w:val="center"/>
          </w:tcPr>
          <w:p w14:paraId="5BF9FDE6"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245 354,50</w:t>
            </w:r>
          </w:p>
        </w:tc>
        <w:tc>
          <w:tcPr>
            <w:tcW w:w="1985" w:type="dxa"/>
            <w:shd w:val="clear" w:color="auto" w:fill="auto"/>
            <w:vAlign w:val="center"/>
          </w:tcPr>
          <w:p w14:paraId="208E3740"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262 652,50</w:t>
            </w:r>
          </w:p>
        </w:tc>
        <w:tc>
          <w:tcPr>
            <w:tcW w:w="1985" w:type="dxa"/>
            <w:shd w:val="clear" w:color="auto" w:fill="auto"/>
            <w:vAlign w:val="center"/>
          </w:tcPr>
          <w:p w14:paraId="0AEA4BCC"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525 305,00</w:t>
            </w:r>
          </w:p>
        </w:tc>
      </w:tr>
      <w:tr w:rsidR="00C37A9D" w:rsidRPr="009902E0" w14:paraId="71A2026F" w14:textId="77777777" w:rsidTr="002B3EB6">
        <w:trPr>
          <w:cantSplit/>
          <w:trHeight w:val="20"/>
        </w:trPr>
        <w:tc>
          <w:tcPr>
            <w:tcW w:w="1809" w:type="dxa"/>
            <w:shd w:val="clear" w:color="auto" w:fill="auto"/>
            <w:vAlign w:val="center"/>
          </w:tcPr>
          <w:p w14:paraId="694D1F0E"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P.2.2.2203</w:t>
            </w:r>
          </w:p>
        </w:tc>
        <w:tc>
          <w:tcPr>
            <w:tcW w:w="1843" w:type="dxa"/>
            <w:shd w:val="clear" w:color="auto" w:fill="auto"/>
            <w:vAlign w:val="center"/>
          </w:tcPr>
          <w:p w14:paraId="4EAD48A8"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1 389 568,10</w:t>
            </w:r>
          </w:p>
        </w:tc>
        <w:tc>
          <w:tcPr>
            <w:tcW w:w="1843" w:type="dxa"/>
            <w:shd w:val="clear" w:color="auto" w:fill="auto"/>
            <w:vAlign w:val="center"/>
          </w:tcPr>
          <w:p w14:paraId="68C9367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2 779 136,20</w:t>
            </w:r>
          </w:p>
        </w:tc>
        <w:tc>
          <w:tcPr>
            <w:tcW w:w="1985" w:type="dxa"/>
            <w:shd w:val="clear" w:color="auto" w:fill="auto"/>
            <w:vAlign w:val="center"/>
          </w:tcPr>
          <w:p w14:paraId="0A3A45A0"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1 571 726,40</w:t>
            </w:r>
          </w:p>
        </w:tc>
        <w:tc>
          <w:tcPr>
            <w:tcW w:w="1985" w:type="dxa"/>
            <w:shd w:val="clear" w:color="auto" w:fill="auto"/>
            <w:vAlign w:val="center"/>
          </w:tcPr>
          <w:p w14:paraId="788DC3EB"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3 143 452,80</w:t>
            </w:r>
          </w:p>
        </w:tc>
      </w:tr>
      <w:tr w:rsidR="00C37A9D" w:rsidRPr="009902E0" w14:paraId="160EB60F" w14:textId="77777777" w:rsidTr="002B3EB6">
        <w:trPr>
          <w:cantSplit/>
          <w:trHeight w:val="330"/>
        </w:trPr>
        <w:tc>
          <w:tcPr>
            <w:tcW w:w="1809" w:type="dxa"/>
            <w:shd w:val="clear" w:color="auto" w:fill="auto"/>
            <w:vAlign w:val="center"/>
          </w:tcPr>
          <w:p w14:paraId="6F444419" w14:textId="77777777" w:rsidR="00C37A9D" w:rsidRPr="009902E0" w:rsidRDefault="00C37A9D" w:rsidP="00252DD7">
            <w:pPr>
              <w:spacing w:before="60" w:after="60" w:line="240" w:lineRule="auto"/>
              <w:rPr>
                <w:rFonts w:ascii="Times New Roman" w:hAnsi="Times New Roman"/>
                <w:sz w:val="18"/>
                <w:szCs w:val="18"/>
              </w:rPr>
            </w:pPr>
            <w:r w:rsidRPr="009902E0">
              <w:rPr>
                <w:rFonts w:ascii="Times New Roman" w:hAnsi="Times New Roman"/>
                <w:sz w:val="18"/>
                <w:szCs w:val="18"/>
              </w:rPr>
              <w:t>P.2.2.2210</w:t>
            </w:r>
          </w:p>
        </w:tc>
        <w:tc>
          <w:tcPr>
            <w:tcW w:w="1843" w:type="dxa"/>
            <w:shd w:val="clear" w:color="auto" w:fill="auto"/>
            <w:vAlign w:val="center"/>
          </w:tcPr>
          <w:p w14:paraId="28F562F4"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619 393,85</w:t>
            </w:r>
          </w:p>
        </w:tc>
        <w:tc>
          <w:tcPr>
            <w:tcW w:w="1843" w:type="dxa"/>
            <w:shd w:val="clear" w:color="auto" w:fill="auto"/>
            <w:vAlign w:val="center"/>
          </w:tcPr>
          <w:p w14:paraId="68E1E575"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1 238 787,70</w:t>
            </w:r>
          </w:p>
        </w:tc>
        <w:tc>
          <w:tcPr>
            <w:tcW w:w="1985" w:type="dxa"/>
            <w:shd w:val="clear" w:color="auto" w:fill="auto"/>
            <w:vAlign w:val="center"/>
          </w:tcPr>
          <w:p w14:paraId="3D2CA9E6"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800 121,85</w:t>
            </w:r>
          </w:p>
        </w:tc>
        <w:tc>
          <w:tcPr>
            <w:tcW w:w="1985" w:type="dxa"/>
            <w:shd w:val="clear" w:color="auto" w:fill="auto"/>
            <w:vAlign w:val="center"/>
          </w:tcPr>
          <w:p w14:paraId="757EA1B6"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1 600 243,70</w:t>
            </w:r>
          </w:p>
        </w:tc>
      </w:tr>
      <w:tr w:rsidR="00C37A9D" w:rsidRPr="009902E0" w14:paraId="1B0465BB" w14:textId="77777777" w:rsidTr="002B3EB6">
        <w:trPr>
          <w:cantSplit/>
          <w:trHeight w:val="266"/>
        </w:trPr>
        <w:tc>
          <w:tcPr>
            <w:tcW w:w="1809" w:type="dxa"/>
            <w:shd w:val="clear" w:color="auto" w:fill="auto"/>
            <w:vAlign w:val="center"/>
          </w:tcPr>
          <w:p w14:paraId="4D6B2980" w14:textId="77777777" w:rsidR="00C37A9D" w:rsidRPr="009902E0" w:rsidRDefault="00C37A9D" w:rsidP="00252DD7">
            <w:pPr>
              <w:spacing w:before="60" w:after="60" w:line="240" w:lineRule="auto"/>
              <w:rPr>
                <w:rFonts w:ascii="Times New Roman" w:hAnsi="Times New Roman"/>
                <w:sz w:val="18"/>
                <w:szCs w:val="18"/>
              </w:rPr>
            </w:pPr>
            <w:r w:rsidRPr="009902E0">
              <w:rPr>
                <w:rFonts w:ascii="Times New Roman" w:hAnsi="Times New Roman"/>
                <w:sz w:val="18"/>
                <w:szCs w:val="18"/>
              </w:rPr>
              <w:t>P.2.2.2213</w:t>
            </w:r>
          </w:p>
        </w:tc>
        <w:tc>
          <w:tcPr>
            <w:tcW w:w="1843" w:type="dxa"/>
            <w:shd w:val="clear" w:color="auto" w:fill="auto"/>
            <w:vAlign w:val="center"/>
          </w:tcPr>
          <w:p w14:paraId="2323FB5A"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1 253 351,00</w:t>
            </w:r>
          </w:p>
        </w:tc>
        <w:tc>
          <w:tcPr>
            <w:tcW w:w="1843" w:type="dxa"/>
            <w:shd w:val="clear" w:color="auto" w:fill="auto"/>
            <w:vAlign w:val="center"/>
          </w:tcPr>
          <w:p w14:paraId="366E7C1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2 506 702,00</w:t>
            </w:r>
          </w:p>
        </w:tc>
        <w:tc>
          <w:tcPr>
            <w:tcW w:w="1985" w:type="dxa"/>
            <w:shd w:val="clear" w:color="auto" w:fill="auto"/>
            <w:vAlign w:val="center"/>
          </w:tcPr>
          <w:p w14:paraId="479B7ABC" w14:textId="77777777" w:rsidR="00C37A9D" w:rsidRPr="009902E0" w:rsidRDefault="00C37A9D" w:rsidP="00E77B32">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388 236,75</w:t>
            </w:r>
          </w:p>
        </w:tc>
        <w:tc>
          <w:tcPr>
            <w:tcW w:w="1985" w:type="dxa"/>
            <w:shd w:val="clear" w:color="auto" w:fill="auto"/>
            <w:vAlign w:val="center"/>
          </w:tcPr>
          <w:p w14:paraId="32C06C3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776 473,50</w:t>
            </w:r>
          </w:p>
        </w:tc>
      </w:tr>
      <w:tr w:rsidR="00C37A9D" w:rsidRPr="009902E0" w14:paraId="1FD33CAC" w14:textId="77777777" w:rsidTr="002B3EB6">
        <w:trPr>
          <w:cantSplit/>
          <w:trHeight w:val="419"/>
        </w:trPr>
        <w:tc>
          <w:tcPr>
            <w:tcW w:w="1809" w:type="dxa"/>
            <w:shd w:val="clear" w:color="auto" w:fill="auto"/>
            <w:vAlign w:val="center"/>
          </w:tcPr>
          <w:p w14:paraId="12BF720E" w14:textId="77777777" w:rsidR="00C37A9D" w:rsidRPr="009902E0" w:rsidRDefault="00C37A9D" w:rsidP="00252DD7">
            <w:pPr>
              <w:spacing w:before="60" w:after="60" w:line="240" w:lineRule="auto"/>
              <w:rPr>
                <w:rFonts w:ascii="Times New Roman" w:hAnsi="Times New Roman"/>
                <w:sz w:val="18"/>
                <w:szCs w:val="18"/>
              </w:rPr>
            </w:pPr>
            <w:r w:rsidRPr="009902E0">
              <w:rPr>
                <w:rFonts w:ascii="Times New Roman" w:hAnsi="Times New Roman"/>
                <w:sz w:val="18"/>
                <w:szCs w:val="18"/>
              </w:rPr>
              <w:t>P.2.2.2214</w:t>
            </w:r>
          </w:p>
        </w:tc>
        <w:tc>
          <w:tcPr>
            <w:tcW w:w="1843" w:type="dxa"/>
            <w:shd w:val="clear" w:color="auto" w:fill="auto"/>
            <w:vAlign w:val="center"/>
          </w:tcPr>
          <w:p w14:paraId="558742A0" w14:textId="77777777" w:rsidR="00C37A9D" w:rsidRPr="009902E0" w:rsidRDefault="00C37A9D" w:rsidP="004C044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783 091,30</w:t>
            </w:r>
          </w:p>
        </w:tc>
        <w:tc>
          <w:tcPr>
            <w:tcW w:w="1843" w:type="dxa"/>
            <w:shd w:val="clear" w:color="auto" w:fill="auto"/>
            <w:vAlign w:val="center"/>
          </w:tcPr>
          <w:p w14:paraId="4113CF2A"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1 566 182,60</w:t>
            </w:r>
          </w:p>
        </w:tc>
        <w:tc>
          <w:tcPr>
            <w:tcW w:w="1985" w:type="dxa"/>
            <w:shd w:val="clear" w:color="auto" w:fill="auto"/>
            <w:vAlign w:val="center"/>
          </w:tcPr>
          <w:p w14:paraId="2FFF4C56" w14:textId="77777777" w:rsidR="00C37A9D" w:rsidRPr="009902E0" w:rsidRDefault="00C37A9D" w:rsidP="004C044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782 584,10</w:t>
            </w:r>
          </w:p>
        </w:tc>
        <w:tc>
          <w:tcPr>
            <w:tcW w:w="1985" w:type="dxa"/>
            <w:shd w:val="clear" w:color="auto" w:fill="auto"/>
            <w:vAlign w:val="center"/>
          </w:tcPr>
          <w:p w14:paraId="70203D0E"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1 565 168,20</w:t>
            </w:r>
          </w:p>
        </w:tc>
      </w:tr>
      <w:tr w:rsidR="00C37A9D" w:rsidRPr="009902E0" w14:paraId="46AE55E3" w14:textId="77777777" w:rsidTr="002B3EB6">
        <w:trPr>
          <w:cantSplit/>
          <w:trHeight w:val="412"/>
        </w:trPr>
        <w:tc>
          <w:tcPr>
            <w:tcW w:w="1809" w:type="dxa"/>
            <w:shd w:val="clear" w:color="auto" w:fill="auto"/>
            <w:vAlign w:val="center"/>
          </w:tcPr>
          <w:p w14:paraId="05CB4C42" w14:textId="77777777" w:rsidR="00C37A9D" w:rsidRPr="009902E0" w:rsidRDefault="00252DD7" w:rsidP="00252DD7">
            <w:pPr>
              <w:spacing w:before="60" w:after="60" w:line="240" w:lineRule="auto"/>
              <w:rPr>
                <w:rFonts w:ascii="Times New Roman" w:hAnsi="Times New Roman"/>
                <w:sz w:val="18"/>
                <w:szCs w:val="18"/>
              </w:rPr>
            </w:pPr>
            <w:r w:rsidRPr="009902E0">
              <w:rPr>
                <w:rFonts w:ascii="Times New Roman" w:hAnsi="Times New Roman"/>
                <w:sz w:val="18"/>
                <w:szCs w:val="18"/>
              </w:rPr>
              <w:t>P.2.2.2219</w:t>
            </w:r>
          </w:p>
        </w:tc>
        <w:tc>
          <w:tcPr>
            <w:tcW w:w="1843" w:type="dxa"/>
            <w:shd w:val="clear" w:color="auto" w:fill="auto"/>
            <w:vAlign w:val="center"/>
          </w:tcPr>
          <w:p w14:paraId="6339352D"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0,00</w:t>
            </w:r>
          </w:p>
        </w:tc>
        <w:tc>
          <w:tcPr>
            <w:tcW w:w="1843" w:type="dxa"/>
            <w:shd w:val="clear" w:color="auto" w:fill="auto"/>
            <w:vAlign w:val="center"/>
          </w:tcPr>
          <w:p w14:paraId="24B9D7D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0,00</w:t>
            </w:r>
          </w:p>
        </w:tc>
        <w:tc>
          <w:tcPr>
            <w:tcW w:w="1985" w:type="dxa"/>
            <w:shd w:val="clear" w:color="auto" w:fill="auto"/>
            <w:vAlign w:val="center"/>
          </w:tcPr>
          <w:p w14:paraId="089A1A71" w14:textId="77777777" w:rsidR="00C37A9D" w:rsidRPr="009902E0" w:rsidRDefault="00C37A9D" w:rsidP="004C044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32 197,15</w:t>
            </w:r>
          </w:p>
        </w:tc>
        <w:tc>
          <w:tcPr>
            <w:tcW w:w="1985" w:type="dxa"/>
            <w:shd w:val="clear" w:color="auto" w:fill="auto"/>
            <w:vAlign w:val="center"/>
          </w:tcPr>
          <w:p w14:paraId="1AF5118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64 394,30</w:t>
            </w:r>
          </w:p>
        </w:tc>
      </w:tr>
      <w:tr w:rsidR="00C37A9D" w:rsidRPr="009902E0" w14:paraId="596D808E" w14:textId="77777777" w:rsidTr="002B3EB6">
        <w:trPr>
          <w:cantSplit/>
          <w:trHeight w:val="418"/>
        </w:trPr>
        <w:tc>
          <w:tcPr>
            <w:tcW w:w="1809" w:type="dxa"/>
            <w:shd w:val="clear" w:color="auto" w:fill="auto"/>
            <w:vAlign w:val="center"/>
          </w:tcPr>
          <w:p w14:paraId="2921CA3F" w14:textId="77777777" w:rsidR="00C37A9D" w:rsidRPr="009902E0" w:rsidRDefault="00C37A9D" w:rsidP="00252DD7">
            <w:pPr>
              <w:spacing w:before="60" w:after="60" w:line="240" w:lineRule="auto"/>
              <w:rPr>
                <w:rFonts w:ascii="Times New Roman" w:hAnsi="Times New Roman"/>
                <w:sz w:val="18"/>
                <w:szCs w:val="18"/>
              </w:rPr>
            </w:pPr>
            <w:r w:rsidRPr="009902E0">
              <w:rPr>
                <w:rFonts w:ascii="Times New Roman" w:hAnsi="Times New Roman"/>
                <w:sz w:val="18"/>
                <w:szCs w:val="18"/>
              </w:rPr>
              <w:t>P.2.3.2301</w:t>
            </w:r>
          </w:p>
        </w:tc>
        <w:tc>
          <w:tcPr>
            <w:tcW w:w="1843" w:type="dxa"/>
            <w:shd w:val="clear" w:color="auto" w:fill="auto"/>
            <w:vAlign w:val="center"/>
          </w:tcPr>
          <w:p w14:paraId="10589221"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73 160,95</w:t>
            </w:r>
          </w:p>
        </w:tc>
        <w:tc>
          <w:tcPr>
            <w:tcW w:w="1843" w:type="dxa"/>
            <w:shd w:val="clear" w:color="auto" w:fill="auto"/>
            <w:vAlign w:val="center"/>
          </w:tcPr>
          <w:p w14:paraId="30EABB2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146 321,90</w:t>
            </w:r>
          </w:p>
        </w:tc>
        <w:tc>
          <w:tcPr>
            <w:tcW w:w="1985" w:type="dxa"/>
            <w:shd w:val="clear" w:color="auto" w:fill="auto"/>
            <w:vAlign w:val="center"/>
          </w:tcPr>
          <w:p w14:paraId="381AA5BA"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131 576,10</w:t>
            </w:r>
          </w:p>
        </w:tc>
        <w:tc>
          <w:tcPr>
            <w:tcW w:w="1985" w:type="dxa"/>
            <w:shd w:val="clear" w:color="auto" w:fill="auto"/>
            <w:vAlign w:val="center"/>
          </w:tcPr>
          <w:p w14:paraId="7154B34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263 152,20</w:t>
            </w:r>
          </w:p>
        </w:tc>
      </w:tr>
      <w:tr w:rsidR="00C37A9D" w:rsidRPr="009902E0" w14:paraId="653243F2" w14:textId="77777777" w:rsidTr="002B3EB6">
        <w:trPr>
          <w:cantSplit/>
          <w:trHeight w:val="381"/>
        </w:trPr>
        <w:tc>
          <w:tcPr>
            <w:tcW w:w="1809" w:type="dxa"/>
            <w:shd w:val="clear" w:color="auto" w:fill="auto"/>
            <w:vAlign w:val="center"/>
          </w:tcPr>
          <w:p w14:paraId="58E9AD6A" w14:textId="77777777" w:rsidR="00C37A9D" w:rsidRPr="009902E0" w:rsidRDefault="00C37A9D" w:rsidP="00252DD7">
            <w:pPr>
              <w:spacing w:before="60" w:after="60" w:line="240" w:lineRule="auto"/>
              <w:rPr>
                <w:rFonts w:ascii="Times New Roman" w:hAnsi="Times New Roman"/>
                <w:sz w:val="18"/>
                <w:szCs w:val="18"/>
              </w:rPr>
            </w:pPr>
            <w:r w:rsidRPr="009902E0">
              <w:rPr>
                <w:rFonts w:ascii="Times New Roman" w:hAnsi="Times New Roman"/>
                <w:sz w:val="18"/>
                <w:szCs w:val="18"/>
              </w:rPr>
              <w:t>P.2.3.2302</w:t>
            </w:r>
          </w:p>
        </w:tc>
        <w:tc>
          <w:tcPr>
            <w:tcW w:w="1843" w:type="dxa"/>
            <w:shd w:val="clear" w:color="auto" w:fill="auto"/>
            <w:vAlign w:val="center"/>
          </w:tcPr>
          <w:p w14:paraId="17AE8F95"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527 661,75</w:t>
            </w:r>
          </w:p>
        </w:tc>
        <w:tc>
          <w:tcPr>
            <w:tcW w:w="1843" w:type="dxa"/>
            <w:shd w:val="clear" w:color="auto" w:fill="auto"/>
            <w:vAlign w:val="center"/>
          </w:tcPr>
          <w:p w14:paraId="1EC6F2F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1 055 323,50</w:t>
            </w:r>
          </w:p>
        </w:tc>
        <w:tc>
          <w:tcPr>
            <w:tcW w:w="1985" w:type="dxa"/>
            <w:shd w:val="clear" w:color="auto" w:fill="auto"/>
            <w:vAlign w:val="center"/>
          </w:tcPr>
          <w:p w14:paraId="5163AB2C"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441 071,90</w:t>
            </w:r>
          </w:p>
        </w:tc>
        <w:tc>
          <w:tcPr>
            <w:tcW w:w="1985" w:type="dxa"/>
            <w:shd w:val="clear" w:color="auto" w:fill="auto"/>
            <w:vAlign w:val="center"/>
          </w:tcPr>
          <w:p w14:paraId="77AA8EB9"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882 143,80</w:t>
            </w:r>
          </w:p>
        </w:tc>
      </w:tr>
      <w:tr w:rsidR="00C37A9D" w:rsidRPr="009902E0" w14:paraId="5D34C7AE" w14:textId="77777777" w:rsidTr="004C2229">
        <w:trPr>
          <w:cantSplit/>
          <w:trHeight w:val="443"/>
        </w:trPr>
        <w:tc>
          <w:tcPr>
            <w:tcW w:w="1809" w:type="dxa"/>
            <w:vAlign w:val="center"/>
          </w:tcPr>
          <w:p w14:paraId="546574C1" w14:textId="77777777" w:rsidR="00C37A9D" w:rsidRPr="009902E0" w:rsidRDefault="00C37A9D" w:rsidP="00252DD7">
            <w:pPr>
              <w:spacing w:after="0" w:line="240" w:lineRule="auto"/>
              <w:rPr>
                <w:rFonts w:ascii="Times New Roman" w:hAnsi="Times New Roman"/>
                <w:sz w:val="18"/>
                <w:szCs w:val="18"/>
              </w:rPr>
            </w:pPr>
            <w:r w:rsidRPr="009902E0">
              <w:rPr>
                <w:rFonts w:ascii="Times New Roman" w:hAnsi="Times New Roman"/>
                <w:sz w:val="18"/>
                <w:szCs w:val="18"/>
              </w:rPr>
              <w:t>P.2.3.2303</w:t>
            </w:r>
          </w:p>
        </w:tc>
        <w:tc>
          <w:tcPr>
            <w:tcW w:w="1843" w:type="dxa"/>
            <w:vAlign w:val="center"/>
          </w:tcPr>
          <w:p w14:paraId="533CE1C9"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0,00</w:t>
            </w:r>
          </w:p>
        </w:tc>
        <w:tc>
          <w:tcPr>
            <w:tcW w:w="1843" w:type="dxa"/>
            <w:vAlign w:val="center"/>
          </w:tcPr>
          <w:p w14:paraId="61AEB56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0,00</w:t>
            </w:r>
          </w:p>
        </w:tc>
        <w:tc>
          <w:tcPr>
            <w:tcW w:w="1985" w:type="dxa"/>
            <w:vAlign w:val="center"/>
          </w:tcPr>
          <w:p w14:paraId="06724B60"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16 597,30</w:t>
            </w:r>
          </w:p>
        </w:tc>
        <w:tc>
          <w:tcPr>
            <w:tcW w:w="1985" w:type="dxa"/>
            <w:vAlign w:val="center"/>
          </w:tcPr>
          <w:p w14:paraId="69C2474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33 194,60</w:t>
            </w:r>
          </w:p>
        </w:tc>
      </w:tr>
      <w:tr w:rsidR="00C37A9D" w:rsidRPr="009902E0" w14:paraId="76B4F63E" w14:textId="77777777" w:rsidTr="004C2229">
        <w:trPr>
          <w:cantSplit/>
          <w:trHeight w:val="423"/>
        </w:trPr>
        <w:tc>
          <w:tcPr>
            <w:tcW w:w="1809" w:type="dxa"/>
            <w:vAlign w:val="center"/>
          </w:tcPr>
          <w:p w14:paraId="4CDD3F18" w14:textId="77777777" w:rsidR="00C37A9D" w:rsidRPr="009902E0" w:rsidRDefault="00C37A9D" w:rsidP="00252DD7">
            <w:pPr>
              <w:spacing w:before="60" w:after="60" w:line="240" w:lineRule="auto"/>
              <w:rPr>
                <w:rFonts w:ascii="Times New Roman" w:hAnsi="Times New Roman"/>
                <w:sz w:val="18"/>
                <w:szCs w:val="18"/>
              </w:rPr>
            </w:pPr>
            <w:r w:rsidRPr="009902E0">
              <w:rPr>
                <w:rFonts w:ascii="Times New Roman" w:hAnsi="Times New Roman"/>
                <w:sz w:val="18"/>
                <w:szCs w:val="18"/>
              </w:rPr>
              <w:t>P.2.3.2304</w:t>
            </w:r>
          </w:p>
        </w:tc>
        <w:tc>
          <w:tcPr>
            <w:tcW w:w="1843" w:type="dxa"/>
            <w:vAlign w:val="center"/>
          </w:tcPr>
          <w:p w14:paraId="5ECA503C"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101 443,15</w:t>
            </w:r>
          </w:p>
        </w:tc>
        <w:tc>
          <w:tcPr>
            <w:tcW w:w="1843" w:type="dxa"/>
            <w:vAlign w:val="center"/>
          </w:tcPr>
          <w:p w14:paraId="127509CE"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202 886,30</w:t>
            </w:r>
          </w:p>
        </w:tc>
        <w:tc>
          <w:tcPr>
            <w:tcW w:w="1985" w:type="dxa"/>
            <w:vAlign w:val="center"/>
          </w:tcPr>
          <w:p w14:paraId="2F05EEEA"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189 045,50</w:t>
            </w:r>
          </w:p>
        </w:tc>
        <w:tc>
          <w:tcPr>
            <w:tcW w:w="1985" w:type="dxa"/>
            <w:vAlign w:val="center"/>
          </w:tcPr>
          <w:p w14:paraId="11AB610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378 091,00</w:t>
            </w:r>
          </w:p>
        </w:tc>
      </w:tr>
      <w:tr w:rsidR="00C37A9D" w:rsidRPr="009902E0" w14:paraId="7A25275D" w14:textId="77777777" w:rsidTr="004C2229">
        <w:trPr>
          <w:cantSplit/>
          <w:trHeight w:val="433"/>
        </w:trPr>
        <w:tc>
          <w:tcPr>
            <w:tcW w:w="1809" w:type="dxa"/>
            <w:vAlign w:val="center"/>
          </w:tcPr>
          <w:p w14:paraId="1757A009" w14:textId="77777777" w:rsidR="00C37A9D" w:rsidRPr="009902E0" w:rsidRDefault="00C37A9D" w:rsidP="00252DD7">
            <w:pPr>
              <w:spacing w:before="60" w:after="60" w:line="240" w:lineRule="auto"/>
              <w:rPr>
                <w:rFonts w:ascii="Times New Roman" w:hAnsi="Times New Roman"/>
                <w:sz w:val="18"/>
                <w:szCs w:val="18"/>
              </w:rPr>
            </w:pPr>
            <w:r w:rsidRPr="009902E0">
              <w:rPr>
                <w:rFonts w:ascii="Times New Roman" w:hAnsi="Times New Roman"/>
                <w:sz w:val="18"/>
                <w:szCs w:val="18"/>
              </w:rPr>
              <w:t>P.2.3.2305</w:t>
            </w:r>
          </w:p>
        </w:tc>
        <w:tc>
          <w:tcPr>
            <w:tcW w:w="1843" w:type="dxa"/>
            <w:vAlign w:val="center"/>
          </w:tcPr>
          <w:p w14:paraId="17A34852"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146 814,40</w:t>
            </w:r>
          </w:p>
        </w:tc>
        <w:tc>
          <w:tcPr>
            <w:tcW w:w="1843" w:type="dxa"/>
            <w:vAlign w:val="center"/>
          </w:tcPr>
          <w:p w14:paraId="6E1A3D7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293 628,80</w:t>
            </w:r>
          </w:p>
        </w:tc>
        <w:tc>
          <w:tcPr>
            <w:tcW w:w="1985" w:type="dxa"/>
            <w:vAlign w:val="center"/>
          </w:tcPr>
          <w:p w14:paraId="7FB4E999" w14:textId="77777777" w:rsidR="00C37A9D" w:rsidRPr="009902E0" w:rsidRDefault="00C37A9D" w:rsidP="004B07BC">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206 711,80</w:t>
            </w:r>
          </w:p>
        </w:tc>
        <w:tc>
          <w:tcPr>
            <w:tcW w:w="1985" w:type="dxa"/>
            <w:vAlign w:val="center"/>
          </w:tcPr>
          <w:p w14:paraId="5A729E06"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413 423,60</w:t>
            </w:r>
          </w:p>
        </w:tc>
      </w:tr>
      <w:tr w:rsidR="00252DD7" w:rsidRPr="009902E0" w14:paraId="2FB2A1CB" w14:textId="77777777" w:rsidTr="00F77F55">
        <w:trPr>
          <w:cantSplit/>
          <w:trHeight w:val="433"/>
        </w:trPr>
        <w:tc>
          <w:tcPr>
            <w:tcW w:w="1809" w:type="dxa"/>
            <w:vAlign w:val="center"/>
          </w:tcPr>
          <w:p w14:paraId="7E641D28" w14:textId="77777777" w:rsidR="00252DD7" w:rsidRPr="009902E0" w:rsidRDefault="00252DD7" w:rsidP="00F77F55">
            <w:pPr>
              <w:spacing w:before="60" w:after="60" w:line="240" w:lineRule="auto"/>
              <w:rPr>
                <w:rFonts w:ascii="Times New Roman" w:hAnsi="Times New Roman"/>
                <w:sz w:val="18"/>
                <w:szCs w:val="18"/>
              </w:rPr>
            </w:pPr>
            <w:r w:rsidRPr="009902E0">
              <w:rPr>
                <w:rFonts w:ascii="Times New Roman" w:hAnsi="Times New Roman"/>
                <w:sz w:val="18"/>
                <w:szCs w:val="18"/>
              </w:rPr>
              <w:t>P.2.3.2306</w:t>
            </w:r>
          </w:p>
        </w:tc>
        <w:tc>
          <w:tcPr>
            <w:tcW w:w="1843" w:type="dxa"/>
            <w:vAlign w:val="center"/>
          </w:tcPr>
          <w:p w14:paraId="61BF89D4" w14:textId="77777777" w:rsidR="00252DD7" w:rsidRPr="009902E0" w:rsidRDefault="00252DD7" w:rsidP="00252DD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125 819,80</w:t>
            </w:r>
          </w:p>
        </w:tc>
        <w:tc>
          <w:tcPr>
            <w:tcW w:w="1843" w:type="dxa"/>
            <w:vAlign w:val="center"/>
          </w:tcPr>
          <w:p w14:paraId="0C17856D" w14:textId="77777777" w:rsidR="00252DD7" w:rsidRPr="009902E0" w:rsidRDefault="00252DD7" w:rsidP="00F77F55">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251 639,60</w:t>
            </w:r>
          </w:p>
        </w:tc>
        <w:tc>
          <w:tcPr>
            <w:tcW w:w="1985" w:type="dxa"/>
            <w:vAlign w:val="center"/>
          </w:tcPr>
          <w:p w14:paraId="7D66604A" w14:textId="77777777" w:rsidR="00252DD7" w:rsidRPr="009902E0" w:rsidRDefault="00252DD7" w:rsidP="00252DD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573 889,15</w:t>
            </w:r>
          </w:p>
        </w:tc>
        <w:tc>
          <w:tcPr>
            <w:tcW w:w="1985" w:type="dxa"/>
            <w:vAlign w:val="center"/>
          </w:tcPr>
          <w:p w14:paraId="5B88F1D7" w14:textId="77777777" w:rsidR="00252DD7" w:rsidRPr="009902E0" w:rsidRDefault="00252DD7" w:rsidP="00F77F55">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1 147 778,30</w:t>
            </w:r>
          </w:p>
        </w:tc>
      </w:tr>
      <w:tr w:rsidR="00C37A9D" w:rsidRPr="009902E0" w14:paraId="29840407" w14:textId="77777777" w:rsidTr="004C2229">
        <w:trPr>
          <w:cantSplit/>
          <w:trHeight w:val="425"/>
        </w:trPr>
        <w:tc>
          <w:tcPr>
            <w:tcW w:w="1809" w:type="dxa"/>
            <w:vAlign w:val="center"/>
          </w:tcPr>
          <w:p w14:paraId="72F5B6AB" w14:textId="77777777" w:rsidR="00C37A9D" w:rsidRPr="009902E0" w:rsidRDefault="00C37A9D" w:rsidP="004C2229">
            <w:pPr>
              <w:spacing w:before="60" w:after="60" w:line="240" w:lineRule="auto"/>
              <w:rPr>
                <w:rFonts w:ascii="Times New Roman" w:hAnsi="Times New Roman"/>
                <w:b/>
                <w:sz w:val="18"/>
                <w:szCs w:val="18"/>
              </w:rPr>
            </w:pPr>
            <w:r w:rsidRPr="009902E0">
              <w:rPr>
                <w:rFonts w:ascii="Times New Roman" w:hAnsi="Times New Roman"/>
                <w:b/>
                <w:sz w:val="18"/>
                <w:szCs w:val="18"/>
              </w:rPr>
              <w:t>Р.3</w:t>
            </w:r>
          </w:p>
        </w:tc>
        <w:tc>
          <w:tcPr>
            <w:tcW w:w="1843" w:type="dxa"/>
            <w:vAlign w:val="center"/>
          </w:tcPr>
          <w:p w14:paraId="576DBABA" w14:textId="2B39F2EC" w:rsidR="00C37A9D" w:rsidRPr="009902E0" w:rsidRDefault="00C37A9D" w:rsidP="002B3EB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1 768 677,00</w:t>
            </w:r>
          </w:p>
        </w:tc>
        <w:tc>
          <w:tcPr>
            <w:tcW w:w="1843" w:type="dxa"/>
            <w:vAlign w:val="center"/>
          </w:tcPr>
          <w:p w14:paraId="27A14E1C" w14:textId="65E66504" w:rsidR="00C37A9D" w:rsidRPr="009902E0" w:rsidRDefault="004553C6" w:rsidP="002B3EB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4 437 354,00</w:t>
            </w:r>
          </w:p>
        </w:tc>
        <w:tc>
          <w:tcPr>
            <w:tcW w:w="1985" w:type="dxa"/>
            <w:vAlign w:val="center"/>
          </w:tcPr>
          <w:p w14:paraId="723E4828" w14:textId="49710C14" w:rsidR="00C37A9D" w:rsidRPr="009902E0" w:rsidRDefault="00C37A9D" w:rsidP="005D422C">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1 731 101,80</w:t>
            </w:r>
          </w:p>
        </w:tc>
        <w:tc>
          <w:tcPr>
            <w:tcW w:w="1985" w:type="dxa"/>
            <w:vAlign w:val="center"/>
          </w:tcPr>
          <w:p w14:paraId="5A632B61" w14:textId="4EB12D5F" w:rsidR="00C37A9D" w:rsidRPr="009902E0" w:rsidRDefault="005D422C" w:rsidP="0090222B">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3 262 203,60</w:t>
            </w:r>
          </w:p>
        </w:tc>
      </w:tr>
      <w:tr w:rsidR="00C37A9D" w:rsidRPr="009902E0" w14:paraId="7FE70036" w14:textId="77777777" w:rsidTr="004C2229">
        <w:trPr>
          <w:cantSplit/>
          <w:trHeight w:val="408"/>
        </w:trPr>
        <w:tc>
          <w:tcPr>
            <w:tcW w:w="1809" w:type="dxa"/>
            <w:vAlign w:val="center"/>
          </w:tcPr>
          <w:p w14:paraId="489B4793"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P.3.1.3101</w:t>
            </w:r>
          </w:p>
        </w:tc>
        <w:tc>
          <w:tcPr>
            <w:tcW w:w="1843" w:type="dxa"/>
            <w:vAlign w:val="center"/>
          </w:tcPr>
          <w:p w14:paraId="0815B3BD"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613 209,10</w:t>
            </w:r>
          </w:p>
        </w:tc>
        <w:tc>
          <w:tcPr>
            <w:tcW w:w="1843" w:type="dxa"/>
            <w:vAlign w:val="center"/>
          </w:tcPr>
          <w:p w14:paraId="439D0B4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1 226 418,20</w:t>
            </w:r>
          </w:p>
        </w:tc>
        <w:tc>
          <w:tcPr>
            <w:tcW w:w="1985" w:type="dxa"/>
            <w:vAlign w:val="center"/>
          </w:tcPr>
          <w:p w14:paraId="7AC5EC9E"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264 977,65</w:t>
            </w:r>
          </w:p>
        </w:tc>
        <w:tc>
          <w:tcPr>
            <w:tcW w:w="1985" w:type="dxa"/>
            <w:vAlign w:val="center"/>
          </w:tcPr>
          <w:p w14:paraId="16135D1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529 955,30</w:t>
            </w:r>
          </w:p>
        </w:tc>
      </w:tr>
      <w:tr w:rsidR="00C37A9D" w:rsidRPr="009902E0" w14:paraId="34263D9F" w14:textId="77777777" w:rsidTr="004C2229">
        <w:trPr>
          <w:cantSplit/>
          <w:trHeight w:val="403"/>
        </w:trPr>
        <w:tc>
          <w:tcPr>
            <w:tcW w:w="1809" w:type="dxa"/>
            <w:vAlign w:val="center"/>
          </w:tcPr>
          <w:p w14:paraId="5C00150C"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P.3.1.3102</w:t>
            </w:r>
          </w:p>
        </w:tc>
        <w:tc>
          <w:tcPr>
            <w:tcW w:w="1843" w:type="dxa"/>
            <w:vAlign w:val="center"/>
          </w:tcPr>
          <w:p w14:paraId="0A3449E6"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590 221,70</w:t>
            </w:r>
          </w:p>
        </w:tc>
        <w:tc>
          <w:tcPr>
            <w:tcW w:w="1843" w:type="dxa"/>
            <w:vAlign w:val="center"/>
          </w:tcPr>
          <w:p w14:paraId="1303BC8C"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1 180 443,40</w:t>
            </w:r>
          </w:p>
        </w:tc>
        <w:tc>
          <w:tcPr>
            <w:tcW w:w="1985" w:type="dxa"/>
            <w:vAlign w:val="center"/>
          </w:tcPr>
          <w:p w14:paraId="1164FEFC"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667 150,65</w:t>
            </w:r>
          </w:p>
        </w:tc>
        <w:tc>
          <w:tcPr>
            <w:tcW w:w="1985" w:type="dxa"/>
            <w:vAlign w:val="center"/>
          </w:tcPr>
          <w:p w14:paraId="6A96BEE5"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1 334 301,30</w:t>
            </w:r>
          </w:p>
        </w:tc>
      </w:tr>
      <w:tr w:rsidR="00A224E4" w:rsidRPr="009902E0" w14:paraId="6A2A6BF9" w14:textId="77777777" w:rsidTr="00E56B09">
        <w:trPr>
          <w:cantSplit/>
          <w:trHeight w:val="403"/>
        </w:trPr>
        <w:tc>
          <w:tcPr>
            <w:tcW w:w="1809" w:type="dxa"/>
            <w:vAlign w:val="center"/>
          </w:tcPr>
          <w:p w14:paraId="3A16BBDA" w14:textId="77777777" w:rsidR="00A224E4" w:rsidRPr="009902E0" w:rsidRDefault="00A224E4" w:rsidP="00A224E4">
            <w:pPr>
              <w:spacing w:before="60" w:after="60" w:line="240" w:lineRule="auto"/>
              <w:rPr>
                <w:rFonts w:ascii="Times New Roman" w:hAnsi="Times New Roman"/>
                <w:color w:val="000000" w:themeColor="text1"/>
                <w:sz w:val="18"/>
                <w:szCs w:val="18"/>
              </w:rPr>
            </w:pPr>
            <w:r w:rsidRPr="009902E0">
              <w:rPr>
                <w:rFonts w:ascii="Times New Roman" w:hAnsi="Times New Roman"/>
                <w:color w:val="000000" w:themeColor="text1"/>
                <w:sz w:val="18"/>
                <w:szCs w:val="18"/>
              </w:rPr>
              <w:t>P.3.1.3103</w:t>
            </w:r>
          </w:p>
        </w:tc>
        <w:tc>
          <w:tcPr>
            <w:tcW w:w="1843" w:type="dxa"/>
            <w:vAlign w:val="center"/>
          </w:tcPr>
          <w:p w14:paraId="153171CA" w14:textId="77777777" w:rsidR="00A224E4" w:rsidRPr="009902E0" w:rsidRDefault="00A224E4" w:rsidP="00E56B09">
            <w:pPr>
              <w:spacing w:after="0" w:line="240" w:lineRule="auto"/>
              <w:jc w:val="center"/>
              <w:rPr>
                <w:rFonts w:ascii="Times New Roman" w:hAnsi="Times New Roman"/>
                <w:color w:val="000000" w:themeColor="text1"/>
                <w:sz w:val="18"/>
                <w:szCs w:val="18"/>
              </w:rPr>
            </w:pPr>
            <w:r w:rsidRPr="009902E0">
              <w:rPr>
                <w:rFonts w:ascii="Times New Roman" w:hAnsi="Times New Roman"/>
                <w:color w:val="000000" w:themeColor="text1"/>
                <w:sz w:val="18"/>
                <w:szCs w:val="18"/>
              </w:rPr>
              <w:t>200 000,00</w:t>
            </w:r>
          </w:p>
        </w:tc>
        <w:tc>
          <w:tcPr>
            <w:tcW w:w="1843" w:type="dxa"/>
            <w:vAlign w:val="center"/>
          </w:tcPr>
          <w:p w14:paraId="24E712D3" w14:textId="0169F220" w:rsidR="00A224E4" w:rsidRPr="009902E0" w:rsidRDefault="00043F1E" w:rsidP="004553C6">
            <w:pPr>
              <w:spacing w:after="0" w:line="240" w:lineRule="auto"/>
              <w:jc w:val="center"/>
              <w:rPr>
                <w:rFonts w:ascii="Times New Roman" w:hAnsi="Times New Roman"/>
                <w:color w:val="000000" w:themeColor="text1"/>
                <w:sz w:val="18"/>
                <w:szCs w:val="18"/>
              </w:rPr>
            </w:pPr>
            <w:r w:rsidRPr="009902E0">
              <w:rPr>
                <w:rFonts w:ascii="Times New Roman" w:hAnsi="Times New Roman"/>
                <w:color w:val="000000" w:themeColor="text1"/>
                <w:sz w:val="18"/>
                <w:szCs w:val="18"/>
              </w:rPr>
              <w:t xml:space="preserve">1 300 000,00 </w:t>
            </w:r>
          </w:p>
        </w:tc>
        <w:tc>
          <w:tcPr>
            <w:tcW w:w="1985" w:type="dxa"/>
            <w:vAlign w:val="center"/>
          </w:tcPr>
          <w:p w14:paraId="4FC9E438" w14:textId="77777777" w:rsidR="00A224E4" w:rsidRPr="009902E0" w:rsidRDefault="00611F7E" w:rsidP="00E56B09">
            <w:pPr>
              <w:spacing w:after="0" w:line="240" w:lineRule="auto"/>
              <w:jc w:val="center"/>
              <w:rPr>
                <w:rFonts w:ascii="Times New Roman" w:hAnsi="Times New Roman"/>
                <w:color w:val="000000" w:themeColor="text1"/>
                <w:sz w:val="18"/>
                <w:szCs w:val="18"/>
              </w:rPr>
            </w:pPr>
            <w:r w:rsidRPr="009902E0">
              <w:rPr>
                <w:rFonts w:ascii="Times New Roman" w:hAnsi="Times New Roman"/>
                <w:color w:val="000000" w:themeColor="text1"/>
                <w:sz w:val="18"/>
                <w:szCs w:val="18"/>
              </w:rPr>
              <w:t>400 000,00</w:t>
            </w:r>
          </w:p>
        </w:tc>
        <w:tc>
          <w:tcPr>
            <w:tcW w:w="1985" w:type="dxa"/>
            <w:vAlign w:val="center"/>
          </w:tcPr>
          <w:p w14:paraId="0F4521B2" w14:textId="77777777" w:rsidR="00A224E4" w:rsidRPr="009902E0" w:rsidRDefault="00043F1E" w:rsidP="00E56B09">
            <w:pPr>
              <w:spacing w:after="0" w:line="240" w:lineRule="auto"/>
              <w:jc w:val="center"/>
              <w:rPr>
                <w:rFonts w:ascii="Times New Roman" w:hAnsi="Times New Roman"/>
                <w:color w:val="000000" w:themeColor="text1"/>
                <w:sz w:val="18"/>
                <w:szCs w:val="18"/>
              </w:rPr>
            </w:pPr>
            <w:r w:rsidRPr="009902E0">
              <w:rPr>
                <w:rFonts w:ascii="Times New Roman" w:hAnsi="Times New Roman"/>
                <w:color w:val="000000" w:themeColor="text1"/>
                <w:sz w:val="18"/>
                <w:szCs w:val="18"/>
              </w:rPr>
              <w:t>600 000,00</w:t>
            </w:r>
          </w:p>
        </w:tc>
      </w:tr>
      <w:tr w:rsidR="00C37A9D" w:rsidRPr="009902E0" w14:paraId="2CF6B970" w14:textId="77777777" w:rsidTr="004C2229">
        <w:trPr>
          <w:cantSplit/>
          <w:trHeight w:val="381"/>
        </w:trPr>
        <w:tc>
          <w:tcPr>
            <w:tcW w:w="1809" w:type="dxa"/>
            <w:vAlign w:val="center"/>
          </w:tcPr>
          <w:p w14:paraId="787D2624"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P.3.2.3200</w:t>
            </w:r>
          </w:p>
        </w:tc>
        <w:tc>
          <w:tcPr>
            <w:tcW w:w="1843" w:type="dxa"/>
            <w:vAlign w:val="center"/>
          </w:tcPr>
          <w:p w14:paraId="742D287D"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13 149,05</w:t>
            </w:r>
          </w:p>
        </w:tc>
        <w:tc>
          <w:tcPr>
            <w:tcW w:w="1843" w:type="dxa"/>
            <w:vAlign w:val="center"/>
          </w:tcPr>
          <w:p w14:paraId="0377358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26 298,10</w:t>
            </w:r>
          </w:p>
        </w:tc>
        <w:tc>
          <w:tcPr>
            <w:tcW w:w="1985" w:type="dxa"/>
            <w:vAlign w:val="center"/>
          </w:tcPr>
          <w:p w14:paraId="0F4D4819"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14 086,70</w:t>
            </w:r>
          </w:p>
        </w:tc>
        <w:tc>
          <w:tcPr>
            <w:tcW w:w="1985" w:type="dxa"/>
            <w:vAlign w:val="center"/>
          </w:tcPr>
          <w:p w14:paraId="22D3A892"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28 173,40</w:t>
            </w:r>
          </w:p>
        </w:tc>
      </w:tr>
      <w:tr w:rsidR="00C37A9D" w:rsidRPr="009902E0" w14:paraId="04F14CC3" w14:textId="77777777" w:rsidTr="004C2229">
        <w:trPr>
          <w:cantSplit/>
          <w:trHeight w:val="307"/>
        </w:trPr>
        <w:tc>
          <w:tcPr>
            <w:tcW w:w="1809" w:type="dxa"/>
            <w:vAlign w:val="center"/>
          </w:tcPr>
          <w:p w14:paraId="1034D3B5"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P.3.3.3300</w:t>
            </w:r>
          </w:p>
        </w:tc>
        <w:tc>
          <w:tcPr>
            <w:tcW w:w="1843" w:type="dxa"/>
            <w:vAlign w:val="center"/>
          </w:tcPr>
          <w:p w14:paraId="55AA8E4F"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352 097,15</w:t>
            </w:r>
          </w:p>
        </w:tc>
        <w:tc>
          <w:tcPr>
            <w:tcW w:w="1843" w:type="dxa"/>
            <w:vAlign w:val="center"/>
          </w:tcPr>
          <w:p w14:paraId="0B22587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704 194,30</w:t>
            </w:r>
          </w:p>
        </w:tc>
        <w:tc>
          <w:tcPr>
            <w:tcW w:w="1985" w:type="dxa"/>
            <w:vAlign w:val="center"/>
          </w:tcPr>
          <w:p w14:paraId="3FA7EEE5" w14:textId="77777777" w:rsidR="00C37A9D" w:rsidRPr="009902E0" w:rsidRDefault="00C37A9D" w:rsidP="00420727">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384 886,80</w:t>
            </w:r>
          </w:p>
        </w:tc>
        <w:tc>
          <w:tcPr>
            <w:tcW w:w="1985" w:type="dxa"/>
            <w:vAlign w:val="center"/>
          </w:tcPr>
          <w:p w14:paraId="2884AD1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769 773,60</w:t>
            </w:r>
          </w:p>
        </w:tc>
      </w:tr>
      <w:tr w:rsidR="00C37A9D" w:rsidRPr="009902E0" w14:paraId="1B5E9BAF" w14:textId="77777777" w:rsidTr="004C2229">
        <w:trPr>
          <w:cantSplit/>
          <w:trHeight w:val="421"/>
        </w:trPr>
        <w:tc>
          <w:tcPr>
            <w:tcW w:w="1809" w:type="dxa"/>
            <w:vAlign w:val="center"/>
          </w:tcPr>
          <w:p w14:paraId="381A7C8D" w14:textId="77777777" w:rsidR="00C37A9D" w:rsidRPr="009902E0" w:rsidRDefault="00C37A9D" w:rsidP="004C2229">
            <w:pPr>
              <w:spacing w:before="60" w:after="60" w:line="240" w:lineRule="auto"/>
              <w:rPr>
                <w:rFonts w:ascii="Times New Roman" w:hAnsi="Times New Roman"/>
                <w:b/>
                <w:sz w:val="18"/>
                <w:szCs w:val="18"/>
              </w:rPr>
            </w:pPr>
            <w:r w:rsidRPr="009902E0">
              <w:rPr>
                <w:rFonts w:ascii="Times New Roman" w:hAnsi="Times New Roman"/>
                <w:b/>
                <w:sz w:val="18"/>
                <w:szCs w:val="18"/>
              </w:rPr>
              <w:t>P.4</w:t>
            </w:r>
          </w:p>
        </w:tc>
        <w:tc>
          <w:tcPr>
            <w:tcW w:w="1843" w:type="dxa"/>
            <w:vAlign w:val="center"/>
          </w:tcPr>
          <w:p w14:paraId="6B291166" w14:textId="18C2365A" w:rsidR="00C37A9D" w:rsidRPr="009902E0" w:rsidRDefault="00C37A9D" w:rsidP="002257BE">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8 126</w:t>
            </w:r>
            <w:r w:rsidR="00F91470" w:rsidRPr="009902E0">
              <w:rPr>
                <w:rFonts w:ascii="Times New Roman" w:hAnsi="Times New Roman"/>
                <w:b/>
                <w:bCs/>
                <w:color w:val="000000"/>
                <w:sz w:val="18"/>
                <w:szCs w:val="18"/>
              </w:rPr>
              <w:t> 613,</w:t>
            </w:r>
            <w:r w:rsidRPr="009902E0">
              <w:rPr>
                <w:rFonts w:ascii="Times New Roman" w:hAnsi="Times New Roman"/>
                <w:b/>
                <w:bCs/>
                <w:color w:val="000000"/>
                <w:sz w:val="18"/>
                <w:szCs w:val="18"/>
              </w:rPr>
              <w:t>90</w:t>
            </w:r>
          </w:p>
        </w:tc>
        <w:tc>
          <w:tcPr>
            <w:tcW w:w="1843" w:type="dxa"/>
            <w:vAlign w:val="center"/>
          </w:tcPr>
          <w:p w14:paraId="218D70A4"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16 253 227,80</w:t>
            </w:r>
          </w:p>
        </w:tc>
        <w:tc>
          <w:tcPr>
            <w:tcW w:w="1985" w:type="dxa"/>
            <w:vAlign w:val="center"/>
          </w:tcPr>
          <w:p w14:paraId="4A26FD59" w14:textId="77777777" w:rsidR="00C37A9D" w:rsidRPr="009902E0" w:rsidRDefault="00C37A9D" w:rsidP="00306E46">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8 575 172,90</w:t>
            </w:r>
          </w:p>
        </w:tc>
        <w:tc>
          <w:tcPr>
            <w:tcW w:w="1985" w:type="dxa"/>
            <w:vAlign w:val="center"/>
          </w:tcPr>
          <w:p w14:paraId="54D21AE5"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17 150 345,80</w:t>
            </w:r>
          </w:p>
        </w:tc>
      </w:tr>
      <w:tr w:rsidR="00C37A9D" w:rsidRPr="009902E0" w14:paraId="05595B40" w14:textId="77777777" w:rsidTr="004C2229">
        <w:trPr>
          <w:cantSplit/>
          <w:trHeight w:val="440"/>
        </w:trPr>
        <w:tc>
          <w:tcPr>
            <w:tcW w:w="1809" w:type="dxa"/>
            <w:vAlign w:val="center"/>
          </w:tcPr>
          <w:p w14:paraId="17874FE9"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P.4.1.4100</w:t>
            </w:r>
          </w:p>
        </w:tc>
        <w:tc>
          <w:tcPr>
            <w:tcW w:w="1843" w:type="dxa"/>
            <w:vAlign w:val="center"/>
          </w:tcPr>
          <w:p w14:paraId="3D114E20"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300 790,05</w:t>
            </w:r>
          </w:p>
        </w:tc>
        <w:tc>
          <w:tcPr>
            <w:tcW w:w="1843" w:type="dxa"/>
            <w:vAlign w:val="center"/>
          </w:tcPr>
          <w:p w14:paraId="5BEEE91B"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601 580,10</w:t>
            </w:r>
          </w:p>
        </w:tc>
        <w:tc>
          <w:tcPr>
            <w:tcW w:w="1985" w:type="dxa"/>
            <w:vAlign w:val="center"/>
          </w:tcPr>
          <w:p w14:paraId="77719596"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326 704,80</w:t>
            </w:r>
          </w:p>
        </w:tc>
        <w:tc>
          <w:tcPr>
            <w:tcW w:w="1985" w:type="dxa"/>
            <w:vAlign w:val="center"/>
          </w:tcPr>
          <w:p w14:paraId="5B84811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653 409,60</w:t>
            </w:r>
          </w:p>
        </w:tc>
      </w:tr>
      <w:tr w:rsidR="00C37A9D" w:rsidRPr="009902E0" w14:paraId="0C2020D0" w14:textId="77777777" w:rsidTr="004C2229">
        <w:trPr>
          <w:cantSplit/>
          <w:trHeight w:val="377"/>
        </w:trPr>
        <w:tc>
          <w:tcPr>
            <w:tcW w:w="1809" w:type="dxa"/>
            <w:vAlign w:val="center"/>
          </w:tcPr>
          <w:p w14:paraId="500E5E72"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P.4.2.4202</w:t>
            </w:r>
          </w:p>
        </w:tc>
        <w:tc>
          <w:tcPr>
            <w:tcW w:w="1843" w:type="dxa"/>
            <w:vAlign w:val="center"/>
          </w:tcPr>
          <w:p w14:paraId="524A1E18"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6 050 817,50</w:t>
            </w:r>
          </w:p>
        </w:tc>
        <w:tc>
          <w:tcPr>
            <w:tcW w:w="1843" w:type="dxa"/>
            <w:vAlign w:val="center"/>
          </w:tcPr>
          <w:p w14:paraId="0071610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12 101 635,00</w:t>
            </w:r>
          </w:p>
        </w:tc>
        <w:tc>
          <w:tcPr>
            <w:tcW w:w="1985" w:type="dxa"/>
            <w:vAlign w:val="center"/>
          </w:tcPr>
          <w:p w14:paraId="18A40903"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6 303 566,75</w:t>
            </w:r>
          </w:p>
        </w:tc>
        <w:tc>
          <w:tcPr>
            <w:tcW w:w="1985" w:type="dxa"/>
            <w:vAlign w:val="center"/>
          </w:tcPr>
          <w:p w14:paraId="67FA65CC"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12 607 133,50</w:t>
            </w:r>
          </w:p>
        </w:tc>
      </w:tr>
      <w:tr w:rsidR="00C37A9D" w:rsidRPr="009902E0" w14:paraId="079A1563" w14:textId="77777777" w:rsidTr="004C2229">
        <w:trPr>
          <w:cantSplit/>
          <w:trHeight w:val="371"/>
        </w:trPr>
        <w:tc>
          <w:tcPr>
            <w:tcW w:w="1809" w:type="dxa"/>
            <w:vAlign w:val="center"/>
          </w:tcPr>
          <w:p w14:paraId="47977154"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P.4.2.4204</w:t>
            </w:r>
          </w:p>
        </w:tc>
        <w:tc>
          <w:tcPr>
            <w:tcW w:w="1843" w:type="dxa"/>
            <w:vAlign w:val="center"/>
          </w:tcPr>
          <w:p w14:paraId="17E36BF9"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414 505,85</w:t>
            </w:r>
          </w:p>
        </w:tc>
        <w:tc>
          <w:tcPr>
            <w:tcW w:w="1843" w:type="dxa"/>
            <w:vAlign w:val="center"/>
          </w:tcPr>
          <w:p w14:paraId="0AB1FBBD"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829 011,70</w:t>
            </w:r>
          </w:p>
        </w:tc>
        <w:tc>
          <w:tcPr>
            <w:tcW w:w="1985" w:type="dxa"/>
            <w:vAlign w:val="center"/>
          </w:tcPr>
          <w:p w14:paraId="691331B0"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497 796,85</w:t>
            </w:r>
          </w:p>
        </w:tc>
        <w:tc>
          <w:tcPr>
            <w:tcW w:w="1985" w:type="dxa"/>
            <w:vAlign w:val="center"/>
          </w:tcPr>
          <w:p w14:paraId="2066175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995 593,70</w:t>
            </w:r>
          </w:p>
        </w:tc>
      </w:tr>
      <w:tr w:rsidR="00C37A9D" w:rsidRPr="009902E0" w14:paraId="0D6E6CE4" w14:textId="77777777" w:rsidTr="004C2229">
        <w:trPr>
          <w:cantSplit/>
          <w:trHeight w:val="379"/>
        </w:trPr>
        <w:tc>
          <w:tcPr>
            <w:tcW w:w="1809" w:type="dxa"/>
            <w:vAlign w:val="center"/>
          </w:tcPr>
          <w:p w14:paraId="3D3333F5"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P.4.3.4300</w:t>
            </w:r>
          </w:p>
        </w:tc>
        <w:tc>
          <w:tcPr>
            <w:tcW w:w="1843" w:type="dxa"/>
            <w:vAlign w:val="center"/>
          </w:tcPr>
          <w:p w14:paraId="705D124C"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1 360 500,45</w:t>
            </w:r>
          </w:p>
        </w:tc>
        <w:tc>
          <w:tcPr>
            <w:tcW w:w="1843" w:type="dxa"/>
            <w:vAlign w:val="center"/>
          </w:tcPr>
          <w:p w14:paraId="3D93D4B6"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2 721 000,90</w:t>
            </w:r>
          </w:p>
        </w:tc>
        <w:tc>
          <w:tcPr>
            <w:tcW w:w="1985" w:type="dxa"/>
            <w:vAlign w:val="center"/>
          </w:tcPr>
          <w:p w14:paraId="6B54218E"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1 447 104,50</w:t>
            </w:r>
          </w:p>
        </w:tc>
        <w:tc>
          <w:tcPr>
            <w:tcW w:w="1985" w:type="dxa"/>
            <w:vAlign w:val="center"/>
          </w:tcPr>
          <w:p w14:paraId="159843D1"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2 894 209,00</w:t>
            </w:r>
          </w:p>
        </w:tc>
      </w:tr>
      <w:tr w:rsidR="00C37A9D" w:rsidRPr="009902E0" w14:paraId="0205E04A" w14:textId="77777777" w:rsidTr="004C2229">
        <w:trPr>
          <w:cantSplit/>
          <w:trHeight w:val="400"/>
        </w:trPr>
        <w:tc>
          <w:tcPr>
            <w:tcW w:w="1809" w:type="dxa"/>
            <w:vAlign w:val="center"/>
          </w:tcPr>
          <w:p w14:paraId="605410A3" w14:textId="77777777" w:rsidR="00C37A9D" w:rsidRPr="009902E0" w:rsidRDefault="00C37A9D" w:rsidP="004C2229">
            <w:pPr>
              <w:spacing w:before="60" w:after="60" w:line="240" w:lineRule="auto"/>
              <w:rPr>
                <w:rFonts w:ascii="Times New Roman" w:hAnsi="Times New Roman"/>
                <w:b/>
                <w:sz w:val="18"/>
                <w:szCs w:val="18"/>
              </w:rPr>
            </w:pPr>
            <w:r w:rsidRPr="009902E0">
              <w:rPr>
                <w:rFonts w:ascii="Times New Roman" w:hAnsi="Times New Roman"/>
                <w:b/>
                <w:sz w:val="18"/>
                <w:szCs w:val="18"/>
              </w:rPr>
              <w:t>P.5</w:t>
            </w:r>
          </w:p>
        </w:tc>
        <w:tc>
          <w:tcPr>
            <w:tcW w:w="1843" w:type="dxa"/>
            <w:vAlign w:val="center"/>
          </w:tcPr>
          <w:p w14:paraId="140F24B2" w14:textId="77777777" w:rsidR="00C37A9D" w:rsidRPr="009902E0" w:rsidRDefault="00C37A9D" w:rsidP="002257BE">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10 132 694,60</w:t>
            </w:r>
          </w:p>
        </w:tc>
        <w:tc>
          <w:tcPr>
            <w:tcW w:w="1843" w:type="dxa"/>
            <w:vAlign w:val="center"/>
          </w:tcPr>
          <w:p w14:paraId="23FF6E39"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20 265 389,20</w:t>
            </w:r>
          </w:p>
        </w:tc>
        <w:tc>
          <w:tcPr>
            <w:tcW w:w="1985" w:type="dxa"/>
            <w:vAlign w:val="center"/>
          </w:tcPr>
          <w:p w14:paraId="193444F8"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10 121 885,65</w:t>
            </w:r>
          </w:p>
        </w:tc>
        <w:tc>
          <w:tcPr>
            <w:tcW w:w="1985" w:type="dxa"/>
            <w:vAlign w:val="center"/>
          </w:tcPr>
          <w:p w14:paraId="0546A3C8" w14:textId="77777777" w:rsidR="00C37A9D" w:rsidRPr="009902E0" w:rsidRDefault="00C37A9D" w:rsidP="004C2229">
            <w:pPr>
              <w:spacing w:after="0" w:line="240" w:lineRule="auto"/>
              <w:jc w:val="center"/>
              <w:rPr>
                <w:rFonts w:ascii="Times New Roman" w:hAnsi="Times New Roman"/>
                <w:b/>
                <w:bCs/>
                <w:color w:val="000000"/>
                <w:sz w:val="18"/>
                <w:szCs w:val="18"/>
              </w:rPr>
            </w:pPr>
            <w:r w:rsidRPr="009902E0">
              <w:rPr>
                <w:rFonts w:ascii="Times New Roman" w:hAnsi="Times New Roman"/>
                <w:b/>
                <w:bCs/>
                <w:color w:val="000000"/>
                <w:sz w:val="18"/>
                <w:szCs w:val="18"/>
              </w:rPr>
              <w:t>20 243 771,30</w:t>
            </w:r>
          </w:p>
        </w:tc>
      </w:tr>
      <w:tr w:rsidR="00C37A9D" w:rsidRPr="009902E0" w14:paraId="6F0B7EF1" w14:textId="77777777" w:rsidTr="004C2229">
        <w:trPr>
          <w:cantSplit/>
          <w:trHeight w:val="377"/>
        </w:trPr>
        <w:tc>
          <w:tcPr>
            <w:tcW w:w="1809" w:type="dxa"/>
            <w:vAlign w:val="center"/>
          </w:tcPr>
          <w:p w14:paraId="367A25F0"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P.5.1.</w:t>
            </w:r>
          </w:p>
        </w:tc>
        <w:tc>
          <w:tcPr>
            <w:tcW w:w="1843" w:type="dxa"/>
            <w:vAlign w:val="center"/>
          </w:tcPr>
          <w:p w14:paraId="070E44BB"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475 279,70</w:t>
            </w:r>
          </w:p>
        </w:tc>
        <w:tc>
          <w:tcPr>
            <w:tcW w:w="1843" w:type="dxa"/>
            <w:vAlign w:val="center"/>
          </w:tcPr>
          <w:p w14:paraId="496F6A90"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950 559,40</w:t>
            </w:r>
          </w:p>
        </w:tc>
        <w:tc>
          <w:tcPr>
            <w:tcW w:w="1985" w:type="dxa"/>
            <w:vAlign w:val="center"/>
          </w:tcPr>
          <w:p w14:paraId="5257EBBB"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488 436,60</w:t>
            </w:r>
          </w:p>
        </w:tc>
        <w:tc>
          <w:tcPr>
            <w:tcW w:w="1985" w:type="dxa"/>
            <w:vAlign w:val="center"/>
          </w:tcPr>
          <w:p w14:paraId="11FB4179"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976 873,20</w:t>
            </w:r>
          </w:p>
        </w:tc>
      </w:tr>
      <w:tr w:rsidR="00C37A9D" w:rsidRPr="009902E0" w14:paraId="09C09641" w14:textId="77777777" w:rsidTr="004C2229">
        <w:trPr>
          <w:cantSplit/>
          <w:trHeight w:val="270"/>
        </w:trPr>
        <w:tc>
          <w:tcPr>
            <w:tcW w:w="1809" w:type="dxa"/>
            <w:vAlign w:val="center"/>
          </w:tcPr>
          <w:p w14:paraId="2711E867"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P.5.2</w:t>
            </w:r>
          </w:p>
        </w:tc>
        <w:tc>
          <w:tcPr>
            <w:tcW w:w="1843" w:type="dxa"/>
            <w:vAlign w:val="center"/>
          </w:tcPr>
          <w:p w14:paraId="750D6CD7"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3 814 935,40</w:t>
            </w:r>
          </w:p>
        </w:tc>
        <w:tc>
          <w:tcPr>
            <w:tcW w:w="1843" w:type="dxa"/>
            <w:vAlign w:val="center"/>
          </w:tcPr>
          <w:p w14:paraId="1F156181"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7 629 870,80</w:t>
            </w:r>
          </w:p>
        </w:tc>
        <w:tc>
          <w:tcPr>
            <w:tcW w:w="1985" w:type="dxa"/>
            <w:vAlign w:val="center"/>
          </w:tcPr>
          <w:p w14:paraId="124A4CD6" w14:textId="77777777" w:rsidR="00C37A9D" w:rsidRPr="009902E0" w:rsidRDefault="00C37A9D" w:rsidP="002257BE">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3 936 206,55</w:t>
            </w:r>
          </w:p>
        </w:tc>
        <w:tc>
          <w:tcPr>
            <w:tcW w:w="1985" w:type="dxa"/>
            <w:vAlign w:val="center"/>
          </w:tcPr>
          <w:p w14:paraId="47725F58" w14:textId="77777777" w:rsidR="00C37A9D" w:rsidRPr="009902E0" w:rsidRDefault="00C37A9D" w:rsidP="004C2229">
            <w:pPr>
              <w:spacing w:after="0" w:line="240" w:lineRule="auto"/>
              <w:jc w:val="center"/>
              <w:rPr>
                <w:rFonts w:ascii="Times New Roman" w:hAnsi="Times New Roman"/>
                <w:color w:val="000000"/>
                <w:sz w:val="18"/>
                <w:szCs w:val="18"/>
              </w:rPr>
            </w:pPr>
            <w:r w:rsidRPr="009902E0">
              <w:rPr>
                <w:rFonts w:ascii="Times New Roman" w:hAnsi="Times New Roman"/>
                <w:color w:val="000000"/>
                <w:sz w:val="18"/>
                <w:szCs w:val="18"/>
              </w:rPr>
              <w:t>7 872 413,10</w:t>
            </w:r>
          </w:p>
        </w:tc>
      </w:tr>
      <w:tr w:rsidR="00C37A9D" w:rsidRPr="009902E0" w14:paraId="41CA8BEC" w14:textId="77777777" w:rsidTr="004C2229">
        <w:trPr>
          <w:cantSplit/>
          <w:trHeight w:val="391"/>
        </w:trPr>
        <w:tc>
          <w:tcPr>
            <w:tcW w:w="1809" w:type="dxa"/>
            <w:vAlign w:val="center"/>
          </w:tcPr>
          <w:p w14:paraId="3C50E294" w14:textId="77777777" w:rsidR="00C37A9D" w:rsidRPr="009902E0" w:rsidRDefault="00C37A9D" w:rsidP="004C2229">
            <w:pPr>
              <w:spacing w:before="60" w:after="60" w:line="240" w:lineRule="auto"/>
              <w:rPr>
                <w:rFonts w:ascii="Times New Roman" w:hAnsi="Times New Roman"/>
                <w:sz w:val="18"/>
                <w:szCs w:val="18"/>
              </w:rPr>
            </w:pPr>
            <w:r w:rsidRPr="009902E0">
              <w:rPr>
                <w:rFonts w:ascii="Times New Roman" w:hAnsi="Times New Roman"/>
                <w:sz w:val="18"/>
                <w:szCs w:val="18"/>
              </w:rPr>
              <w:t>P.5.3</w:t>
            </w:r>
          </w:p>
        </w:tc>
        <w:tc>
          <w:tcPr>
            <w:tcW w:w="1843" w:type="dxa"/>
            <w:vAlign w:val="center"/>
          </w:tcPr>
          <w:p w14:paraId="06110CA1" w14:textId="77777777" w:rsidR="00C37A9D" w:rsidRPr="009902E0" w:rsidRDefault="00C37A9D" w:rsidP="002257BE">
            <w:pPr>
              <w:spacing w:after="0" w:line="240" w:lineRule="auto"/>
              <w:jc w:val="center"/>
              <w:rPr>
                <w:rFonts w:ascii="Times New Roman" w:hAnsi="Times New Roman"/>
                <w:bCs/>
                <w:color w:val="000000"/>
                <w:sz w:val="18"/>
                <w:szCs w:val="18"/>
              </w:rPr>
            </w:pPr>
            <w:r w:rsidRPr="009902E0">
              <w:rPr>
                <w:rFonts w:ascii="Times New Roman" w:hAnsi="Times New Roman"/>
                <w:bCs/>
                <w:color w:val="000000"/>
                <w:sz w:val="18"/>
                <w:szCs w:val="18"/>
              </w:rPr>
              <w:t>5 842 479,50</w:t>
            </w:r>
          </w:p>
        </w:tc>
        <w:tc>
          <w:tcPr>
            <w:tcW w:w="1843" w:type="dxa"/>
            <w:vAlign w:val="center"/>
          </w:tcPr>
          <w:p w14:paraId="571E2D31" w14:textId="77777777" w:rsidR="00C37A9D" w:rsidRPr="009902E0" w:rsidRDefault="00C37A9D" w:rsidP="004C2229">
            <w:pPr>
              <w:spacing w:after="0" w:line="240" w:lineRule="auto"/>
              <w:jc w:val="center"/>
              <w:rPr>
                <w:rFonts w:ascii="Times New Roman" w:hAnsi="Times New Roman"/>
                <w:bCs/>
                <w:color w:val="000000"/>
                <w:sz w:val="18"/>
                <w:szCs w:val="18"/>
              </w:rPr>
            </w:pPr>
            <w:r w:rsidRPr="009902E0">
              <w:rPr>
                <w:rFonts w:ascii="Times New Roman" w:hAnsi="Times New Roman"/>
                <w:bCs/>
                <w:color w:val="000000"/>
                <w:sz w:val="18"/>
                <w:szCs w:val="18"/>
              </w:rPr>
              <w:t>11 684 959,00</w:t>
            </w:r>
          </w:p>
        </w:tc>
        <w:tc>
          <w:tcPr>
            <w:tcW w:w="1985" w:type="dxa"/>
            <w:vAlign w:val="center"/>
          </w:tcPr>
          <w:p w14:paraId="3BB88D30" w14:textId="77777777" w:rsidR="00C37A9D" w:rsidRPr="009902E0" w:rsidRDefault="00C37A9D" w:rsidP="002257BE">
            <w:pPr>
              <w:spacing w:after="0" w:line="240" w:lineRule="auto"/>
              <w:jc w:val="center"/>
              <w:rPr>
                <w:rFonts w:ascii="Times New Roman" w:hAnsi="Times New Roman"/>
                <w:bCs/>
                <w:color w:val="000000"/>
                <w:sz w:val="18"/>
                <w:szCs w:val="18"/>
              </w:rPr>
            </w:pPr>
            <w:r w:rsidRPr="009902E0">
              <w:rPr>
                <w:rFonts w:ascii="Times New Roman" w:hAnsi="Times New Roman"/>
                <w:bCs/>
                <w:color w:val="000000"/>
                <w:sz w:val="18"/>
                <w:szCs w:val="18"/>
              </w:rPr>
              <w:t>5 697 242,50</w:t>
            </w:r>
          </w:p>
        </w:tc>
        <w:tc>
          <w:tcPr>
            <w:tcW w:w="1985" w:type="dxa"/>
            <w:vAlign w:val="center"/>
          </w:tcPr>
          <w:p w14:paraId="320D42DB" w14:textId="77777777" w:rsidR="00C37A9D" w:rsidRPr="009902E0" w:rsidRDefault="00C37A9D" w:rsidP="004C2229">
            <w:pPr>
              <w:spacing w:after="0" w:line="240" w:lineRule="auto"/>
              <w:jc w:val="center"/>
              <w:rPr>
                <w:rFonts w:ascii="Times New Roman" w:hAnsi="Times New Roman"/>
                <w:bCs/>
                <w:color w:val="000000"/>
                <w:sz w:val="18"/>
                <w:szCs w:val="18"/>
              </w:rPr>
            </w:pPr>
            <w:r w:rsidRPr="009902E0">
              <w:rPr>
                <w:rFonts w:ascii="Times New Roman" w:hAnsi="Times New Roman"/>
                <w:bCs/>
                <w:color w:val="000000"/>
                <w:sz w:val="18"/>
                <w:szCs w:val="18"/>
              </w:rPr>
              <w:t>11 394 485,00</w:t>
            </w:r>
          </w:p>
        </w:tc>
      </w:tr>
    </w:tbl>
    <w:p w14:paraId="1266B7B3" w14:textId="77777777" w:rsidR="00C37A9D" w:rsidRPr="009902E0" w:rsidRDefault="00C37A9D" w:rsidP="00C37A9D">
      <w:pPr>
        <w:spacing w:after="0" w:line="240" w:lineRule="auto"/>
        <w:rPr>
          <w:rFonts w:ascii="Times New Roman" w:hAnsi="Times New Roman"/>
        </w:rPr>
      </w:pPr>
      <w:r w:rsidRPr="009902E0">
        <w:rPr>
          <w:rFonts w:ascii="Times New Roman" w:hAnsi="Times New Roman"/>
        </w:rPr>
        <w:br w:type="page"/>
      </w:r>
    </w:p>
    <w:p w14:paraId="09A21523" w14:textId="77777777" w:rsidR="00CA58F9" w:rsidRPr="009902E0" w:rsidRDefault="00CA58F9" w:rsidP="00022328">
      <w:pPr>
        <w:pStyle w:val="Heading2"/>
        <w:spacing w:after="120" w:line="240" w:lineRule="auto"/>
        <w:ind w:left="851" w:hanging="578"/>
        <w:rPr>
          <w:rFonts w:ascii="Times New Roman" w:hAnsi="Times New Roman"/>
          <w:sz w:val="22"/>
          <w:szCs w:val="22"/>
        </w:rPr>
      </w:pPr>
      <w:bookmarkStart w:id="37" w:name="_Toc24459105"/>
      <w:r w:rsidRPr="009902E0">
        <w:rPr>
          <w:rFonts w:ascii="Times New Roman" w:hAnsi="Times New Roman"/>
          <w:sz w:val="22"/>
          <w:szCs w:val="22"/>
        </w:rPr>
        <w:t>Suplanuoti mokėjimai pagal projektus (mln. EUR)</w:t>
      </w:r>
      <w:bookmarkEnd w:id="37"/>
      <w:r w:rsidRPr="009902E0">
        <w:rPr>
          <w:rFonts w:ascii="Times New Roman" w:hAnsi="Times New Roman"/>
          <w:sz w:val="22"/>
          <w:szCs w:val="22"/>
        </w:rPr>
        <w:t xml:space="preserve">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1843"/>
        <w:gridCol w:w="1985"/>
        <w:gridCol w:w="1985"/>
      </w:tblGrid>
      <w:tr w:rsidR="008B2D37" w:rsidRPr="009902E0" w14:paraId="4AD77299" w14:textId="77777777" w:rsidTr="002D540D">
        <w:trPr>
          <w:cantSplit/>
          <w:trHeight w:val="1068"/>
          <w:tblHeader/>
        </w:trPr>
        <w:tc>
          <w:tcPr>
            <w:tcW w:w="1809" w:type="dxa"/>
            <w:vAlign w:val="center"/>
          </w:tcPr>
          <w:p w14:paraId="2A11A1A7" w14:textId="77777777" w:rsidR="008B2D37" w:rsidRPr="009902E0" w:rsidRDefault="008B2D37" w:rsidP="002D540D">
            <w:pPr>
              <w:spacing w:before="60" w:after="60" w:line="240" w:lineRule="auto"/>
              <w:jc w:val="center"/>
              <w:rPr>
                <w:rFonts w:ascii="Times New Roman" w:hAnsi="Times New Roman"/>
                <w:b/>
                <w:bCs/>
                <w:sz w:val="18"/>
                <w:szCs w:val="18"/>
              </w:rPr>
            </w:pPr>
            <w:r w:rsidRPr="009902E0">
              <w:rPr>
                <w:rFonts w:ascii="Times New Roman" w:hAnsi="Times New Roman"/>
                <w:b/>
                <w:bCs/>
                <w:sz w:val="18"/>
                <w:szCs w:val="18"/>
              </w:rPr>
              <w:t>Projekto ident.</w:t>
            </w:r>
          </w:p>
        </w:tc>
        <w:tc>
          <w:tcPr>
            <w:tcW w:w="1843" w:type="dxa"/>
            <w:vAlign w:val="center"/>
          </w:tcPr>
          <w:p w14:paraId="01735784" w14:textId="10AE0EB0" w:rsidR="008B2D37" w:rsidRPr="009902E0" w:rsidRDefault="008B2D37" w:rsidP="002D540D">
            <w:pPr>
              <w:spacing w:after="0" w:line="240" w:lineRule="auto"/>
              <w:jc w:val="center"/>
              <w:rPr>
                <w:rFonts w:ascii="Times New Roman" w:hAnsi="Times New Roman"/>
                <w:b/>
                <w:bCs/>
                <w:sz w:val="18"/>
                <w:szCs w:val="18"/>
              </w:rPr>
            </w:pPr>
            <w:r w:rsidRPr="009902E0">
              <w:rPr>
                <w:rFonts w:ascii="Times New Roman" w:hAnsi="Times New Roman"/>
                <w:b/>
                <w:bCs/>
                <w:sz w:val="18"/>
                <w:szCs w:val="18"/>
              </w:rPr>
              <w:t>2020 / 1</w:t>
            </w:r>
            <w:r w:rsidR="00AB1A01" w:rsidRPr="009902E0">
              <w:rPr>
                <w:rFonts w:ascii="Times New Roman" w:hAnsi="Times New Roman"/>
                <w:b/>
                <w:bCs/>
                <w:sz w:val="18"/>
                <w:szCs w:val="18"/>
              </w:rPr>
              <w:t xml:space="preserve"> pusm.</w:t>
            </w:r>
          </w:p>
        </w:tc>
        <w:tc>
          <w:tcPr>
            <w:tcW w:w="1843" w:type="dxa"/>
            <w:vAlign w:val="center"/>
          </w:tcPr>
          <w:p w14:paraId="40F1203F" w14:textId="007637A7" w:rsidR="008B2D37" w:rsidRPr="009902E0" w:rsidDel="004A2FB8" w:rsidRDefault="008B2D37" w:rsidP="002D540D">
            <w:pPr>
              <w:spacing w:after="0" w:line="240" w:lineRule="auto"/>
              <w:jc w:val="center"/>
              <w:rPr>
                <w:rFonts w:ascii="Times New Roman" w:hAnsi="Times New Roman"/>
                <w:b/>
                <w:bCs/>
                <w:sz w:val="18"/>
                <w:szCs w:val="18"/>
              </w:rPr>
            </w:pPr>
            <w:r w:rsidRPr="009902E0">
              <w:rPr>
                <w:rFonts w:ascii="Times New Roman" w:hAnsi="Times New Roman"/>
                <w:b/>
                <w:bCs/>
                <w:sz w:val="18"/>
                <w:szCs w:val="18"/>
              </w:rPr>
              <w:t>2020 / 2</w:t>
            </w:r>
            <w:r w:rsidR="00AB1A01" w:rsidRPr="009902E0">
              <w:rPr>
                <w:rFonts w:ascii="Times New Roman" w:hAnsi="Times New Roman"/>
                <w:b/>
                <w:bCs/>
                <w:sz w:val="18"/>
                <w:szCs w:val="18"/>
              </w:rPr>
              <w:t xml:space="preserve"> pusm.</w:t>
            </w:r>
          </w:p>
        </w:tc>
        <w:tc>
          <w:tcPr>
            <w:tcW w:w="1985" w:type="dxa"/>
            <w:vAlign w:val="center"/>
          </w:tcPr>
          <w:p w14:paraId="7D6EDAB0" w14:textId="5241C09B" w:rsidR="008B2D37" w:rsidRPr="009902E0" w:rsidRDefault="008B2D37" w:rsidP="002D540D">
            <w:pPr>
              <w:spacing w:before="60" w:after="60" w:line="240" w:lineRule="auto"/>
              <w:jc w:val="center"/>
              <w:rPr>
                <w:rFonts w:ascii="Times New Roman" w:hAnsi="Times New Roman"/>
                <w:b/>
                <w:bCs/>
                <w:sz w:val="18"/>
                <w:szCs w:val="18"/>
              </w:rPr>
            </w:pPr>
            <w:r w:rsidRPr="009902E0">
              <w:rPr>
                <w:rFonts w:ascii="Times New Roman" w:hAnsi="Times New Roman"/>
                <w:b/>
                <w:bCs/>
                <w:sz w:val="18"/>
                <w:szCs w:val="18"/>
              </w:rPr>
              <w:t>2021 / 1</w:t>
            </w:r>
            <w:r w:rsidR="00AB1A01" w:rsidRPr="009902E0">
              <w:rPr>
                <w:rFonts w:ascii="Times New Roman" w:hAnsi="Times New Roman"/>
                <w:b/>
                <w:bCs/>
                <w:sz w:val="18"/>
                <w:szCs w:val="18"/>
              </w:rPr>
              <w:t xml:space="preserve"> pusm.</w:t>
            </w:r>
          </w:p>
        </w:tc>
        <w:tc>
          <w:tcPr>
            <w:tcW w:w="1985" w:type="dxa"/>
            <w:vAlign w:val="center"/>
          </w:tcPr>
          <w:p w14:paraId="20C89A62" w14:textId="3F86EA54" w:rsidR="008B2D37" w:rsidRPr="009902E0" w:rsidRDefault="008B2D37" w:rsidP="002D540D">
            <w:pPr>
              <w:spacing w:before="60" w:after="60" w:line="240" w:lineRule="auto"/>
              <w:jc w:val="center"/>
              <w:rPr>
                <w:rFonts w:ascii="Times New Roman" w:hAnsi="Times New Roman"/>
                <w:b/>
                <w:bCs/>
                <w:sz w:val="18"/>
                <w:szCs w:val="18"/>
              </w:rPr>
            </w:pPr>
            <w:r w:rsidRPr="009902E0">
              <w:rPr>
                <w:rFonts w:ascii="Times New Roman" w:hAnsi="Times New Roman"/>
                <w:b/>
                <w:bCs/>
                <w:sz w:val="18"/>
                <w:szCs w:val="18"/>
              </w:rPr>
              <w:t>2021 / 2</w:t>
            </w:r>
            <w:r w:rsidR="00AB1A01" w:rsidRPr="009902E0">
              <w:rPr>
                <w:rFonts w:ascii="Times New Roman" w:hAnsi="Times New Roman"/>
                <w:b/>
                <w:bCs/>
                <w:sz w:val="18"/>
                <w:szCs w:val="18"/>
              </w:rPr>
              <w:t xml:space="preserve"> pusm.</w:t>
            </w:r>
          </w:p>
        </w:tc>
      </w:tr>
      <w:tr w:rsidR="008B2D37" w:rsidRPr="009902E0" w14:paraId="014E540F" w14:textId="77777777" w:rsidTr="002D540D">
        <w:trPr>
          <w:cantSplit/>
          <w:trHeight w:val="454"/>
        </w:trPr>
        <w:tc>
          <w:tcPr>
            <w:tcW w:w="1809" w:type="dxa"/>
            <w:vAlign w:val="center"/>
          </w:tcPr>
          <w:p w14:paraId="46543EFC" w14:textId="77777777" w:rsidR="008B2D37" w:rsidRPr="009902E0" w:rsidRDefault="008B2D37" w:rsidP="002D540D">
            <w:pPr>
              <w:spacing w:before="60" w:after="60" w:line="240" w:lineRule="auto"/>
              <w:rPr>
                <w:rFonts w:ascii="Times New Roman" w:hAnsi="Times New Roman"/>
                <w:bCs/>
                <w:sz w:val="18"/>
                <w:szCs w:val="18"/>
              </w:rPr>
            </w:pPr>
            <w:r w:rsidRPr="009902E0">
              <w:rPr>
                <w:rFonts w:ascii="Times New Roman" w:hAnsi="Times New Roman"/>
                <w:b/>
                <w:bCs/>
                <w:sz w:val="18"/>
                <w:szCs w:val="18"/>
              </w:rPr>
              <w:t>Iš viso</w:t>
            </w:r>
            <w:r w:rsidRPr="009902E0">
              <w:rPr>
                <w:rFonts w:ascii="Times New Roman" w:hAnsi="Times New Roman"/>
                <w:bCs/>
                <w:sz w:val="18"/>
                <w:szCs w:val="18"/>
              </w:rPr>
              <w:t>:</w:t>
            </w:r>
            <w:r w:rsidRPr="009902E0">
              <w:rPr>
                <w:rFonts w:ascii="Times New Roman" w:hAnsi="Times New Roman"/>
                <w:b/>
                <w:sz w:val="18"/>
                <w:szCs w:val="18"/>
              </w:rPr>
              <w:t xml:space="preserve"> </w:t>
            </w:r>
          </w:p>
        </w:tc>
        <w:tc>
          <w:tcPr>
            <w:tcW w:w="1843" w:type="dxa"/>
            <w:vAlign w:val="center"/>
          </w:tcPr>
          <w:p w14:paraId="29011680" w14:textId="0919CBCA" w:rsidR="008B2D37" w:rsidRPr="009902E0" w:rsidRDefault="00C84920" w:rsidP="002D540D">
            <w:pPr>
              <w:spacing w:after="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32 120 893,00</w:t>
            </w:r>
          </w:p>
        </w:tc>
        <w:tc>
          <w:tcPr>
            <w:tcW w:w="1843" w:type="dxa"/>
            <w:vAlign w:val="center"/>
          </w:tcPr>
          <w:p w14:paraId="29C8F4E2" w14:textId="2E900C15" w:rsidR="008B2D37" w:rsidRPr="009902E0" w:rsidRDefault="00C84920" w:rsidP="002D540D">
            <w:pPr>
              <w:spacing w:after="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75 790 595,00</w:t>
            </w:r>
          </w:p>
        </w:tc>
        <w:tc>
          <w:tcPr>
            <w:tcW w:w="1985" w:type="dxa"/>
            <w:vAlign w:val="center"/>
          </w:tcPr>
          <w:p w14:paraId="1D67476A" w14:textId="37D82139" w:rsidR="008B2D37" w:rsidRPr="009902E0" w:rsidRDefault="00C84920" w:rsidP="002D540D">
            <w:pPr>
              <w:spacing w:before="60" w:after="6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40 515 613,00</w:t>
            </w:r>
          </w:p>
        </w:tc>
        <w:tc>
          <w:tcPr>
            <w:tcW w:w="1985" w:type="dxa"/>
            <w:vAlign w:val="center"/>
          </w:tcPr>
          <w:p w14:paraId="1E2B61A9" w14:textId="49A1BA6B" w:rsidR="008B2D37" w:rsidRPr="009902E0" w:rsidRDefault="00C84920" w:rsidP="002D540D">
            <w:pPr>
              <w:spacing w:before="60" w:after="60" w:line="240" w:lineRule="auto"/>
              <w:jc w:val="right"/>
              <w:rPr>
                <w:rFonts w:ascii="Times New Roman" w:hAnsi="Times New Roman"/>
                <w:b/>
                <w:color w:val="000000" w:themeColor="text1"/>
                <w:sz w:val="18"/>
                <w:szCs w:val="18"/>
              </w:rPr>
            </w:pPr>
            <w:r w:rsidRPr="009902E0">
              <w:rPr>
                <w:rFonts w:ascii="Times New Roman" w:hAnsi="Times New Roman"/>
                <w:b/>
                <w:color w:val="000000" w:themeColor="text1"/>
                <w:sz w:val="18"/>
                <w:szCs w:val="18"/>
              </w:rPr>
              <w:t>80 153 041,00</w:t>
            </w:r>
          </w:p>
        </w:tc>
      </w:tr>
      <w:tr w:rsidR="008B2D37" w:rsidRPr="009902E0" w14:paraId="6E3C1182" w14:textId="77777777" w:rsidTr="002D540D">
        <w:trPr>
          <w:cantSplit/>
          <w:trHeight w:val="471"/>
        </w:trPr>
        <w:tc>
          <w:tcPr>
            <w:tcW w:w="1809" w:type="dxa"/>
            <w:vAlign w:val="center"/>
          </w:tcPr>
          <w:p w14:paraId="34FB77C0" w14:textId="77777777" w:rsidR="008B2D37" w:rsidRPr="009902E0" w:rsidRDefault="008B2D37" w:rsidP="002D540D">
            <w:pPr>
              <w:spacing w:before="60" w:after="60" w:line="240" w:lineRule="auto"/>
              <w:rPr>
                <w:rFonts w:ascii="Times New Roman" w:hAnsi="Times New Roman"/>
                <w:b/>
                <w:bCs/>
                <w:sz w:val="18"/>
                <w:szCs w:val="18"/>
              </w:rPr>
            </w:pPr>
            <w:r w:rsidRPr="009902E0">
              <w:rPr>
                <w:rFonts w:ascii="Times New Roman" w:hAnsi="Times New Roman"/>
                <w:b/>
                <w:bCs/>
                <w:sz w:val="18"/>
                <w:szCs w:val="18"/>
              </w:rPr>
              <w:t>P. 0</w:t>
            </w:r>
          </w:p>
        </w:tc>
        <w:tc>
          <w:tcPr>
            <w:tcW w:w="1843" w:type="dxa"/>
            <w:vAlign w:val="center"/>
          </w:tcPr>
          <w:p w14:paraId="2E2DD259" w14:textId="77777777" w:rsidR="008B2D37" w:rsidRPr="009902E0" w:rsidRDefault="008B2D37"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5 639 278</w:t>
            </w:r>
          </w:p>
        </w:tc>
        <w:tc>
          <w:tcPr>
            <w:tcW w:w="1843" w:type="dxa"/>
            <w:vAlign w:val="center"/>
          </w:tcPr>
          <w:p w14:paraId="2EEB7E42" w14:textId="77777777" w:rsidR="008B2D37" w:rsidRPr="009902E0" w:rsidRDefault="008B2D37"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11 228 557</w:t>
            </w:r>
          </w:p>
        </w:tc>
        <w:tc>
          <w:tcPr>
            <w:tcW w:w="1985" w:type="dxa"/>
            <w:vAlign w:val="center"/>
          </w:tcPr>
          <w:p w14:paraId="1B57649C" w14:textId="77777777" w:rsidR="008B2D37" w:rsidRPr="009902E0" w:rsidRDefault="008B2D37"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5 878 202</w:t>
            </w:r>
          </w:p>
        </w:tc>
        <w:tc>
          <w:tcPr>
            <w:tcW w:w="1985" w:type="dxa"/>
            <w:vAlign w:val="center"/>
          </w:tcPr>
          <w:p w14:paraId="02BB8077" w14:textId="77777777" w:rsidR="008B2D37" w:rsidRPr="009902E0" w:rsidRDefault="008B2D37"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11 756 405</w:t>
            </w:r>
          </w:p>
        </w:tc>
      </w:tr>
      <w:tr w:rsidR="008B2D37" w:rsidRPr="009902E0" w14:paraId="73A5AD67" w14:textId="77777777" w:rsidTr="002D540D">
        <w:trPr>
          <w:cantSplit/>
          <w:trHeight w:val="351"/>
        </w:trPr>
        <w:tc>
          <w:tcPr>
            <w:tcW w:w="1809" w:type="dxa"/>
            <w:vAlign w:val="center"/>
          </w:tcPr>
          <w:p w14:paraId="11789A3C"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b/>
                <w:bCs/>
                <w:sz w:val="18"/>
                <w:szCs w:val="18"/>
              </w:rPr>
              <w:t>P.1</w:t>
            </w:r>
          </w:p>
        </w:tc>
        <w:tc>
          <w:tcPr>
            <w:tcW w:w="1843" w:type="dxa"/>
            <w:vAlign w:val="center"/>
          </w:tcPr>
          <w:p w14:paraId="5AC1B541" w14:textId="3BC44AA8" w:rsidR="008B2D37" w:rsidRPr="009902E0" w:rsidRDefault="00C84920"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3 337 160,00</w:t>
            </w:r>
          </w:p>
        </w:tc>
        <w:tc>
          <w:tcPr>
            <w:tcW w:w="1843" w:type="dxa"/>
            <w:vAlign w:val="center"/>
          </w:tcPr>
          <w:p w14:paraId="54536710" w14:textId="21E05B4C" w:rsidR="008B2D37" w:rsidRPr="009902E0" w:rsidRDefault="00C84920"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12 989 506,00</w:t>
            </w:r>
          </w:p>
        </w:tc>
        <w:tc>
          <w:tcPr>
            <w:tcW w:w="1985" w:type="dxa"/>
            <w:vAlign w:val="center"/>
          </w:tcPr>
          <w:p w14:paraId="1EA5B299" w14:textId="630DBE5C" w:rsidR="008B2D37" w:rsidRPr="009902E0" w:rsidRDefault="00C84920"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7 040 641,00</w:t>
            </w:r>
          </w:p>
        </w:tc>
        <w:tc>
          <w:tcPr>
            <w:tcW w:w="1985" w:type="dxa"/>
            <w:vAlign w:val="center"/>
          </w:tcPr>
          <w:p w14:paraId="55C14CA1" w14:textId="7830CA33" w:rsidR="008B2D37" w:rsidRPr="009902E0" w:rsidRDefault="00C84920" w:rsidP="002D540D">
            <w:pPr>
              <w:spacing w:after="0" w:line="240" w:lineRule="auto"/>
              <w:jc w:val="right"/>
              <w:rPr>
                <w:rFonts w:ascii="Times New Roman" w:hAnsi="Times New Roman"/>
                <w:b/>
                <w:bCs/>
                <w:color w:val="000000" w:themeColor="text1"/>
                <w:sz w:val="18"/>
                <w:szCs w:val="18"/>
              </w:rPr>
            </w:pPr>
            <w:r w:rsidRPr="009902E0">
              <w:rPr>
                <w:rFonts w:ascii="Times New Roman" w:hAnsi="Times New Roman"/>
                <w:b/>
                <w:bCs/>
                <w:color w:val="000000" w:themeColor="text1"/>
                <w:sz w:val="18"/>
                <w:szCs w:val="18"/>
              </w:rPr>
              <w:t>14 081 282,00</w:t>
            </w:r>
          </w:p>
        </w:tc>
      </w:tr>
      <w:tr w:rsidR="008B2D37" w:rsidRPr="009902E0" w14:paraId="2CFFD4C3" w14:textId="77777777" w:rsidTr="002D540D">
        <w:trPr>
          <w:cantSplit/>
          <w:trHeight w:val="442"/>
        </w:trPr>
        <w:tc>
          <w:tcPr>
            <w:tcW w:w="1809" w:type="dxa"/>
            <w:vAlign w:val="center"/>
          </w:tcPr>
          <w:p w14:paraId="35FA3E5B"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P.1.1.1101</w:t>
            </w:r>
          </w:p>
        </w:tc>
        <w:tc>
          <w:tcPr>
            <w:tcW w:w="1843" w:type="dxa"/>
            <w:vAlign w:val="center"/>
          </w:tcPr>
          <w:p w14:paraId="5C36FF4D" w14:textId="77777777" w:rsidR="008B2D37" w:rsidRPr="009902E0" w:rsidRDefault="008B2D37" w:rsidP="002D540D">
            <w:pPr>
              <w:pStyle w:val="TableText"/>
              <w:jc w:val="right"/>
              <w:rPr>
                <w:sz w:val="18"/>
                <w:szCs w:val="18"/>
              </w:rPr>
            </w:pPr>
            <w:r w:rsidRPr="009902E0">
              <w:rPr>
                <w:sz w:val="18"/>
                <w:szCs w:val="18"/>
              </w:rPr>
              <w:t>55 866</w:t>
            </w:r>
          </w:p>
        </w:tc>
        <w:tc>
          <w:tcPr>
            <w:tcW w:w="1843" w:type="dxa"/>
            <w:vAlign w:val="center"/>
          </w:tcPr>
          <w:p w14:paraId="44ED096F" w14:textId="77777777" w:rsidR="008B2D37" w:rsidRPr="009902E0" w:rsidRDefault="008B2D37" w:rsidP="002D540D">
            <w:pPr>
              <w:pStyle w:val="TableText"/>
              <w:jc w:val="right"/>
              <w:rPr>
                <w:sz w:val="18"/>
                <w:szCs w:val="18"/>
              </w:rPr>
            </w:pPr>
            <w:r w:rsidRPr="009902E0">
              <w:rPr>
                <w:sz w:val="18"/>
                <w:szCs w:val="18"/>
              </w:rPr>
              <w:t>111 732</w:t>
            </w:r>
          </w:p>
        </w:tc>
        <w:tc>
          <w:tcPr>
            <w:tcW w:w="1985" w:type="dxa"/>
            <w:vAlign w:val="center"/>
          </w:tcPr>
          <w:p w14:paraId="548FC6B5" w14:textId="77777777" w:rsidR="008B2D37" w:rsidRPr="009902E0" w:rsidRDefault="008B2D37" w:rsidP="002D540D">
            <w:pPr>
              <w:pStyle w:val="TableText"/>
              <w:jc w:val="right"/>
              <w:rPr>
                <w:sz w:val="18"/>
                <w:szCs w:val="18"/>
              </w:rPr>
            </w:pPr>
            <w:r w:rsidRPr="009902E0">
              <w:rPr>
                <w:sz w:val="18"/>
                <w:szCs w:val="18"/>
              </w:rPr>
              <w:t>52 996</w:t>
            </w:r>
          </w:p>
        </w:tc>
        <w:tc>
          <w:tcPr>
            <w:tcW w:w="1985" w:type="dxa"/>
            <w:vAlign w:val="center"/>
          </w:tcPr>
          <w:p w14:paraId="2AC6F05C" w14:textId="77777777" w:rsidR="008B2D37" w:rsidRPr="009902E0" w:rsidRDefault="008B2D37" w:rsidP="002D540D">
            <w:pPr>
              <w:pStyle w:val="TableText"/>
              <w:jc w:val="right"/>
              <w:rPr>
                <w:sz w:val="18"/>
                <w:szCs w:val="18"/>
              </w:rPr>
            </w:pPr>
            <w:r w:rsidRPr="009902E0">
              <w:rPr>
                <w:sz w:val="18"/>
                <w:szCs w:val="18"/>
              </w:rPr>
              <w:t>105 992</w:t>
            </w:r>
          </w:p>
        </w:tc>
      </w:tr>
      <w:tr w:rsidR="008B2D37" w:rsidRPr="009902E0" w14:paraId="332F6D15" w14:textId="77777777" w:rsidTr="002D540D">
        <w:trPr>
          <w:cantSplit/>
          <w:trHeight w:val="419"/>
        </w:trPr>
        <w:tc>
          <w:tcPr>
            <w:tcW w:w="1809" w:type="dxa"/>
            <w:vAlign w:val="center"/>
          </w:tcPr>
          <w:p w14:paraId="6D92006C"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P.1.1.1102</w:t>
            </w:r>
          </w:p>
        </w:tc>
        <w:tc>
          <w:tcPr>
            <w:tcW w:w="1843" w:type="dxa"/>
            <w:vAlign w:val="center"/>
          </w:tcPr>
          <w:p w14:paraId="1527294C" w14:textId="77777777" w:rsidR="008B2D37" w:rsidRPr="009902E0" w:rsidRDefault="008B2D37" w:rsidP="002D540D">
            <w:pPr>
              <w:pStyle w:val="TableText"/>
              <w:jc w:val="right"/>
              <w:rPr>
                <w:sz w:val="18"/>
                <w:szCs w:val="18"/>
              </w:rPr>
            </w:pPr>
            <w:r w:rsidRPr="009902E0">
              <w:rPr>
                <w:sz w:val="18"/>
                <w:szCs w:val="18"/>
              </w:rPr>
              <w:t>126 193</w:t>
            </w:r>
          </w:p>
        </w:tc>
        <w:tc>
          <w:tcPr>
            <w:tcW w:w="1843" w:type="dxa"/>
            <w:vAlign w:val="center"/>
          </w:tcPr>
          <w:p w14:paraId="1A67F80B" w14:textId="77777777" w:rsidR="008B2D37" w:rsidRPr="009902E0" w:rsidRDefault="008B2D37" w:rsidP="002D540D">
            <w:pPr>
              <w:pStyle w:val="TableText"/>
              <w:jc w:val="right"/>
              <w:rPr>
                <w:sz w:val="18"/>
                <w:szCs w:val="18"/>
              </w:rPr>
            </w:pPr>
            <w:r w:rsidRPr="009902E0">
              <w:rPr>
                <w:sz w:val="18"/>
                <w:szCs w:val="18"/>
              </w:rPr>
              <w:t>252 386</w:t>
            </w:r>
          </w:p>
        </w:tc>
        <w:tc>
          <w:tcPr>
            <w:tcW w:w="1985" w:type="dxa"/>
            <w:vAlign w:val="center"/>
          </w:tcPr>
          <w:p w14:paraId="21A370A6" w14:textId="77777777" w:rsidR="008B2D37" w:rsidRPr="009902E0" w:rsidRDefault="008B2D37" w:rsidP="002D540D">
            <w:pPr>
              <w:pStyle w:val="TableText"/>
              <w:jc w:val="right"/>
              <w:rPr>
                <w:sz w:val="18"/>
                <w:szCs w:val="18"/>
              </w:rPr>
            </w:pPr>
            <w:r w:rsidRPr="009902E0">
              <w:rPr>
                <w:sz w:val="18"/>
                <w:szCs w:val="18"/>
              </w:rPr>
              <w:t>86 926</w:t>
            </w:r>
          </w:p>
        </w:tc>
        <w:tc>
          <w:tcPr>
            <w:tcW w:w="1985" w:type="dxa"/>
            <w:vAlign w:val="center"/>
          </w:tcPr>
          <w:p w14:paraId="1625620E" w14:textId="77777777" w:rsidR="008B2D37" w:rsidRPr="009902E0" w:rsidRDefault="008B2D37" w:rsidP="002D540D">
            <w:pPr>
              <w:pStyle w:val="TableText"/>
              <w:jc w:val="right"/>
              <w:rPr>
                <w:sz w:val="18"/>
                <w:szCs w:val="18"/>
              </w:rPr>
            </w:pPr>
            <w:r w:rsidRPr="009902E0">
              <w:rPr>
                <w:sz w:val="18"/>
                <w:szCs w:val="18"/>
              </w:rPr>
              <w:t>173 852</w:t>
            </w:r>
          </w:p>
        </w:tc>
      </w:tr>
      <w:tr w:rsidR="008B2D37" w:rsidRPr="009902E0" w14:paraId="0BA659C0" w14:textId="77777777" w:rsidTr="002D540D">
        <w:trPr>
          <w:cantSplit/>
          <w:trHeight w:val="20"/>
        </w:trPr>
        <w:tc>
          <w:tcPr>
            <w:tcW w:w="1809" w:type="dxa"/>
            <w:vAlign w:val="center"/>
          </w:tcPr>
          <w:p w14:paraId="3D7888BC"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P.1.1.1103</w:t>
            </w:r>
          </w:p>
        </w:tc>
        <w:tc>
          <w:tcPr>
            <w:tcW w:w="1843" w:type="dxa"/>
            <w:vAlign w:val="center"/>
          </w:tcPr>
          <w:p w14:paraId="5422606C" w14:textId="77777777" w:rsidR="008B2D37" w:rsidRPr="009902E0" w:rsidRDefault="008B2D37" w:rsidP="002D540D">
            <w:pPr>
              <w:pStyle w:val="TableText"/>
              <w:jc w:val="right"/>
              <w:rPr>
                <w:sz w:val="18"/>
                <w:szCs w:val="18"/>
              </w:rPr>
            </w:pPr>
            <w:r w:rsidRPr="009902E0">
              <w:rPr>
                <w:sz w:val="18"/>
                <w:szCs w:val="18"/>
              </w:rPr>
              <w:t>40 112</w:t>
            </w:r>
          </w:p>
        </w:tc>
        <w:tc>
          <w:tcPr>
            <w:tcW w:w="1843" w:type="dxa"/>
            <w:vAlign w:val="center"/>
          </w:tcPr>
          <w:p w14:paraId="45D9FE0E" w14:textId="77777777" w:rsidR="008B2D37" w:rsidRPr="009902E0" w:rsidRDefault="008B2D37" w:rsidP="002D540D">
            <w:pPr>
              <w:pStyle w:val="TableText"/>
              <w:jc w:val="right"/>
              <w:rPr>
                <w:sz w:val="18"/>
                <w:szCs w:val="18"/>
              </w:rPr>
            </w:pPr>
            <w:r w:rsidRPr="009902E0">
              <w:rPr>
                <w:sz w:val="18"/>
                <w:szCs w:val="18"/>
              </w:rPr>
              <w:t>80 225</w:t>
            </w:r>
          </w:p>
        </w:tc>
        <w:tc>
          <w:tcPr>
            <w:tcW w:w="1985" w:type="dxa"/>
            <w:vAlign w:val="center"/>
          </w:tcPr>
          <w:p w14:paraId="56F42B5D" w14:textId="77777777" w:rsidR="008B2D37" w:rsidRPr="009902E0" w:rsidRDefault="008B2D37" w:rsidP="002D540D">
            <w:pPr>
              <w:pStyle w:val="TableText"/>
              <w:jc w:val="right"/>
              <w:rPr>
                <w:sz w:val="18"/>
                <w:szCs w:val="18"/>
              </w:rPr>
            </w:pPr>
            <w:r w:rsidRPr="009902E0">
              <w:rPr>
                <w:sz w:val="18"/>
                <w:szCs w:val="18"/>
              </w:rPr>
              <w:t>36 916</w:t>
            </w:r>
          </w:p>
        </w:tc>
        <w:tc>
          <w:tcPr>
            <w:tcW w:w="1985" w:type="dxa"/>
            <w:vAlign w:val="center"/>
          </w:tcPr>
          <w:p w14:paraId="7030652D" w14:textId="77777777" w:rsidR="008B2D37" w:rsidRPr="009902E0" w:rsidRDefault="008B2D37" w:rsidP="002D540D">
            <w:pPr>
              <w:pStyle w:val="TableText"/>
              <w:jc w:val="right"/>
              <w:rPr>
                <w:sz w:val="18"/>
                <w:szCs w:val="18"/>
              </w:rPr>
            </w:pPr>
            <w:r w:rsidRPr="009902E0">
              <w:rPr>
                <w:sz w:val="18"/>
                <w:szCs w:val="18"/>
              </w:rPr>
              <w:t>73 833</w:t>
            </w:r>
          </w:p>
        </w:tc>
      </w:tr>
      <w:tr w:rsidR="008B2D37" w:rsidRPr="009902E0" w14:paraId="5FA779F5" w14:textId="77777777" w:rsidTr="002D540D">
        <w:trPr>
          <w:cantSplit/>
          <w:trHeight w:val="473"/>
        </w:trPr>
        <w:tc>
          <w:tcPr>
            <w:tcW w:w="1809" w:type="dxa"/>
            <w:vAlign w:val="center"/>
          </w:tcPr>
          <w:p w14:paraId="07CDCB88"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P.1.2.1201</w:t>
            </w:r>
          </w:p>
        </w:tc>
        <w:tc>
          <w:tcPr>
            <w:tcW w:w="1843" w:type="dxa"/>
            <w:vAlign w:val="center"/>
          </w:tcPr>
          <w:p w14:paraId="7D05DD65" w14:textId="77777777" w:rsidR="008B2D37" w:rsidRPr="009902E0" w:rsidRDefault="008B2D37" w:rsidP="002D540D">
            <w:pPr>
              <w:pStyle w:val="TableText"/>
              <w:jc w:val="right"/>
              <w:rPr>
                <w:sz w:val="18"/>
                <w:szCs w:val="18"/>
              </w:rPr>
            </w:pPr>
            <w:r w:rsidRPr="009902E0">
              <w:rPr>
                <w:sz w:val="18"/>
                <w:szCs w:val="18"/>
              </w:rPr>
              <w:t>914 915</w:t>
            </w:r>
          </w:p>
        </w:tc>
        <w:tc>
          <w:tcPr>
            <w:tcW w:w="1843" w:type="dxa"/>
            <w:vAlign w:val="center"/>
          </w:tcPr>
          <w:p w14:paraId="650B6659" w14:textId="77777777" w:rsidR="008B2D37" w:rsidRPr="009902E0" w:rsidRDefault="008B2D37" w:rsidP="002D540D">
            <w:pPr>
              <w:pStyle w:val="TableText"/>
              <w:jc w:val="right"/>
              <w:rPr>
                <w:sz w:val="18"/>
                <w:szCs w:val="18"/>
              </w:rPr>
            </w:pPr>
            <w:r w:rsidRPr="009902E0">
              <w:rPr>
                <w:sz w:val="18"/>
                <w:szCs w:val="18"/>
              </w:rPr>
              <w:t>1 829 831</w:t>
            </w:r>
          </w:p>
        </w:tc>
        <w:tc>
          <w:tcPr>
            <w:tcW w:w="1985" w:type="dxa"/>
            <w:vAlign w:val="center"/>
          </w:tcPr>
          <w:p w14:paraId="01624B83" w14:textId="77777777" w:rsidR="008B2D37" w:rsidRPr="009902E0" w:rsidRDefault="008B2D37" w:rsidP="002D540D">
            <w:pPr>
              <w:pStyle w:val="TableText"/>
              <w:jc w:val="right"/>
              <w:rPr>
                <w:sz w:val="18"/>
                <w:szCs w:val="18"/>
              </w:rPr>
            </w:pPr>
            <w:r w:rsidRPr="009902E0">
              <w:rPr>
                <w:sz w:val="18"/>
                <w:szCs w:val="18"/>
              </w:rPr>
              <w:t>237 801</w:t>
            </w:r>
          </w:p>
        </w:tc>
        <w:tc>
          <w:tcPr>
            <w:tcW w:w="1985" w:type="dxa"/>
            <w:vAlign w:val="center"/>
          </w:tcPr>
          <w:p w14:paraId="32F798A3" w14:textId="77777777" w:rsidR="008B2D37" w:rsidRPr="009902E0" w:rsidRDefault="008B2D37" w:rsidP="002D540D">
            <w:pPr>
              <w:pStyle w:val="TableText"/>
              <w:jc w:val="right"/>
              <w:rPr>
                <w:sz w:val="18"/>
                <w:szCs w:val="18"/>
              </w:rPr>
            </w:pPr>
            <w:r w:rsidRPr="009902E0">
              <w:rPr>
                <w:sz w:val="18"/>
                <w:szCs w:val="18"/>
              </w:rPr>
              <w:t>475 603</w:t>
            </w:r>
          </w:p>
        </w:tc>
      </w:tr>
      <w:tr w:rsidR="008B2D37" w:rsidRPr="009902E0" w14:paraId="792D7890" w14:textId="77777777" w:rsidTr="002D540D">
        <w:trPr>
          <w:cantSplit/>
          <w:trHeight w:val="449"/>
        </w:trPr>
        <w:tc>
          <w:tcPr>
            <w:tcW w:w="1809" w:type="dxa"/>
            <w:vAlign w:val="center"/>
          </w:tcPr>
          <w:p w14:paraId="36FEA20E"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P.1.2.1206</w:t>
            </w:r>
          </w:p>
        </w:tc>
        <w:tc>
          <w:tcPr>
            <w:tcW w:w="1843" w:type="dxa"/>
            <w:vAlign w:val="center"/>
          </w:tcPr>
          <w:p w14:paraId="619BC069" w14:textId="77777777" w:rsidR="008B2D37" w:rsidRPr="009902E0" w:rsidRDefault="008B2D37" w:rsidP="002D540D">
            <w:pPr>
              <w:pStyle w:val="TableText"/>
              <w:jc w:val="right"/>
              <w:rPr>
                <w:sz w:val="18"/>
                <w:szCs w:val="18"/>
              </w:rPr>
            </w:pPr>
            <w:r w:rsidRPr="009902E0">
              <w:rPr>
                <w:sz w:val="18"/>
                <w:szCs w:val="18"/>
              </w:rPr>
              <w:t>1 732 101</w:t>
            </w:r>
          </w:p>
        </w:tc>
        <w:tc>
          <w:tcPr>
            <w:tcW w:w="1843" w:type="dxa"/>
            <w:vAlign w:val="center"/>
          </w:tcPr>
          <w:p w14:paraId="2F31675E" w14:textId="77777777" w:rsidR="008B2D37" w:rsidRPr="009902E0" w:rsidRDefault="008B2D37" w:rsidP="002D540D">
            <w:pPr>
              <w:pStyle w:val="TableText"/>
              <w:jc w:val="right"/>
              <w:rPr>
                <w:sz w:val="18"/>
                <w:szCs w:val="18"/>
              </w:rPr>
            </w:pPr>
            <w:r w:rsidRPr="009902E0">
              <w:rPr>
                <w:sz w:val="18"/>
                <w:szCs w:val="18"/>
              </w:rPr>
              <w:t>2 658 057</w:t>
            </w:r>
          </w:p>
        </w:tc>
        <w:tc>
          <w:tcPr>
            <w:tcW w:w="1985" w:type="dxa"/>
            <w:vAlign w:val="center"/>
          </w:tcPr>
          <w:p w14:paraId="15575838" w14:textId="77777777" w:rsidR="008B2D37" w:rsidRPr="009902E0" w:rsidRDefault="008B2D37" w:rsidP="002D540D">
            <w:pPr>
              <w:pStyle w:val="TableText"/>
              <w:jc w:val="right"/>
              <w:rPr>
                <w:sz w:val="18"/>
                <w:szCs w:val="18"/>
              </w:rPr>
            </w:pPr>
            <w:r w:rsidRPr="009902E0">
              <w:rPr>
                <w:sz w:val="18"/>
                <w:szCs w:val="18"/>
              </w:rPr>
              <w:t>87 606</w:t>
            </w:r>
          </w:p>
        </w:tc>
        <w:tc>
          <w:tcPr>
            <w:tcW w:w="1985" w:type="dxa"/>
            <w:vAlign w:val="center"/>
          </w:tcPr>
          <w:p w14:paraId="52E0125E" w14:textId="77777777" w:rsidR="008B2D37" w:rsidRPr="009902E0" w:rsidRDefault="008B2D37" w:rsidP="002D540D">
            <w:pPr>
              <w:pStyle w:val="TableText"/>
              <w:jc w:val="right"/>
              <w:rPr>
                <w:sz w:val="18"/>
                <w:szCs w:val="18"/>
              </w:rPr>
            </w:pPr>
            <w:r w:rsidRPr="009902E0">
              <w:rPr>
                <w:sz w:val="18"/>
                <w:szCs w:val="18"/>
              </w:rPr>
              <w:t>175 212</w:t>
            </w:r>
          </w:p>
        </w:tc>
      </w:tr>
      <w:tr w:rsidR="008B2D37" w:rsidRPr="009902E0" w14:paraId="54E91663" w14:textId="77777777" w:rsidTr="002D540D">
        <w:trPr>
          <w:cantSplit/>
          <w:trHeight w:val="319"/>
        </w:trPr>
        <w:tc>
          <w:tcPr>
            <w:tcW w:w="1809" w:type="dxa"/>
            <w:vAlign w:val="center"/>
          </w:tcPr>
          <w:p w14:paraId="6077130A"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P.1.2.1207</w:t>
            </w:r>
          </w:p>
        </w:tc>
        <w:tc>
          <w:tcPr>
            <w:tcW w:w="1843" w:type="dxa"/>
            <w:vAlign w:val="center"/>
          </w:tcPr>
          <w:p w14:paraId="532241AB" w14:textId="77777777" w:rsidR="008B2D37" w:rsidRPr="009902E0" w:rsidRDefault="008B2D37" w:rsidP="002D540D">
            <w:pPr>
              <w:pStyle w:val="TableText"/>
              <w:jc w:val="right"/>
              <w:rPr>
                <w:sz w:val="18"/>
                <w:szCs w:val="18"/>
              </w:rPr>
            </w:pPr>
            <w:r w:rsidRPr="009902E0">
              <w:rPr>
                <w:sz w:val="18"/>
                <w:szCs w:val="18"/>
              </w:rPr>
              <w:t>72 429</w:t>
            </w:r>
          </w:p>
        </w:tc>
        <w:tc>
          <w:tcPr>
            <w:tcW w:w="1843" w:type="dxa"/>
            <w:vAlign w:val="center"/>
          </w:tcPr>
          <w:p w14:paraId="643E318F" w14:textId="77777777" w:rsidR="008B2D37" w:rsidRPr="009902E0" w:rsidRDefault="008B2D37" w:rsidP="002D540D">
            <w:pPr>
              <w:pStyle w:val="TableText"/>
              <w:jc w:val="right"/>
              <w:rPr>
                <w:sz w:val="18"/>
                <w:szCs w:val="18"/>
              </w:rPr>
            </w:pPr>
            <w:r w:rsidRPr="009902E0">
              <w:rPr>
                <w:sz w:val="18"/>
                <w:szCs w:val="18"/>
              </w:rPr>
              <w:t>5 905 859</w:t>
            </w:r>
          </w:p>
        </w:tc>
        <w:tc>
          <w:tcPr>
            <w:tcW w:w="1985" w:type="dxa"/>
            <w:vAlign w:val="center"/>
          </w:tcPr>
          <w:p w14:paraId="41001F21" w14:textId="77777777" w:rsidR="008B2D37" w:rsidRPr="009902E0" w:rsidRDefault="008B2D37" w:rsidP="002D540D">
            <w:pPr>
              <w:pStyle w:val="TableText"/>
              <w:jc w:val="right"/>
              <w:rPr>
                <w:sz w:val="18"/>
                <w:szCs w:val="18"/>
              </w:rPr>
            </w:pPr>
            <w:r w:rsidRPr="009902E0">
              <w:rPr>
                <w:sz w:val="18"/>
                <w:szCs w:val="18"/>
              </w:rPr>
              <w:t>4 541 459</w:t>
            </w:r>
          </w:p>
        </w:tc>
        <w:tc>
          <w:tcPr>
            <w:tcW w:w="1985" w:type="dxa"/>
            <w:vAlign w:val="center"/>
          </w:tcPr>
          <w:p w14:paraId="3CB70935" w14:textId="77777777" w:rsidR="008B2D37" w:rsidRPr="009902E0" w:rsidRDefault="008B2D37" w:rsidP="002D540D">
            <w:pPr>
              <w:pStyle w:val="TableText"/>
              <w:jc w:val="right"/>
              <w:rPr>
                <w:sz w:val="18"/>
                <w:szCs w:val="18"/>
              </w:rPr>
            </w:pPr>
            <w:r w:rsidRPr="009902E0">
              <w:rPr>
                <w:sz w:val="18"/>
                <w:szCs w:val="18"/>
              </w:rPr>
              <w:t>9 082 914</w:t>
            </w:r>
          </w:p>
        </w:tc>
      </w:tr>
      <w:tr w:rsidR="008B2D37" w:rsidRPr="009902E0" w14:paraId="32F02791" w14:textId="77777777" w:rsidTr="002D540D">
        <w:trPr>
          <w:cantSplit/>
          <w:trHeight w:val="351"/>
        </w:trPr>
        <w:tc>
          <w:tcPr>
            <w:tcW w:w="1809" w:type="dxa"/>
            <w:shd w:val="clear" w:color="auto" w:fill="auto"/>
            <w:vAlign w:val="center"/>
          </w:tcPr>
          <w:p w14:paraId="0D0CAF88"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P.1.2.1221</w:t>
            </w:r>
          </w:p>
        </w:tc>
        <w:tc>
          <w:tcPr>
            <w:tcW w:w="1843" w:type="dxa"/>
            <w:vAlign w:val="center"/>
          </w:tcPr>
          <w:p w14:paraId="3AB6A689" w14:textId="77777777" w:rsidR="008B2D37" w:rsidRPr="009902E0" w:rsidRDefault="008B2D37" w:rsidP="002D540D">
            <w:pPr>
              <w:pStyle w:val="TableText"/>
              <w:jc w:val="right"/>
              <w:rPr>
                <w:sz w:val="18"/>
                <w:szCs w:val="18"/>
              </w:rPr>
            </w:pPr>
            <w:r w:rsidRPr="009902E0">
              <w:rPr>
                <w:sz w:val="18"/>
                <w:szCs w:val="18"/>
              </w:rPr>
              <w:t>54 919</w:t>
            </w:r>
          </w:p>
        </w:tc>
        <w:tc>
          <w:tcPr>
            <w:tcW w:w="1843" w:type="dxa"/>
            <w:vAlign w:val="center"/>
          </w:tcPr>
          <w:p w14:paraId="0C1F9D1B" w14:textId="77777777" w:rsidR="008B2D37" w:rsidRPr="009902E0" w:rsidRDefault="008B2D37" w:rsidP="002D540D">
            <w:pPr>
              <w:pStyle w:val="TableText"/>
              <w:jc w:val="right"/>
              <w:rPr>
                <w:sz w:val="18"/>
                <w:szCs w:val="18"/>
              </w:rPr>
            </w:pPr>
            <w:r w:rsidRPr="009902E0">
              <w:rPr>
                <w:sz w:val="18"/>
                <w:szCs w:val="18"/>
              </w:rPr>
              <w:t>345 167</w:t>
            </w:r>
          </w:p>
        </w:tc>
        <w:tc>
          <w:tcPr>
            <w:tcW w:w="1985" w:type="dxa"/>
            <w:vAlign w:val="center"/>
          </w:tcPr>
          <w:p w14:paraId="33DAC54A" w14:textId="77777777" w:rsidR="008B2D37" w:rsidRPr="009902E0" w:rsidRDefault="008B2D37" w:rsidP="002D540D">
            <w:pPr>
              <w:pStyle w:val="TableText"/>
              <w:jc w:val="right"/>
              <w:rPr>
                <w:sz w:val="18"/>
                <w:szCs w:val="18"/>
              </w:rPr>
            </w:pPr>
            <w:r w:rsidRPr="009902E0">
              <w:rPr>
                <w:sz w:val="18"/>
                <w:szCs w:val="18"/>
              </w:rPr>
              <w:t>1 188 844</w:t>
            </w:r>
          </w:p>
        </w:tc>
        <w:tc>
          <w:tcPr>
            <w:tcW w:w="1985" w:type="dxa"/>
            <w:vAlign w:val="center"/>
          </w:tcPr>
          <w:p w14:paraId="6ACF6F5D" w14:textId="77777777" w:rsidR="008B2D37" w:rsidRPr="009902E0" w:rsidRDefault="008B2D37" w:rsidP="002D540D">
            <w:pPr>
              <w:pStyle w:val="TableText"/>
              <w:jc w:val="right"/>
              <w:rPr>
                <w:sz w:val="18"/>
                <w:szCs w:val="18"/>
              </w:rPr>
            </w:pPr>
            <w:r w:rsidRPr="009902E0">
              <w:rPr>
                <w:sz w:val="18"/>
                <w:szCs w:val="18"/>
              </w:rPr>
              <w:t>2 377 689</w:t>
            </w:r>
          </w:p>
        </w:tc>
      </w:tr>
      <w:tr w:rsidR="008B2D37" w:rsidRPr="009902E0" w14:paraId="042A1739" w14:textId="77777777" w:rsidTr="002D540D">
        <w:trPr>
          <w:cantSplit/>
          <w:trHeight w:val="413"/>
        </w:trPr>
        <w:tc>
          <w:tcPr>
            <w:tcW w:w="1809" w:type="dxa"/>
            <w:vAlign w:val="center"/>
          </w:tcPr>
          <w:p w14:paraId="422AA4FE"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P.1.2.1222</w:t>
            </w:r>
          </w:p>
        </w:tc>
        <w:tc>
          <w:tcPr>
            <w:tcW w:w="1843" w:type="dxa"/>
            <w:vAlign w:val="center"/>
          </w:tcPr>
          <w:p w14:paraId="79086A67" w14:textId="77777777" w:rsidR="008B2D37" w:rsidRPr="009902E0" w:rsidRDefault="008B2D37" w:rsidP="002D540D">
            <w:pPr>
              <w:pStyle w:val="TableText"/>
              <w:jc w:val="right"/>
              <w:rPr>
                <w:sz w:val="18"/>
                <w:szCs w:val="18"/>
              </w:rPr>
            </w:pPr>
            <w:r w:rsidRPr="009902E0">
              <w:rPr>
                <w:sz w:val="18"/>
                <w:szCs w:val="18"/>
              </w:rPr>
              <w:t>18 668</w:t>
            </w:r>
          </w:p>
        </w:tc>
        <w:tc>
          <w:tcPr>
            <w:tcW w:w="1843" w:type="dxa"/>
            <w:vAlign w:val="center"/>
          </w:tcPr>
          <w:p w14:paraId="52E6F238" w14:textId="77777777" w:rsidR="008B2D37" w:rsidRPr="009902E0" w:rsidRDefault="008B2D37" w:rsidP="002D540D">
            <w:pPr>
              <w:pStyle w:val="TableText"/>
              <w:jc w:val="right"/>
              <w:rPr>
                <w:sz w:val="18"/>
                <w:szCs w:val="18"/>
              </w:rPr>
            </w:pPr>
            <w:r w:rsidRPr="009902E0">
              <w:rPr>
                <w:sz w:val="18"/>
                <w:szCs w:val="18"/>
              </w:rPr>
              <w:t>37 336</w:t>
            </w:r>
          </w:p>
        </w:tc>
        <w:tc>
          <w:tcPr>
            <w:tcW w:w="1985" w:type="dxa"/>
            <w:vAlign w:val="center"/>
          </w:tcPr>
          <w:p w14:paraId="00E7317A" w14:textId="77777777" w:rsidR="008B2D37" w:rsidRPr="009902E0" w:rsidRDefault="008B2D37" w:rsidP="002D540D">
            <w:pPr>
              <w:pStyle w:val="TableText"/>
              <w:jc w:val="right"/>
              <w:rPr>
                <w:sz w:val="18"/>
                <w:szCs w:val="18"/>
              </w:rPr>
            </w:pPr>
            <w:r w:rsidRPr="009902E0">
              <w:rPr>
                <w:sz w:val="18"/>
                <w:szCs w:val="18"/>
              </w:rPr>
              <w:t>269 977</w:t>
            </w:r>
          </w:p>
        </w:tc>
        <w:tc>
          <w:tcPr>
            <w:tcW w:w="1985" w:type="dxa"/>
            <w:vAlign w:val="center"/>
          </w:tcPr>
          <w:p w14:paraId="4061D4B6" w14:textId="77777777" w:rsidR="008B2D37" w:rsidRPr="009902E0" w:rsidRDefault="008B2D37" w:rsidP="002D540D">
            <w:pPr>
              <w:pStyle w:val="TableText"/>
              <w:jc w:val="right"/>
              <w:rPr>
                <w:sz w:val="18"/>
                <w:szCs w:val="18"/>
              </w:rPr>
            </w:pPr>
            <w:r w:rsidRPr="009902E0">
              <w:rPr>
                <w:sz w:val="18"/>
                <w:szCs w:val="18"/>
              </w:rPr>
              <w:t>539 954</w:t>
            </w:r>
          </w:p>
        </w:tc>
      </w:tr>
      <w:tr w:rsidR="008B2D37" w:rsidRPr="009902E0" w14:paraId="44C6FDAD" w14:textId="77777777" w:rsidTr="002D540D">
        <w:trPr>
          <w:cantSplit/>
          <w:trHeight w:val="342"/>
        </w:trPr>
        <w:tc>
          <w:tcPr>
            <w:tcW w:w="1809" w:type="dxa"/>
            <w:vAlign w:val="center"/>
          </w:tcPr>
          <w:p w14:paraId="5DC9A120"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P.1.2.1225</w:t>
            </w:r>
          </w:p>
        </w:tc>
        <w:tc>
          <w:tcPr>
            <w:tcW w:w="1843" w:type="dxa"/>
            <w:vAlign w:val="center"/>
          </w:tcPr>
          <w:p w14:paraId="1B37240A" w14:textId="77777777" w:rsidR="008B2D37" w:rsidRPr="009902E0" w:rsidRDefault="008B2D37" w:rsidP="002D540D">
            <w:pPr>
              <w:pStyle w:val="TableText"/>
              <w:jc w:val="right"/>
              <w:rPr>
                <w:sz w:val="18"/>
                <w:szCs w:val="18"/>
              </w:rPr>
            </w:pPr>
            <w:r w:rsidRPr="009902E0">
              <w:rPr>
                <w:sz w:val="18"/>
                <w:szCs w:val="18"/>
              </w:rPr>
              <w:t>43 245</w:t>
            </w:r>
          </w:p>
        </w:tc>
        <w:tc>
          <w:tcPr>
            <w:tcW w:w="1843" w:type="dxa"/>
            <w:vAlign w:val="center"/>
          </w:tcPr>
          <w:p w14:paraId="2D6E5E30" w14:textId="77777777" w:rsidR="008B2D37" w:rsidRPr="009902E0" w:rsidRDefault="008B2D37" w:rsidP="002D540D">
            <w:pPr>
              <w:pStyle w:val="TableText"/>
              <w:jc w:val="right"/>
              <w:rPr>
                <w:sz w:val="18"/>
                <w:szCs w:val="18"/>
              </w:rPr>
            </w:pPr>
            <w:r w:rsidRPr="009902E0">
              <w:rPr>
                <w:sz w:val="18"/>
                <w:szCs w:val="18"/>
              </w:rPr>
              <w:t>1 211 489</w:t>
            </w:r>
          </w:p>
        </w:tc>
        <w:tc>
          <w:tcPr>
            <w:tcW w:w="1985" w:type="dxa"/>
            <w:vAlign w:val="center"/>
          </w:tcPr>
          <w:p w14:paraId="7E202702" w14:textId="77777777" w:rsidR="008B2D37" w:rsidRPr="009902E0" w:rsidRDefault="008B2D37" w:rsidP="002D540D">
            <w:pPr>
              <w:pStyle w:val="TableText"/>
              <w:jc w:val="right"/>
              <w:rPr>
                <w:sz w:val="18"/>
                <w:szCs w:val="18"/>
              </w:rPr>
            </w:pPr>
            <w:r w:rsidRPr="009902E0">
              <w:rPr>
                <w:sz w:val="18"/>
                <w:szCs w:val="18"/>
              </w:rPr>
              <w:t>151 788</w:t>
            </w:r>
          </w:p>
        </w:tc>
        <w:tc>
          <w:tcPr>
            <w:tcW w:w="1985" w:type="dxa"/>
            <w:vAlign w:val="center"/>
          </w:tcPr>
          <w:p w14:paraId="3285742F" w14:textId="77777777" w:rsidR="008B2D37" w:rsidRPr="009902E0" w:rsidRDefault="008B2D37" w:rsidP="002D540D">
            <w:pPr>
              <w:pStyle w:val="TableText"/>
              <w:jc w:val="right"/>
              <w:rPr>
                <w:sz w:val="18"/>
                <w:szCs w:val="18"/>
              </w:rPr>
            </w:pPr>
            <w:r w:rsidRPr="009902E0">
              <w:rPr>
                <w:sz w:val="18"/>
                <w:szCs w:val="18"/>
              </w:rPr>
              <w:t>303 576</w:t>
            </w:r>
          </w:p>
        </w:tc>
      </w:tr>
      <w:tr w:rsidR="008B2D37" w:rsidRPr="009902E0" w14:paraId="4954E23B" w14:textId="77777777" w:rsidTr="002D540D">
        <w:trPr>
          <w:cantSplit/>
          <w:trHeight w:val="316"/>
        </w:trPr>
        <w:tc>
          <w:tcPr>
            <w:tcW w:w="1809" w:type="dxa"/>
            <w:vAlign w:val="center"/>
          </w:tcPr>
          <w:p w14:paraId="5DD4CC22"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P.1.2.1227</w:t>
            </w:r>
          </w:p>
        </w:tc>
        <w:tc>
          <w:tcPr>
            <w:tcW w:w="1843" w:type="dxa"/>
            <w:vAlign w:val="center"/>
          </w:tcPr>
          <w:p w14:paraId="47A829EA" w14:textId="77777777" w:rsidR="008B2D37" w:rsidRPr="009902E0" w:rsidRDefault="008B2D37" w:rsidP="002D540D">
            <w:pPr>
              <w:pStyle w:val="TableText"/>
              <w:jc w:val="right"/>
              <w:rPr>
                <w:sz w:val="18"/>
                <w:szCs w:val="18"/>
              </w:rPr>
            </w:pPr>
            <w:r w:rsidRPr="009902E0">
              <w:rPr>
                <w:sz w:val="18"/>
                <w:szCs w:val="18"/>
              </w:rPr>
              <w:t>102 862</w:t>
            </w:r>
          </w:p>
        </w:tc>
        <w:tc>
          <w:tcPr>
            <w:tcW w:w="1843" w:type="dxa"/>
            <w:vAlign w:val="center"/>
          </w:tcPr>
          <w:p w14:paraId="195CCFA0" w14:textId="77777777" w:rsidR="008B2D37" w:rsidRPr="009902E0" w:rsidRDefault="008B2D37" w:rsidP="002D540D">
            <w:pPr>
              <w:pStyle w:val="TableText"/>
              <w:jc w:val="right"/>
              <w:rPr>
                <w:sz w:val="18"/>
                <w:szCs w:val="18"/>
              </w:rPr>
            </w:pPr>
            <w:r w:rsidRPr="009902E0">
              <w:rPr>
                <w:sz w:val="18"/>
                <w:szCs w:val="18"/>
              </w:rPr>
              <w:t>205 725</w:t>
            </w:r>
          </w:p>
        </w:tc>
        <w:tc>
          <w:tcPr>
            <w:tcW w:w="1985" w:type="dxa"/>
            <w:vAlign w:val="center"/>
          </w:tcPr>
          <w:p w14:paraId="1895E9E5" w14:textId="77777777" w:rsidR="008B2D37" w:rsidRPr="009902E0" w:rsidRDefault="008B2D37" w:rsidP="002D540D">
            <w:pPr>
              <w:pStyle w:val="TableText"/>
              <w:jc w:val="right"/>
              <w:rPr>
                <w:sz w:val="18"/>
                <w:szCs w:val="18"/>
              </w:rPr>
            </w:pPr>
          </w:p>
        </w:tc>
        <w:tc>
          <w:tcPr>
            <w:tcW w:w="1985" w:type="dxa"/>
            <w:vAlign w:val="center"/>
          </w:tcPr>
          <w:p w14:paraId="4A3AB595" w14:textId="77777777" w:rsidR="008B2D37" w:rsidRPr="009902E0" w:rsidRDefault="008B2D37" w:rsidP="002D540D">
            <w:pPr>
              <w:pStyle w:val="TableText"/>
              <w:jc w:val="right"/>
              <w:rPr>
                <w:sz w:val="18"/>
                <w:szCs w:val="18"/>
              </w:rPr>
            </w:pPr>
          </w:p>
        </w:tc>
      </w:tr>
      <w:tr w:rsidR="008B2D37" w:rsidRPr="009902E0" w14:paraId="62584434" w14:textId="77777777" w:rsidTr="002D540D">
        <w:trPr>
          <w:cantSplit/>
          <w:trHeight w:val="467"/>
        </w:trPr>
        <w:tc>
          <w:tcPr>
            <w:tcW w:w="1809" w:type="dxa"/>
            <w:vAlign w:val="center"/>
          </w:tcPr>
          <w:p w14:paraId="5877C7C0"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P.1.3.</w:t>
            </w:r>
          </w:p>
        </w:tc>
        <w:tc>
          <w:tcPr>
            <w:tcW w:w="1843" w:type="dxa"/>
            <w:vAlign w:val="center"/>
          </w:tcPr>
          <w:p w14:paraId="0636F42F" w14:textId="77777777" w:rsidR="008B2D37" w:rsidRPr="009902E0" w:rsidRDefault="008B2D37" w:rsidP="002D540D">
            <w:pPr>
              <w:pStyle w:val="TableText"/>
              <w:jc w:val="right"/>
              <w:rPr>
                <w:sz w:val="18"/>
                <w:szCs w:val="18"/>
              </w:rPr>
            </w:pPr>
            <w:r w:rsidRPr="009902E0">
              <w:rPr>
                <w:sz w:val="18"/>
                <w:szCs w:val="18"/>
              </w:rPr>
              <w:t>175 275</w:t>
            </w:r>
          </w:p>
        </w:tc>
        <w:tc>
          <w:tcPr>
            <w:tcW w:w="1843" w:type="dxa"/>
            <w:vAlign w:val="center"/>
          </w:tcPr>
          <w:p w14:paraId="054263FA" w14:textId="77777777" w:rsidR="008B2D37" w:rsidRPr="009902E0" w:rsidRDefault="008B2D37" w:rsidP="002D540D">
            <w:pPr>
              <w:pStyle w:val="TableText"/>
              <w:jc w:val="right"/>
              <w:rPr>
                <w:sz w:val="18"/>
                <w:szCs w:val="18"/>
              </w:rPr>
            </w:pPr>
            <w:r w:rsidRPr="009902E0">
              <w:rPr>
                <w:sz w:val="18"/>
                <w:szCs w:val="18"/>
              </w:rPr>
              <w:t>350 549</w:t>
            </w:r>
          </w:p>
        </w:tc>
        <w:tc>
          <w:tcPr>
            <w:tcW w:w="1985" w:type="dxa"/>
            <w:vAlign w:val="center"/>
          </w:tcPr>
          <w:p w14:paraId="5F022A70" w14:textId="77777777" w:rsidR="008B2D37" w:rsidRPr="009902E0" w:rsidRDefault="008B2D37" w:rsidP="002D540D">
            <w:pPr>
              <w:pStyle w:val="TableText"/>
              <w:jc w:val="right"/>
              <w:rPr>
                <w:sz w:val="18"/>
                <w:szCs w:val="18"/>
              </w:rPr>
            </w:pPr>
            <w:r w:rsidRPr="009902E0">
              <w:rPr>
                <w:sz w:val="18"/>
                <w:szCs w:val="18"/>
              </w:rPr>
              <w:t>367 033</w:t>
            </w:r>
          </w:p>
        </w:tc>
        <w:tc>
          <w:tcPr>
            <w:tcW w:w="1985" w:type="dxa"/>
            <w:vAlign w:val="center"/>
          </w:tcPr>
          <w:p w14:paraId="7122E280" w14:textId="77777777" w:rsidR="008B2D37" w:rsidRPr="009902E0" w:rsidRDefault="008B2D37" w:rsidP="002D540D">
            <w:pPr>
              <w:pStyle w:val="TableText"/>
              <w:jc w:val="right"/>
              <w:rPr>
                <w:sz w:val="18"/>
                <w:szCs w:val="18"/>
              </w:rPr>
            </w:pPr>
            <w:r w:rsidRPr="009902E0">
              <w:rPr>
                <w:sz w:val="18"/>
                <w:szCs w:val="18"/>
              </w:rPr>
              <w:t>734 067</w:t>
            </w:r>
          </w:p>
        </w:tc>
      </w:tr>
      <w:tr w:rsidR="008B2D37" w:rsidRPr="009902E0" w14:paraId="2D2A3BDF" w14:textId="77777777" w:rsidTr="002D540D">
        <w:trPr>
          <w:cantSplit/>
          <w:trHeight w:val="368"/>
        </w:trPr>
        <w:tc>
          <w:tcPr>
            <w:tcW w:w="1809" w:type="dxa"/>
            <w:vAlign w:val="center"/>
          </w:tcPr>
          <w:p w14:paraId="6F3D7AE5"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P.1.4</w:t>
            </w:r>
          </w:p>
        </w:tc>
        <w:tc>
          <w:tcPr>
            <w:tcW w:w="1843" w:type="dxa"/>
            <w:vAlign w:val="center"/>
          </w:tcPr>
          <w:p w14:paraId="24A094A3" w14:textId="77777777" w:rsidR="008B2D37" w:rsidRPr="009902E0" w:rsidRDefault="008B2D37" w:rsidP="002D540D">
            <w:pPr>
              <w:pStyle w:val="TableText"/>
              <w:jc w:val="right"/>
              <w:rPr>
                <w:sz w:val="18"/>
                <w:szCs w:val="18"/>
              </w:rPr>
            </w:pPr>
            <w:r w:rsidRPr="009902E0">
              <w:rPr>
                <w:sz w:val="18"/>
                <w:szCs w:val="18"/>
              </w:rPr>
              <w:t>575</w:t>
            </w:r>
          </w:p>
        </w:tc>
        <w:tc>
          <w:tcPr>
            <w:tcW w:w="1843" w:type="dxa"/>
            <w:vAlign w:val="center"/>
          </w:tcPr>
          <w:p w14:paraId="3F72E4FE" w14:textId="77777777" w:rsidR="008B2D37" w:rsidRPr="009902E0" w:rsidRDefault="008B2D37" w:rsidP="002D540D">
            <w:pPr>
              <w:pStyle w:val="TableText"/>
              <w:jc w:val="right"/>
              <w:rPr>
                <w:sz w:val="18"/>
                <w:szCs w:val="18"/>
              </w:rPr>
            </w:pPr>
            <w:r w:rsidRPr="009902E0">
              <w:rPr>
                <w:sz w:val="18"/>
                <w:szCs w:val="18"/>
              </w:rPr>
              <w:t>1 150</w:t>
            </w:r>
          </w:p>
        </w:tc>
        <w:tc>
          <w:tcPr>
            <w:tcW w:w="1985" w:type="dxa"/>
            <w:vAlign w:val="center"/>
          </w:tcPr>
          <w:p w14:paraId="35C7AB75" w14:textId="77777777" w:rsidR="008B2D37" w:rsidRPr="009902E0" w:rsidRDefault="008B2D37" w:rsidP="002D540D">
            <w:pPr>
              <w:pStyle w:val="TableText"/>
              <w:jc w:val="right"/>
              <w:rPr>
                <w:sz w:val="18"/>
                <w:szCs w:val="18"/>
              </w:rPr>
            </w:pPr>
            <w:r w:rsidRPr="009902E0">
              <w:rPr>
                <w:sz w:val="18"/>
                <w:szCs w:val="18"/>
              </w:rPr>
              <w:t>19 295</w:t>
            </w:r>
          </w:p>
        </w:tc>
        <w:tc>
          <w:tcPr>
            <w:tcW w:w="1985" w:type="dxa"/>
            <w:vAlign w:val="center"/>
          </w:tcPr>
          <w:p w14:paraId="48097069" w14:textId="77777777" w:rsidR="008B2D37" w:rsidRPr="009902E0" w:rsidRDefault="008B2D37" w:rsidP="002D540D">
            <w:pPr>
              <w:pStyle w:val="TableText"/>
              <w:jc w:val="right"/>
              <w:rPr>
                <w:sz w:val="18"/>
                <w:szCs w:val="18"/>
              </w:rPr>
            </w:pPr>
            <w:r w:rsidRPr="009902E0">
              <w:rPr>
                <w:sz w:val="18"/>
                <w:szCs w:val="18"/>
              </w:rPr>
              <w:t>38 590</w:t>
            </w:r>
          </w:p>
        </w:tc>
      </w:tr>
      <w:tr w:rsidR="008B2D37" w:rsidRPr="009902E0" w14:paraId="2011C148" w14:textId="77777777" w:rsidTr="002D540D">
        <w:trPr>
          <w:cantSplit/>
          <w:trHeight w:val="403"/>
        </w:trPr>
        <w:tc>
          <w:tcPr>
            <w:tcW w:w="1809" w:type="dxa"/>
            <w:vAlign w:val="center"/>
          </w:tcPr>
          <w:p w14:paraId="484797AD"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b/>
                <w:sz w:val="18"/>
                <w:szCs w:val="18"/>
              </w:rPr>
              <w:t>Р.2</w:t>
            </w:r>
          </w:p>
        </w:tc>
        <w:tc>
          <w:tcPr>
            <w:tcW w:w="1843" w:type="dxa"/>
            <w:vAlign w:val="center"/>
          </w:tcPr>
          <w:p w14:paraId="7D92B47E" w14:textId="77777777" w:rsidR="008B2D37" w:rsidRPr="009902E0" w:rsidRDefault="008B2D37" w:rsidP="002D540D">
            <w:pPr>
              <w:pStyle w:val="TableText"/>
              <w:jc w:val="right"/>
              <w:rPr>
                <w:b/>
                <w:bCs/>
                <w:sz w:val="18"/>
                <w:szCs w:val="18"/>
              </w:rPr>
            </w:pPr>
            <w:r w:rsidRPr="009902E0">
              <w:rPr>
                <w:b/>
                <w:bCs/>
                <w:sz w:val="18"/>
                <w:szCs w:val="18"/>
              </w:rPr>
              <w:t>6 257 415</w:t>
            </w:r>
          </w:p>
        </w:tc>
        <w:tc>
          <w:tcPr>
            <w:tcW w:w="1843" w:type="dxa"/>
            <w:vAlign w:val="center"/>
          </w:tcPr>
          <w:p w14:paraId="00232E27" w14:textId="77777777" w:rsidR="008B2D37" w:rsidRPr="009902E0" w:rsidRDefault="008B2D37" w:rsidP="002D540D">
            <w:pPr>
              <w:pStyle w:val="TableText"/>
              <w:jc w:val="right"/>
              <w:rPr>
                <w:b/>
                <w:bCs/>
                <w:sz w:val="18"/>
                <w:szCs w:val="18"/>
              </w:rPr>
            </w:pPr>
            <w:r w:rsidRPr="009902E0">
              <w:rPr>
                <w:b/>
                <w:bCs/>
                <w:sz w:val="18"/>
                <w:szCs w:val="18"/>
              </w:rPr>
              <w:t>14 146 223</w:t>
            </w:r>
          </w:p>
        </w:tc>
        <w:tc>
          <w:tcPr>
            <w:tcW w:w="1985" w:type="dxa"/>
            <w:vAlign w:val="center"/>
          </w:tcPr>
          <w:p w14:paraId="60AE42B1" w14:textId="77777777" w:rsidR="008B2D37" w:rsidRPr="009902E0" w:rsidRDefault="008B2D37" w:rsidP="002D540D">
            <w:pPr>
              <w:pStyle w:val="TableText"/>
              <w:jc w:val="right"/>
              <w:rPr>
                <w:b/>
                <w:bCs/>
                <w:sz w:val="18"/>
                <w:szCs w:val="18"/>
              </w:rPr>
            </w:pPr>
            <w:r w:rsidRPr="009902E0">
              <w:rPr>
                <w:b/>
                <w:bCs/>
                <w:sz w:val="18"/>
                <w:szCs w:val="18"/>
              </w:rPr>
              <w:t>7 518 609</w:t>
            </w:r>
          </w:p>
        </w:tc>
        <w:tc>
          <w:tcPr>
            <w:tcW w:w="1985" w:type="dxa"/>
            <w:vAlign w:val="center"/>
          </w:tcPr>
          <w:p w14:paraId="184166CF" w14:textId="77777777" w:rsidR="008B2D37" w:rsidRPr="009902E0" w:rsidRDefault="008B2D37" w:rsidP="002D540D">
            <w:pPr>
              <w:pStyle w:val="TableText"/>
              <w:jc w:val="right"/>
              <w:rPr>
                <w:b/>
                <w:bCs/>
                <w:sz w:val="18"/>
                <w:szCs w:val="18"/>
              </w:rPr>
            </w:pPr>
            <w:r w:rsidRPr="009902E0">
              <w:rPr>
                <w:b/>
                <w:bCs/>
                <w:sz w:val="18"/>
                <w:szCs w:val="18"/>
              </w:rPr>
              <w:t>15 037 219</w:t>
            </w:r>
          </w:p>
        </w:tc>
      </w:tr>
      <w:tr w:rsidR="008B2D37" w:rsidRPr="009902E0" w14:paraId="3506F42C" w14:textId="77777777" w:rsidTr="002D540D">
        <w:trPr>
          <w:cantSplit/>
          <w:trHeight w:val="20"/>
        </w:trPr>
        <w:tc>
          <w:tcPr>
            <w:tcW w:w="1809" w:type="dxa"/>
            <w:vAlign w:val="center"/>
          </w:tcPr>
          <w:p w14:paraId="6430B5D4"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P.2.1.2101</w:t>
            </w:r>
          </w:p>
        </w:tc>
        <w:tc>
          <w:tcPr>
            <w:tcW w:w="1843" w:type="dxa"/>
            <w:vAlign w:val="center"/>
          </w:tcPr>
          <w:p w14:paraId="3BBC7B94" w14:textId="77777777" w:rsidR="008B2D37" w:rsidRPr="009902E0" w:rsidRDefault="008B2D37" w:rsidP="002D540D">
            <w:pPr>
              <w:pStyle w:val="TableText"/>
              <w:jc w:val="right"/>
              <w:rPr>
                <w:sz w:val="18"/>
                <w:szCs w:val="18"/>
              </w:rPr>
            </w:pPr>
            <w:r w:rsidRPr="009902E0">
              <w:rPr>
                <w:sz w:val="18"/>
                <w:szCs w:val="18"/>
              </w:rPr>
              <w:t>408 462</w:t>
            </w:r>
          </w:p>
        </w:tc>
        <w:tc>
          <w:tcPr>
            <w:tcW w:w="1843" w:type="dxa"/>
            <w:vAlign w:val="center"/>
          </w:tcPr>
          <w:p w14:paraId="48DDB661" w14:textId="77777777" w:rsidR="008B2D37" w:rsidRPr="009902E0" w:rsidRDefault="008B2D37" w:rsidP="002D540D">
            <w:pPr>
              <w:pStyle w:val="TableText"/>
              <w:jc w:val="right"/>
              <w:rPr>
                <w:sz w:val="18"/>
                <w:szCs w:val="18"/>
              </w:rPr>
            </w:pPr>
            <w:r w:rsidRPr="009902E0">
              <w:rPr>
                <w:sz w:val="18"/>
                <w:szCs w:val="18"/>
              </w:rPr>
              <w:t>816 924</w:t>
            </w:r>
          </w:p>
        </w:tc>
        <w:tc>
          <w:tcPr>
            <w:tcW w:w="1985" w:type="dxa"/>
            <w:vAlign w:val="center"/>
          </w:tcPr>
          <w:p w14:paraId="7CAA8A5D" w14:textId="77777777" w:rsidR="008B2D37" w:rsidRPr="009902E0" w:rsidRDefault="008B2D37" w:rsidP="002D540D">
            <w:pPr>
              <w:pStyle w:val="TableText"/>
              <w:jc w:val="right"/>
              <w:rPr>
                <w:sz w:val="18"/>
                <w:szCs w:val="18"/>
              </w:rPr>
            </w:pPr>
            <w:r w:rsidRPr="009902E0">
              <w:rPr>
                <w:sz w:val="18"/>
                <w:szCs w:val="18"/>
              </w:rPr>
              <w:t>598 351</w:t>
            </w:r>
          </w:p>
        </w:tc>
        <w:tc>
          <w:tcPr>
            <w:tcW w:w="1985" w:type="dxa"/>
            <w:vAlign w:val="center"/>
          </w:tcPr>
          <w:p w14:paraId="358B1DE7" w14:textId="77777777" w:rsidR="008B2D37" w:rsidRPr="009902E0" w:rsidRDefault="008B2D37" w:rsidP="002D540D">
            <w:pPr>
              <w:pStyle w:val="TableText"/>
              <w:jc w:val="right"/>
              <w:rPr>
                <w:sz w:val="18"/>
                <w:szCs w:val="18"/>
              </w:rPr>
            </w:pPr>
            <w:r w:rsidRPr="009902E0">
              <w:rPr>
                <w:sz w:val="18"/>
                <w:szCs w:val="18"/>
              </w:rPr>
              <w:t>1 196 701</w:t>
            </w:r>
          </w:p>
        </w:tc>
      </w:tr>
      <w:tr w:rsidR="008B2D37" w:rsidRPr="009902E0" w14:paraId="414BA13E" w14:textId="77777777" w:rsidTr="002D540D">
        <w:trPr>
          <w:cantSplit/>
          <w:trHeight w:val="329"/>
        </w:trPr>
        <w:tc>
          <w:tcPr>
            <w:tcW w:w="1809" w:type="dxa"/>
            <w:vAlign w:val="center"/>
          </w:tcPr>
          <w:p w14:paraId="66D1F9E0" w14:textId="77777777" w:rsidR="008B2D37" w:rsidRPr="009902E0" w:rsidRDefault="008B2D37" w:rsidP="002D540D">
            <w:pPr>
              <w:spacing w:after="0" w:line="240" w:lineRule="auto"/>
              <w:rPr>
                <w:rFonts w:ascii="Times New Roman" w:hAnsi="Times New Roman"/>
                <w:sz w:val="18"/>
                <w:szCs w:val="18"/>
              </w:rPr>
            </w:pPr>
            <w:r w:rsidRPr="009902E0">
              <w:rPr>
                <w:rFonts w:ascii="Times New Roman" w:hAnsi="Times New Roman"/>
                <w:sz w:val="18"/>
                <w:szCs w:val="18"/>
              </w:rPr>
              <w:t>P.2.1.2102</w:t>
            </w:r>
          </w:p>
        </w:tc>
        <w:tc>
          <w:tcPr>
            <w:tcW w:w="1843" w:type="dxa"/>
            <w:vAlign w:val="center"/>
          </w:tcPr>
          <w:p w14:paraId="206BE191" w14:textId="77777777" w:rsidR="008B2D37" w:rsidRPr="009902E0" w:rsidRDefault="008B2D37" w:rsidP="002D540D">
            <w:pPr>
              <w:pStyle w:val="TableText"/>
              <w:jc w:val="right"/>
              <w:rPr>
                <w:sz w:val="18"/>
                <w:szCs w:val="18"/>
              </w:rPr>
            </w:pPr>
            <w:r w:rsidRPr="009902E0">
              <w:rPr>
                <w:sz w:val="18"/>
                <w:szCs w:val="18"/>
              </w:rPr>
              <w:t>85 725</w:t>
            </w:r>
          </w:p>
        </w:tc>
        <w:tc>
          <w:tcPr>
            <w:tcW w:w="1843" w:type="dxa"/>
            <w:vAlign w:val="center"/>
          </w:tcPr>
          <w:p w14:paraId="65B92D53" w14:textId="77777777" w:rsidR="008B2D37" w:rsidRPr="009902E0" w:rsidRDefault="008B2D37" w:rsidP="002D540D">
            <w:pPr>
              <w:pStyle w:val="TableText"/>
              <w:jc w:val="right"/>
              <w:rPr>
                <w:sz w:val="18"/>
                <w:szCs w:val="18"/>
              </w:rPr>
            </w:pPr>
            <w:r w:rsidRPr="009902E0">
              <w:rPr>
                <w:sz w:val="18"/>
                <w:szCs w:val="18"/>
              </w:rPr>
              <w:t>171 449</w:t>
            </w:r>
          </w:p>
        </w:tc>
        <w:tc>
          <w:tcPr>
            <w:tcW w:w="1985" w:type="dxa"/>
            <w:vAlign w:val="center"/>
          </w:tcPr>
          <w:p w14:paraId="0C0CA518" w14:textId="77777777" w:rsidR="008B2D37" w:rsidRPr="009902E0" w:rsidRDefault="008B2D37" w:rsidP="002D540D">
            <w:pPr>
              <w:pStyle w:val="TableText"/>
              <w:jc w:val="right"/>
              <w:rPr>
                <w:sz w:val="18"/>
                <w:szCs w:val="18"/>
              </w:rPr>
            </w:pPr>
            <w:r w:rsidRPr="009902E0">
              <w:rPr>
                <w:sz w:val="18"/>
                <w:szCs w:val="18"/>
              </w:rPr>
              <w:t>220 543</w:t>
            </w:r>
          </w:p>
        </w:tc>
        <w:tc>
          <w:tcPr>
            <w:tcW w:w="1985" w:type="dxa"/>
            <w:vAlign w:val="center"/>
          </w:tcPr>
          <w:p w14:paraId="5C263853" w14:textId="77777777" w:rsidR="008B2D37" w:rsidRPr="009902E0" w:rsidRDefault="008B2D37" w:rsidP="002D540D">
            <w:pPr>
              <w:pStyle w:val="TableText"/>
              <w:jc w:val="right"/>
              <w:rPr>
                <w:sz w:val="18"/>
                <w:szCs w:val="18"/>
              </w:rPr>
            </w:pPr>
            <w:r w:rsidRPr="009902E0">
              <w:rPr>
                <w:sz w:val="18"/>
                <w:szCs w:val="18"/>
              </w:rPr>
              <w:t>441 086</w:t>
            </w:r>
          </w:p>
        </w:tc>
      </w:tr>
      <w:tr w:rsidR="008B2D37" w:rsidRPr="009902E0" w14:paraId="1E8A6C29" w14:textId="77777777" w:rsidTr="002D540D">
        <w:trPr>
          <w:cantSplit/>
          <w:trHeight w:val="390"/>
        </w:trPr>
        <w:tc>
          <w:tcPr>
            <w:tcW w:w="1809" w:type="dxa"/>
            <w:shd w:val="clear" w:color="auto" w:fill="D9D9D9" w:themeFill="background1" w:themeFillShade="D9"/>
            <w:vAlign w:val="center"/>
          </w:tcPr>
          <w:p w14:paraId="0D75A03E"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P.2.1.2103</w:t>
            </w:r>
          </w:p>
        </w:tc>
        <w:tc>
          <w:tcPr>
            <w:tcW w:w="1843" w:type="dxa"/>
            <w:shd w:val="clear" w:color="auto" w:fill="D9D9D9" w:themeFill="background1" w:themeFillShade="D9"/>
            <w:vAlign w:val="center"/>
          </w:tcPr>
          <w:p w14:paraId="74912065" w14:textId="77777777" w:rsidR="008B2D37" w:rsidRPr="009902E0" w:rsidRDefault="008B2D37" w:rsidP="002D540D">
            <w:pPr>
              <w:pStyle w:val="TableText"/>
              <w:jc w:val="right"/>
              <w:rPr>
                <w:sz w:val="18"/>
                <w:szCs w:val="18"/>
              </w:rPr>
            </w:pPr>
            <w:r w:rsidRPr="009902E0">
              <w:rPr>
                <w:sz w:val="18"/>
                <w:szCs w:val="18"/>
              </w:rPr>
              <w:t>83 487</w:t>
            </w:r>
          </w:p>
        </w:tc>
        <w:tc>
          <w:tcPr>
            <w:tcW w:w="1843" w:type="dxa"/>
            <w:shd w:val="clear" w:color="auto" w:fill="D9D9D9" w:themeFill="background1" w:themeFillShade="D9"/>
            <w:vAlign w:val="center"/>
          </w:tcPr>
          <w:p w14:paraId="7E94B388" w14:textId="77777777" w:rsidR="008B2D37" w:rsidRPr="009902E0" w:rsidRDefault="008B2D37" w:rsidP="002D540D">
            <w:pPr>
              <w:pStyle w:val="TableText"/>
              <w:jc w:val="right"/>
              <w:rPr>
                <w:sz w:val="18"/>
                <w:szCs w:val="18"/>
              </w:rPr>
            </w:pPr>
            <w:r w:rsidRPr="009902E0">
              <w:rPr>
                <w:sz w:val="18"/>
                <w:szCs w:val="18"/>
              </w:rPr>
              <w:t>2 246 974</w:t>
            </w:r>
          </w:p>
        </w:tc>
        <w:tc>
          <w:tcPr>
            <w:tcW w:w="1985" w:type="dxa"/>
            <w:shd w:val="clear" w:color="auto" w:fill="D9D9D9" w:themeFill="background1" w:themeFillShade="D9"/>
            <w:vAlign w:val="center"/>
          </w:tcPr>
          <w:p w14:paraId="29B85787" w14:textId="77777777" w:rsidR="008B2D37" w:rsidRPr="009902E0" w:rsidRDefault="008B2D37" w:rsidP="002D540D">
            <w:pPr>
              <w:pStyle w:val="TableText"/>
              <w:jc w:val="right"/>
              <w:rPr>
                <w:sz w:val="18"/>
                <w:szCs w:val="18"/>
              </w:rPr>
            </w:pPr>
            <w:r w:rsidRPr="009902E0">
              <w:rPr>
                <w:sz w:val="18"/>
                <w:szCs w:val="18"/>
              </w:rPr>
              <w:t>1 173 089</w:t>
            </w:r>
          </w:p>
        </w:tc>
        <w:tc>
          <w:tcPr>
            <w:tcW w:w="1985" w:type="dxa"/>
            <w:shd w:val="clear" w:color="auto" w:fill="D9D9D9" w:themeFill="background1" w:themeFillShade="D9"/>
            <w:vAlign w:val="center"/>
          </w:tcPr>
          <w:p w14:paraId="200297E8" w14:textId="77777777" w:rsidR="008B2D37" w:rsidRPr="009902E0" w:rsidRDefault="008B2D37" w:rsidP="002D540D">
            <w:pPr>
              <w:pStyle w:val="TableText"/>
              <w:jc w:val="right"/>
              <w:rPr>
                <w:sz w:val="18"/>
                <w:szCs w:val="18"/>
              </w:rPr>
            </w:pPr>
            <w:r w:rsidRPr="009902E0">
              <w:rPr>
                <w:sz w:val="18"/>
                <w:szCs w:val="18"/>
              </w:rPr>
              <w:t>2 346 177</w:t>
            </w:r>
          </w:p>
        </w:tc>
      </w:tr>
      <w:tr w:rsidR="008B2D37" w:rsidRPr="009902E0" w14:paraId="0C1D9B72" w14:textId="77777777" w:rsidTr="002D540D">
        <w:trPr>
          <w:cantSplit/>
          <w:trHeight w:val="350"/>
        </w:trPr>
        <w:tc>
          <w:tcPr>
            <w:tcW w:w="1809" w:type="dxa"/>
            <w:vAlign w:val="center"/>
          </w:tcPr>
          <w:p w14:paraId="3F64224F"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P.2.2.2201</w:t>
            </w:r>
          </w:p>
        </w:tc>
        <w:tc>
          <w:tcPr>
            <w:tcW w:w="1843" w:type="dxa"/>
            <w:vAlign w:val="center"/>
          </w:tcPr>
          <w:p w14:paraId="7F84FA20" w14:textId="77777777" w:rsidR="008B2D37" w:rsidRPr="009902E0" w:rsidRDefault="008B2D37" w:rsidP="002D540D">
            <w:pPr>
              <w:pStyle w:val="TableText"/>
              <w:jc w:val="right"/>
              <w:rPr>
                <w:sz w:val="18"/>
                <w:szCs w:val="18"/>
              </w:rPr>
            </w:pPr>
            <w:r w:rsidRPr="009902E0">
              <w:rPr>
                <w:sz w:val="18"/>
                <w:szCs w:val="18"/>
              </w:rPr>
              <w:t>66 342</w:t>
            </w:r>
          </w:p>
        </w:tc>
        <w:tc>
          <w:tcPr>
            <w:tcW w:w="1843" w:type="dxa"/>
            <w:vAlign w:val="center"/>
          </w:tcPr>
          <w:p w14:paraId="2B7C9E21" w14:textId="77777777" w:rsidR="008B2D37" w:rsidRPr="009902E0" w:rsidRDefault="008B2D37" w:rsidP="002D540D">
            <w:pPr>
              <w:pStyle w:val="TableText"/>
              <w:jc w:val="right"/>
              <w:rPr>
                <w:sz w:val="18"/>
                <w:szCs w:val="18"/>
              </w:rPr>
            </w:pPr>
            <w:r w:rsidRPr="009902E0">
              <w:rPr>
                <w:sz w:val="18"/>
                <w:szCs w:val="18"/>
              </w:rPr>
              <w:t>132 684</w:t>
            </w:r>
          </w:p>
        </w:tc>
        <w:tc>
          <w:tcPr>
            <w:tcW w:w="1985" w:type="dxa"/>
            <w:vAlign w:val="center"/>
          </w:tcPr>
          <w:p w14:paraId="66CB1F3E" w14:textId="77777777" w:rsidR="008B2D37" w:rsidRPr="009902E0" w:rsidRDefault="008B2D37" w:rsidP="002D540D">
            <w:pPr>
              <w:pStyle w:val="TableText"/>
              <w:jc w:val="right"/>
              <w:rPr>
                <w:sz w:val="18"/>
                <w:szCs w:val="18"/>
              </w:rPr>
            </w:pPr>
            <w:r w:rsidRPr="009902E0">
              <w:rPr>
                <w:sz w:val="18"/>
                <w:szCs w:val="18"/>
              </w:rPr>
              <w:t>130,27</w:t>
            </w:r>
          </w:p>
        </w:tc>
        <w:tc>
          <w:tcPr>
            <w:tcW w:w="1985" w:type="dxa"/>
            <w:vAlign w:val="center"/>
          </w:tcPr>
          <w:p w14:paraId="197A83C3" w14:textId="77777777" w:rsidR="008B2D37" w:rsidRPr="009902E0" w:rsidRDefault="008B2D37" w:rsidP="002D540D">
            <w:pPr>
              <w:pStyle w:val="TableText"/>
              <w:jc w:val="right"/>
              <w:rPr>
                <w:sz w:val="18"/>
                <w:szCs w:val="18"/>
              </w:rPr>
            </w:pPr>
            <w:r w:rsidRPr="009902E0">
              <w:rPr>
                <w:sz w:val="18"/>
                <w:szCs w:val="18"/>
              </w:rPr>
              <w:t>260 433</w:t>
            </w:r>
          </w:p>
        </w:tc>
      </w:tr>
      <w:tr w:rsidR="008B2D37" w:rsidRPr="009902E0" w14:paraId="6A955CE3" w14:textId="77777777" w:rsidTr="002D540D">
        <w:trPr>
          <w:cantSplit/>
          <w:trHeight w:val="471"/>
        </w:trPr>
        <w:tc>
          <w:tcPr>
            <w:tcW w:w="1809" w:type="dxa"/>
            <w:vAlign w:val="center"/>
          </w:tcPr>
          <w:p w14:paraId="66E12274"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P.2.2.2202</w:t>
            </w:r>
          </w:p>
        </w:tc>
        <w:tc>
          <w:tcPr>
            <w:tcW w:w="1843" w:type="dxa"/>
            <w:vAlign w:val="center"/>
          </w:tcPr>
          <w:p w14:paraId="65F3A543" w14:textId="77777777" w:rsidR="008B2D37" w:rsidRPr="009902E0" w:rsidRDefault="008B2D37" w:rsidP="002D540D">
            <w:pPr>
              <w:pStyle w:val="TableText"/>
              <w:jc w:val="right"/>
              <w:rPr>
                <w:sz w:val="18"/>
                <w:szCs w:val="18"/>
              </w:rPr>
            </w:pPr>
            <w:r w:rsidRPr="009902E0">
              <w:rPr>
                <w:sz w:val="18"/>
                <w:szCs w:val="18"/>
              </w:rPr>
              <w:t>95 823</w:t>
            </w:r>
          </w:p>
        </w:tc>
        <w:tc>
          <w:tcPr>
            <w:tcW w:w="1843" w:type="dxa"/>
            <w:vAlign w:val="center"/>
          </w:tcPr>
          <w:p w14:paraId="4F17F579" w14:textId="77777777" w:rsidR="008B2D37" w:rsidRPr="009902E0" w:rsidRDefault="008B2D37" w:rsidP="002D540D">
            <w:pPr>
              <w:pStyle w:val="TableText"/>
              <w:jc w:val="right"/>
              <w:rPr>
                <w:sz w:val="18"/>
                <w:szCs w:val="18"/>
              </w:rPr>
            </w:pPr>
            <w:r w:rsidRPr="009902E0">
              <w:rPr>
                <w:sz w:val="18"/>
                <w:szCs w:val="18"/>
              </w:rPr>
              <w:t>191 647</w:t>
            </w:r>
          </w:p>
        </w:tc>
        <w:tc>
          <w:tcPr>
            <w:tcW w:w="1985" w:type="dxa"/>
            <w:vAlign w:val="center"/>
          </w:tcPr>
          <w:p w14:paraId="6530FFA4" w14:textId="77777777" w:rsidR="008B2D37" w:rsidRPr="009902E0" w:rsidRDefault="008B2D37" w:rsidP="002D540D">
            <w:pPr>
              <w:pStyle w:val="TableText"/>
              <w:jc w:val="right"/>
              <w:rPr>
                <w:sz w:val="18"/>
                <w:szCs w:val="18"/>
              </w:rPr>
            </w:pPr>
            <w:r w:rsidRPr="009902E0">
              <w:rPr>
                <w:sz w:val="18"/>
                <w:szCs w:val="18"/>
              </w:rPr>
              <w:t>262 652</w:t>
            </w:r>
          </w:p>
        </w:tc>
        <w:tc>
          <w:tcPr>
            <w:tcW w:w="1985" w:type="dxa"/>
            <w:vAlign w:val="center"/>
          </w:tcPr>
          <w:p w14:paraId="23CC2ADE" w14:textId="77777777" w:rsidR="008B2D37" w:rsidRPr="009902E0" w:rsidRDefault="008B2D37" w:rsidP="002D540D">
            <w:pPr>
              <w:pStyle w:val="TableText"/>
              <w:jc w:val="right"/>
              <w:rPr>
                <w:sz w:val="18"/>
                <w:szCs w:val="18"/>
              </w:rPr>
            </w:pPr>
            <w:r w:rsidRPr="009902E0">
              <w:rPr>
                <w:sz w:val="18"/>
                <w:szCs w:val="18"/>
              </w:rPr>
              <w:t>525 305</w:t>
            </w:r>
          </w:p>
        </w:tc>
      </w:tr>
      <w:tr w:rsidR="008B2D37" w:rsidRPr="009902E0" w14:paraId="1F284D3E" w14:textId="77777777" w:rsidTr="002D540D">
        <w:trPr>
          <w:cantSplit/>
          <w:trHeight w:val="20"/>
        </w:trPr>
        <w:tc>
          <w:tcPr>
            <w:tcW w:w="1809" w:type="dxa"/>
            <w:vAlign w:val="center"/>
          </w:tcPr>
          <w:p w14:paraId="7F197349"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P.2.2.2203</w:t>
            </w:r>
          </w:p>
        </w:tc>
        <w:tc>
          <w:tcPr>
            <w:tcW w:w="1843" w:type="dxa"/>
            <w:vAlign w:val="center"/>
          </w:tcPr>
          <w:p w14:paraId="0E68BD45" w14:textId="77777777" w:rsidR="008B2D37" w:rsidRPr="009902E0" w:rsidRDefault="008B2D37" w:rsidP="002D540D">
            <w:pPr>
              <w:pStyle w:val="TableText"/>
              <w:jc w:val="right"/>
              <w:rPr>
                <w:sz w:val="18"/>
                <w:szCs w:val="18"/>
              </w:rPr>
            </w:pPr>
            <w:r w:rsidRPr="009902E0">
              <w:rPr>
                <w:sz w:val="18"/>
                <w:szCs w:val="18"/>
              </w:rPr>
              <w:t>1 294 189</w:t>
            </w:r>
          </w:p>
        </w:tc>
        <w:tc>
          <w:tcPr>
            <w:tcW w:w="1843" w:type="dxa"/>
            <w:vAlign w:val="center"/>
          </w:tcPr>
          <w:p w14:paraId="6331BC62" w14:textId="77777777" w:rsidR="008B2D37" w:rsidRPr="009902E0" w:rsidRDefault="008B2D37" w:rsidP="002D540D">
            <w:pPr>
              <w:pStyle w:val="TableText"/>
              <w:jc w:val="right"/>
              <w:rPr>
                <w:sz w:val="18"/>
                <w:szCs w:val="18"/>
              </w:rPr>
            </w:pPr>
            <w:r w:rsidRPr="009902E0">
              <w:rPr>
                <w:sz w:val="18"/>
                <w:szCs w:val="18"/>
              </w:rPr>
              <w:t>2 588 377</w:t>
            </w:r>
          </w:p>
        </w:tc>
        <w:tc>
          <w:tcPr>
            <w:tcW w:w="1985" w:type="dxa"/>
            <w:vAlign w:val="center"/>
          </w:tcPr>
          <w:p w14:paraId="0614DDE9" w14:textId="77777777" w:rsidR="008B2D37" w:rsidRPr="009902E0" w:rsidRDefault="008B2D37" w:rsidP="002D540D">
            <w:pPr>
              <w:pStyle w:val="TableText"/>
              <w:jc w:val="right"/>
              <w:rPr>
                <w:sz w:val="18"/>
                <w:szCs w:val="18"/>
              </w:rPr>
            </w:pPr>
            <w:r w:rsidRPr="009902E0">
              <w:rPr>
                <w:sz w:val="18"/>
                <w:szCs w:val="18"/>
              </w:rPr>
              <w:t>1 571 726</w:t>
            </w:r>
          </w:p>
        </w:tc>
        <w:tc>
          <w:tcPr>
            <w:tcW w:w="1985" w:type="dxa"/>
            <w:vAlign w:val="center"/>
          </w:tcPr>
          <w:p w14:paraId="6991F31B" w14:textId="77777777" w:rsidR="008B2D37" w:rsidRPr="009902E0" w:rsidRDefault="008B2D37" w:rsidP="002D540D">
            <w:pPr>
              <w:pStyle w:val="TableText"/>
              <w:jc w:val="right"/>
              <w:rPr>
                <w:sz w:val="18"/>
                <w:szCs w:val="18"/>
              </w:rPr>
            </w:pPr>
            <w:r w:rsidRPr="009902E0">
              <w:rPr>
                <w:sz w:val="18"/>
                <w:szCs w:val="18"/>
              </w:rPr>
              <w:t>3 143 453</w:t>
            </w:r>
          </w:p>
        </w:tc>
      </w:tr>
      <w:tr w:rsidR="008B2D37" w:rsidRPr="009902E0" w14:paraId="7986C7B8" w14:textId="77777777" w:rsidTr="002D540D">
        <w:trPr>
          <w:cantSplit/>
          <w:trHeight w:val="20"/>
        </w:trPr>
        <w:tc>
          <w:tcPr>
            <w:tcW w:w="1809" w:type="dxa"/>
            <w:vAlign w:val="center"/>
          </w:tcPr>
          <w:p w14:paraId="682815B8"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P.2.2.2210</w:t>
            </w:r>
          </w:p>
        </w:tc>
        <w:tc>
          <w:tcPr>
            <w:tcW w:w="1843" w:type="dxa"/>
            <w:vAlign w:val="center"/>
          </w:tcPr>
          <w:p w14:paraId="64D617A5" w14:textId="77777777" w:rsidR="008B2D37" w:rsidRPr="009902E0" w:rsidRDefault="008B2D37" w:rsidP="002D540D">
            <w:pPr>
              <w:pStyle w:val="TableText"/>
              <w:jc w:val="right"/>
              <w:rPr>
                <w:sz w:val="18"/>
                <w:szCs w:val="18"/>
              </w:rPr>
            </w:pPr>
            <w:r w:rsidRPr="009902E0">
              <w:rPr>
                <w:sz w:val="18"/>
                <w:szCs w:val="18"/>
              </w:rPr>
              <w:t>1 477 807</w:t>
            </w:r>
          </w:p>
        </w:tc>
        <w:tc>
          <w:tcPr>
            <w:tcW w:w="1843" w:type="dxa"/>
            <w:vAlign w:val="center"/>
          </w:tcPr>
          <w:p w14:paraId="0456130D" w14:textId="77777777" w:rsidR="008B2D37" w:rsidRPr="009902E0" w:rsidRDefault="008B2D37" w:rsidP="002D540D">
            <w:pPr>
              <w:pStyle w:val="TableText"/>
              <w:jc w:val="right"/>
              <w:rPr>
                <w:sz w:val="18"/>
                <w:szCs w:val="18"/>
              </w:rPr>
            </w:pPr>
            <w:r w:rsidRPr="009902E0">
              <w:rPr>
                <w:sz w:val="18"/>
                <w:szCs w:val="18"/>
              </w:rPr>
              <w:t>1 901 169</w:t>
            </w:r>
          </w:p>
        </w:tc>
        <w:tc>
          <w:tcPr>
            <w:tcW w:w="1985" w:type="dxa"/>
            <w:vAlign w:val="center"/>
          </w:tcPr>
          <w:p w14:paraId="752581BB" w14:textId="77777777" w:rsidR="008B2D37" w:rsidRPr="009902E0" w:rsidRDefault="008B2D37" w:rsidP="002D540D">
            <w:pPr>
              <w:pStyle w:val="TableText"/>
              <w:jc w:val="right"/>
              <w:rPr>
                <w:sz w:val="18"/>
                <w:szCs w:val="18"/>
              </w:rPr>
            </w:pPr>
            <w:r w:rsidRPr="009902E0">
              <w:rPr>
                <w:sz w:val="18"/>
                <w:szCs w:val="18"/>
              </w:rPr>
              <w:t>800 122</w:t>
            </w:r>
          </w:p>
        </w:tc>
        <w:tc>
          <w:tcPr>
            <w:tcW w:w="1985" w:type="dxa"/>
            <w:vAlign w:val="center"/>
          </w:tcPr>
          <w:p w14:paraId="3AEEE2FD" w14:textId="77777777" w:rsidR="008B2D37" w:rsidRPr="009902E0" w:rsidRDefault="008B2D37" w:rsidP="002D540D">
            <w:pPr>
              <w:pStyle w:val="TableText"/>
              <w:jc w:val="right"/>
              <w:rPr>
                <w:sz w:val="18"/>
                <w:szCs w:val="18"/>
              </w:rPr>
            </w:pPr>
            <w:r w:rsidRPr="009902E0">
              <w:rPr>
                <w:sz w:val="18"/>
                <w:szCs w:val="18"/>
              </w:rPr>
              <w:t>1 600 244</w:t>
            </w:r>
          </w:p>
        </w:tc>
      </w:tr>
      <w:tr w:rsidR="008B2D37" w:rsidRPr="009902E0" w14:paraId="79160295" w14:textId="77777777" w:rsidTr="002D540D">
        <w:trPr>
          <w:cantSplit/>
          <w:trHeight w:val="20"/>
        </w:trPr>
        <w:tc>
          <w:tcPr>
            <w:tcW w:w="1809" w:type="dxa"/>
            <w:vAlign w:val="center"/>
          </w:tcPr>
          <w:p w14:paraId="42A8C672"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P.2.2.2213</w:t>
            </w:r>
          </w:p>
        </w:tc>
        <w:tc>
          <w:tcPr>
            <w:tcW w:w="1843" w:type="dxa"/>
            <w:vAlign w:val="center"/>
          </w:tcPr>
          <w:p w14:paraId="5FD1CCC4" w14:textId="77777777" w:rsidR="008B2D37" w:rsidRPr="009902E0" w:rsidRDefault="008B2D37" w:rsidP="002D540D">
            <w:pPr>
              <w:pStyle w:val="TableText"/>
              <w:jc w:val="right"/>
              <w:rPr>
                <w:sz w:val="18"/>
                <w:szCs w:val="18"/>
              </w:rPr>
            </w:pPr>
            <w:r w:rsidRPr="009902E0">
              <w:rPr>
                <w:sz w:val="18"/>
                <w:szCs w:val="18"/>
              </w:rPr>
              <w:t>1 270 355</w:t>
            </w:r>
          </w:p>
        </w:tc>
        <w:tc>
          <w:tcPr>
            <w:tcW w:w="1843" w:type="dxa"/>
            <w:vAlign w:val="center"/>
          </w:tcPr>
          <w:p w14:paraId="0EA974BD" w14:textId="77777777" w:rsidR="008B2D37" w:rsidRPr="009902E0" w:rsidRDefault="008B2D37" w:rsidP="002D540D">
            <w:pPr>
              <w:pStyle w:val="TableText"/>
              <w:jc w:val="right"/>
              <w:rPr>
                <w:sz w:val="18"/>
                <w:szCs w:val="18"/>
              </w:rPr>
            </w:pPr>
            <w:r w:rsidRPr="009902E0">
              <w:rPr>
                <w:sz w:val="18"/>
                <w:szCs w:val="18"/>
              </w:rPr>
              <w:t>2 540 710</w:t>
            </w:r>
          </w:p>
        </w:tc>
        <w:tc>
          <w:tcPr>
            <w:tcW w:w="1985" w:type="dxa"/>
            <w:vAlign w:val="center"/>
          </w:tcPr>
          <w:p w14:paraId="15F041F7" w14:textId="77777777" w:rsidR="008B2D37" w:rsidRPr="009902E0" w:rsidRDefault="008B2D37" w:rsidP="002D540D">
            <w:pPr>
              <w:pStyle w:val="TableText"/>
              <w:jc w:val="right"/>
              <w:rPr>
                <w:sz w:val="18"/>
                <w:szCs w:val="18"/>
              </w:rPr>
            </w:pPr>
            <w:r w:rsidRPr="009902E0">
              <w:rPr>
                <w:sz w:val="18"/>
                <w:szCs w:val="18"/>
              </w:rPr>
              <w:t>388 237</w:t>
            </w:r>
          </w:p>
        </w:tc>
        <w:tc>
          <w:tcPr>
            <w:tcW w:w="1985" w:type="dxa"/>
            <w:vAlign w:val="center"/>
          </w:tcPr>
          <w:p w14:paraId="3D1F6943" w14:textId="77777777" w:rsidR="008B2D37" w:rsidRPr="009902E0" w:rsidRDefault="008B2D37" w:rsidP="002D540D">
            <w:pPr>
              <w:pStyle w:val="TableText"/>
              <w:jc w:val="right"/>
              <w:rPr>
                <w:sz w:val="18"/>
                <w:szCs w:val="18"/>
              </w:rPr>
            </w:pPr>
            <w:r w:rsidRPr="009902E0">
              <w:rPr>
                <w:sz w:val="18"/>
                <w:szCs w:val="18"/>
              </w:rPr>
              <w:t>776 473</w:t>
            </w:r>
          </w:p>
        </w:tc>
      </w:tr>
      <w:tr w:rsidR="008B2D37" w:rsidRPr="009902E0" w14:paraId="1174FA6D" w14:textId="77777777" w:rsidTr="002D540D">
        <w:trPr>
          <w:cantSplit/>
          <w:trHeight w:val="20"/>
        </w:trPr>
        <w:tc>
          <w:tcPr>
            <w:tcW w:w="1809" w:type="dxa"/>
            <w:vAlign w:val="center"/>
          </w:tcPr>
          <w:p w14:paraId="5C6E06C3"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P.2.2.2214</w:t>
            </w:r>
          </w:p>
        </w:tc>
        <w:tc>
          <w:tcPr>
            <w:tcW w:w="1843" w:type="dxa"/>
            <w:vAlign w:val="center"/>
          </w:tcPr>
          <w:p w14:paraId="040651C4" w14:textId="77777777" w:rsidR="008B2D37" w:rsidRPr="009902E0" w:rsidRDefault="008B2D37" w:rsidP="002D540D">
            <w:pPr>
              <w:pStyle w:val="TableText"/>
              <w:jc w:val="right"/>
              <w:rPr>
                <w:sz w:val="18"/>
                <w:szCs w:val="18"/>
              </w:rPr>
            </w:pPr>
            <w:r w:rsidRPr="009902E0">
              <w:rPr>
                <w:sz w:val="18"/>
                <w:szCs w:val="18"/>
              </w:rPr>
              <w:t>838 269</w:t>
            </w:r>
          </w:p>
        </w:tc>
        <w:tc>
          <w:tcPr>
            <w:tcW w:w="1843" w:type="dxa"/>
            <w:vAlign w:val="center"/>
          </w:tcPr>
          <w:p w14:paraId="017B8767" w14:textId="77777777" w:rsidR="008B2D37" w:rsidRPr="009902E0" w:rsidRDefault="008B2D37" w:rsidP="002D540D">
            <w:pPr>
              <w:pStyle w:val="TableText"/>
              <w:jc w:val="right"/>
              <w:rPr>
                <w:sz w:val="18"/>
                <w:szCs w:val="18"/>
              </w:rPr>
            </w:pPr>
            <w:r w:rsidRPr="009902E0">
              <w:rPr>
                <w:sz w:val="18"/>
                <w:szCs w:val="18"/>
              </w:rPr>
              <w:t>1 676 537</w:t>
            </w:r>
          </w:p>
        </w:tc>
        <w:tc>
          <w:tcPr>
            <w:tcW w:w="1985" w:type="dxa"/>
            <w:vAlign w:val="center"/>
          </w:tcPr>
          <w:p w14:paraId="7B061A8F" w14:textId="77777777" w:rsidR="008B2D37" w:rsidRPr="009902E0" w:rsidRDefault="008B2D37" w:rsidP="002D540D">
            <w:pPr>
              <w:pStyle w:val="TableText"/>
              <w:jc w:val="right"/>
              <w:rPr>
                <w:sz w:val="18"/>
                <w:szCs w:val="18"/>
              </w:rPr>
            </w:pPr>
            <w:r w:rsidRPr="009902E0">
              <w:rPr>
                <w:sz w:val="18"/>
                <w:szCs w:val="18"/>
              </w:rPr>
              <w:t>782 584</w:t>
            </w:r>
          </w:p>
        </w:tc>
        <w:tc>
          <w:tcPr>
            <w:tcW w:w="1985" w:type="dxa"/>
            <w:vAlign w:val="center"/>
          </w:tcPr>
          <w:p w14:paraId="3435DD3B" w14:textId="77777777" w:rsidR="008B2D37" w:rsidRPr="009902E0" w:rsidRDefault="008B2D37" w:rsidP="002D540D">
            <w:pPr>
              <w:pStyle w:val="TableText"/>
              <w:jc w:val="right"/>
              <w:rPr>
                <w:sz w:val="18"/>
                <w:szCs w:val="18"/>
              </w:rPr>
            </w:pPr>
            <w:r w:rsidRPr="009902E0">
              <w:rPr>
                <w:sz w:val="18"/>
                <w:szCs w:val="18"/>
              </w:rPr>
              <w:t>1 565 168</w:t>
            </w:r>
          </w:p>
        </w:tc>
      </w:tr>
      <w:tr w:rsidR="008B2D37" w:rsidRPr="009902E0" w14:paraId="301FD964" w14:textId="77777777" w:rsidTr="002D540D">
        <w:trPr>
          <w:cantSplit/>
          <w:trHeight w:val="381"/>
        </w:trPr>
        <w:tc>
          <w:tcPr>
            <w:tcW w:w="1809" w:type="dxa"/>
            <w:vAlign w:val="center"/>
          </w:tcPr>
          <w:p w14:paraId="4FB7E0D8"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P.2.2.2219</w:t>
            </w:r>
          </w:p>
        </w:tc>
        <w:tc>
          <w:tcPr>
            <w:tcW w:w="1843" w:type="dxa"/>
            <w:vAlign w:val="center"/>
          </w:tcPr>
          <w:p w14:paraId="5C398F9D" w14:textId="77777777" w:rsidR="008B2D37" w:rsidRPr="009902E0" w:rsidRDefault="008B2D37" w:rsidP="002D540D">
            <w:pPr>
              <w:pStyle w:val="TableText"/>
              <w:jc w:val="right"/>
              <w:rPr>
                <w:sz w:val="18"/>
                <w:szCs w:val="18"/>
              </w:rPr>
            </w:pPr>
          </w:p>
        </w:tc>
        <w:tc>
          <w:tcPr>
            <w:tcW w:w="1843" w:type="dxa"/>
            <w:vAlign w:val="center"/>
          </w:tcPr>
          <w:p w14:paraId="27476F60" w14:textId="77777777" w:rsidR="008B2D37" w:rsidRPr="009902E0" w:rsidRDefault="008B2D37" w:rsidP="002D540D">
            <w:pPr>
              <w:pStyle w:val="TableText"/>
              <w:jc w:val="right"/>
              <w:rPr>
                <w:sz w:val="18"/>
                <w:szCs w:val="18"/>
              </w:rPr>
            </w:pPr>
          </w:p>
        </w:tc>
        <w:tc>
          <w:tcPr>
            <w:tcW w:w="1985" w:type="dxa"/>
            <w:vAlign w:val="center"/>
          </w:tcPr>
          <w:p w14:paraId="7A887A95" w14:textId="77777777" w:rsidR="008B2D37" w:rsidRPr="009902E0" w:rsidRDefault="008B2D37" w:rsidP="002D540D">
            <w:pPr>
              <w:pStyle w:val="TableText"/>
              <w:jc w:val="right"/>
              <w:rPr>
                <w:sz w:val="18"/>
                <w:szCs w:val="18"/>
              </w:rPr>
            </w:pPr>
            <w:r w:rsidRPr="009902E0">
              <w:rPr>
                <w:sz w:val="18"/>
                <w:szCs w:val="18"/>
              </w:rPr>
              <w:t>32 197</w:t>
            </w:r>
          </w:p>
        </w:tc>
        <w:tc>
          <w:tcPr>
            <w:tcW w:w="1985" w:type="dxa"/>
            <w:vAlign w:val="center"/>
          </w:tcPr>
          <w:p w14:paraId="60D3959F" w14:textId="77777777" w:rsidR="008B2D37" w:rsidRPr="009902E0" w:rsidRDefault="008B2D37" w:rsidP="002D540D">
            <w:pPr>
              <w:pStyle w:val="TableText"/>
              <w:jc w:val="right"/>
              <w:rPr>
                <w:sz w:val="18"/>
                <w:szCs w:val="18"/>
              </w:rPr>
            </w:pPr>
            <w:r w:rsidRPr="009902E0">
              <w:rPr>
                <w:sz w:val="18"/>
                <w:szCs w:val="18"/>
              </w:rPr>
              <w:t>64 394</w:t>
            </w:r>
          </w:p>
        </w:tc>
      </w:tr>
      <w:tr w:rsidR="008B2D37" w:rsidRPr="009902E0" w14:paraId="007C4B67" w14:textId="77777777" w:rsidTr="002D540D">
        <w:trPr>
          <w:cantSplit/>
          <w:trHeight w:val="377"/>
        </w:trPr>
        <w:tc>
          <w:tcPr>
            <w:tcW w:w="1809" w:type="dxa"/>
            <w:vAlign w:val="center"/>
          </w:tcPr>
          <w:p w14:paraId="50E3A8FE"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P.2.3.2301</w:t>
            </w:r>
          </w:p>
        </w:tc>
        <w:tc>
          <w:tcPr>
            <w:tcW w:w="1843" w:type="dxa"/>
            <w:vAlign w:val="center"/>
          </w:tcPr>
          <w:p w14:paraId="48D7060B" w14:textId="77777777" w:rsidR="008B2D37" w:rsidRPr="009902E0" w:rsidRDefault="008B2D37" w:rsidP="002D540D">
            <w:pPr>
              <w:pStyle w:val="TableText"/>
              <w:jc w:val="right"/>
              <w:rPr>
                <w:sz w:val="18"/>
                <w:szCs w:val="18"/>
              </w:rPr>
            </w:pPr>
            <w:r w:rsidRPr="009902E0">
              <w:rPr>
                <w:sz w:val="18"/>
                <w:szCs w:val="18"/>
              </w:rPr>
              <w:t>47 741</w:t>
            </w:r>
          </w:p>
        </w:tc>
        <w:tc>
          <w:tcPr>
            <w:tcW w:w="1843" w:type="dxa"/>
            <w:vAlign w:val="center"/>
          </w:tcPr>
          <w:p w14:paraId="7C0FB1CE" w14:textId="77777777" w:rsidR="008B2D37" w:rsidRPr="009902E0" w:rsidRDefault="008B2D37" w:rsidP="002D540D">
            <w:pPr>
              <w:pStyle w:val="TableText"/>
              <w:jc w:val="right"/>
              <w:rPr>
                <w:sz w:val="18"/>
                <w:szCs w:val="18"/>
              </w:rPr>
            </w:pPr>
            <w:r w:rsidRPr="009902E0">
              <w:rPr>
                <w:sz w:val="18"/>
                <w:szCs w:val="18"/>
              </w:rPr>
              <w:t>95 482</w:t>
            </w:r>
          </w:p>
        </w:tc>
        <w:tc>
          <w:tcPr>
            <w:tcW w:w="1985" w:type="dxa"/>
            <w:vAlign w:val="center"/>
          </w:tcPr>
          <w:p w14:paraId="01251590" w14:textId="77777777" w:rsidR="008B2D37" w:rsidRPr="009902E0" w:rsidRDefault="008B2D37" w:rsidP="002D540D">
            <w:pPr>
              <w:pStyle w:val="TableText"/>
              <w:jc w:val="right"/>
              <w:rPr>
                <w:sz w:val="18"/>
                <w:szCs w:val="18"/>
              </w:rPr>
            </w:pPr>
            <w:r w:rsidRPr="009902E0">
              <w:rPr>
                <w:sz w:val="18"/>
                <w:szCs w:val="18"/>
              </w:rPr>
              <w:t>131 576</w:t>
            </w:r>
          </w:p>
        </w:tc>
        <w:tc>
          <w:tcPr>
            <w:tcW w:w="1985" w:type="dxa"/>
            <w:vAlign w:val="center"/>
          </w:tcPr>
          <w:p w14:paraId="06B8F42E" w14:textId="77777777" w:rsidR="008B2D37" w:rsidRPr="009902E0" w:rsidRDefault="008B2D37" w:rsidP="002D540D">
            <w:pPr>
              <w:pStyle w:val="TableText"/>
              <w:jc w:val="right"/>
              <w:rPr>
                <w:sz w:val="18"/>
                <w:szCs w:val="18"/>
              </w:rPr>
            </w:pPr>
            <w:r w:rsidRPr="009902E0">
              <w:rPr>
                <w:sz w:val="18"/>
                <w:szCs w:val="18"/>
              </w:rPr>
              <w:t>263 152</w:t>
            </w:r>
          </w:p>
        </w:tc>
      </w:tr>
      <w:tr w:rsidR="008B2D37" w:rsidRPr="009902E0" w14:paraId="6AD65D6B" w14:textId="77777777" w:rsidTr="002D540D">
        <w:trPr>
          <w:cantSplit/>
          <w:trHeight w:val="522"/>
        </w:trPr>
        <w:tc>
          <w:tcPr>
            <w:tcW w:w="1809" w:type="dxa"/>
            <w:vAlign w:val="center"/>
          </w:tcPr>
          <w:p w14:paraId="3B65605C"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P.2.3.2302</w:t>
            </w:r>
          </w:p>
        </w:tc>
        <w:tc>
          <w:tcPr>
            <w:tcW w:w="1843" w:type="dxa"/>
            <w:vAlign w:val="center"/>
          </w:tcPr>
          <w:p w14:paraId="3B2E7284" w14:textId="77777777" w:rsidR="008B2D37" w:rsidRPr="009902E0" w:rsidRDefault="008B2D37" w:rsidP="002D540D">
            <w:pPr>
              <w:pStyle w:val="TableText"/>
              <w:jc w:val="right"/>
              <w:rPr>
                <w:sz w:val="18"/>
                <w:szCs w:val="18"/>
              </w:rPr>
            </w:pPr>
            <w:r w:rsidRPr="009902E0">
              <w:rPr>
                <w:sz w:val="18"/>
                <w:szCs w:val="18"/>
              </w:rPr>
              <w:t>524 007</w:t>
            </w:r>
          </w:p>
        </w:tc>
        <w:tc>
          <w:tcPr>
            <w:tcW w:w="1843" w:type="dxa"/>
            <w:vAlign w:val="center"/>
          </w:tcPr>
          <w:p w14:paraId="7FEC0B6A" w14:textId="77777777" w:rsidR="008B2D37" w:rsidRPr="009902E0" w:rsidRDefault="008B2D37" w:rsidP="002D540D">
            <w:pPr>
              <w:pStyle w:val="TableText"/>
              <w:jc w:val="right"/>
              <w:rPr>
                <w:sz w:val="18"/>
                <w:szCs w:val="18"/>
              </w:rPr>
            </w:pPr>
            <w:r w:rsidRPr="009902E0">
              <w:rPr>
                <w:sz w:val="18"/>
                <w:szCs w:val="18"/>
              </w:rPr>
              <w:t>1 048 014</w:t>
            </w:r>
          </w:p>
        </w:tc>
        <w:tc>
          <w:tcPr>
            <w:tcW w:w="1985" w:type="dxa"/>
            <w:vAlign w:val="center"/>
          </w:tcPr>
          <w:p w14:paraId="1D7EDD11" w14:textId="77777777" w:rsidR="008B2D37" w:rsidRPr="009902E0" w:rsidRDefault="008B2D37" w:rsidP="002D540D">
            <w:pPr>
              <w:pStyle w:val="TableText"/>
              <w:jc w:val="right"/>
              <w:rPr>
                <w:sz w:val="18"/>
                <w:szCs w:val="18"/>
              </w:rPr>
            </w:pPr>
            <w:r w:rsidRPr="009902E0">
              <w:rPr>
                <w:sz w:val="18"/>
                <w:szCs w:val="18"/>
              </w:rPr>
              <w:t>441 072</w:t>
            </w:r>
          </w:p>
        </w:tc>
        <w:tc>
          <w:tcPr>
            <w:tcW w:w="1985" w:type="dxa"/>
            <w:vAlign w:val="center"/>
          </w:tcPr>
          <w:p w14:paraId="26F39CE2" w14:textId="77777777" w:rsidR="008B2D37" w:rsidRPr="009902E0" w:rsidRDefault="008B2D37" w:rsidP="002D540D">
            <w:pPr>
              <w:pStyle w:val="TableText"/>
              <w:jc w:val="right"/>
              <w:rPr>
                <w:sz w:val="18"/>
                <w:szCs w:val="18"/>
              </w:rPr>
            </w:pPr>
            <w:r w:rsidRPr="009902E0">
              <w:rPr>
                <w:sz w:val="18"/>
                <w:szCs w:val="18"/>
              </w:rPr>
              <w:t>882 144</w:t>
            </w:r>
          </w:p>
        </w:tc>
      </w:tr>
      <w:tr w:rsidR="008B2D37" w:rsidRPr="009902E0" w14:paraId="76C20494" w14:textId="77777777" w:rsidTr="002D540D">
        <w:trPr>
          <w:cantSplit/>
          <w:trHeight w:val="507"/>
        </w:trPr>
        <w:tc>
          <w:tcPr>
            <w:tcW w:w="1809" w:type="dxa"/>
            <w:vAlign w:val="center"/>
          </w:tcPr>
          <w:p w14:paraId="3CCAD179"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P.2.3.2303</w:t>
            </w:r>
          </w:p>
        </w:tc>
        <w:tc>
          <w:tcPr>
            <w:tcW w:w="1843" w:type="dxa"/>
            <w:vAlign w:val="center"/>
          </w:tcPr>
          <w:p w14:paraId="4BD2F5AF" w14:textId="77777777" w:rsidR="008B2D37" w:rsidRPr="009902E0" w:rsidRDefault="008B2D37" w:rsidP="002D540D">
            <w:pPr>
              <w:pStyle w:val="TableText"/>
              <w:jc w:val="right"/>
              <w:rPr>
                <w:sz w:val="18"/>
                <w:szCs w:val="18"/>
              </w:rPr>
            </w:pPr>
          </w:p>
        </w:tc>
        <w:tc>
          <w:tcPr>
            <w:tcW w:w="1843" w:type="dxa"/>
            <w:vAlign w:val="center"/>
          </w:tcPr>
          <w:p w14:paraId="77281589" w14:textId="77777777" w:rsidR="008B2D37" w:rsidRPr="009902E0" w:rsidRDefault="008B2D37" w:rsidP="002D540D">
            <w:pPr>
              <w:pStyle w:val="TableText"/>
              <w:jc w:val="right"/>
              <w:rPr>
                <w:sz w:val="18"/>
                <w:szCs w:val="18"/>
              </w:rPr>
            </w:pPr>
          </w:p>
        </w:tc>
        <w:tc>
          <w:tcPr>
            <w:tcW w:w="1985" w:type="dxa"/>
            <w:vAlign w:val="center"/>
          </w:tcPr>
          <w:p w14:paraId="57CF163D" w14:textId="77777777" w:rsidR="008B2D37" w:rsidRPr="009902E0" w:rsidRDefault="008B2D37" w:rsidP="002D540D">
            <w:pPr>
              <w:pStyle w:val="TableText"/>
              <w:jc w:val="right"/>
              <w:rPr>
                <w:sz w:val="18"/>
                <w:szCs w:val="18"/>
              </w:rPr>
            </w:pPr>
            <w:r w:rsidRPr="009902E0">
              <w:rPr>
                <w:sz w:val="18"/>
                <w:szCs w:val="18"/>
              </w:rPr>
              <w:t>16 597</w:t>
            </w:r>
          </w:p>
        </w:tc>
        <w:tc>
          <w:tcPr>
            <w:tcW w:w="1985" w:type="dxa"/>
            <w:vAlign w:val="center"/>
          </w:tcPr>
          <w:p w14:paraId="3E950A89" w14:textId="77777777" w:rsidR="008B2D37" w:rsidRPr="009902E0" w:rsidRDefault="008B2D37" w:rsidP="002D540D">
            <w:pPr>
              <w:pStyle w:val="TableText"/>
              <w:jc w:val="right"/>
              <w:rPr>
                <w:sz w:val="18"/>
                <w:szCs w:val="18"/>
              </w:rPr>
            </w:pPr>
            <w:r w:rsidRPr="009902E0">
              <w:rPr>
                <w:sz w:val="18"/>
                <w:szCs w:val="18"/>
              </w:rPr>
              <w:t>33 195</w:t>
            </w:r>
          </w:p>
        </w:tc>
      </w:tr>
      <w:tr w:rsidR="008B2D37" w:rsidRPr="009902E0" w14:paraId="5E6EBBDB" w14:textId="77777777" w:rsidTr="002D540D">
        <w:trPr>
          <w:cantSplit/>
          <w:trHeight w:val="467"/>
        </w:trPr>
        <w:tc>
          <w:tcPr>
            <w:tcW w:w="1809" w:type="dxa"/>
            <w:vAlign w:val="center"/>
          </w:tcPr>
          <w:p w14:paraId="0C36A7AA" w14:textId="77777777" w:rsidR="008B2D37" w:rsidRPr="009902E0" w:rsidRDefault="008B2D37" w:rsidP="002D540D">
            <w:pPr>
              <w:spacing w:after="0" w:line="240" w:lineRule="auto"/>
              <w:rPr>
                <w:rFonts w:ascii="Times New Roman" w:hAnsi="Times New Roman"/>
                <w:sz w:val="18"/>
                <w:szCs w:val="18"/>
              </w:rPr>
            </w:pPr>
            <w:r w:rsidRPr="009902E0">
              <w:rPr>
                <w:rFonts w:ascii="Times New Roman" w:hAnsi="Times New Roman"/>
                <w:sz w:val="18"/>
                <w:szCs w:val="18"/>
              </w:rPr>
              <w:t>P.2.3.2304</w:t>
            </w:r>
          </w:p>
        </w:tc>
        <w:tc>
          <w:tcPr>
            <w:tcW w:w="1843" w:type="dxa"/>
            <w:vAlign w:val="center"/>
          </w:tcPr>
          <w:p w14:paraId="27CAEF03" w14:textId="77777777" w:rsidR="008B2D37" w:rsidRPr="009902E0" w:rsidRDefault="008B2D37" w:rsidP="002D540D">
            <w:pPr>
              <w:pStyle w:val="TableText"/>
              <w:jc w:val="right"/>
              <w:rPr>
                <w:sz w:val="18"/>
                <w:szCs w:val="18"/>
              </w:rPr>
            </w:pPr>
            <w:r w:rsidRPr="009902E0">
              <w:rPr>
                <w:sz w:val="18"/>
                <w:szCs w:val="18"/>
              </w:rPr>
              <w:t>21 122</w:t>
            </w:r>
          </w:p>
        </w:tc>
        <w:tc>
          <w:tcPr>
            <w:tcW w:w="1843" w:type="dxa"/>
            <w:vAlign w:val="center"/>
          </w:tcPr>
          <w:p w14:paraId="2F402028" w14:textId="77777777" w:rsidR="008B2D37" w:rsidRPr="009902E0" w:rsidRDefault="008B2D37" w:rsidP="002D540D">
            <w:pPr>
              <w:pStyle w:val="TableText"/>
              <w:jc w:val="right"/>
              <w:rPr>
                <w:sz w:val="18"/>
                <w:szCs w:val="18"/>
              </w:rPr>
            </w:pPr>
            <w:r w:rsidRPr="009902E0">
              <w:rPr>
                <w:sz w:val="18"/>
                <w:szCs w:val="18"/>
              </w:rPr>
              <w:t>180 653</w:t>
            </w:r>
          </w:p>
        </w:tc>
        <w:tc>
          <w:tcPr>
            <w:tcW w:w="1985" w:type="dxa"/>
            <w:vAlign w:val="center"/>
          </w:tcPr>
          <w:p w14:paraId="4A1E5EBF" w14:textId="77777777" w:rsidR="008B2D37" w:rsidRPr="009902E0" w:rsidRDefault="008B2D37" w:rsidP="002D540D">
            <w:pPr>
              <w:pStyle w:val="TableText"/>
              <w:jc w:val="right"/>
              <w:rPr>
                <w:sz w:val="18"/>
                <w:szCs w:val="18"/>
              </w:rPr>
            </w:pPr>
            <w:r w:rsidRPr="009902E0">
              <w:rPr>
                <w:sz w:val="18"/>
                <w:szCs w:val="18"/>
              </w:rPr>
              <w:t>189 046</w:t>
            </w:r>
          </w:p>
        </w:tc>
        <w:tc>
          <w:tcPr>
            <w:tcW w:w="1985" w:type="dxa"/>
            <w:vAlign w:val="center"/>
          </w:tcPr>
          <w:p w14:paraId="0A25926B" w14:textId="77777777" w:rsidR="008B2D37" w:rsidRPr="009902E0" w:rsidRDefault="008B2D37" w:rsidP="002D540D">
            <w:pPr>
              <w:pStyle w:val="TableText"/>
              <w:jc w:val="right"/>
              <w:rPr>
                <w:sz w:val="18"/>
                <w:szCs w:val="18"/>
              </w:rPr>
            </w:pPr>
            <w:r w:rsidRPr="009902E0">
              <w:rPr>
                <w:sz w:val="18"/>
                <w:szCs w:val="18"/>
              </w:rPr>
              <w:t>378 091</w:t>
            </w:r>
          </w:p>
        </w:tc>
      </w:tr>
      <w:tr w:rsidR="008B2D37" w:rsidRPr="009902E0" w14:paraId="0EB0A177" w14:textId="77777777" w:rsidTr="002D540D">
        <w:trPr>
          <w:cantSplit/>
          <w:trHeight w:val="541"/>
        </w:trPr>
        <w:tc>
          <w:tcPr>
            <w:tcW w:w="1809" w:type="dxa"/>
            <w:shd w:val="clear" w:color="auto" w:fill="D9D9D9" w:themeFill="background1" w:themeFillShade="D9"/>
            <w:vAlign w:val="center"/>
          </w:tcPr>
          <w:p w14:paraId="5929A81C"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P.2.3.2305</w:t>
            </w:r>
          </w:p>
        </w:tc>
        <w:tc>
          <w:tcPr>
            <w:tcW w:w="1843" w:type="dxa"/>
            <w:shd w:val="clear" w:color="auto" w:fill="D9D9D9" w:themeFill="background1" w:themeFillShade="D9"/>
            <w:vAlign w:val="center"/>
          </w:tcPr>
          <w:p w14:paraId="2E231510" w14:textId="77777777" w:rsidR="008B2D37" w:rsidRPr="009902E0" w:rsidRDefault="008B2D37" w:rsidP="002D540D">
            <w:pPr>
              <w:pStyle w:val="TableText"/>
              <w:jc w:val="right"/>
              <w:rPr>
                <w:sz w:val="18"/>
                <w:szCs w:val="18"/>
              </w:rPr>
            </w:pPr>
            <w:r w:rsidRPr="009902E0">
              <w:rPr>
                <w:sz w:val="18"/>
                <w:szCs w:val="18"/>
              </w:rPr>
              <w:t>17 975</w:t>
            </w:r>
          </w:p>
        </w:tc>
        <w:tc>
          <w:tcPr>
            <w:tcW w:w="1843" w:type="dxa"/>
            <w:shd w:val="clear" w:color="auto" w:fill="D9D9D9" w:themeFill="background1" w:themeFillShade="D9"/>
            <w:vAlign w:val="center"/>
          </w:tcPr>
          <w:p w14:paraId="12EBC6F4" w14:textId="77777777" w:rsidR="008B2D37" w:rsidRPr="009902E0" w:rsidRDefault="008B2D37" w:rsidP="002D540D">
            <w:pPr>
              <w:pStyle w:val="TableText"/>
              <w:jc w:val="right"/>
              <w:rPr>
                <w:sz w:val="18"/>
                <w:szCs w:val="18"/>
              </w:rPr>
            </w:pPr>
            <w:r w:rsidRPr="009902E0">
              <w:rPr>
                <w:sz w:val="18"/>
                <w:szCs w:val="18"/>
              </w:rPr>
              <w:t>412 443</w:t>
            </w:r>
          </w:p>
        </w:tc>
        <w:tc>
          <w:tcPr>
            <w:tcW w:w="1985" w:type="dxa"/>
            <w:shd w:val="clear" w:color="auto" w:fill="D9D9D9" w:themeFill="background1" w:themeFillShade="D9"/>
            <w:vAlign w:val="center"/>
          </w:tcPr>
          <w:p w14:paraId="7A3C44B2" w14:textId="77777777" w:rsidR="008B2D37" w:rsidRPr="009902E0" w:rsidRDefault="008B2D37" w:rsidP="002D540D">
            <w:pPr>
              <w:pStyle w:val="TableText"/>
              <w:jc w:val="right"/>
              <w:rPr>
                <w:sz w:val="18"/>
                <w:szCs w:val="18"/>
              </w:rPr>
            </w:pPr>
            <w:r w:rsidRPr="009902E0">
              <w:rPr>
                <w:sz w:val="18"/>
                <w:szCs w:val="18"/>
              </w:rPr>
              <w:t>206 712</w:t>
            </w:r>
          </w:p>
        </w:tc>
        <w:tc>
          <w:tcPr>
            <w:tcW w:w="1985" w:type="dxa"/>
            <w:shd w:val="clear" w:color="auto" w:fill="D9D9D9" w:themeFill="background1" w:themeFillShade="D9"/>
            <w:vAlign w:val="center"/>
          </w:tcPr>
          <w:p w14:paraId="75245A7F" w14:textId="77777777" w:rsidR="008B2D37" w:rsidRPr="009902E0" w:rsidRDefault="008B2D37" w:rsidP="002D540D">
            <w:pPr>
              <w:pStyle w:val="TableText"/>
              <w:jc w:val="right"/>
              <w:rPr>
                <w:sz w:val="18"/>
                <w:szCs w:val="18"/>
              </w:rPr>
            </w:pPr>
            <w:r w:rsidRPr="009902E0">
              <w:rPr>
                <w:sz w:val="18"/>
                <w:szCs w:val="18"/>
              </w:rPr>
              <w:t>413 424</w:t>
            </w:r>
          </w:p>
        </w:tc>
      </w:tr>
      <w:tr w:rsidR="008B2D37" w:rsidRPr="009902E0" w14:paraId="7F2C115E" w14:textId="77777777" w:rsidTr="002D540D">
        <w:trPr>
          <w:cantSplit/>
          <w:trHeight w:val="381"/>
        </w:trPr>
        <w:tc>
          <w:tcPr>
            <w:tcW w:w="1809" w:type="dxa"/>
            <w:vAlign w:val="center"/>
          </w:tcPr>
          <w:p w14:paraId="292F184A"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P.2.3.2306</w:t>
            </w:r>
          </w:p>
        </w:tc>
        <w:tc>
          <w:tcPr>
            <w:tcW w:w="1843" w:type="dxa"/>
            <w:vAlign w:val="center"/>
          </w:tcPr>
          <w:p w14:paraId="0EC3A25B" w14:textId="77777777" w:rsidR="008B2D37" w:rsidRPr="009902E0" w:rsidRDefault="008B2D37" w:rsidP="002D540D">
            <w:pPr>
              <w:pStyle w:val="TableText"/>
              <w:jc w:val="right"/>
              <w:rPr>
                <w:sz w:val="18"/>
                <w:szCs w:val="18"/>
              </w:rPr>
            </w:pPr>
            <w:r w:rsidRPr="009902E0">
              <w:rPr>
                <w:sz w:val="18"/>
                <w:szCs w:val="18"/>
              </w:rPr>
              <w:t>26 111</w:t>
            </w:r>
          </w:p>
        </w:tc>
        <w:tc>
          <w:tcPr>
            <w:tcW w:w="1843" w:type="dxa"/>
            <w:vAlign w:val="center"/>
          </w:tcPr>
          <w:p w14:paraId="02383DE0" w14:textId="77777777" w:rsidR="008B2D37" w:rsidRPr="009902E0" w:rsidRDefault="008B2D37" w:rsidP="002D540D">
            <w:pPr>
              <w:pStyle w:val="TableText"/>
              <w:jc w:val="right"/>
              <w:rPr>
                <w:sz w:val="18"/>
                <w:szCs w:val="18"/>
              </w:rPr>
            </w:pPr>
            <w:r w:rsidRPr="009902E0">
              <w:rPr>
                <w:sz w:val="18"/>
                <w:szCs w:val="18"/>
              </w:rPr>
              <w:t>143 161</w:t>
            </w:r>
          </w:p>
        </w:tc>
        <w:tc>
          <w:tcPr>
            <w:tcW w:w="1985" w:type="dxa"/>
            <w:vAlign w:val="center"/>
          </w:tcPr>
          <w:p w14:paraId="42AA726C" w14:textId="77777777" w:rsidR="008B2D37" w:rsidRPr="009902E0" w:rsidRDefault="008B2D37" w:rsidP="002D540D">
            <w:pPr>
              <w:pStyle w:val="TableText"/>
              <w:jc w:val="right"/>
              <w:rPr>
                <w:sz w:val="18"/>
                <w:szCs w:val="18"/>
              </w:rPr>
            </w:pPr>
            <w:r w:rsidRPr="009902E0">
              <w:rPr>
                <w:sz w:val="18"/>
                <w:szCs w:val="18"/>
              </w:rPr>
              <w:t>573 889</w:t>
            </w:r>
          </w:p>
        </w:tc>
        <w:tc>
          <w:tcPr>
            <w:tcW w:w="1985" w:type="dxa"/>
            <w:vAlign w:val="center"/>
          </w:tcPr>
          <w:p w14:paraId="1FF46DFC" w14:textId="77777777" w:rsidR="008B2D37" w:rsidRPr="009902E0" w:rsidRDefault="008B2D37" w:rsidP="002D540D">
            <w:pPr>
              <w:pStyle w:val="TableText"/>
              <w:jc w:val="right"/>
              <w:rPr>
                <w:sz w:val="18"/>
                <w:szCs w:val="18"/>
              </w:rPr>
            </w:pPr>
            <w:r w:rsidRPr="009902E0">
              <w:rPr>
                <w:sz w:val="18"/>
                <w:szCs w:val="18"/>
              </w:rPr>
              <w:t>1 147 778</w:t>
            </w:r>
          </w:p>
        </w:tc>
      </w:tr>
      <w:tr w:rsidR="008B2D37" w:rsidRPr="009902E0" w14:paraId="26BBDB7C" w14:textId="77777777" w:rsidTr="002D540D">
        <w:trPr>
          <w:cantSplit/>
          <w:trHeight w:val="544"/>
        </w:trPr>
        <w:tc>
          <w:tcPr>
            <w:tcW w:w="1809" w:type="dxa"/>
            <w:vAlign w:val="center"/>
          </w:tcPr>
          <w:p w14:paraId="58A34586" w14:textId="77777777" w:rsidR="008B2D37" w:rsidRPr="009902E0" w:rsidRDefault="008B2D37" w:rsidP="002D540D">
            <w:pPr>
              <w:spacing w:before="60" w:after="60" w:line="240" w:lineRule="auto"/>
              <w:rPr>
                <w:rFonts w:ascii="Times New Roman" w:hAnsi="Times New Roman"/>
                <w:b/>
                <w:sz w:val="18"/>
                <w:szCs w:val="18"/>
              </w:rPr>
            </w:pPr>
            <w:r w:rsidRPr="009902E0">
              <w:rPr>
                <w:rFonts w:ascii="Times New Roman" w:hAnsi="Times New Roman"/>
                <w:b/>
                <w:sz w:val="18"/>
                <w:szCs w:val="18"/>
              </w:rPr>
              <w:t>Р.3</w:t>
            </w:r>
          </w:p>
        </w:tc>
        <w:tc>
          <w:tcPr>
            <w:tcW w:w="1843" w:type="dxa"/>
            <w:vAlign w:val="center"/>
          </w:tcPr>
          <w:p w14:paraId="0AAF019F" w14:textId="77777777" w:rsidR="008B2D37" w:rsidRPr="009902E0" w:rsidRDefault="008B2D37" w:rsidP="002D540D">
            <w:pPr>
              <w:pStyle w:val="TableText"/>
              <w:jc w:val="right"/>
              <w:rPr>
                <w:b/>
                <w:bCs/>
                <w:sz w:val="18"/>
                <w:szCs w:val="18"/>
              </w:rPr>
            </w:pPr>
            <w:r w:rsidRPr="009902E0">
              <w:rPr>
                <w:b/>
                <w:bCs/>
                <w:sz w:val="18"/>
                <w:szCs w:val="18"/>
              </w:rPr>
              <w:t>1 632 029</w:t>
            </w:r>
          </w:p>
        </w:tc>
        <w:tc>
          <w:tcPr>
            <w:tcW w:w="1843" w:type="dxa"/>
            <w:vAlign w:val="center"/>
          </w:tcPr>
          <w:p w14:paraId="76DDDF5D" w14:textId="77777777" w:rsidR="008B2D37" w:rsidRPr="009902E0" w:rsidRDefault="008B2D37" w:rsidP="002D540D">
            <w:pPr>
              <w:pStyle w:val="TableText"/>
              <w:jc w:val="right"/>
              <w:rPr>
                <w:b/>
                <w:bCs/>
                <w:sz w:val="18"/>
                <w:szCs w:val="18"/>
              </w:rPr>
            </w:pPr>
            <w:r w:rsidRPr="009902E0">
              <w:rPr>
                <w:b/>
                <w:bCs/>
                <w:sz w:val="18"/>
                <w:szCs w:val="18"/>
              </w:rPr>
              <w:t>4 564 057</w:t>
            </w:r>
          </w:p>
        </w:tc>
        <w:tc>
          <w:tcPr>
            <w:tcW w:w="1985" w:type="dxa"/>
            <w:vAlign w:val="center"/>
          </w:tcPr>
          <w:p w14:paraId="38CEF23D" w14:textId="77777777" w:rsidR="008B2D37" w:rsidRPr="009902E0" w:rsidRDefault="008B2D37" w:rsidP="002D540D">
            <w:pPr>
              <w:pStyle w:val="TableText"/>
              <w:jc w:val="right"/>
              <w:rPr>
                <w:b/>
                <w:bCs/>
                <w:sz w:val="18"/>
                <w:szCs w:val="18"/>
              </w:rPr>
            </w:pPr>
            <w:r w:rsidRPr="009902E0">
              <w:rPr>
                <w:b/>
                <w:bCs/>
                <w:sz w:val="18"/>
                <w:szCs w:val="18"/>
              </w:rPr>
              <w:t>1 631 102</w:t>
            </w:r>
          </w:p>
        </w:tc>
        <w:tc>
          <w:tcPr>
            <w:tcW w:w="1985" w:type="dxa"/>
            <w:vAlign w:val="center"/>
          </w:tcPr>
          <w:p w14:paraId="762FE6F2" w14:textId="77777777" w:rsidR="008B2D37" w:rsidRPr="009902E0" w:rsidRDefault="008B2D37" w:rsidP="002D540D">
            <w:pPr>
              <w:pStyle w:val="TableText"/>
              <w:jc w:val="right"/>
              <w:rPr>
                <w:b/>
                <w:bCs/>
                <w:sz w:val="18"/>
                <w:szCs w:val="18"/>
              </w:rPr>
            </w:pPr>
            <w:r w:rsidRPr="009902E0">
              <w:rPr>
                <w:b/>
                <w:bCs/>
                <w:sz w:val="18"/>
                <w:szCs w:val="18"/>
              </w:rPr>
              <w:t>3 262 204</w:t>
            </w:r>
          </w:p>
        </w:tc>
      </w:tr>
      <w:tr w:rsidR="008B2D37" w:rsidRPr="009902E0" w14:paraId="399AC07C" w14:textId="77777777" w:rsidTr="002D540D">
        <w:trPr>
          <w:cantSplit/>
          <w:trHeight w:val="423"/>
        </w:trPr>
        <w:tc>
          <w:tcPr>
            <w:tcW w:w="1809" w:type="dxa"/>
            <w:vAlign w:val="center"/>
          </w:tcPr>
          <w:p w14:paraId="0FDFEA68"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P.3.1.3101</w:t>
            </w:r>
          </w:p>
        </w:tc>
        <w:tc>
          <w:tcPr>
            <w:tcW w:w="1843" w:type="dxa"/>
            <w:vAlign w:val="center"/>
          </w:tcPr>
          <w:p w14:paraId="1C3060C4" w14:textId="77777777" w:rsidR="008B2D37" w:rsidRPr="009902E0" w:rsidRDefault="008B2D37" w:rsidP="002D540D">
            <w:pPr>
              <w:pStyle w:val="TableText"/>
              <w:jc w:val="right"/>
              <w:rPr>
                <w:sz w:val="18"/>
                <w:szCs w:val="18"/>
              </w:rPr>
            </w:pPr>
            <w:r w:rsidRPr="009902E0">
              <w:rPr>
                <w:sz w:val="18"/>
                <w:szCs w:val="18"/>
              </w:rPr>
              <w:t>597 403</w:t>
            </w:r>
          </w:p>
        </w:tc>
        <w:tc>
          <w:tcPr>
            <w:tcW w:w="1843" w:type="dxa"/>
            <w:vAlign w:val="center"/>
          </w:tcPr>
          <w:p w14:paraId="06FCEF89" w14:textId="77777777" w:rsidR="008B2D37" w:rsidRPr="009902E0" w:rsidRDefault="008B2D37" w:rsidP="002D540D">
            <w:pPr>
              <w:pStyle w:val="TableText"/>
              <w:jc w:val="right"/>
              <w:rPr>
                <w:sz w:val="18"/>
                <w:szCs w:val="18"/>
              </w:rPr>
            </w:pPr>
            <w:r w:rsidRPr="009902E0">
              <w:rPr>
                <w:sz w:val="18"/>
                <w:szCs w:val="18"/>
              </w:rPr>
              <w:t>1 194 806</w:t>
            </w:r>
          </w:p>
        </w:tc>
        <w:tc>
          <w:tcPr>
            <w:tcW w:w="1985" w:type="dxa"/>
            <w:vAlign w:val="center"/>
          </w:tcPr>
          <w:p w14:paraId="307E1451" w14:textId="77777777" w:rsidR="008B2D37" w:rsidRPr="009902E0" w:rsidRDefault="008B2D37" w:rsidP="002D540D">
            <w:pPr>
              <w:pStyle w:val="TableText"/>
              <w:jc w:val="right"/>
              <w:rPr>
                <w:sz w:val="18"/>
                <w:szCs w:val="18"/>
              </w:rPr>
            </w:pPr>
            <w:r w:rsidRPr="009902E0">
              <w:rPr>
                <w:sz w:val="18"/>
                <w:szCs w:val="18"/>
              </w:rPr>
              <w:t>264 978</w:t>
            </w:r>
          </w:p>
        </w:tc>
        <w:tc>
          <w:tcPr>
            <w:tcW w:w="1985" w:type="dxa"/>
            <w:vAlign w:val="center"/>
          </w:tcPr>
          <w:p w14:paraId="6FDE2E15" w14:textId="77777777" w:rsidR="008B2D37" w:rsidRPr="009902E0" w:rsidRDefault="008B2D37" w:rsidP="002D540D">
            <w:pPr>
              <w:pStyle w:val="TableText"/>
              <w:jc w:val="right"/>
              <w:rPr>
                <w:sz w:val="18"/>
                <w:szCs w:val="18"/>
              </w:rPr>
            </w:pPr>
            <w:r w:rsidRPr="009902E0">
              <w:rPr>
                <w:sz w:val="18"/>
                <w:szCs w:val="18"/>
              </w:rPr>
              <w:t>529 955</w:t>
            </w:r>
          </w:p>
        </w:tc>
      </w:tr>
      <w:tr w:rsidR="008B2D37" w:rsidRPr="009902E0" w14:paraId="0C8466C2" w14:textId="77777777" w:rsidTr="002D540D">
        <w:trPr>
          <w:cantSplit/>
          <w:trHeight w:val="433"/>
        </w:trPr>
        <w:tc>
          <w:tcPr>
            <w:tcW w:w="1809" w:type="dxa"/>
            <w:vAlign w:val="center"/>
          </w:tcPr>
          <w:p w14:paraId="00D71B69"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P.3.1.3102</w:t>
            </w:r>
          </w:p>
        </w:tc>
        <w:tc>
          <w:tcPr>
            <w:tcW w:w="1843" w:type="dxa"/>
            <w:vAlign w:val="center"/>
          </w:tcPr>
          <w:p w14:paraId="57432DC3" w14:textId="77777777" w:rsidR="008B2D37" w:rsidRPr="009902E0" w:rsidRDefault="008B2D37" w:rsidP="002D540D">
            <w:pPr>
              <w:pStyle w:val="TableText"/>
              <w:jc w:val="right"/>
              <w:rPr>
                <w:sz w:val="18"/>
                <w:szCs w:val="18"/>
              </w:rPr>
            </w:pPr>
            <w:r w:rsidRPr="009902E0">
              <w:rPr>
                <w:sz w:val="18"/>
                <w:szCs w:val="18"/>
              </w:rPr>
              <w:t>589 083</w:t>
            </w:r>
          </w:p>
        </w:tc>
        <w:tc>
          <w:tcPr>
            <w:tcW w:w="1843" w:type="dxa"/>
            <w:vAlign w:val="center"/>
          </w:tcPr>
          <w:p w14:paraId="473F6888" w14:textId="77777777" w:rsidR="008B2D37" w:rsidRPr="009902E0" w:rsidRDefault="008B2D37" w:rsidP="002D540D">
            <w:pPr>
              <w:pStyle w:val="TableText"/>
              <w:jc w:val="right"/>
              <w:rPr>
                <w:sz w:val="18"/>
                <w:szCs w:val="18"/>
              </w:rPr>
            </w:pPr>
            <w:r w:rsidRPr="009902E0">
              <w:rPr>
                <w:sz w:val="18"/>
                <w:szCs w:val="18"/>
              </w:rPr>
              <w:t>1 178 165</w:t>
            </w:r>
          </w:p>
        </w:tc>
        <w:tc>
          <w:tcPr>
            <w:tcW w:w="1985" w:type="dxa"/>
            <w:vAlign w:val="center"/>
          </w:tcPr>
          <w:p w14:paraId="669A14C7" w14:textId="77777777" w:rsidR="008B2D37" w:rsidRPr="009902E0" w:rsidRDefault="008B2D37" w:rsidP="002D540D">
            <w:pPr>
              <w:pStyle w:val="TableText"/>
              <w:jc w:val="right"/>
              <w:rPr>
                <w:sz w:val="18"/>
                <w:szCs w:val="18"/>
              </w:rPr>
            </w:pPr>
            <w:r w:rsidRPr="009902E0">
              <w:rPr>
                <w:sz w:val="18"/>
                <w:szCs w:val="18"/>
              </w:rPr>
              <w:t>667 151</w:t>
            </w:r>
          </w:p>
        </w:tc>
        <w:tc>
          <w:tcPr>
            <w:tcW w:w="1985" w:type="dxa"/>
            <w:vAlign w:val="center"/>
          </w:tcPr>
          <w:p w14:paraId="401BFB4C" w14:textId="77777777" w:rsidR="008B2D37" w:rsidRPr="009902E0" w:rsidRDefault="008B2D37" w:rsidP="002D540D">
            <w:pPr>
              <w:pStyle w:val="TableText"/>
              <w:jc w:val="right"/>
              <w:rPr>
                <w:sz w:val="18"/>
                <w:szCs w:val="18"/>
              </w:rPr>
            </w:pPr>
            <w:r w:rsidRPr="009902E0">
              <w:rPr>
                <w:sz w:val="18"/>
                <w:szCs w:val="18"/>
              </w:rPr>
              <w:t>1 334 301</w:t>
            </w:r>
          </w:p>
        </w:tc>
      </w:tr>
      <w:tr w:rsidR="008B2D37" w:rsidRPr="009902E0" w14:paraId="6E7503BC" w14:textId="77777777" w:rsidTr="002D540D">
        <w:trPr>
          <w:cantSplit/>
          <w:trHeight w:val="425"/>
        </w:trPr>
        <w:tc>
          <w:tcPr>
            <w:tcW w:w="1809" w:type="dxa"/>
            <w:vAlign w:val="center"/>
          </w:tcPr>
          <w:p w14:paraId="4E66D347"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P.3.1.3103</w:t>
            </w:r>
          </w:p>
        </w:tc>
        <w:tc>
          <w:tcPr>
            <w:tcW w:w="1843" w:type="dxa"/>
            <w:vAlign w:val="center"/>
          </w:tcPr>
          <w:p w14:paraId="59C42A7A" w14:textId="77777777" w:rsidR="008B2D37" w:rsidRPr="009902E0" w:rsidRDefault="008B2D37" w:rsidP="002D540D">
            <w:pPr>
              <w:spacing w:after="0" w:line="240" w:lineRule="auto"/>
              <w:jc w:val="right"/>
              <w:rPr>
                <w:rFonts w:ascii="Times New Roman" w:hAnsi="Times New Roman"/>
                <w:bCs/>
                <w:sz w:val="18"/>
                <w:szCs w:val="18"/>
              </w:rPr>
            </w:pPr>
          </w:p>
        </w:tc>
        <w:tc>
          <w:tcPr>
            <w:tcW w:w="1843" w:type="dxa"/>
            <w:vAlign w:val="center"/>
          </w:tcPr>
          <w:p w14:paraId="559E626F" w14:textId="77777777" w:rsidR="008B2D37" w:rsidRPr="009902E0" w:rsidRDefault="008B2D37" w:rsidP="002D540D">
            <w:pPr>
              <w:spacing w:after="0" w:line="240" w:lineRule="auto"/>
              <w:jc w:val="right"/>
              <w:rPr>
                <w:rFonts w:ascii="Times New Roman" w:hAnsi="Times New Roman"/>
                <w:bCs/>
                <w:sz w:val="18"/>
                <w:szCs w:val="18"/>
              </w:rPr>
            </w:pPr>
            <w:r w:rsidRPr="009902E0">
              <w:rPr>
                <w:rFonts w:ascii="Times New Roman" w:hAnsi="Times New Roman"/>
                <w:bCs/>
                <w:sz w:val="18"/>
                <w:szCs w:val="18"/>
              </w:rPr>
              <w:t>1 300 000</w:t>
            </w:r>
          </w:p>
        </w:tc>
        <w:tc>
          <w:tcPr>
            <w:tcW w:w="1985" w:type="dxa"/>
            <w:vAlign w:val="center"/>
          </w:tcPr>
          <w:p w14:paraId="38332D8B" w14:textId="77777777" w:rsidR="008B2D37" w:rsidRPr="009902E0" w:rsidRDefault="008B2D37" w:rsidP="002D540D">
            <w:pPr>
              <w:spacing w:before="60" w:after="60" w:line="240" w:lineRule="auto"/>
              <w:jc w:val="right"/>
              <w:rPr>
                <w:rFonts w:ascii="Times New Roman" w:hAnsi="Times New Roman"/>
                <w:bCs/>
                <w:sz w:val="18"/>
                <w:szCs w:val="18"/>
              </w:rPr>
            </w:pPr>
            <w:r w:rsidRPr="009902E0">
              <w:rPr>
                <w:rFonts w:ascii="Times New Roman" w:hAnsi="Times New Roman"/>
                <w:bCs/>
                <w:sz w:val="18"/>
                <w:szCs w:val="18"/>
              </w:rPr>
              <w:t>300 000</w:t>
            </w:r>
          </w:p>
        </w:tc>
        <w:tc>
          <w:tcPr>
            <w:tcW w:w="1985" w:type="dxa"/>
            <w:vAlign w:val="center"/>
          </w:tcPr>
          <w:p w14:paraId="1E66F295" w14:textId="77777777" w:rsidR="008B2D37" w:rsidRPr="009902E0" w:rsidRDefault="008B2D37" w:rsidP="002D540D">
            <w:pPr>
              <w:spacing w:before="60" w:after="60" w:line="240" w:lineRule="auto"/>
              <w:jc w:val="right"/>
              <w:rPr>
                <w:rFonts w:ascii="Times New Roman" w:hAnsi="Times New Roman"/>
                <w:bCs/>
                <w:sz w:val="18"/>
                <w:szCs w:val="18"/>
              </w:rPr>
            </w:pPr>
            <w:r w:rsidRPr="009902E0">
              <w:rPr>
                <w:rFonts w:ascii="Times New Roman" w:hAnsi="Times New Roman"/>
                <w:bCs/>
                <w:sz w:val="18"/>
                <w:szCs w:val="18"/>
              </w:rPr>
              <w:t>600,00</w:t>
            </w:r>
          </w:p>
        </w:tc>
      </w:tr>
      <w:tr w:rsidR="008B2D37" w:rsidRPr="009902E0" w14:paraId="393E098B" w14:textId="77777777" w:rsidTr="002D540D">
        <w:trPr>
          <w:cantSplit/>
          <w:trHeight w:val="425"/>
        </w:trPr>
        <w:tc>
          <w:tcPr>
            <w:tcW w:w="1809" w:type="dxa"/>
            <w:vAlign w:val="center"/>
          </w:tcPr>
          <w:p w14:paraId="1A1D39B0"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P.3.2.3200</w:t>
            </w:r>
          </w:p>
        </w:tc>
        <w:tc>
          <w:tcPr>
            <w:tcW w:w="1843" w:type="dxa"/>
            <w:vAlign w:val="center"/>
          </w:tcPr>
          <w:p w14:paraId="6E3AC81C" w14:textId="77777777" w:rsidR="008B2D37" w:rsidRPr="009902E0" w:rsidRDefault="008B2D37" w:rsidP="002D540D">
            <w:pPr>
              <w:spacing w:after="0" w:line="240" w:lineRule="auto"/>
              <w:jc w:val="right"/>
              <w:rPr>
                <w:rFonts w:ascii="Times New Roman" w:hAnsi="Times New Roman"/>
                <w:bCs/>
                <w:sz w:val="18"/>
                <w:szCs w:val="18"/>
              </w:rPr>
            </w:pPr>
            <w:r w:rsidRPr="009902E0">
              <w:rPr>
                <w:rFonts w:ascii="Times New Roman" w:hAnsi="Times New Roman"/>
                <w:bCs/>
                <w:sz w:val="18"/>
                <w:szCs w:val="18"/>
              </w:rPr>
              <w:t>9 354</w:t>
            </w:r>
          </w:p>
        </w:tc>
        <w:tc>
          <w:tcPr>
            <w:tcW w:w="1843" w:type="dxa"/>
            <w:vAlign w:val="center"/>
          </w:tcPr>
          <w:p w14:paraId="601BDCB2" w14:textId="77777777" w:rsidR="008B2D37" w:rsidRPr="009902E0" w:rsidRDefault="008B2D37" w:rsidP="002D540D">
            <w:pPr>
              <w:spacing w:after="0" w:line="240" w:lineRule="auto"/>
              <w:jc w:val="right"/>
              <w:rPr>
                <w:rFonts w:ascii="Times New Roman" w:hAnsi="Times New Roman"/>
                <w:bCs/>
                <w:sz w:val="18"/>
                <w:szCs w:val="18"/>
              </w:rPr>
            </w:pPr>
            <w:r w:rsidRPr="009902E0">
              <w:rPr>
                <w:rFonts w:ascii="Times New Roman" w:hAnsi="Times New Roman"/>
                <w:bCs/>
                <w:sz w:val="18"/>
                <w:szCs w:val="18"/>
              </w:rPr>
              <w:t>18,7708</w:t>
            </w:r>
          </w:p>
        </w:tc>
        <w:tc>
          <w:tcPr>
            <w:tcW w:w="1985" w:type="dxa"/>
            <w:vAlign w:val="center"/>
          </w:tcPr>
          <w:p w14:paraId="27EE82B0" w14:textId="77777777" w:rsidR="008B2D37" w:rsidRPr="009902E0" w:rsidRDefault="008B2D37" w:rsidP="002D540D">
            <w:pPr>
              <w:spacing w:before="60" w:after="60" w:line="240" w:lineRule="auto"/>
              <w:jc w:val="right"/>
              <w:rPr>
                <w:rFonts w:ascii="Times New Roman" w:hAnsi="Times New Roman"/>
                <w:bCs/>
                <w:sz w:val="18"/>
                <w:szCs w:val="18"/>
              </w:rPr>
            </w:pPr>
            <w:r w:rsidRPr="009902E0">
              <w:rPr>
                <w:rFonts w:ascii="Times New Roman" w:hAnsi="Times New Roman"/>
                <w:bCs/>
                <w:sz w:val="18"/>
                <w:szCs w:val="18"/>
              </w:rPr>
              <w:t>14 087</w:t>
            </w:r>
          </w:p>
        </w:tc>
        <w:tc>
          <w:tcPr>
            <w:tcW w:w="1985" w:type="dxa"/>
            <w:vAlign w:val="center"/>
          </w:tcPr>
          <w:p w14:paraId="0418749B" w14:textId="77777777" w:rsidR="008B2D37" w:rsidRPr="009902E0" w:rsidRDefault="008B2D37" w:rsidP="002D540D">
            <w:pPr>
              <w:spacing w:before="60" w:after="60" w:line="240" w:lineRule="auto"/>
              <w:jc w:val="right"/>
              <w:rPr>
                <w:rFonts w:ascii="Times New Roman" w:hAnsi="Times New Roman"/>
                <w:bCs/>
                <w:sz w:val="18"/>
                <w:szCs w:val="18"/>
              </w:rPr>
            </w:pPr>
            <w:r w:rsidRPr="009902E0">
              <w:rPr>
                <w:rFonts w:ascii="Times New Roman" w:hAnsi="Times New Roman"/>
                <w:bCs/>
                <w:sz w:val="18"/>
                <w:szCs w:val="18"/>
              </w:rPr>
              <w:t>28 173</w:t>
            </w:r>
          </w:p>
        </w:tc>
      </w:tr>
      <w:tr w:rsidR="008B2D37" w:rsidRPr="009902E0" w14:paraId="37D883E3" w14:textId="77777777" w:rsidTr="002D540D">
        <w:trPr>
          <w:cantSplit/>
          <w:trHeight w:val="408"/>
        </w:trPr>
        <w:tc>
          <w:tcPr>
            <w:tcW w:w="1809" w:type="dxa"/>
            <w:vAlign w:val="center"/>
          </w:tcPr>
          <w:p w14:paraId="1C00EBEB"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P.3.3.3300</w:t>
            </w:r>
          </w:p>
        </w:tc>
        <w:tc>
          <w:tcPr>
            <w:tcW w:w="1843" w:type="dxa"/>
            <w:vAlign w:val="center"/>
          </w:tcPr>
          <w:p w14:paraId="6A6768B7" w14:textId="77777777" w:rsidR="008B2D37" w:rsidRPr="009902E0" w:rsidRDefault="008B2D37" w:rsidP="002D540D">
            <w:pPr>
              <w:pStyle w:val="TableText"/>
              <w:jc w:val="right"/>
              <w:rPr>
                <w:sz w:val="18"/>
                <w:szCs w:val="18"/>
              </w:rPr>
            </w:pPr>
            <w:r w:rsidRPr="009902E0">
              <w:rPr>
                <w:sz w:val="18"/>
                <w:szCs w:val="18"/>
              </w:rPr>
              <w:t>436 189</w:t>
            </w:r>
          </w:p>
        </w:tc>
        <w:tc>
          <w:tcPr>
            <w:tcW w:w="1843" w:type="dxa"/>
            <w:vAlign w:val="center"/>
          </w:tcPr>
          <w:p w14:paraId="1C292639" w14:textId="77777777" w:rsidR="008B2D37" w:rsidRPr="009902E0" w:rsidRDefault="008B2D37" w:rsidP="002D540D">
            <w:pPr>
              <w:pStyle w:val="TableText"/>
              <w:jc w:val="right"/>
              <w:rPr>
                <w:sz w:val="18"/>
                <w:szCs w:val="18"/>
              </w:rPr>
            </w:pPr>
            <w:r w:rsidRPr="009902E0">
              <w:rPr>
                <w:sz w:val="18"/>
                <w:szCs w:val="18"/>
              </w:rPr>
              <w:t>872 378</w:t>
            </w:r>
          </w:p>
        </w:tc>
        <w:tc>
          <w:tcPr>
            <w:tcW w:w="1985" w:type="dxa"/>
            <w:vAlign w:val="center"/>
          </w:tcPr>
          <w:p w14:paraId="71AC2834" w14:textId="77777777" w:rsidR="008B2D37" w:rsidRPr="009902E0" w:rsidRDefault="008B2D37" w:rsidP="002D540D">
            <w:pPr>
              <w:pStyle w:val="TableText"/>
              <w:jc w:val="right"/>
              <w:rPr>
                <w:sz w:val="18"/>
                <w:szCs w:val="18"/>
              </w:rPr>
            </w:pPr>
            <w:r w:rsidRPr="009902E0">
              <w:rPr>
                <w:sz w:val="18"/>
                <w:szCs w:val="18"/>
              </w:rPr>
              <w:t>384 887</w:t>
            </w:r>
          </w:p>
        </w:tc>
        <w:tc>
          <w:tcPr>
            <w:tcW w:w="1985" w:type="dxa"/>
            <w:vAlign w:val="center"/>
          </w:tcPr>
          <w:p w14:paraId="748F4860" w14:textId="77777777" w:rsidR="008B2D37" w:rsidRPr="009902E0" w:rsidRDefault="008B2D37" w:rsidP="002D540D">
            <w:pPr>
              <w:pStyle w:val="TableText"/>
              <w:jc w:val="right"/>
              <w:rPr>
                <w:sz w:val="18"/>
                <w:szCs w:val="18"/>
              </w:rPr>
            </w:pPr>
            <w:r w:rsidRPr="009902E0">
              <w:rPr>
                <w:sz w:val="18"/>
                <w:szCs w:val="18"/>
              </w:rPr>
              <w:t>769 774</w:t>
            </w:r>
          </w:p>
        </w:tc>
      </w:tr>
      <w:tr w:rsidR="008B2D37" w:rsidRPr="009902E0" w14:paraId="62FB1147" w14:textId="77777777" w:rsidTr="002D540D">
        <w:trPr>
          <w:cantSplit/>
          <w:trHeight w:val="403"/>
        </w:trPr>
        <w:tc>
          <w:tcPr>
            <w:tcW w:w="1809" w:type="dxa"/>
            <w:vAlign w:val="center"/>
          </w:tcPr>
          <w:p w14:paraId="08485C6E" w14:textId="77777777" w:rsidR="008B2D37" w:rsidRPr="009902E0" w:rsidRDefault="008B2D37" w:rsidP="002D540D">
            <w:pPr>
              <w:spacing w:before="60" w:after="60" w:line="240" w:lineRule="auto"/>
              <w:rPr>
                <w:rFonts w:ascii="Times New Roman" w:hAnsi="Times New Roman"/>
                <w:b/>
                <w:sz w:val="18"/>
                <w:szCs w:val="18"/>
              </w:rPr>
            </w:pPr>
            <w:r w:rsidRPr="009902E0">
              <w:rPr>
                <w:rFonts w:ascii="Times New Roman" w:hAnsi="Times New Roman"/>
                <w:b/>
                <w:sz w:val="18"/>
                <w:szCs w:val="18"/>
              </w:rPr>
              <w:t>P.4</w:t>
            </w:r>
          </w:p>
        </w:tc>
        <w:tc>
          <w:tcPr>
            <w:tcW w:w="1843" w:type="dxa"/>
            <w:vAlign w:val="center"/>
          </w:tcPr>
          <w:p w14:paraId="5B0EADF1" w14:textId="77777777" w:rsidR="008B2D37" w:rsidRPr="009902E0" w:rsidRDefault="008B2D37" w:rsidP="002D540D">
            <w:pPr>
              <w:pStyle w:val="TableText"/>
              <w:jc w:val="right"/>
              <w:rPr>
                <w:b/>
                <w:bCs/>
                <w:sz w:val="18"/>
                <w:szCs w:val="18"/>
              </w:rPr>
            </w:pPr>
            <w:r w:rsidRPr="009902E0">
              <w:rPr>
                <w:b/>
                <w:bCs/>
                <w:sz w:val="18"/>
                <w:szCs w:val="18"/>
              </w:rPr>
              <w:t>5 031 040</w:t>
            </w:r>
          </w:p>
        </w:tc>
        <w:tc>
          <w:tcPr>
            <w:tcW w:w="1843" w:type="dxa"/>
            <w:vAlign w:val="center"/>
          </w:tcPr>
          <w:p w14:paraId="5D33E96A" w14:textId="77777777" w:rsidR="008B2D37" w:rsidRPr="009902E0" w:rsidRDefault="008B2D37" w:rsidP="002D540D">
            <w:pPr>
              <w:pStyle w:val="TableText"/>
              <w:jc w:val="right"/>
              <w:rPr>
                <w:b/>
                <w:bCs/>
                <w:sz w:val="18"/>
                <w:szCs w:val="18"/>
              </w:rPr>
            </w:pPr>
            <w:r w:rsidRPr="009902E0">
              <w:rPr>
                <w:b/>
                <w:bCs/>
                <w:sz w:val="18"/>
                <w:szCs w:val="18"/>
              </w:rPr>
              <w:t>12 462 081</w:t>
            </w:r>
          </w:p>
        </w:tc>
        <w:tc>
          <w:tcPr>
            <w:tcW w:w="1985" w:type="dxa"/>
            <w:vAlign w:val="center"/>
          </w:tcPr>
          <w:p w14:paraId="2B8E72CF" w14:textId="77777777" w:rsidR="008B2D37" w:rsidRPr="009902E0" w:rsidRDefault="008B2D37" w:rsidP="002D540D">
            <w:pPr>
              <w:pStyle w:val="TableText"/>
              <w:jc w:val="right"/>
              <w:rPr>
                <w:b/>
                <w:bCs/>
                <w:sz w:val="18"/>
                <w:szCs w:val="18"/>
              </w:rPr>
            </w:pPr>
            <w:r w:rsidRPr="009902E0">
              <w:rPr>
                <w:b/>
                <w:bCs/>
                <w:sz w:val="18"/>
                <w:szCs w:val="18"/>
              </w:rPr>
              <w:t>8 325 173</w:t>
            </w:r>
          </w:p>
        </w:tc>
        <w:tc>
          <w:tcPr>
            <w:tcW w:w="1985" w:type="dxa"/>
            <w:vAlign w:val="center"/>
          </w:tcPr>
          <w:p w14:paraId="12D726E0" w14:textId="77777777" w:rsidR="008B2D37" w:rsidRPr="009902E0" w:rsidRDefault="008B2D37" w:rsidP="002D540D">
            <w:pPr>
              <w:pStyle w:val="TableText"/>
              <w:jc w:val="right"/>
              <w:rPr>
                <w:b/>
                <w:bCs/>
                <w:sz w:val="18"/>
                <w:szCs w:val="18"/>
              </w:rPr>
            </w:pPr>
            <w:r w:rsidRPr="009902E0">
              <w:rPr>
                <w:b/>
                <w:bCs/>
                <w:sz w:val="18"/>
                <w:szCs w:val="18"/>
              </w:rPr>
              <w:t>15 772 160</w:t>
            </w:r>
          </w:p>
        </w:tc>
      </w:tr>
      <w:tr w:rsidR="008B2D37" w:rsidRPr="009902E0" w14:paraId="40373C4B" w14:textId="77777777" w:rsidTr="002D540D">
        <w:trPr>
          <w:cantSplit/>
          <w:trHeight w:val="381"/>
        </w:trPr>
        <w:tc>
          <w:tcPr>
            <w:tcW w:w="1809" w:type="dxa"/>
            <w:vAlign w:val="center"/>
          </w:tcPr>
          <w:p w14:paraId="54D2A995"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P.4.1.4100</w:t>
            </w:r>
          </w:p>
        </w:tc>
        <w:tc>
          <w:tcPr>
            <w:tcW w:w="1843" w:type="dxa"/>
            <w:vAlign w:val="center"/>
          </w:tcPr>
          <w:p w14:paraId="30C09C56" w14:textId="77777777" w:rsidR="008B2D37" w:rsidRPr="009902E0" w:rsidRDefault="008B2D37" w:rsidP="002D540D">
            <w:pPr>
              <w:pStyle w:val="TableText"/>
              <w:jc w:val="right"/>
              <w:rPr>
                <w:sz w:val="18"/>
                <w:szCs w:val="18"/>
              </w:rPr>
            </w:pPr>
            <w:r w:rsidRPr="009902E0">
              <w:rPr>
                <w:sz w:val="18"/>
                <w:szCs w:val="18"/>
              </w:rPr>
              <w:t>531 448</w:t>
            </w:r>
          </w:p>
        </w:tc>
        <w:tc>
          <w:tcPr>
            <w:tcW w:w="1843" w:type="dxa"/>
            <w:vAlign w:val="center"/>
          </w:tcPr>
          <w:p w14:paraId="683A5599" w14:textId="77777777" w:rsidR="008B2D37" w:rsidRPr="009902E0" w:rsidRDefault="008B2D37" w:rsidP="002D540D">
            <w:pPr>
              <w:pStyle w:val="TableText"/>
              <w:jc w:val="right"/>
              <w:rPr>
                <w:sz w:val="18"/>
                <w:szCs w:val="18"/>
              </w:rPr>
            </w:pPr>
            <w:r w:rsidRPr="009902E0">
              <w:rPr>
                <w:sz w:val="18"/>
                <w:szCs w:val="18"/>
              </w:rPr>
              <w:t>1 062 896</w:t>
            </w:r>
          </w:p>
        </w:tc>
        <w:tc>
          <w:tcPr>
            <w:tcW w:w="1985" w:type="dxa"/>
            <w:vAlign w:val="center"/>
          </w:tcPr>
          <w:p w14:paraId="20F2BDED" w14:textId="77777777" w:rsidR="008B2D37" w:rsidRPr="009902E0" w:rsidRDefault="008B2D37" w:rsidP="002D540D">
            <w:pPr>
              <w:pStyle w:val="TableText"/>
              <w:jc w:val="right"/>
              <w:rPr>
                <w:sz w:val="18"/>
                <w:szCs w:val="18"/>
              </w:rPr>
            </w:pPr>
            <w:r w:rsidRPr="009902E0">
              <w:rPr>
                <w:sz w:val="18"/>
                <w:szCs w:val="18"/>
              </w:rPr>
              <w:t>326 705</w:t>
            </w:r>
          </w:p>
        </w:tc>
        <w:tc>
          <w:tcPr>
            <w:tcW w:w="1985" w:type="dxa"/>
            <w:vAlign w:val="center"/>
          </w:tcPr>
          <w:p w14:paraId="1B6D03CB" w14:textId="77777777" w:rsidR="008B2D37" w:rsidRPr="009902E0" w:rsidRDefault="008B2D37" w:rsidP="002D540D">
            <w:pPr>
              <w:pStyle w:val="TableText"/>
              <w:jc w:val="right"/>
              <w:rPr>
                <w:sz w:val="18"/>
                <w:szCs w:val="18"/>
              </w:rPr>
            </w:pPr>
            <w:r w:rsidRPr="009902E0">
              <w:rPr>
                <w:sz w:val="18"/>
                <w:szCs w:val="18"/>
              </w:rPr>
              <w:t>653 410</w:t>
            </w:r>
          </w:p>
        </w:tc>
      </w:tr>
      <w:tr w:rsidR="008B2D37" w:rsidRPr="009902E0" w14:paraId="44B9DA37" w14:textId="77777777" w:rsidTr="002D540D">
        <w:trPr>
          <w:cantSplit/>
          <w:trHeight w:val="459"/>
        </w:trPr>
        <w:tc>
          <w:tcPr>
            <w:tcW w:w="1809" w:type="dxa"/>
            <w:vAlign w:val="center"/>
          </w:tcPr>
          <w:p w14:paraId="2210CFE8"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P.4.2.4202</w:t>
            </w:r>
          </w:p>
        </w:tc>
        <w:tc>
          <w:tcPr>
            <w:tcW w:w="1843" w:type="dxa"/>
            <w:vAlign w:val="center"/>
          </w:tcPr>
          <w:p w14:paraId="7A04B5C5" w14:textId="77777777" w:rsidR="008B2D37" w:rsidRPr="009902E0" w:rsidRDefault="008B2D37" w:rsidP="002D540D">
            <w:pPr>
              <w:pStyle w:val="TableText"/>
              <w:jc w:val="right"/>
              <w:rPr>
                <w:sz w:val="18"/>
                <w:szCs w:val="18"/>
              </w:rPr>
            </w:pPr>
            <w:r w:rsidRPr="009902E0">
              <w:rPr>
                <w:sz w:val="18"/>
                <w:szCs w:val="18"/>
              </w:rPr>
              <w:t>2 976 605</w:t>
            </w:r>
          </w:p>
        </w:tc>
        <w:tc>
          <w:tcPr>
            <w:tcW w:w="1843" w:type="dxa"/>
            <w:vAlign w:val="center"/>
          </w:tcPr>
          <w:p w14:paraId="21BE3324" w14:textId="77777777" w:rsidR="008B2D37" w:rsidRPr="009902E0" w:rsidRDefault="008B2D37" w:rsidP="002D540D">
            <w:pPr>
              <w:pStyle w:val="TableText"/>
              <w:jc w:val="right"/>
              <w:rPr>
                <w:sz w:val="18"/>
                <w:szCs w:val="18"/>
              </w:rPr>
            </w:pPr>
            <w:r w:rsidRPr="009902E0">
              <w:rPr>
                <w:sz w:val="18"/>
                <w:szCs w:val="18"/>
              </w:rPr>
              <w:t>8 353 211</w:t>
            </w:r>
          </w:p>
        </w:tc>
        <w:tc>
          <w:tcPr>
            <w:tcW w:w="1985" w:type="dxa"/>
            <w:vAlign w:val="center"/>
          </w:tcPr>
          <w:p w14:paraId="18BCA733" w14:textId="77777777" w:rsidR="008B2D37" w:rsidRPr="009902E0" w:rsidRDefault="008B2D37" w:rsidP="002D540D">
            <w:pPr>
              <w:pStyle w:val="TableText"/>
              <w:jc w:val="right"/>
              <w:rPr>
                <w:sz w:val="18"/>
                <w:szCs w:val="18"/>
              </w:rPr>
            </w:pPr>
            <w:r w:rsidRPr="009902E0">
              <w:rPr>
                <w:sz w:val="18"/>
                <w:szCs w:val="18"/>
              </w:rPr>
              <w:t>6 053 567</w:t>
            </w:r>
          </w:p>
        </w:tc>
        <w:tc>
          <w:tcPr>
            <w:tcW w:w="1985" w:type="dxa"/>
            <w:vAlign w:val="center"/>
          </w:tcPr>
          <w:p w14:paraId="18670F12" w14:textId="77777777" w:rsidR="008B2D37" w:rsidRPr="009902E0" w:rsidRDefault="008B2D37" w:rsidP="002D540D">
            <w:pPr>
              <w:pStyle w:val="TableText"/>
              <w:jc w:val="right"/>
              <w:rPr>
                <w:sz w:val="18"/>
                <w:szCs w:val="18"/>
              </w:rPr>
            </w:pPr>
            <w:r w:rsidRPr="009902E0">
              <w:rPr>
                <w:sz w:val="18"/>
                <w:szCs w:val="18"/>
              </w:rPr>
              <w:t>11 228 947</w:t>
            </w:r>
          </w:p>
        </w:tc>
      </w:tr>
      <w:tr w:rsidR="008B2D37" w:rsidRPr="009902E0" w14:paraId="02AC7C43" w14:textId="77777777" w:rsidTr="002D540D">
        <w:trPr>
          <w:cantSplit/>
          <w:trHeight w:val="421"/>
        </w:trPr>
        <w:tc>
          <w:tcPr>
            <w:tcW w:w="1809" w:type="dxa"/>
            <w:vAlign w:val="center"/>
          </w:tcPr>
          <w:p w14:paraId="28F53E0F"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P.4.2.4204</w:t>
            </w:r>
          </w:p>
        </w:tc>
        <w:tc>
          <w:tcPr>
            <w:tcW w:w="1843" w:type="dxa"/>
            <w:vAlign w:val="center"/>
          </w:tcPr>
          <w:p w14:paraId="635A8343" w14:textId="77777777" w:rsidR="008B2D37" w:rsidRPr="009902E0" w:rsidRDefault="008B2D37" w:rsidP="002D540D">
            <w:pPr>
              <w:spacing w:before="60" w:after="60" w:line="240" w:lineRule="auto"/>
              <w:jc w:val="right"/>
              <w:rPr>
                <w:rFonts w:ascii="Times New Roman" w:hAnsi="Times New Roman"/>
                <w:sz w:val="18"/>
                <w:szCs w:val="18"/>
              </w:rPr>
            </w:pPr>
            <w:r w:rsidRPr="009902E0">
              <w:rPr>
                <w:rFonts w:ascii="Times New Roman" w:hAnsi="Times New Roman"/>
                <w:sz w:val="18"/>
                <w:szCs w:val="18"/>
              </w:rPr>
              <w:t>93 099</w:t>
            </w:r>
          </w:p>
        </w:tc>
        <w:tc>
          <w:tcPr>
            <w:tcW w:w="1843" w:type="dxa"/>
            <w:vAlign w:val="center"/>
          </w:tcPr>
          <w:p w14:paraId="226A9BED" w14:textId="77777777" w:rsidR="008B2D37" w:rsidRPr="009902E0" w:rsidRDefault="008B2D37" w:rsidP="002D540D">
            <w:pPr>
              <w:spacing w:before="60" w:after="60" w:line="240" w:lineRule="auto"/>
              <w:jc w:val="right"/>
              <w:rPr>
                <w:rFonts w:ascii="Times New Roman" w:hAnsi="Times New Roman"/>
                <w:sz w:val="18"/>
                <w:szCs w:val="18"/>
              </w:rPr>
            </w:pPr>
            <w:r w:rsidRPr="009902E0">
              <w:rPr>
                <w:rFonts w:ascii="Times New Roman" w:hAnsi="Times New Roman"/>
                <w:sz w:val="18"/>
                <w:szCs w:val="18"/>
              </w:rPr>
              <w:t>186 197</w:t>
            </w:r>
          </w:p>
        </w:tc>
        <w:tc>
          <w:tcPr>
            <w:tcW w:w="1985" w:type="dxa"/>
            <w:vAlign w:val="center"/>
          </w:tcPr>
          <w:p w14:paraId="6EEC8CDD" w14:textId="77777777" w:rsidR="008B2D37" w:rsidRPr="009902E0" w:rsidRDefault="008B2D37" w:rsidP="002D540D">
            <w:pPr>
              <w:spacing w:before="60" w:after="60" w:line="240" w:lineRule="auto"/>
              <w:jc w:val="right"/>
              <w:rPr>
                <w:rFonts w:ascii="Times New Roman" w:hAnsi="Times New Roman"/>
                <w:sz w:val="18"/>
                <w:szCs w:val="18"/>
              </w:rPr>
            </w:pPr>
            <w:r w:rsidRPr="009902E0">
              <w:rPr>
                <w:rFonts w:ascii="Times New Roman" w:hAnsi="Times New Roman"/>
                <w:sz w:val="18"/>
                <w:szCs w:val="18"/>
              </w:rPr>
              <w:t>497 797</w:t>
            </w:r>
          </w:p>
        </w:tc>
        <w:tc>
          <w:tcPr>
            <w:tcW w:w="1985" w:type="dxa"/>
            <w:vAlign w:val="center"/>
          </w:tcPr>
          <w:p w14:paraId="03E4FC37" w14:textId="77777777" w:rsidR="008B2D37" w:rsidRPr="009902E0" w:rsidRDefault="008B2D37" w:rsidP="002D540D">
            <w:pPr>
              <w:spacing w:before="60" w:after="60" w:line="240" w:lineRule="auto"/>
              <w:jc w:val="right"/>
              <w:rPr>
                <w:rFonts w:ascii="Times New Roman" w:hAnsi="Times New Roman"/>
                <w:sz w:val="18"/>
                <w:szCs w:val="18"/>
              </w:rPr>
            </w:pPr>
            <w:r w:rsidRPr="009902E0">
              <w:rPr>
                <w:rFonts w:ascii="Times New Roman" w:hAnsi="Times New Roman"/>
                <w:sz w:val="18"/>
                <w:szCs w:val="18"/>
              </w:rPr>
              <w:t>995 594</w:t>
            </w:r>
          </w:p>
        </w:tc>
      </w:tr>
      <w:tr w:rsidR="008B2D37" w:rsidRPr="009902E0" w14:paraId="419B8473" w14:textId="77777777" w:rsidTr="002D540D">
        <w:trPr>
          <w:cantSplit/>
          <w:trHeight w:val="440"/>
        </w:trPr>
        <w:tc>
          <w:tcPr>
            <w:tcW w:w="1809" w:type="dxa"/>
            <w:vAlign w:val="center"/>
          </w:tcPr>
          <w:p w14:paraId="2E27C53F"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P.4.3.4300</w:t>
            </w:r>
          </w:p>
        </w:tc>
        <w:tc>
          <w:tcPr>
            <w:tcW w:w="1843" w:type="dxa"/>
            <w:vAlign w:val="center"/>
          </w:tcPr>
          <w:p w14:paraId="46C6D07D" w14:textId="77777777" w:rsidR="008B2D37" w:rsidRPr="009902E0" w:rsidRDefault="008B2D37" w:rsidP="002D540D">
            <w:pPr>
              <w:pStyle w:val="TableText"/>
              <w:jc w:val="right"/>
              <w:rPr>
                <w:sz w:val="18"/>
                <w:szCs w:val="18"/>
              </w:rPr>
            </w:pPr>
            <w:r w:rsidRPr="009902E0">
              <w:rPr>
                <w:sz w:val="18"/>
                <w:szCs w:val="18"/>
              </w:rPr>
              <w:t>1 429 888</w:t>
            </w:r>
          </w:p>
        </w:tc>
        <w:tc>
          <w:tcPr>
            <w:tcW w:w="1843" w:type="dxa"/>
            <w:vAlign w:val="center"/>
          </w:tcPr>
          <w:p w14:paraId="54392AA5" w14:textId="77777777" w:rsidR="008B2D37" w:rsidRPr="009902E0" w:rsidRDefault="008B2D37" w:rsidP="002D540D">
            <w:pPr>
              <w:pStyle w:val="TableText"/>
              <w:jc w:val="right"/>
              <w:rPr>
                <w:sz w:val="18"/>
                <w:szCs w:val="18"/>
              </w:rPr>
            </w:pPr>
            <w:r w:rsidRPr="009902E0">
              <w:rPr>
                <w:sz w:val="18"/>
                <w:szCs w:val="18"/>
              </w:rPr>
              <w:t>1 429 888</w:t>
            </w:r>
          </w:p>
        </w:tc>
        <w:tc>
          <w:tcPr>
            <w:tcW w:w="1985" w:type="dxa"/>
            <w:vAlign w:val="center"/>
          </w:tcPr>
          <w:p w14:paraId="3025D09D" w14:textId="77777777" w:rsidR="008B2D37" w:rsidRPr="009902E0" w:rsidRDefault="008B2D37" w:rsidP="002D540D">
            <w:pPr>
              <w:pStyle w:val="TableText"/>
              <w:jc w:val="right"/>
              <w:rPr>
                <w:sz w:val="18"/>
                <w:szCs w:val="18"/>
              </w:rPr>
            </w:pPr>
            <w:r w:rsidRPr="009902E0">
              <w:rPr>
                <w:sz w:val="18"/>
                <w:szCs w:val="18"/>
              </w:rPr>
              <w:t>1 447 105</w:t>
            </w:r>
          </w:p>
        </w:tc>
        <w:tc>
          <w:tcPr>
            <w:tcW w:w="1985" w:type="dxa"/>
            <w:vAlign w:val="center"/>
          </w:tcPr>
          <w:p w14:paraId="35C0D441" w14:textId="77777777" w:rsidR="008B2D37" w:rsidRPr="009902E0" w:rsidRDefault="008B2D37" w:rsidP="002D540D">
            <w:pPr>
              <w:pStyle w:val="TableText"/>
              <w:jc w:val="right"/>
              <w:rPr>
                <w:sz w:val="18"/>
                <w:szCs w:val="18"/>
              </w:rPr>
            </w:pPr>
            <w:r w:rsidRPr="009902E0">
              <w:rPr>
                <w:sz w:val="18"/>
                <w:szCs w:val="18"/>
              </w:rPr>
              <w:t>2 894 209</w:t>
            </w:r>
          </w:p>
        </w:tc>
      </w:tr>
      <w:tr w:rsidR="008B2D37" w:rsidRPr="009902E0" w14:paraId="1BB50728" w14:textId="77777777" w:rsidTr="002D540D">
        <w:trPr>
          <w:cantSplit/>
          <w:trHeight w:val="377"/>
        </w:trPr>
        <w:tc>
          <w:tcPr>
            <w:tcW w:w="1809" w:type="dxa"/>
            <w:vAlign w:val="center"/>
          </w:tcPr>
          <w:p w14:paraId="06350A85" w14:textId="77777777" w:rsidR="008B2D37" w:rsidRPr="009902E0" w:rsidRDefault="008B2D37" w:rsidP="002D540D">
            <w:pPr>
              <w:spacing w:before="60" w:after="60" w:line="240" w:lineRule="auto"/>
              <w:rPr>
                <w:rFonts w:ascii="Times New Roman" w:hAnsi="Times New Roman"/>
                <w:b/>
                <w:sz w:val="18"/>
                <w:szCs w:val="18"/>
              </w:rPr>
            </w:pPr>
            <w:r w:rsidRPr="009902E0">
              <w:rPr>
                <w:rFonts w:ascii="Times New Roman" w:hAnsi="Times New Roman"/>
                <w:b/>
                <w:sz w:val="18"/>
                <w:szCs w:val="18"/>
              </w:rPr>
              <w:t>P.5</w:t>
            </w:r>
          </w:p>
        </w:tc>
        <w:tc>
          <w:tcPr>
            <w:tcW w:w="1843" w:type="dxa"/>
            <w:vAlign w:val="center"/>
          </w:tcPr>
          <w:p w14:paraId="3BE14285" w14:textId="77777777" w:rsidR="008B2D37" w:rsidRPr="009902E0" w:rsidRDefault="008B2D37" w:rsidP="002D540D">
            <w:pPr>
              <w:pStyle w:val="TableText"/>
              <w:jc w:val="right"/>
              <w:rPr>
                <w:b/>
                <w:bCs/>
                <w:sz w:val="18"/>
                <w:szCs w:val="18"/>
              </w:rPr>
            </w:pPr>
            <w:r w:rsidRPr="009902E0">
              <w:rPr>
                <w:b/>
                <w:bCs/>
                <w:sz w:val="18"/>
                <w:szCs w:val="18"/>
              </w:rPr>
              <w:t>10 223 971</w:t>
            </w:r>
          </w:p>
        </w:tc>
        <w:tc>
          <w:tcPr>
            <w:tcW w:w="1843" w:type="dxa"/>
            <w:vAlign w:val="center"/>
          </w:tcPr>
          <w:p w14:paraId="4BC1B69E" w14:textId="77777777" w:rsidR="008B2D37" w:rsidRPr="009902E0" w:rsidRDefault="008B2D37" w:rsidP="002D540D">
            <w:pPr>
              <w:pStyle w:val="TableText"/>
              <w:jc w:val="right"/>
              <w:rPr>
                <w:b/>
                <w:bCs/>
                <w:sz w:val="18"/>
                <w:szCs w:val="18"/>
              </w:rPr>
            </w:pPr>
            <w:r w:rsidRPr="009902E0">
              <w:rPr>
                <w:b/>
                <w:bCs/>
                <w:sz w:val="18"/>
                <w:szCs w:val="18"/>
              </w:rPr>
              <w:t>20 400 171</w:t>
            </w:r>
          </w:p>
        </w:tc>
        <w:tc>
          <w:tcPr>
            <w:tcW w:w="1985" w:type="dxa"/>
            <w:vAlign w:val="center"/>
          </w:tcPr>
          <w:p w14:paraId="61879E1E" w14:textId="77777777" w:rsidR="008B2D37" w:rsidRPr="009902E0" w:rsidRDefault="008B2D37" w:rsidP="002D540D">
            <w:pPr>
              <w:pStyle w:val="TableText"/>
              <w:jc w:val="right"/>
              <w:rPr>
                <w:b/>
                <w:bCs/>
                <w:sz w:val="18"/>
                <w:szCs w:val="18"/>
              </w:rPr>
            </w:pPr>
            <w:r w:rsidRPr="009902E0">
              <w:rPr>
                <w:b/>
                <w:bCs/>
                <w:sz w:val="18"/>
                <w:szCs w:val="18"/>
              </w:rPr>
              <w:t>10 121 886</w:t>
            </w:r>
          </w:p>
        </w:tc>
        <w:tc>
          <w:tcPr>
            <w:tcW w:w="1985" w:type="dxa"/>
            <w:vAlign w:val="center"/>
          </w:tcPr>
          <w:p w14:paraId="2AC9D31F" w14:textId="77777777" w:rsidR="008B2D37" w:rsidRPr="009902E0" w:rsidRDefault="008B2D37" w:rsidP="002D540D">
            <w:pPr>
              <w:pStyle w:val="TableText"/>
              <w:jc w:val="right"/>
              <w:rPr>
                <w:b/>
                <w:bCs/>
                <w:sz w:val="18"/>
                <w:szCs w:val="18"/>
              </w:rPr>
            </w:pPr>
            <w:r w:rsidRPr="009902E0">
              <w:rPr>
                <w:b/>
                <w:bCs/>
                <w:sz w:val="18"/>
                <w:szCs w:val="18"/>
              </w:rPr>
              <w:t>20 243 771</w:t>
            </w:r>
          </w:p>
        </w:tc>
      </w:tr>
      <w:tr w:rsidR="008B2D37" w:rsidRPr="009902E0" w14:paraId="0280E0FF" w14:textId="77777777" w:rsidTr="002D540D">
        <w:trPr>
          <w:cantSplit/>
          <w:trHeight w:val="363"/>
        </w:trPr>
        <w:tc>
          <w:tcPr>
            <w:tcW w:w="1809" w:type="dxa"/>
            <w:vAlign w:val="center"/>
          </w:tcPr>
          <w:p w14:paraId="0AE05A88"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P.5.1.</w:t>
            </w:r>
          </w:p>
        </w:tc>
        <w:tc>
          <w:tcPr>
            <w:tcW w:w="1843" w:type="dxa"/>
            <w:vAlign w:val="center"/>
          </w:tcPr>
          <w:p w14:paraId="5BFDD471" w14:textId="77777777" w:rsidR="008B2D37" w:rsidRPr="009902E0" w:rsidRDefault="008B2D37" w:rsidP="002D540D">
            <w:pPr>
              <w:pStyle w:val="TableText"/>
              <w:jc w:val="right"/>
              <w:rPr>
                <w:sz w:val="18"/>
                <w:szCs w:val="18"/>
              </w:rPr>
            </w:pPr>
            <w:r w:rsidRPr="009902E0">
              <w:rPr>
                <w:sz w:val="18"/>
                <w:szCs w:val="18"/>
              </w:rPr>
              <w:t>709 218</w:t>
            </w:r>
          </w:p>
        </w:tc>
        <w:tc>
          <w:tcPr>
            <w:tcW w:w="1843" w:type="dxa"/>
            <w:vAlign w:val="center"/>
          </w:tcPr>
          <w:p w14:paraId="33CBE65E" w14:textId="77777777" w:rsidR="008B2D37" w:rsidRPr="009902E0" w:rsidRDefault="008B2D37" w:rsidP="002D540D">
            <w:pPr>
              <w:pStyle w:val="TableText"/>
              <w:jc w:val="right"/>
              <w:rPr>
                <w:sz w:val="18"/>
                <w:szCs w:val="18"/>
              </w:rPr>
            </w:pPr>
            <w:r w:rsidRPr="009902E0">
              <w:rPr>
                <w:sz w:val="18"/>
                <w:szCs w:val="18"/>
              </w:rPr>
              <w:t>1 418 437</w:t>
            </w:r>
          </w:p>
        </w:tc>
        <w:tc>
          <w:tcPr>
            <w:tcW w:w="1985" w:type="dxa"/>
            <w:vAlign w:val="center"/>
          </w:tcPr>
          <w:p w14:paraId="30516C88" w14:textId="77777777" w:rsidR="008B2D37" w:rsidRPr="009902E0" w:rsidRDefault="008B2D37" w:rsidP="002D540D">
            <w:pPr>
              <w:pStyle w:val="TableText"/>
              <w:jc w:val="right"/>
              <w:rPr>
                <w:sz w:val="18"/>
                <w:szCs w:val="18"/>
              </w:rPr>
            </w:pPr>
            <w:r w:rsidRPr="009902E0">
              <w:rPr>
                <w:sz w:val="18"/>
                <w:szCs w:val="18"/>
              </w:rPr>
              <w:t>488 437</w:t>
            </w:r>
          </w:p>
        </w:tc>
        <w:tc>
          <w:tcPr>
            <w:tcW w:w="1985" w:type="dxa"/>
            <w:vAlign w:val="center"/>
          </w:tcPr>
          <w:p w14:paraId="3EBD62B7" w14:textId="77777777" w:rsidR="008B2D37" w:rsidRPr="009902E0" w:rsidRDefault="008B2D37" w:rsidP="002D540D">
            <w:pPr>
              <w:pStyle w:val="TableText"/>
              <w:jc w:val="right"/>
              <w:rPr>
                <w:sz w:val="18"/>
                <w:szCs w:val="18"/>
              </w:rPr>
            </w:pPr>
            <w:r w:rsidRPr="009902E0">
              <w:rPr>
                <w:sz w:val="18"/>
                <w:szCs w:val="18"/>
              </w:rPr>
              <w:t>976 873</w:t>
            </w:r>
          </w:p>
        </w:tc>
      </w:tr>
      <w:tr w:rsidR="008B2D37" w:rsidRPr="009902E0" w14:paraId="4B875FC3" w14:textId="77777777" w:rsidTr="002D540D">
        <w:trPr>
          <w:cantSplit/>
          <w:trHeight w:val="460"/>
        </w:trPr>
        <w:tc>
          <w:tcPr>
            <w:tcW w:w="1809" w:type="dxa"/>
            <w:vAlign w:val="center"/>
          </w:tcPr>
          <w:p w14:paraId="25445A4D"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P.5.2</w:t>
            </w:r>
          </w:p>
        </w:tc>
        <w:tc>
          <w:tcPr>
            <w:tcW w:w="1843" w:type="dxa"/>
            <w:vAlign w:val="center"/>
          </w:tcPr>
          <w:p w14:paraId="4A48F046" w14:textId="77777777" w:rsidR="008B2D37" w:rsidRPr="009902E0" w:rsidRDefault="008B2D37" w:rsidP="002D540D">
            <w:pPr>
              <w:pStyle w:val="TableText"/>
              <w:jc w:val="right"/>
              <w:rPr>
                <w:sz w:val="18"/>
                <w:szCs w:val="18"/>
              </w:rPr>
            </w:pPr>
            <w:r w:rsidRPr="009902E0">
              <w:rPr>
                <w:sz w:val="18"/>
                <w:szCs w:val="18"/>
              </w:rPr>
              <w:t>3 691 058</w:t>
            </w:r>
          </w:p>
        </w:tc>
        <w:tc>
          <w:tcPr>
            <w:tcW w:w="1843" w:type="dxa"/>
            <w:vAlign w:val="center"/>
          </w:tcPr>
          <w:p w14:paraId="6B369607" w14:textId="77777777" w:rsidR="008B2D37" w:rsidRPr="009902E0" w:rsidRDefault="008B2D37" w:rsidP="002D540D">
            <w:pPr>
              <w:pStyle w:val="TableText"/>
              <w:jc w:val="right"/>
              <w:rPr>
                <w:sz w:val="18"/>
                <w:szCs w:val="18"/>
              </w:rPr>
            </w:pPr>
            <w:r w:rsidRPr="009902E0">
              <w:rPr>
                <w:sz w:val="18"/>
                <w:szCs w:val="18"/>
              </w:rPr>
              <w:t>7 334 346</w:t>
            </w:r>
          </w:p>
        </w:tc>
        <w:tc>
          <w:tcPr>
            <w:tcW w:w="1985" w:type="dxa"/>
            <w:vAlign w:val="center"/>
          </w:tcPr>
          <w:p w14:paraId="28267A43" w14:textId="77777777" w:rsidR="008B2D37" w:rsidRPr="009902E0" w:rsidRDefault="008B2D37" w:rsidP="002D540D">
            <w:pPr>
              <w:pStyle w:val="TableText"/>
              <w:jc w:val="right"/>
              <w:rPr>
                <w:sz w:val="18"/>
                <w:szCs w:val="18"/>
              </w:rPr>
            </w:pPr>
            <w:r w:rsidRPr="009902E0">
              <w:rPr>
                <w:sz w:val="18"/>
                <w:szCs w:val="18"/>
              </w:rPr>
              <w:t>3 936 207</w:t>
            </w:r>
          </w:p>
        </w:tc>
        <w:tc>
          <w:tcPr>
            <w:tcW w:w="1985" w:type="dxa"/>
            <w:vAlign w:val="center"/>
          </w:tcPr>
          <w:p w14:paraId="672D2F95" w14:textId="77777777" w:rsidR="008B2D37" w:rsidRPr="009902E0" w:rsidRDefault="008B2D37" w:rsidP="002D540D">
            <w:pPr>
              <w:pStyle w:val="TableText"/>
              <w:jc w:val="right"/>
              <w:rPr>
                <w:sz w:val="18"/>
                <w:szCs w:val="18"/>
              </w:rPr>
            </w:pPr>
            <w:r w:rsidRPr="009902E0">
              <w:rPr>
                <w:sz w:val="18"/>
                <w:szCs w:val="18"/>
              </w:rPr>
              <w:t>7 872 413</w:t>
            </w:r>
          </w:p>
        </w:tc>
      </w:tr>
      <w:tr w:rsidR="008B2D37" w:rsidRPr="009902E0" w14:paraId="6C001FAF" w14:textId="77777777" w:rsidTr="002D540D">
        <w:trPr>
          <w:cantSplit/>
          <w:trHeight w:val="400"/>
        </w:trPr>
        <w:tc>
          <w:tcPr>
            <w:tcW w:w="1809" w:type="dxa"/>
            <w:vAlign w:val="center"/>
          </w:tcPr>
          <w:p w14:paraId="2371A69D" w14:textId="77777777" w:rsidR="008B2D37" w:rsidRPr="009902E0" w:rsidRDefault="008B2D37" w:rsidP="002D540D">
            <w:pPr>
              <w:spacing w:before="60" w:after="60" w:line="240" w:lineRule="auto"/>
              <w:rPr>
                <w:rFonts w:ascii="Times New Roman" w:hAnsi="Times New Roman"/>
                <w:sz w:val="18"/>
                <w:szCs w:val="18"/>
              </w:rPr>
            </w:pPr>
            <w:r w:rsidRPr="009902E0">
              <w:rPr>
                <w:rFonts w:ascii="Times New Roman" w:hAnsi="Times New Roman"/>
                <w:sz w:val="18"/>
                <w:szCs w:val="18"/>
              </w:rPr>
              <w:t>P.5.3</w:t>
            </w:r>
          </w:p>
        </w:tc>
        <w:tc>
          <w:tcPr>
            <w:tcW w:w="1843" w:type="dxa"/>
            <w:vAlign w:val="center"/>
          </w:tcPr>
          <w:p w14:paraId="5A11A8A7" w14:textId="77777777" w:rsidR="008B2D37" w:rsidRPr="009902E0" w:rsidRDefault="008B2D37" w:rsidP="002D540D">
            <w:pPr>
              <w:spacing w:after="0" w:line="240" w:lineRule="auto"/>
              <w:jc w:val="right"/>
              <w:rPr>
                <w:rFonts w:ascii="Times New Roman" w:hAnsi="Times New Roman"/>
                <w:sz w:val="18"/>
                <w:szCs w:val="18"/>
              </w:rPr>
            </w:pPr>
            <w:r w:rsidRPr="009902E0">
              <w:rPr>
                <w:rFonts w:ascii="Times New Roman" w:hAnsi="Times New Roman"/>
                <w:sz w:val="18"/>
                <w:szCs w:val="18"/>
              </w:rPr>
              <w:t>5 823 694</w:t>
            </w:r>
          </w:p>
        </w:tc>
        <w:tc>
          <w:tcPr>
            <w:tcW w:w="1843" w:type="dxa"/>
            <w:vAlign w:val="center"/>
          </w:tcPr>
          <w:p w14:paraId="728003C7" w14:textId="77777777" w:rsidR="008B2D37" w:rsidRPr="009902E0" w:rsidRDefault="008B2D37" w:rsidP="002D540D">
            <w:pPr>
              <w:spacing w:after="0" w:line="240" w:lineRule="auto"/>
              <w:jc w:val="right"/>
              <w:rPr>
                <w:rFonts w:ascii="Times New Roman" w:hAnsi="Times New Roman"/>
                <w:sz w:val="18"/>
                <w:szCs w:val="18"/>
              </w:rPr>
            </w:pPr>
            <w:r w:rsidRPr="009902E0">
              <w:rPr>
                <w:rFonts w:ascii="Times New Roman" w:hAnsi="Times New Roman"/>
                <w:sz w:val="18"/>
                <w:szCs w:val="18"/>
              </w:rPr>
              <w:t>11 647 388</w:t>
            </w:r>
          </w:p>
        </w:tc>
        <w:tc>
          <w:tcPr>
            <w:tcW w:w="1985" w:type="dxa"/>
            <w:vAlign w:val="center"/>
          </w:tcPr>
          <w:p w14:paraId="341DE5D3" w14:textId="77777777" w:rsidR="008B2D37" w:rsidRPr="009902E0" w:rsidRDefault="008B2D37" w:rsidP="002D540D">
            <w:pPr>
              <w:spacing w:after="0" w:line="240" w:lineRule="auto"/>
              <w:jc w:val="right"/>
              <w:rPr>
                <w:rFonts w:ascii="Times New Roman" w:hAnsi="Times New Roman"/>
                <w:sz w:val="18"/>
                <w:szCs w:val="18"/>
              </w:rPr>
            </w:pPr>
            <w:r w:rsidRPr="009902E0">
              <w:rPr>
                <w:rFonts w:ascii="Times New Roman" w:hAnsi="Times New Roman"/>
                <w:sz w:val="18"/>
                <w:szCs w:val="18"/>
              </w:rPr>
              <w:t>5 697 243</w:t>
            </w:r>
          </w:p>
        </w:tc>
        <w:tc>
          <w:tcPr>
            <w:tcW w:w="1985" w:type="dxa"/>
            <w:vAlign w:val="center"/>
          </w:tcPr>
          <w:p w14:paraId="7A06A54B" w14:textId="77777777" w:rsidR="008B2D37" w:rsidRPr="009902E0" w:rsidRDefault="008B2D37" w:rsidP="002D540D">
            <w:pPr>
              <w:spacing w:after="0" w:line="240" w:lineRule="auto"/>
              <w:jc w:val="right"/>
              <w:rPr>
                <w:rFonts w:ascii="Times New Roman" w:hAnsi="Times New Roman"/>
                <w:sz w:val="18"/>
                <w:szCs w:val="18"/>
              </w:rPr>
            </w:pPr>
            <w:r w:rsidRPr="009902E0">
              <w:rPr>
                <w:rFonts w:ascii="Times New Roman" w:hAnsi="Times New Roman"/>
                <w:sz w:val="18"/>
                <w:szCs w:val="18"/>
              </w:rPr>
              <w:t>11 394 485</w:t>
            </w:r>
          </w:p>
        </w:tc>
      </w:tr>
    </w:tbl>
    <w:p w14:paraId="5BCC7D13" w14:textId="77777777" w:rsidR="008B2D37" w:rsidRPr="009902E0" w:rsidRDefault="008B2D37" w:rsidP="00CA58F9">
      <w:pPr>
        <w:spacing w:line="240" w:lineRule="auto"/>
        <w:jc w:val="both"/>
        <w:rPr>
          <w:rFonts w:ascii="Times New Roman" w:hAnsi="Times New Roman"/>
          <w:sz w:val="20"/>
          <w:szCs w:val="20"/>
        </w:rPr>
      </w:pPr>
    </w:p>
    <w:p w14:paraId="4EE72F86" w14:textId="77777777" w:rsidR="009A0FBD" w:rsidRPr="009902E0" w:rsidRDefault="009A0FBD">
      <w:pPr>
        <w:spacing w:after="0" w:line="240" w:lineRule="auto"/>
        <w:rPr>
          <w:rFonts w:ascii="Times New Roman" w:hAnsi="Times New Roman"/>
        </w:rPr>
      </w:pPr>
      <w:r w:rsidRPr="009902E0">
        <w:rPr>
          <w:rFonts w:ascii="Times New Roman" w:hAnsi="Times New Roman"/>
        </w:rPr>
        <w:br w:type="page"/>
      </w:r>
    </w:p>
    <w:p w14:paraId="1616F78E" w14:textId="77777777" w:rsidR="004A2FB8" w:rsidRPr="009902E0" w:rsidRDefault="004A2FB8" w:rsidP="00022328">
      <w:pPr>
        <w:pStyle w:val="Heading1"/>
        <w:ind w:left="709"/>
        <w:jc w:val="left"/>
        <w:rPr>
          <w:rFonts w:ascii="Times New Roman" w:hAnsi="Times New Roman"/>
        </w:rPr>
      </w:pPr>
      <w:bookmarkStart w:id="38" w:name="_Toc24459106"/>
      <w:r w:rsidRPr="009902E0">
        <w:rPr>
          <w:rFonts w:ascii="Times New Roman" w:hAnsi="Times New Roman"/>
        </w:rPr>
        <w:t>TURIMŲ SUMŲ PASKIRSTYMAS PAGAL PRIORITETUS</w:t>
      </w:r>
      <w:bookmarkEnd w:id="38"/>
    </w:p>
    <w:p w14:paraId="0A23CE31" w14:textId="05F74EC7" w:rsidR="00623353" w:rsidRPr="009902E0" w:rsidRDefault="00095031" w:rsidP="00022328">
      <w:pPr>
        <w:spacing w:line="240" w:lineRule="auto"/>
        <w:ind w:left="284"/>
        <w:rPr>
          <w:rFonts w:ascii="Times New Roman" w:hAnsi="Times New Roman"/>
          <w:sz w:val="16"/>
          <w:szCs w:val="16"/>
        </w:rPr>
      </w:pPr>
      <w:r w:rsidRPr="009902E0">
        <w:rPr>
          <w:rFonts w:ascii="Times New Roman" w:hAnsi="Times New Roman"/>
          <w:sz w:val="20"/>
          <w:szCs w:val="20"/>
        </w:rPr>
        <w:t>Nėra duomenų</w:t>
      </w:r>
    </w:p>
    <w:sectPr w:rsidR="00623353" w:rsidRPr="009902E0" w:rsidSect="006436E8">
      <w:headerReference w:type="default" r:id="rId16"/>
      <w:footnotePr>
        <w:numStart w:val="2"/>
      </w:footnotePr>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67DE1" w14:textId="77777777" w:rsidR="00781016" w:rsidRDefault="00781016" w:rsidP="008D2763">
      <w:pPr>
        <w:spacing w:after="0" w:line="240" w:lineRule="auto"/>
      </w:pPr>
      <w:r>
        <w:separator/>
      </w:r>
    </w:p>
  </w:endnote>
  <w:endnote w:type="continuationSeparator" w:id="0">
    <w:p w14:paraId="21481D23" w14:textId="77777777" w:rsidR="00781016" w:rsidRDefault="00781016" w:rsidP="008D2763">
      <w:pPr>
        <w:spacing w:after="0" w:line="240" w:lineRule="auto"/>
      </w:pPr>
      <w:r>
        <w:continuationSeparator/>
      </w:r>
    </w:p>
  </w:endnote>
  <w:endnote w:type="continuationNotice" w:id="1">
    <w:p w14:paraId="1D41F054" w14:textId="77777777" w:rsidR="00781016" w:rsidRDefault="0078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7147A" w14:textId="77777777" w:rsidR="00781016" w:rsidRDefault="00781016" w:rsidP="008D2763">
      <w:pPr>
        <w:spacing w:after="0" w:line="240" w:lineRule="auto"/>
      </w:pPr>
      <w:r>
        <w:separator/>
      </w:r>
    </w:p>
  </w:footnote>
  <w:footnote w:type="continuationSeparator" w:id="0">
    <w:p w14:paraId="7D25DC1A" w14:textId="77777777" w:rsidR="00781016" w:rsidRDefault="00781016" w:rsidP="008D2763">
      <w:pPr>
        <w:spacing w:after="0" w:line="240" w:lineRule="auto"/>
      </w:pPr>
      <w:r>
        <w:continuationSeparator/>
      </w:r>
    </w:p>
  </w:footnote>
  <w:footnote w:type="continuationNotice" w:id="1">
    <w:p w14:paraId="49C63D92" w14:textId="77777777" w:rsidR="00781016" w:rsidRDefault="00781016">
      <w:pPr>
        <w:spacing w:after="0" w:line="240" w:lineRule="auto"/>
      </w:pPr>
    </w:p>
  </w:footnote>
  <w:footnote w:id="2">
    <w:p w14:paraId="2DA89926" w14:textId="4ACD688F" w:rsidR="00DF1C2F" w:rsidRPr="00AA6EF8" w:rsidRDefault="00DF1C2F" w:rsidP="00976316">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Pagal ekspl. nutr. ir dezakt. projektą išmontuotina V1 bloko įranga atsižvelgiant į išmontavimo laiką buvo suskirstyta į 3 dalis: D1 etapas – A1 blokui eksploatuoti nebereikalinga įranga (vėdinimo sistemos, elektros sistemos, suslėgto oro sistemos ir kt.), D2 etapas – įranga, kurią galima išmontuoti, atlikus visus darbus A1 bloke, kai šių sistemų nebereikės, D3 etapas – konstrukcijų ir pastato nugriovimas.</w:t>
      </w:r>
    </w:p>
  </w:footnote>
  <w:footnote w:id="3">
    <w:p w14:paraId="38AEB813" w14:textId="0140CC3B" w:rsidR="00DF1C2F" w:rsidRPr="008F4E07" w:rsidRDefault="00DF1C2F" w:rsidP="00E55744">
      <w:pPr>
        <w:pStyle w:val="FootnoteText"/>
        <w:rPr>
          <w:rFonts w:ascii="Times New Roman" w:hAnsi="Times New Roman"/>
          <w:sz w:val="16"/>
          <w:szCs w:val="16"/>
        </w:rPr>
      </w:pPr>
      <w:r w:rsidRPr="008F4E07">
        <w:rPr>
          <w:rStyle w:val="FootnoteReference"/>
          <w:rFonts w:ascii="Times New Roman" w:hAnsi="Times New Roman"/>
          <w:sz w:val="16"/>
          <w:szCs w:val="16"/>
        </w:rPr>
        <w:footnoteRef/>
      </w:r>
      <w:r w:rsidRPr="008F4E07">
        <w:rPr>
          <w:rFonts w:ascii="Times New Roman" w:hAnsi="Times New Roman"/>
          <w:sz w:val="16"/>
          <w:szCs w:val="16"/>
        </w:rPr>
        <w:t xml:space="preserve"> Prieš pakuočių talpinimui į saugyklas sudarymą</w:t>
      </w:r>
    </w:p>
  </w:footnote>
  <w:footnote w:id="4">
    <w:p w14:paraId="2929FF04" w14:textId="0717BFF9" w:rsidR="00DF1C2F" w:rsidRPr="00426366" w:rsidRDefault="00DF1C2F" w:rsidP="00E27089">
      <w:pPr>
        <w:pStyle w:val="FootnoteText"/>
        <w:rPr>
          <w:rFonts w:ascii="Arial" w:hAnsi="Arial" w:cs="Arial"/>
          <w:sz w:val="16"/>
          <w:szCs w:val="16"/>
        </w:rPr>
      </w:pPr>
      <w:r w:rsidRPr="008F4E07">
        <w:rPr>
          <w:rStyle w:val="FootnoteReference"/>
          <w:rFonts w:ascii="Times New Roman" w:hAnsi="Times New Roman"/>
          <w:sz w:val="16"/>
          <w:szCs w:val="16"/>
        </w:rPr>
        <w:footnoteRef/>
      </w:r>
      <w:r w:rsidRPr="008F4E07">
        <w:rPr>
          <w:rFonts w:ascii="Times New Roman" w:hAnsi="Times New Roman"/>
          <w:sz w:val="16"/>
          <w:szCs w:val="16"/>
        </w:rPr>
        <w:t xml:space="preserve"> Veiklos, atliekamos ne tik pagal P.5 programą, be ir pagal viso megaprojekto P.0, P.1, P.2, P.3, P.4 programas, priežiūra.</w:t>
      </w:r>
    </w:p>
  </w:footnote>
  <w:footnote w:id="5">
    <w:p w14:paraId="6E049E81" w14:textId="53B28E65" w:rsidR="00DF1C2F" w:rsidRDefault="00DF1C2F" w:rsidP="00022328">
      <w:pPr>
        <w:pStyle w:val="Default"/>
        <w:ind w:left="426"/>
      </w:pPr>
      <w:r>
        <w:rPr>
          <w:rStyle w:val="FootnoteReference"/>
          <w:rFonts w:cs="Arial"/>
          <w:sz w:val="16"/>
          <w:szCs w:val="16"/>
        </w:rPr>
        <w:footnoteRef/>
      </w:r>
      <w:r>
        <w:rPr>
          <w:rFonts w:ascii="Arial" w:hAnsi="Arial"/>
          <w:bCs/>
          <w:sz w:val="16"/>
          <w:szCs w:val="16"/>
        </w:rPr>
        <w:t xml:space="preserve"> Nedideli nuokrypiai nuo pradinių P.1, P.2, P.3, P.4 ir P.5 duomenų atsirado, apvalinant skaičius programa „MS Excel“</w:t>
      </w:r>
    </w:p>
  </w:footnote>
  <w:footnote w:id="6">
    <w:p w14:paraId="20FB270F" w14:textId="352C57F3" w:rsidR="00DF1C2F" w:rsidRPr="00B640F8" w:rsidRDefault="00DF1C2F" w:rsidP="00022328">
      <w:pPr>
        <w:spacing w:after="0" w:line="240" w:lineRule="auto"/>
        <w:ind w:left="426"/>
      </w:pPr>
      <w:r>
        <w:rPr>
          <w:rStyle w:val="FootnoteReference"/>
          <w:rFonts w:ascii="Arial" w:hAnsi="Arial" w:cs="Arial"/>
          <w:sz w:val="16"/>
          <w:szCs w:val="16"/>
        </w:rPr>
        <w:footnoteRef/>
      </w:r>
      <w:r>
        <w:rPr>
          <w:rFonts w:ascii="Arial" w:hAnsi="Arial"/>
          <w:sz w:val="16"/>
          <w:szCs w:val="16"/>
        </w:rPr>
        <w:t xml:space="preserve"> </w:t>
      </w:r>
      <w:r>
        <w:rPr>
          <w:rFonts w:ascii="Arial" w:hAnsi="Arial"/>
          <w:bCs/>
          <w:sz w:val="16"/>
          <w:szCs w:val="16"/>
        </w:rPr>
        <w:t>Pagal IAE eksploatacijos nutraukimo megaprojekto grafiką</w:t>
      </w:r>
      <w:r>
        <w:rPr>
          <w:rFonts w:ascii="Arial" w:hAnsi="Arial"/>
          <w:sz w:val="16"/>
          <w:szCs w:val="16"/>
        </w:rPr>
        <w:t xml:space="preserve"> Gf 686, 2015-07-01.</w:t>
      </w:r>
    </w:p>
  </w:footnote>
  <w:footnote w:id="7">
    <w:p w14:paraId="5E1625DE" w14:textId="25E63CC2" w:rsidR="00DF1C2F" w:rsidRPr="002141BB" w:rsidRDefault="00DF1C2F" w:rsidP="00022328">
      <w:pPr>
        <w:pStyle w:val="Default"/>
        <w:ind w:left="426"/>
        <w:rPr>
          <w:rFonts w:ascii="Arial" w:hAnsi="Arial" w:cs="Arial"/>
          <w:sz w:val="16"/>
          <w:szCs w:val="16"/>
        </w:rPr>
      </w:pPr>
      <w:r w:rsidRPr="00167219">
        <w:rPr>
          <w:rStyle w:val="FootnoteReference"/>
          <w:rFonts w:ascii="Arial" w:hAnsi="Arial" w:cs="Arial"/>
          <w:sz w:val="16"/>
          <w:szCs w:val="16"/>
        </w:rPr>
        <w:footnoteRef/>
      </w:r>
      <w:r>
        <w:rPr>
          <w:rFonts w:ascii="Arial" w:hAnsi="Arial" w:cs="Arial"/>
          <w:sz w:val="16"/>
          <w:szCs w:val="16"/>
        </w:rPr>
        <w:t xml:space="preserve"> </w:t>
      </w:r>
      <w:r w:rsidRPr="002141BB">
        <w:rPr>
          <w:rFonts w:ascii="Arial" w:hAnsi="Arial" w:cs="Arial"/>
          <w:sz w:val="16"/>
          <w:szCs w:val="16"/>
        </w:rPr>
        <w:t xml:space="preserve">Pagal 2018 m. MDP, priimtą EK 2018 m. spalio 8 d. galutiniu įgyvendinimo sprendimu C(2018) 6451, Ares(2018)5358084 – 2018-10-18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D1041" w14:textId="40F085B5" w:rsidR="00DF1C2F" w:rsidRPr="00321B75" w:rsidRDefault="00DF1C2F" w:rsidP="00321B75">
    <w:pPr>
      <w:pStyle w:val="Header"/>
      <w:jc w:val="center"/>
      <w:rPr>
        <w:rFonts w:ascii="Arial" w:hAnsi="Arial" w:cs="Arial"/>
        <w:sz w:val="18"/>
        <w:szCs w:val="18"/>
      </w:rPr>
    </w:pPr>
    <w:r w:rsidRPr="00FC69B6">
      <w:rPr>
        <w:rFonts w:ascii="Arial" w:hAnsi="Arial" w:cs="Arial"/>
      </w:rPr>
      <w:fldChar w:fldCharType="begin"/>
    </w:r>
    <w:r w:rsidRPr="00FC69B6">
      <w:rPr>
        <w:rFonts w:ascii="Arial" w:hAnsi="Arial" w:cs="Arial"/>
      </w:rPr>
      <w:instrText xml:space="preserve"> PAGE   \* MERGEFORMAT </w:instrText>
    </w:r>
    <w:r w:rsidRPr="00FC69B6">
      <w:rPr>
        <w:rFonts w:ascii="Arial" w:hAnsi="Arial" w:cs="Arial"/>
      </w:rPr>
      <w:fldChar w:fldCharType="separate"/>
    </w:r>
    <w:r>
      <w:rPr>
        <w:rFonts w:ascii="Arial" w:hAnsi="Arial" w:cs="Arial"/>
        <w:noProof/>
      </w:rPr>
      <w:t>19</w:t>
    </w:r>
    <w:r w:rsidRPr="00FC69B6">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10E7" w14:textId="72D1D9E5" w:rsidR="00DF1C2F" w:rsidRDefault="00DF1C2F" w:rsidP="00BE0A91">
    <w:pPr>
      <w:pStyle w:val="Header"/>
      <w:jc w:val="center"/>
      <w:rPr>
        <w:rFonts w:ascii="Arial" w:hAnsi="Arial" w:cs="Arial"/>
        <w:sz w:val="18"/>
        <w:szCs w:val="18"/>
      </w:rPr>
    </w:pPr>
    <w:r w:rsidRPr="001476F1">
      <w:rPr>
        <w:rFonts w:ascii="Arial" w:hAnsi="Arial" w:cs="Arial"/>
        <w:sz w:val="18"/>
        <w:szCs w:val="18"/>
      </w:rPr>
      <w:fldChar w:fldCharType="begin"/>
    </w:r>
    <w:r w:rsidRPr="001476F1">
      <w:rPr>
        <w:rFonts w:ascii="Arial" w:hAnsi="Arial" w:cs="Arial"/>
        <w:sz w:val="18"/>
        <w:szCs w:val="18"/>
      </w:rPr>
      <w:instrText xml:space="preserve"> PAGE   \* MERGEFORMAT </w:instrText>
    </w:r>
    <w:r w:rsidRPr="001476F1">
      <w:rPr>
        <w:rFonts w:ascii="Arial" w:hAnsi="Arial" w:cs="Arial"/>
        <w:sz w:val="18"/>
        <w:szCs w:val="18"/>
      </w:rPr>
      <w:fldChar w:fldCharType="separate"/>
    </w:r>
    <w:r>
      <w:rPr>
        <w:rFonts w:ascii="Arial" w:hAnsi="Arial" w:cs="Arial"/>
        <w:noProof/>
        <w:sz w:val="18"/>
        <w:szCs w:val="18"/>
      </w:rPr>
      <w:t>20</w:t>
    </w:r>
    <w:r w:rsidRPr="001476F1">
      <w:rPr>
        <w:rFonts w:ascii="Arial" w:hAnsi="Arial" w:cs="Arial"/>
        <w:sz w:val="18"/>
        <w:szCs w:val="18"/>
      </w:rPr>
      <w:fldChar w:fldCharType="end"/>
    </w:r>
  </w:p>
  <w:p w14:paraId="2FD44224" w14:textId="77777777" w:rsidR="00DF1C2F" w:rsidRPr="009A0FBD" w:rsidRDefault="00DF1C2F" w:rsidP="00BE0A91">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31BB"/>
    <w:multiLevelType w:val="hybridMultilevel"/>
    <w:tmpl w:val="FCAE6B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AE77A1"/>
    <w:multiLevelType w:val="hybridMultilevel"/>
    <w:tmpl w:val="A4F62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716A0"/>
    <w:multiLevelType w:val="hybridMultilevel"/>
    <w:tmpl w:val="4BF462A4"/>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3C80920"/>
    <w:multiLevelType w:val="hybridMultilevel"/>
    <w:tmpl w:val="3F9838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F">
      <w:start w:val="1"/>
      <w:numFmt w:val="decimal"/>
      <w:lvlText w:val="%4."/>
      <w:lvlJc w:val="left"/>
      <w:pPr>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152AB4"/>
    <w:multiLevelType w:val="hybridMultilevel"/>
    <w:tmpl w:val="97B0E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67AD3"/>
    <w:multiLevelType w:val="hybridMultilevel"/>
    <w:tmpl w:val="68CCE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A0046"/>
    <w:multiLevelType w:val="hybridMultilevel"/>
    <w:tmpl w:val="03FC2D68"/>
    <w:lvl w:ilvl="0" w:tplc="E032978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15:restartNumberingAfterBreak="0">
    <w:nsid w:val="184C575B"/>
    <w:multiLevelType w:val="hybridMultilevel"/>
    <w:tmpl w:val="D9A07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C78B8"/>
    <w:multiLevelType w:val="multilevel"/>
    <w:tmpl w:val="2ED4F4D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1numb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2numb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0numb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15:restartNumberingAfterBreak="0">
    <w:nsid w:val="1B78718A"/>
    <w:multiLevelType w:val="hybridMultilevel"/>
    <w:tmpl w:val="134CA85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476F8C"/>
    <w:multiLevelType w:val="hybridMultilevel"/>
    <w:tmpl w:val="E35E4106"/>
    <w:lvl w:ilvl="0" w:tplc="5C48904A">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34F1C"/>
    <w:multiLevelType w:val="multilevel"/>
    <w:tmpl w:val="51AA39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1962205"/>
    <w:multiLevelType w:val="multilevel"/>
    <w:tmpl w:val="A8B4B220"/>
    <w:lvl w:ilvl="0">
      <w:start w:val="1"/>
      <w:numFmt w:val="decimal"/>
      <w:suff w:val="space"/>
      <w:lvlText w:val="%1."/>
      <w:lvlJc w:val="left"/>
      <w:pPr>
        <w:ind w:left="13" w:firstLine="1247"/>
      </w:pPr>
      <w:rPr>
        <w:rFonts w:ascii="Times New Roman" w:hAnsi="Times New Roman" w:cs="Times New Roman" w:hint="default"/>
        <w:b w:val="0"/>
        <w:i w:val="0"/>
        <w:caps w:val="0"/>
        <w:strike w:val="0"/>
        <w:dstrike w:val="0"/>
        <w:vanish w:val="0"/>
        <w:sz w:val="24"/>
        <w:vertAlign w:val="baseline"/>
      </w:rPr>
    </w:lvl>
    <w:lvl w:ilvl="1">
      <w:start w:val="1"/>
      <w:numFmt w:val="decimal"/>
      <w:pStyle w:val="O1"/>
      <w:suff w:val="space"/>
      <w:lvlText w:val="%1.%2."/>
      <w:lvlJc w:val="left"/>
      <w:pPr>
        <w:ind w:firstLine="1247"/>
      </w:pPr>
      <w:rPr>
        <w:rFonts w:ascii="Times New Roman" w:hAnsi="Times New Roman" w:cs="Times New Roman" w:hint="default"/>
        <w:b w:val="0"/>
        <w:i w:val="0"/>
        <w:caps w:val="0"/>
        <w:strike w:val="0"/>
        <w:dstrike w:val="0"/>
        <w:vanish w:val="0"/>
        <w:sz w:val="24"/>
        <w:vertAlign w:val="baseline"/>
      </w:rPr>
    </w:lvl>
    <w:lvl w:ilvl="2">
      <w:start w:val="1"/>
      <w:numFmt w:val="decimal"/>
      <w:pStyle w:val="a"/>
      <w:suff w:val="space"/>
      <w:lvlText w:val="%1.%2.%3."/>
      <w:lvlJc w:val="left"/>
      <w:pPr>
        <w:ind w:firstLine="1247"/>
      </w:pPr>
      <w:rPr>
        <w:rFonts w:ascii="Times New Roman" w:hAnsi="Times New Roman" w:cs="Times New Roman" w:hint="default"/>
        <w:b w:val="0"/>
        <w:i w:val="0"/>
        <w:sz w:val="24"/>
      </w:rPr>
    </w:lvl>
    <w:lvl w:ilvl="3">
      <w:start w:val="1"/>
      <w:numFmt w:val="decimal"/>
      <w:suff w:val="space"/>
      <w:lvlText w:val="%1.%2.%3.%4."/>
      <w:lvlJc w:val="left"/>
      <w:pPr>
        <w:ind w:firstLine="1247"/>
      </w:pPr>
      <w:rPr>
        <w:rFonts w:ascii="Times New Roman" w:hAnsi="Times New Roman" w:cs="Times New Roman" w:hint="default"/>
        <w:b w:val="0"/>
        <w:i w:val="0"/>
        <w:sz w:val="24"/>
      </w:rPr>
    </w:lvl>
    <w:lvl w:ilvl="4">
      <w:start w:val="1"/>
      <w:numFmt w:val="decimal"/>
      <w:lvlText w:val="%1.%2.%3.%4.%5"/>
      <w:lvlJc w:val="left"/>
      <w:pPr>
        <w:tabs>
          <w:tab w:val="num" w:pos="3574"/>
        </w:tabs>
        <w:ind w:left="3574" w:hanging="1080"/>
      </w:pPr>
      <w:rPr>
        <w:rFonts w:cs="Times New Roman" w:hint="default"/>
      </w:rPr>
    </w:lvl>
    <w:lvl w:ilvl="5">
      <w:start w:val="1"/>
      <w:numFmt w:val="decimal"/>
      <w:lvlText w:val="%1.%2.%3.%4.%5.%6"/>
      <w:lvlJc w:val="left"/>
      <w:pPr>
        <w:tabs>
          <w:tab w:val="num" w:pos="3574"/>
        </w:tabs>
        <w:ind w:left="3574" w:hanging="1080"/>
      </w:pPr>
      <w:rPr>
        <w:rFonts w:cs="Times New Roman" w:hint="default"/>
      </w:rPr>
    </w:lvl>
    <w:lvl w:ilvl="6">
      <w:start w:val="1"/>
      <w:numFmt w:val="decimal"/>
      <w:lvlText w:val="%1.%2.%3.%4.%5.%6.%7"/>
      <w:lvlJc w:val="left"/>
      <w:pPr>
        <w:tabs>
          <w:tab w:val="num" w:pos="3934"/>
        </w:tabs>
        <w:ind w:left="3934" w:hanging="1440"/>
      </w:pPr>
      <w:rPr>
        <w:rFonts w:cs="Times New Roman" w:hint="default"/>
      </w:rPr>
    </w:lvl>
    <w:lvl w:ilvl="7">
      <w:start w:val="1"/>
      <w:numFmt w:val="decimal"/>
      <w:lvlText w:val="%1.%2.%3.%4.%5.%6.%7.%8"/>
      <w:lvlJc w:val="left"/>
      <w:pPr>
        <w:tabs>
          <w:tab w:val="num" w:pos="3934"/>
        </w:tabs>
        <w:ind w:left="3934" w:hanging="1440"/>
      </w:pPr>
      <w:rPr>
        <w:rFonts w:cs="Times New Roman" w:hint="default"/>
      </w:rPr>
    </w:lvl>
    <w:lvl w:ilvl="8">
      <w:start w:val="1"/>
      <w:numFmt w:val="decimal"/>
      <w:lvlText w:val="%1.%2.%3.%4.%5.%6.%7.%8.%9"/>
      <w:lvlJc w:val="left"/>
      <w:pPr>
        <w:tabs>
          <w:tab w:val="num" w:pos="4294"/>
        </w:tabs>
        <w:ind w:left="4294" w:hanging="1800"/>
      </w:pPr>
      <w:rPr>
        <w:rFonts w:cs="Times New Roman" w:hint="default"/>
      </w:rPr>
    </w:lvl>
  </w:abstractNum>
  <w:abstractNum w:abstractNumId="13" w15:restartNumberingAfterBreak="0">
    <w:nsid w:val="21CE23A9"/>
    <w:multiLevelType w:val="hybridMultilevel"/>
    <w:tmpl w:val="DB4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E44180"/>
    <w:multiLevelType w:val="multilevel"/>
    <w:tmpl w:val="DFC88CEC"/>
    <w:name w:val="Point"/>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1"/>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5850E03"/>
    <w:multiLevelType w:val="hybridMultilevel"/>
    <w:tmpl w:val="F1B42DB6"/>
    <w:lvl w:ilvl="0" w:tplc="1E400770">
      <w:start w:val="1"/>
      <w:numFmt w:val="bullet"/>
      <w:pStyle w:val="List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714281"/>
    <w:multiLevelType w:val="hybridMultilevel"/>
    <w:tmpl w:val="40A0858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234728"/>
    <w:multiLevelType w:val="hybridMultilevel"/>
    <w:tmpl w:val="C8667BCA"/>
    <w:lvl w:ilvl="0" w:tplc="5EA8B56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8" w15:restartNumberingAfterBreak="0">
    <w:nsid w:val="2DD57342"/>
    <w:multiLevelType w:val="hybridMultilevel"/>
    <w:tmpl w:val="0068F962"/>
    <w:name w:val="NumPar"/>
    <w:lvl w:ilvl="0" w:tplc="59CC7820">
      <w:start w:val="1"/>
      <w:numFmt w:val="bullet"/>
      <w:lvlText w:val=""/>
      <w:lvlJc w:val="left"/>
      <w:pPr>
        <w:ind w:left="720" w:hanging="360"/>
      </w:pPr>
      <w:rPr>
        <w:rFonts w:ascii="Symbol" w:hAnsi="Symbol" w:hint="default"/>
      </w:rPr>
    </w:lvl>
    <w:lvl w:ilvl="1" w:tplc="7B20185E" w:tentative="1">
      <w:start w:val="1"/>
      <w:numFmt w:val="bullet"/>
      <w:lvlText w:val="o"/>
      <w:lvlJc w:val="left"/>
      <w:pPr>
        <w:ind w:left="1440" w:hanging="360"/>
      </w:pPr>
      <w:rPr>
        <w:rFonts w:ascii="Courier New" w:hAnsi="Courier New" w:cs="Courier New" w:hint="default"/>
      </w:rPr>
    </w:lvl>
    <w:lvl w:ilvl="2" w:tplc="3C5ABBEE" w:tentative="1">
      <w:start w:val="1"/>
      <w:numFmt w:val="bullet"/>
      <w:lvlText w:val=""/>
      <w:lvlJc w:val="left"/>
      <w:pPr>
        <w:ind w:left="2160" w:hanging="360"/>
      </w:pPr>
      <w:rPr>
        <w:rFonts w:ascii="Wingdings" w:hAnsi="Wingdings" w:hint="default"/>
      </w:rPr>
    </w:lvl>
    <w:lvl w:ilvl="3" w:tplc="1B8878F6" w:tentative="1">
      <w:start w:val="1"/>
      <w:numFmt w:val="bullet"/>
      <w:lvlText w:val=""/>
      <w:lvlJc w:val="left"/>
      <w:pPr>
        <w:ind w:left="2880" w:hanging="360"/>
      </w:pPr>
      <w:rPr>
        <w:rFonts w:ascii="Symbol" w:hAnsi="Symbol" w:hint="default"/>
      </w:rPr>
    </w:lvl>
    <w:lvl w:ilvl="4" w:tplc="D1621C46" w:tentative="1">
      <w:start w:val="1"/>
      <w:numFmt w:val="bullet"/>
      <w:lvlText w:val="o"/>
      <w:lvlJc w:val="left"/>
      <w:pPr>
        <w:ind w:left="3600" w:hanging="360"/>
      </w:pPr>
      <w:rPr>
        <w:rFonts w:ascii="Courier New" w:hAnsi="Courier New" w:cs="Courier New" w:hint="default"/>
      </w:rPr>
    </w:lvl>
    <w:lvl w:ilvl="5" w:tplc="F8A8CF7E" w:tentative="1">
      <w:start w:val="1"/>
      <w:numFmt w:val="bullet"/>
      <w:lvlText w:val=""/>
      <w:lvlJc w:val="left"/>
      <w:pPr>
        <w:ind w:left="4320" w:hanging="360"/>
      </w:pPr>
      <w:rPr>
        <w:rFonts w:ascii="Wingdings" w:hAnsi="Wingdings" w:hint="default"/>
      </w:rPr>
    </w:lvl>
    <w:lvl w:ilvl="6" w:tplc="ADC4E85C" w:tentative="1">
      <w:start w:val="1"/>
      <w:numFmt w:val="bullet"/>
      <w:lvlText w:val=""/>
      <w:lvlJc w:val="left"/>
      <w:pPr>
        <w:ind w:left="5040" w:hanging="360"/>
      </w:pPr>
      <w:rPr>
        <w:rFonts w:ascii="Symbol" w:hAnsi="Symbol" w:hint="default"/>
      </w:rPr>
    </w:lvl>
    <w:lvl w:ilvl="7" w:tplc="A4FE2036" w:tentative="1">
      <w:start w:val="1"/>
      <w:numFmt w:val="bullet"/>
      <w:lvlText w:val="o"/>
      <w:lvlJc w:val="left"/>
      <w:pPr>
        <w:ind w:left="5760" w:hanging="360"/>
      </w:pPr>
      <w:rPr>
        <w:rFonts w:ascii="Courier New" w:hAnsi="Courier New" w:cs="Courier New" w:hint="default"/>
      </w:rPr>
    </w:lvl>
    <w:lvl w:ilvl="8" w:tplc="39387536" w:tentative="1">
      <w:start w:val="1"/>
      <w:numFmt w:val="bullet"/>
      <w:lvlText w:val=""/>
      <w:lvlJc w:val="left"/>
      <w:pPr>
        <w:ind w:left="6480" w:hanging="360"/>
      </w:pPr>
      <w:rPr>
        <w:rFonts w:ascii="Wingdings" w:hAnsi="Wingdings" w:hint="default"/>
      </w:rPr>
    </w:lvl>
  </w:abstractNum>
  <w:abstractNum w:abstractNumId="19" w15:restartNumberingAfterBreak="0">
    <w:nsid w:val="31B76F9E"/>
    <w:multiLevelType w:val="hybridMultilevel"/>
    <w:tmpl w:val="9BE64C62"/>
    <w:lvl w:ilvl="0" w:tplc="754EB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F93DA1"/>
    <w:multiLevelType w:val="hybridMultilevel"/>
    <w:tmpl w:val="E402A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121C60"/>
    <w:multiLevelType w:val="hybridMultilevel"/>
    <w:tmpl w:val="4C364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0311DC"/>
    <w:multiLevelType w:val="hybridMultilevel"/>
    <w:tmpl w:val="606A5160"/>
    <w:lvl w:ilvl="0" w:tplc="708643AE">
      <w:start w:val="1"/>
      <w:numFmt w:val="decimal"/>
      <w:lvlText w:val="%1."/>
      <w:lvlJc w:val="left"/>
      <w:pPr>
        <w:ind w:left="3479"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E7632"/>
    <w:multiLevelType w:val="hybridMultilevel"/>
    <w:tmpl w:val="C158C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240886"/>
    <w:multiLevelType w:val="hybridMultilevel"/>
    <w:tmpl w:val="117AD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9A70CE"/>
    <w:multiLevelType w:val="hybridMultilevel"/>
    <w:tmpl w:val="82101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C30674"/>
    <w:multiLevelType w:val="hybridMultilevel"/>
    <w:tmpl w:val="CD78F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9D58E2"/>
    <w:multiLevelType w:val="hybridMultilevel"/>
    <w:tmpl w:val="39944202"/>
    <w:lvl w:ilvl="0" w:tplc="04190001">
      <w:start w:val="1"/>
      <w:numFmt w:val="decimal"/>
      <w:pStyle w:val="List6"/>
      <w:lvlText w:val="%1)"/>
      <w:lvlJc w:val="left"/>
      <w:pPr>
        <w:tabs>
          <w:tab w:val="num" w:pos="567"/>
        </w:tabs>
        <w:ind w:left="567" w:hanging="56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8" w15:restartNumberingAfterBreak="0">
    <w:nsid w:val="4B042904"/>
    <w:multiLevelType w:val="hybridMultilevel"/>
    <w:tmpl w:val="5FBAC48C"/>
    <w:lvl w:ilvl="0" w:tplc="FBB62A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90870"/>
    <w:multiLevelType w:val="hybridMultilevel"/>
    <w:tmpl w:val="E926F3D4"/>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50F7205"/>
    <w:multiLevelType w:val="hybridMultilevel"/>
    <w:tmpl w:val="9BE64C62"/>
    <w:lvl w:ilvl="0" w:tplc="754EB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0333AE"/>
    <w:multiLevelType w:val="multilevel"/>
    <w:tmpl w:val="C0D6699E"/>
    <w:lvl w:ilvl="0">
      <w:start w:val="1"/>
      <w:numFmt w:val="decimal"/>
      <w:pStyle w:val="Heading1"/>
      <w:lvlText w:val="%1"/>
      <w:lvlJc w:val="left"/>
      <w:pPr>
        <w:ind w:left="4118"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62"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8852B96"/>
    <w:multiLevelType w:val="hybridMultilevel"/>
    <w:tmpl w:val="DD7222F6"/>
    <w:lvl w:ilvl="0" w:tplc="0419000F">
      <w:start w:val="1"/>
      <w:numFmt w:val="decimal"/>
      <w:lvlText w:val="%1."/>
      <w:lvlJc w:val="left"/>
      <w:pPr>
        <w:ind w:left="376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0439FD"/>
    <w:multiLevelType w:val="hybridMultilevel"/>
    <w:tmpl w:val="AFCCCD80"/>
    <w:lvl w:ilvl="0" w:tplc="0419000F">
      <w:start w:val="1"/>
      <w:numFmt w:val="decimal"/>
      <w:lvlText w:val="%1."/>
      <w:lvlJc w:val="left"/>
      <w:pPr>
        <w:ind w:left="610" w:hanging="360"/>
      </w:p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4" w15:restartNumberingAfterBreak="0">
    <w:nsid w:val="6054368A"/>
    <w:multiLevelType w:val="hybridMultilevel"/>
    <w:tmpl w:val="CE447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0C36FD"/>
    <w:multiLevelType w:val="hybridMultilevel"/>
    <w:tmpl w:val="92869BF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0847E4"/>
    <w:multiLevelType w:val="hybridMultilevel"/>
    <w:tmpl w:val="8B9A3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B701E4"/>
    <w:multiLevelType w:val="hybridMultilevel"/>
    <w:tmpl w:val="64FCB5AE"/>
    <w:lvl w:ilvl="0" w:tplc="0419000F">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15:restartNumberingAfterBreak="0">
    <w:nsid w:val="67520D01"/>
    <w:multiLevelType w:val="hybridMultilevel"/>
    <w:tmpl w:val="421CAA80"/>
    <w:lvl w:ilvl="0" w:tplc="708643AE">
      <w:start w:val="1"/>
      <w:numFmt w:val="decimal"/>
      <w:lvlText w:val="%1."/>
      <w:lvlJc w:val="left"/>
      <w:pPr>
        <w:ind w:left="3479" w:hanging="360"/>
      </w:pPr>
      <w:rPr>
        <w:sz w:val="18"/>
        <w:szCs w:val="18"/>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9" w15:restartNumberingAfterBreak="0">
    <w:nsid w:val="6FE44899"/>
    <w:multiLevelType w:val="hybridMultilevel"/>
    <w:tmpl w:val="9BE64C62"/>
    <w:lvl w:ilvl="0" w:tplc="754EB460">
      <w:start w:val="1"/>
      <w:numFmt w:val="decimal"/>
      <w:lvlText w:val="%1."/>
      <w:lvlJc w:val="left"/>
      <w:pPr>
        <w:ind w:left="24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194385"/>
    <w:multiLevelType w:val="hybridMultilevel"/>
    <w:tmpl w:val="B5B20D74"/>
    <w:lvl w:ilvl="0" w:tplc="6CBA9340">
      <w:start w:val="1"/>
      <w:numFmt w:val="decimal"/>
      <w:lvlText w:val="%1."/>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1569C5"/>
    <w:multiLevelType w:val="hybridMultilevel"/>
    <w:tmpl w:val="206AE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27"/>
  </w:num>
  <w:num w:numId="5">
    <w:abstractNumId w:val="15"/>
  </w:num>
  <w:num w:numId="6">
    <w:abstractNumId w:val="31"/>
  </w:num>
  <w:num w:numId="7">
    <w:abstractNumId w:val="10"/>
  </w:num>
  <w:num w:numId="8">
    <w:abstractNumId w:val="3"/>
  </w:num>
  <w:num w:numId="9">
    <w:abstractNumId w:val="38"/>
  </w:num>
  <w:num w:numId="10">
    <w:abstractNumId w:val="20"/>
  </w:num>
  <w:num w:numId="11">
    <w:abstractNumId w:val="32"/>
  </w:num>
  <w:num w:numId="12">
    <w:abstractNumId w:val="41"/>
  </w:num>
  <w:num w:numId="13">
    <w:abstractNumId w:val="40"/>
  </w:num>
  <w:num w:numId="14">
    <w:abstractNumId w:val="28"/>
  </w:num>
  <w:num w:numId="15">
    <w:abstractNumId w:val="34"/>
  </w:num>
  <w:num w:numId="16">
    <w:abstractNumId w:val="0"/>
  </w:num>
  <w:num w:numId="17">
    <w:abstractNumId w:val="24"/>
  </w:num>
  <w:num w:numId="18">
    <w:abstractNumId w:val="33"/>
  </w:num>
  <w:num w:numId="19">
    <w:abstractNumId w:val="37"/>
  </w:num>
  <w:num w:numId="20">
    <w:abstractNumId w:val="17"/>
  </w:num>
  <w:num w:numId="21">
    <w:abstractNumId w:val="26"/>
  </w:num>
  <w:num w:numId="22">
    <w:abstractNumId w:val="6"/>
  </w:num>
  <w:num w:numId="23">
    <w:abstractNumId w:val="13"/>
  </w:num>
  <w:num w:numId="24">
    <w:abstractNumId w:val="7"/>
  </w:num>
  <w:num w:numId="25">
    <w:abstractNumId w:val="35"/>
  </w:num>
  <w:num w:numId="26">
    <w:abstractNumId w:val="21"/>
  </w:num>
  <w:num w:numId="27">
    <w:abstractNumId w:val="36"/>
  </w:num>
  <w:num w:numId="28">
    <w:abstractNumId w:val="16"/>
  </w:num>
  <w:num w:numId="29">
    <w:abstractNumId w:val="2"/>
  </w:num>
  <w:num w:numId="30">
    <w:abstractNumId w:val="9"/>
  </w:num>
  <w:num w:numId="31">
    <w:abstractNumId w:val="29"/>
  </w:num>
  <w:num w:numId="32">
    <w:abstractNumId w:val="4"/>
  </w:num>
  <w:num w:numId="33">
    <w:abstractNumId w:val="5"/>
  </w:num>
  <w:num w:numId="34">
    <w:abstractNumId w:val="23"/>
  </w:num>
  <w:num w:numId="35">
    <w:abstractNumId w:val="1"/>
  </w:num>
  <w:num w:numId="36">
    <w:abstractNumId w:val="22"/>
  </w:num>
  <w:num w:numId="37">
    <w:abstractNumId w:val="11"/>
  </w:num>
  <w:num w:numId="38">
    <w:abstractNumId w:val="25"/>
  </w:num>
  <w:num w:numId="39">
    <w:abstractNumId w:val="19"/>
  </w:num>
  <w:num w:numId="40">
    <w:abstractNumId w:val="30"/>
  </w:num>
  <w:num w:numId="41">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0" w:nlCheck="1" w:checkStyle="0"/>
  <w:activeWritingStyle w:appName="MSWord" w:lang="en-GB" w:vendorID="64" w:dllVersion="0" w:nlCheck="1" w:checkStyle="1"/>
  <w:activeWritingStyle w:appName="MSWord" w:lang="en-US" w:vendorID="64" w:dllVersion="0" w:nlCheck="1" w:checkStyle="1"/>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396"/>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609B8"/>
    <w:rsid w:val="00000547"/>
    <w:rsid w:val="00000881"/>
    <w:rsid w:val="000008D5"/>
    <w:rsid w:val="00001953"/>
    <w:rsid w:val="00001E0D"/>
    <w:rsid w:val="0000202A"/>
    <w:rsid w:val="0000207E"/>
    <w:rsid w:val="00002118"/>
    <w:rsid w:val="000021D6"/>
    <w:rsid w:val="00002AB6"/>
    <w:rsid w:val="00002E1A"/>
    <w:rsid w:val="00003546"/>
    <w:rsid w:val="000040A6"/>
    <w:rsid w:val="00004FE4"/>
    <w:rsid w:val="0000503A"/>
    <w:rsid w:val="000060D0"/>
    <w:rsid w:val="00006793"/>
    <w:rsid w:val="00007A3E"/>
    <w:rsid w:val="00007B14"/>
    <w:rsid w:val="00010732"/>
    <w:rsid w:val="00010E11"/>
    <w:rsid w:val="00011514"/>
    <w:rsid w:val="00011C63"/>
    <w:rsid w:val="00011F6A"/>
    <w:rsid w:val="00011F81"/>
    <w:rsid w:val="00012216"/>
    <w:rsid w:val="00012249"/>
    <w:rsid w:val="0001252F"/>
    <w:rsid w:val="00012960"/>
    <w:rsid w:val="000129A7"/>
    <w:rsid w:val="00012E99"/>
    <w:rsid w:val="00014407"/>
    <w:rsid w:val="000148A7"/>
    <w:rsid w:val="000159C0"/>
    <w:rsid w:val="00015C51"/>
    <w:rsid w:val="00015EA1"/>
    <w:rsid w:val="000165E1"/>
    <w:rsid w:val="000168FE"/>
    <w:rsid w:val="0001732D"/>
    <w:rsid w:val="00017B77"/>
    <w:rsid w:val="00020026"/>
    <w:rsid w:val="0002069A"/>
    <w:rsid w:val="000207BC"/>
    <w:rsid w:val="00021695"/>
    <w:rsid w:val="000216F3"/>
    <w:rsid w:val="00021C9C"/>
    <w:rsid w:val="00022181"/>
    <w:rsid w:val="00022328"/>
    <w:rsid w:val="000231D0"/>
    <w:rsid w:val="00023891"/>
    <w:rsid w:val="00024034"/>
    <w:rsid w:val="00024555"/>
    <w:rsid w:val="00024E7E"/>
    <w:rsid w:val="00025732"/>
    <w:rsid w:val="00025D2C"/>
    <w:rsid w:val="00025F02"/>
    <w:rsid w:val="000260C2"/>
    <w:rsid w:val="000261C8"/>
    <w:rsid w:val="00026476"/>
    <w:rsid w:val="00026ABA"/>
    <w:rsid w:val="00026AEC"/>
    <w:rsid w:val="00026C83"/>
    <w:rsid w:val="00026CF7"/>
    <w:rsid w:val="000273E4"/>
    <w:rsid w:val="00027471"/>
    <w:rsid w:val="00030241"/>
    <w:rsid w:val="000304E6"/>
    <w:rsid w:val="00030A31"/>
    <w:rsid w:val="00030BC5"/>
    <w:rsid w:val="00030CD5"/>
    <w:rsid w:val="0003116D"/>
    <w:rsid w:val="000321FC"/>
    <w:rsid w:val="0003235C"/>
    <w:rsid w:val="00032C3A"/>
    <w:rsid w:val="00032D45"/>
    <w:rsid w:val="000338AF"/>
    <w:rsid w:val="00033CC0"/>
    <w:rsid w:val="00034717"/>
    <w:rsid w:val="0003472B"/>
    <w:rsid w:val="00034D88"/>
    <w:rsid w:val="00034E28"/>
    <w:rsid w:val="00035717"/>
    <w:rsid w:val="000359B1"/>
    <w:rsid w:val="000368DF"/>
    <w:rsid w:val="000371B7"/>
    <w:rsid w:val="00037FB8"/>
    <w:rsid w:val="00040153"/>
    <w:rsid w:val="00040196"/>
    <w:rsid w:val="00040512"/>
    <w:rsid w:val="00040518"/>
    <w:rsid w:val="00040E3B"/>
    <w:rsid w:val="00041473"/>
    <w:rsid w:val="00041BC1"/>
    <w:rsid w:val="00042E22"/>
    <w:rsid w:val="00043C01"/>
    <w:rsid w:val="00043F1E"/>
    <w:rsid w:val="0004406A"/>
    <w:rsid w:val="00044DB2"/>
    <w:rsid w:val="0004548C"/>
    <w:rsid w:val="000459B2"/>
    <w:rsid w:val="00045DB1"/>
    <w:rsid w:val="0004615B"/>
    <w:rsid w:val="00046561"/>
    <w:rsid w:val="0004682C"/>
    <w:rsid w:val="00046835"/>
    <w:rsid w:val="00046D10"/>
    <w:rsid w:val="00047136"/>
    <w:rsid w:val="0004743D"/>
    <w:rsid w:val="000479E0"/>
    <w:rsid w:val="00047BE1"/>
    <w:rsid w:val="00047C8C"/>
    <w:rsid w:val="00050265"/>
    <w:rsid w:val="000506BC"/>
    <w:rsid w:val="0005090E"/>
    <w:rsid w:val="00050B63"/>
    <w:rsid w:val="00050C4E"/>
    <w:rsid w:val="00050EF6"/>
    <w:rsid w:val="00051CF4"/>
    <w:rsid w:val="000523C8"/>
    <w:rsid w:val="000524C7"/>
    <w:rsid w:val="00053A42"/>
    <w:rsid w:val="00053B4E"/>
    <w:rsid w:val="00053CCC"/>
    <w:rsid w:val="00053FB7"/>
    <w:rsid w:val="000549FE"/>
    <w:rsid w:val="00055100"/>
    <w:rsid w:val="000553B8"/>
    <w:rsid w:val="0005579A"/>
    <w:rsid w:val="000557CA"/>
    <w:rsid w:val="0005591D"/>
    <w:rsid w:val="00055F8F"/>
    <w:rsid w:val="000560D5"/>
    <w:rsid w:val="00056310"/>
    <w:rsid w:val="0005684C"/>
    <w:rsid w:val="00057133"/>
    <w:rsid w:val="000572A4"/>
    <w:rsid w:val="00057413"/>
    <w:rsid w:val="000574AE"/>
    <w:rsid w:val="00057955"/>
    <w:rsid w:val="00057E6D"/>
    <w:rsid w:val="0006021E"/>
    <w:rsid w:val="00060975"/>
    <w:rsid w:val="000614ED"/>
    <w:rsid w:val="0006228C"/>
    <w:rsid w:val="000636A2"/>
    <w:rsid w:val="00063E1F"/>
    <w:rsid w:val="0006400D"/>
    <w:rsid w:val="00064230"/>
    <w:rsid w:val="000644AF"/>
    <w:rsid w:val="000651E7"/>
    <w:rsid w:val="00065544"/>
    <w:rsid w:val="00065F3A"/>
    <w:rsid w:val="00066146"/>
    <w:rsid w:val="00066500"/>
    <w:rsid w:val="0006666F"/>
    <w:rsid w:val="00066E88"/>
    <w:rsid w:val="00066F1F"/>
    <w:rsid w:val="00066FA8"/>
    <w:rsid w:val="00067167"/>
    <w:rsid w:val="000672A8"/>
    <w:rsid w:val="00070274"/>
    <w:rsid w:val="0007032A"/>
    <w:rsid w:val="0007036F"/>
    <w:rsid w:val="0007043C"/>
    <w:rsid w:val="00070CFF"/>
    <w:rsid w:val="000719E5"/>
    <w:rsid w:val="00071A69"/>
    <w:rsid w:val="00071CDB"/>
    <w:rsid w:val="000721CF"/>
    <w:rsid w:val="00072359"/>
    <w:rsid w:val="00072678"/>
    <w:rsid w:val="000727AB"/>
    <w:rsid w:val="00072AA8"/>
    <w:rsid w:val="00072C62"/>
    <w:rsid w:val="0007304A"/>
    <w:rsid w:val="000730B6"/>
    <w:rsid w:val="00073DAB"/>
    <w:rsid w:val="00074081"/>
    <w:rsid w:val="00074643"/>
    <w:rsid w:val="000747CB"/>
    <w:rsid w:val="000749DF"/>
    <w:rsid w:val="00074FD3"/>
    <w:rsid w:val="000752A8"/>
    <w:rsid w:val="000755C3"/>
    <w:rsid w:val="0007566C"/>
    <w:rsid w:val="00075DE3"/>
    <w:rsid w:val="00076F8E"/>
    <w:rsid w:val="00076FE6"/>
    <w:rsid w:val="0007700D"/>
    <w:rsid w:val="0007719B"/>
    <w:rsid w:val="000800A0"/>
    <w:rsid w:val="00080974"/>
    <w:rsid w:val="00080E80"/>
    <w:rsid w:val="00080ED5"/>
    <w:rsid w:val="00080F2B"/>
    <w:rsid w:val="00081006"/>
    <w:rsid w:val="00081B9B"/>
    <w:rsid w:val="00081F21"/>
    <w:rsid w:val="0008264E"/>
    <w:rsid w:val="000829C5"/>
    <w:rsid w:val="00082B1E"/>
    <w:rsid w:val="000836C3"/>
    <w:rsid w:val="00083913"/>
    <w:rsid w:val="00083975"/>
    <w:rsid w:val="00084B77"/>
    <w:rsid w:val="00085A86"/>
    <w:rsid w:val="00085D4B"/>
    <w:rsid w:val="00085DC9"/>
    <w:rsid w:val="0008609D"/>
    <w:rsid w:val="000865F4"/>
    <w:rsid w:val="00086C55"/>
    <w:rsid w:val="00087184"/>
    <w:rsid w:val="0008727F"/>
    <w:rsid w:val="0008744D"/>
    <w:rsid w:val="000874FA"/>
    <w:rsid w:val="00090CA9"/>
    <w:rsid w:val="00090CEC"/>
    <w:rsid w:val="00090E35"/>
    <w:rsid w:val="00091F46"/>
    <w:rsid w:val="0009214F"/>
    <w:rsid w:val="00092963"/>
    <w:rsid w:val="00092A79"/>
    <w:rsid w:val="000931FC"/>
    <w:rsid w:val="000933A5"/>
    <w:rsid w:val="000934FA"/>
    <w:rsid w:val="0009384B"/>
    <w:rsid w:val="000939A9"/>
    <w:rsid w:val="00093DB0"/>
    <w:rsid w:val="0009428A"/>
    <w:rsid w:val="000943C4"/>
    <w:rsid w:val="000948F6"/>
    <w:rsid w:val="00094983"/>
    <w:rsid w:val="00094C8F"/>
    <w:rsid w:val="00094DDE"/>
    <w:rsid w:val="00094E5F"/>
    <w:rsid w:val="00095031"/>
    <w:rsid w:val="000950D5"/>
    <w:rsid w:val="00095295"/>
    <w:rsid w:val="0009541E"/>
    <w:rsid w:val="00095524"/>
    <w:rsid w:val="00095EC8"/>
    <w:rsid w:val="00096397"/>
    <w:rsid w:val="00096660"/>
    <w:rsid w:val="00096DD8"/>
    <w:rsid w:val="00097AF7"/>
    <w:rsid w:val="00097B2A"/>
    <w:rsid w:val="000A025F"/>
    <w:rsid w:val="000A05BD"/>
    <w:rsid w:val="000A0691"/>
    <w:rsid w:val="000A0C20"/>
    <w:rsid w:val="000A17E6"/>
    <w:rsid w:val="000A1A0C"/>
    <w:rsid w:val="000A1F93"/>
    <w:rsid w:val="000A2256"/>
    <w:rsid w:val="000A232E"/>
    <w:rsid w:val="000A239A"/>
    <w:rsid w:val="000A2500"/>
    <w:rsid w:val="000A27F3"/>
    <w:rsid w:val="000A2A5F"/>
    <w:rsid w:val="000A2B21"/>
    <w:rsid w:val="000A2CDF"/>
    <w:rsid w:val="000A2CE7"/>
    <w:rsid w:val="000A3373"/>
    <w:rsid w:val="000A361F"/>
    <w:rsid w:val="000A36D0"/>
    <w:rsid w:val="000A40E9"/>
    <w:rsid w:val="000A4B8C"/>
    <w:rsid w:val="000A4BA7"/>
    <w:rsid w:val="000A5685"/>
    <w:rsid w:val="000A68EC"/>
    <w:rsid w:val="000A698F"/>
    <w:rsid w:val="000A6AD1"/>
    <w:rsid w:val="000A76F9"/>
    <w:rsid w:val="000A7D1F"/>
    <w:rsid w:val="000A7F8C"/>
    <w:rsid w:val="000B0902"/>
    <w:rsid w:val="000B1349"/>
    <w:rsid w:val="000B16F8"/>
    <w:rsid w:val="000B1CD9"/>
    <w:rsid w:val="000B1D13"/>
    <w:rsid w:val="000B2176"/>
    <w:rsid w:val="000B2448"/>
    <w:rsid w:val="000B248B"/>
    <w:rsid w:val="000B29DD"/>
    <w:rsid w:val="000B2B9C"/>
    <w:rsid w:val="000B2EF0"/>
    <w:rsid w:val="000B3539"/>
    <w:rsid w:val="000B3679"/>
    <w:rsid w:val="000B372A"/>
    <w:rsid w:val="000B5510"/>
    <w:rsid w:val="000B5813"/>
    <w:rsid w:val="000B5AD1"/>
    <w:rsid w:val="000B636A"/>
    <w:rsid w:val="000B65F2"/>
    <w:rsid w:val="000B660B"/>
    <w:rsid w:val="000B66FF"/>
    <w:rsid w:val="000B67E7"/>
    <w:rsid w:val="000B6842"/>
    <w:rsid w:val="000B6E67"/>
    <w:rsid w:val="000B75EC"/>
    <w:rsid w:val="000C020E"/>
    <w:rsid w:val="000C074C"/>
    <w:rsid w:val="000C0BC4"/>
    <w:rsid w:val="000C1693"/>
    <w:rsid w:val="000C2219"/>
    <w:rsid w:val="000C3060"/>
    <w:rsid w:val="000C3175"/>
    <w:rsid w:val="000C31AA"/>
    <w:rsid w:val="000C332C"/>
    <w:rsid w:val="000C397F"/>
    <w:rsid w:val="000C3A70"/>
    <w:rsid w:val="000C3F7D"/>
    <w:rsid w:val="000C40EE"/>
    <w:rsid w:val="000C473B"/>
    <w:rsid w:val="000C49DF"/>
    <w:rsid w:val="000C4D9B"/>
    <w:rsid w:val="000C4ECA"/>
    <w:rsid w:val="000C51E2"/>
    <w:rsid w:val="000C53CB"/>
    <w:rsid w:val="000C5725"/>
    <w:rsid w:val="000C5D64"/>
    <w:rsid w:val="000C6204"/>
    <w:rsid w:val="000C63A6"/>
    <w:rsid w:val="000C645A"/>
    <w:rsid w:val="000C689D"/>
    <w:rsid w:val="000C6A44"/>
    <w:rsid w:val="000C6F92"/>
    <w:rsid w:val="000C7678"/>
    <w:rsid w:val="000C77D5"/>
    <w:rsid w:val="000C7934"/>
    <w:rsid w:val="000C7C11"/>
    <w:rsid w:val="000D02A2"/>
    <w:rsid w:val="000D0551"/>
    <w:rsid w:val="000D0CCE"/>
    <w:rsid w:val="000D1228"/>
    <w:rsid w:val="000D259E"/>
    <w:rsid w:val="000D284F"/>
    <w:rsid w:val="000D2880"/>
    <w:rsid w:val="000D2D27"/>
    <w:rsid w:val="000D3204"/>
    <w:rsid w:val="000D33DE"/>
    <w:rsid w:val="000D3464"/>
    <w:rsid w:val="000D3484"/>
    <w:rsid w:val="000D3857"/>
    <w:rsid w:val="000D3C82"/>
    <w:rsid w:val="000D4490"/>
    <w:rsid w:val="000D4BCE"/>
    <w:rsid w:val="000D4D5F"/>
    <w:rsid w:val="000D4DE0"/>
    <w:rsid w:val="000D58DB"/>
    <w:rsid w:val="000D5D32"/>
    <w:rsid w:val="000D60B9"/>
    <w:rsid w:val="000D666F"/>
    <w:rsid w:val="000D6714"/>
    <w:rsid w:val="000D68F0"/>
    <w:rsid w:val="000D6A1F"/>
    <w:rsid w:val="000D6FEE"/>
    <w:rsid w:val="000D70B3"/>
    <w:rsid w:val="000D71B7"/>
    <w:rsid w:val="000D769E"/>
    <w:rsid w:val="000D78A9"/>
    <w:rsid w:val="000E0954"/>
    <w:rsid w:val="000E11D9"/>
    <w:rsid w:val="000E1296"/>
    <w:rsid w:val="000E1706"/>
    <w:rsid w:val="000E1EDC"/>
    <w:rsid w:val="000E20F0"/>
    <w:rsid w:val="000E24E7"/>
    <w:rsid w:val="000E27CE"/>
    <w:rsid w:val="000E2A75"/>
    <w:rsid w:val="000E2E54"/>
    <w:rsid w:val="000E3855"/>
    <w:rsid w:val="000E39FA"/>
    <w:rsid w:val="000E3A3C"/>
    <w:rsid w:val="000E3B19"/>
    <w:rsid w:val="000E3DFC"/>
    <w:rsid w:val="000E3F01"/>
    <w:rsid w:val="000E418B"/>
    <w:rsid w:val="000E4337"/>
    <w:rsid w:val="000E4EEC"/>
    <w:rsid w:val="000E4F41"/>
    <w:rsid w:val="000E5BAA"/>
    <w:rsid w:val="000E5C8B"/>
    <w:rsid w:val="000E6AE2"/>
    <w:rsid w:val="000E6CF2"/>
    <w:rsid w:val="000E6E94"/>
    <w:rsid w:val="000E7349"/>
    <w:rsid w:val="000E757B"/>
    <w:rsid w:val="000E7ABA"/>
    <w:rsid w:val="000E7BF1"/>
    <w:rsid w:val="000E7ED5"/>
    <w:rsid w:val="000F0445"/>
    <w:rsid w:val="000F1033"/>
    <w:rsid w:val="000F1787"/>
    <w:rsid w:val="000F1AF7"/>
    <w:rsid w:val="000F1D3B"/>
    <w:rsid w:val="000F2829"/>
    <w:rsid w:val="000F2B62"/>
    <w:rsid w:val="000F483C"/>
    <w:rsid w:val="000F4A83"/>
    <w:rsid w:val="000F4BEB"/>
    <w:rsid w:val="000F4FC9"/>
    <w:rsid w:val="000F511A"/>
    <w:rsid w:val="000F5368"/>
    <w:rsid w:val="000F5450"/>
    <w:rsid w:val="000F5AD7"/>
    <w:rsid w:val="000F5E16"/>
    <w:rsid w:val="000F674F"/>
    <w:rsid w:val="000F68B5"/>
    <w:rsid w:val="000F6950"/>
    <w:rsid w:val="000F6F74"/>
    <w:rsid w:val="000F6F86"/>
    <w:rsid w:val="000F6FC3"/>
    <w:rsid w:val="000F7329"/>
    <w:rsid w:val="00100018"/>
    <w:rsid w:val="001001D7"/>
    <w:rsid w:val="001008F0"/>
    <w:rsid w:val="00100CAB"/>
    <w:rsid w:val="001015F7"/>
    <w:rsid w:val="00101C58"/>
    <w:rsid w:val="0010207A"/>
    <w:rsid w:val="0010226D"/>
    <w:rsid w:val="001024D3"/>
    <w:rsid w:val="0010256D"/>
    <w:rsid w:val="001026A1"/>
    <w:rsid w:val="00102E23"/>
    <w:rsid w:val="0010306C"/>
    <w:rsid w:val="00104092"/>
    <w:rsid w:val="001041AC"/>
    <w:rsid w:val="001048E5"/>
    <w:rsid w:val="00104961"/>
    <w:rsid w:val="00105BC9"/>
    <w:rsid w:val="00105D4C"/>
    <w:rsid w:val="00105F02"/>
    <w:rsid w:val="001067FA"/>
    <w:rsid w:val="00106CEA"/>
    <w:rsid w:val="00106D85"/>
    <w:rsid w:val="00106D89"/>
    <w:rsid w:val="0010727A"/>
    <w:rsid w:val="00107647"/>
    <w:rsid w:val="0010786D"/>
    <w:rsid w:val="00107CDB"/>
    <w:rsid w:val="0011049D"/>
    <w:rsid w:val="00110635"/>
    <w:rsid w:val="001107DD"/>
    <w:rsid w:val="00110C27"/>
    <w:rsid w:val="00111856"/>
    <w:rsid w:val="001119BD"/>
    <w:rsid w:val="00111AC6"/>
    <w:rsid w:val="00112683"/>
    <w:rsid w:val="00112E68"/>
    <w:rsid w:val="00113E34"/>
    <w:rsid w:val="00114A3F"/>
    <w:rsid w:val="00114B4B"/>
    <w:rsid w:val="001151FE"/>
    <w:rsid w:val="0011534F"/>
    <w:rsid w:val="0011563C"/>
    <w:rsid w:val="0011582A"/>
    <w:rsid w:val="00115BF4"/>
    <w:rsid w:val="00115F2C"/>
    <w:rsid w:val="0011666D"/>
    <w:rsid w:val="0011708F"/>
    <w:rsid w:val="00117205"/>
    <w:rsid w:val="001174C7"/>
    <w:rsid w:val="00117C16"/>
    <w:rsid w:val="00117C37"/>
    <w:rsid w:val="001200F7"/>
    <w:rsid w:val="00120556"/>
    <w:rsid w:val="00120E27"/>
    <w:rsid w:val="00121230"/>
    <w:rsid w:val="00121298"/>
    <w:rsid w:val="00121785"/>
    <w:rsid w:val="00121CF1"/>
    <w:rsid w:val="001220B9"/>
    <w:rsid w:val="00122287"/>
    <w:rsid w:val="0012254C"/>
    <w:rsid w:val="0012268F"/>
    <w:rsid w:val="00122DBC"/>
    <w:rsid w:val="001238C7"/>
    <w:rsid w:val="00123932"/>
    <w:rsid w:val="00123A78"/>
    <w:rsid w:val="00123ADA"/>
    <w:rsid w:val="00123D8C"/>
    <w:rsid w:val="0012456D"/>
    <w:rsid w:val="001246EC"/>
    <w:rsid w:val="001249C7"/>
    <w:rsid w:val="00124C3F"/>
    <w:rsid w:val="00124CE6"/>
    <w:rsid w:val="001259C2"/>
    <w:rsid w:val="001259C7"/>
    <w:rsid w:val="00125FE6"/>
    <w:rsid w:val="00126A77"/>
    <w:rsid w:val="00126C10"/>
    <w:rsid w:val="00126D18"/>
    <w:rsid w:val="00127325"/>
    <w:rsid w:val="0012788D"/>
    <w:rsid w:val="0013010B"/>
    <w:rsid w:val="0013016F"/>
    <w:rsid w:val="00130184"/>
    <w:rsid w:val="0013049A"/>
    <w:rsid w:val="001308F5"/>
    <w:rsid w:val="0013096C"/>
    <w:rsid w:val="00130DB9"/>
    <w:rsid w:val="00131400"/>
    <w:rsid w:val="00131667"/>
    <w:rsid w:val="0013195A"/>
    <w:rsid w:val="00133205"/>
    <w:rsid w:val="00133488"/>
    <w:rsid w:val="0013391E"/>
    <w:rsid w:val="00133EE5"/>
    <w:rsid w:val="00133F19"/>
    <w:rsid w:val="00134581"/>
    <w:rsid w:val="00134B08"/>
    <w:rsid w:val="00134C7D"/>
    <w:rsid w:val="00134E43"/>
    <w:rsid w:val="00135446"/>
    <w:rsid w:val="0013607F"/>
    <w:rsid w:val="0013615E"/>
    <w:rsid w:val="00136B56"/>
    <w:rsid w:val="00136CE5"/>
    <w:rsid w:val="00136DDD"/>
    <w:rsid w:val="00136FDE"/>
    <w:rsid w:val="001373B6"/>
    <w:rsid w:val="00137E6E"/>
    <w:rsid w:val="00140948"/>
    <w:rsid w:val="00140EBD"/>
    <w:rsid w:val="001413A9"/>
    <w:rsid w:val="0014192C"/>
    <w:rsid w:val="0014193F"/>
    <w:rsid w:val="00141F83"/>
    <w:rsid w:val="00142EE2"/>
    <w:rsid w:val="00143A89"/>
    <w:rsid w:val="00143F01"/>
    <w:rsid w:val="0014419E"/>
    <w:rsid w:val="001443C9"/>
    <w:rsid w:val="0014456B"/>
    <w:rsid w:val="00145076"/>
    <w:rsid w:val="001456D6"/>
    <w:rsid w:val="0014570B"/>
    <w:rsid w:val="00145CC0"/>
    <w:rsid w:val="001460A0"/>
    <w:rsid w:val="00146372"/>
    <w:rsid w:val="00146908"/>
    <w:rsid w:val="00146E0C"/>
    <w:rsid w:val="00146E33"/>
    <w:rsid w:val="00146FEA"/>
    <w:rsid w:val="001475BE"/>
    <w:rsid w:val="001476F1"/>
    <w:rsid w:val="001501BE"/>
    <w:rsid w:val="001503A0"/>
    <w:rsid w:val="00150C46"/>
    <w:rsid w:val="00150E2C"/>
    <w:rsid w:val="0015158B"/>
    <w:rsid w:val="0015190B"/>
    <w:rsid w:val="00151B10"/>
    <w:rsid w:val="00151C9D"/>
    <w:rsid w:val="001520F3"/>
    <w:rsid w:val="001523E0"/>
    <w:rsid w:val="001531BC"/>
    <w:rsid w:val="00153796"/>
    <w:rsid w:val="001537BA"/>
    <w:rsid w:val="00153F2D"/>
    <w:rsid w:val="00155148"/>
    <w:rsid w:val="00156026"/>
    <w:rsid w:val="00156195"/>
    <w:rsid w:val="00156AB9"/>
    <w:rsid w:val="00157A28"/>
    <w:rsid w:val="00157B6A"/>
    <w:rsid w:val="00157E5F"/>
    <w:rsid w:val="00157FEA"/>
    <w:rsid w:val="0016006D"/>
    <w:rsid w:val="00160453"/>
    <w:rsid w:val="0016054A"/>
    <w:rsid w:val="00160884"/>
    <w:rsid w:val="001614ED"/>
    <w:rsid w:val="00161605"/>
    <w:rsid w:val="001617CF"/>
    <w:rsid w:val="00161DA2"/>
    <w:rsid w:val="00161F70"/>
    <w:rsid w:val="001624E7"/>
    <w:rsid w:val="0016282A"/>
    <w:rsid w:val="00162C2E"/>
    <w:rsid w:val="00162FB6"/>
    <w:rsid w:val="00163403"/>
    <w:rsid w:val="00163D55"/>
    <w:rsid w:val="001647BC"/>
    <w:rsid w:val="001647BE"/>
    <w:rsid w:val="00164999"/>
    <w:rsid w:val="0016515A"/>
    <w:rsid w:val="001654C4"/>
    <w:rsid w:val="00165745"/>
    <w:rsid w:val="0016639F"/>
    <w:rsid w:val="00166792"/>
    <w:rsid w:val="00166F48"/>
    <w:rsid w:val="00166FD6"/>
    <w:rsid w:val="00167219"/>
    <w:rsid w:val="00167239"/>
    <w:rsid w:val="001673F2"/>
    <w:rsid w:val="00167498"/>
    <w:rsid w:val="001679C7"/>
    <w:rsid w:val="00167A3D"/>
    <w:rsid w:val="00170BDF"/>
    <w:rsid w:val="00170F2C"/>
    <w:rsid w:val="001717A8"/>
    <w:rsid w:val="001718D8"/>
    <w:rsid w:val="00171C41"/>
    <w:rsid w:val="00171ED4"/>
    <w:rsid w:val="00171EDC"/>
    <w:rsid w:val="0017205A"/>
    <w:rsid w:val="00172135"/>
    <w:rsid w:val="001723FB"/>
    <w:rsid w:val="0017275B"/>
    <w:rsid w:val="00173004"/>
    <w:rsid w:val="0017341D"/>
    <w:rsid w:val="0017368F"/>
    <w:rsid w:val="001736CB"/>
    <w:rsid w:val="00173AA7"/>
    <w:rsid w:val="00173B10"/>
    <w:rsid w:val="00173B88"/>
    <w:rsid w:val="00173E00"/>
    <w:rsid w:val="001740A9"/>
    <w:rsid w:val="00174934"/>
    <w:rsid w:val="00174E27"/>
    <w:rsid w:val="001752FB"/>
    <w:rsid w:val="0017579D"/>
    <w:rsid w:val="00175E7B"/>
    <w:rsid w:val="00176098"/>
    <w:rsid w:val="0017640B"/>
    <w:rsid w:val="001764CA"/>
    <w:rsid w:val="001765E2"/>
    <w:rsid w:val="00176B0F"/>
    <w:rsid w:val="001770CA"/>
    <w:rsid w:val="00177655"/>
    <w:rsid w:val="00177C57"/>
    <w:rsid w:val="00180011"/>
    <w:rsid w:val="00180884"/>
    <w:rsid w:val="00180F3C"/>
    <w:rsid w:val="00181441"/>
    <w:rsid w:val="00181564"/>
    <w:rsid w:val="0018166A"/>
    <w:rsid w:val="00181D7F"/>
    <w:rsid w:val="0018213C"/>
    <w:rsid w:val="001823E4"/>
    <w:rsid w:val="0018278C"/>
    <w:rsid w:val="0018303C"/>
    <w:rsid w:val="00183176"/>
    <w:rsid w:val="001832EA"/>
    <w:rsid w:val="00183868"/>
    <w:rsid w:val="00183EDC"/>
    <w:rsid w:val="001846A0"/>
    <w:rsid w:val="00184C24"/>
    <w:rsid w:val="00185237"/>
    <w:rsid w:val="0018568F"/>
    <w:rsid w:val="00185C17"/>
    <w:rsid w:val="00186187"/>
    <w:rsid w:val="00186208"/>
    <w:rsid w:val="001862DA"/>
    <w:rsid w:val="001870D6"/>
    <w:rsid w:val="00187A7A"/>
    <w:rsid w:val="00187CB4"/>
    <w:rsid w:val="0019024C"/>
    <w:rsid w:val="001904A7"/>
    <w:rsid w:val="0019066A"/>
    <w:rsid w:val="00190843"/>
    <w:rsid w:val="00191211"/>
    <w:rsid w:val="00191698"/>
    <w:rsid w:val="00191EB9"/>
    <w:rsid w:val="00192D07"/>
    <w:rsid w:val="00193592"/>
    <w:rsid w:val="00193950"/>
    <w:rsid w:val="00194456"/>
    <w:rsid w:val="001949F2"/>
    <w:rsid w:val="00194A19"/>
    <w:rsid w:val="00194ACC"/>
    <w:rsid w:val="00194BCD"/>
    <w:rsid w:val="00194DA8"/>
    <w:rsid w:val="001968EE"/>
    <w:rsid w:val="00196906"/>
    <w:rsid w:val="00196B52"/>
    <w:rsid w:val="001971D6"/>
    <w:rsid w:val="00197B61"/>
    <w:rsid w:val="00197CD7"/>
    <w:rsid w:val="00197D52"/>
    <w:rsid w:val="00197FF9"/>
    <w:rsid w:val="001A0B6E"/>
    <w:rsid w:val="001A0F7A"/>
    <w:rsid w:val="001A138F"/>
    <w:rsid w:val="001A1817"/>
    <w:rsid w:val="001A1D3E"/>
    <w:rsid w:val="001A1EC1"/>
    <w:rsid w:val="001A2263"/>
    <w:rsid w:val="001A2F7E"/>
    <w:rsid w:val="001A322D"/>
    <w:rsid w:val="001A356C"/>
    <w:rsid w:val="001A3988"/>
    <w:rsid w:val="001A39C8"/>
    <w:rsid w:val="001A3A91"/>
    <w:rsid w:val="001A3C20"/>
    <w:rsid w:val="001A40A8"/>
    <w:rsid w:val="001A41F9"/>
    <w:rsid w:val="001A4344"/>
    <w:rsid w:val="001A4B5C"/>
    <w:rsid w:val="001A4E48"/>
    <w:rsid w:val="001A4E9B"/>
    <w:rsid w:val="001A50F7"/>
    <w:rsid w:val="001A5370"/>
    <w:rsid w:val="001A646E"/>
    <w:rsid w:val="001A68F7"/>
    <w:rsid w:val="001A6E56"/>
    <w:rsid w:val="001A6E5B"/>
    <w:rsid w:val="001A7B49"/>
    <w:rsid w:val="001A7BC0"/>
    <w:rsid w:val="001B01AD"/>
    <w:rsid w:val="001B036A"/>
    <w:rsid w:val="001B0392"/>
    <w:rsid w:val="001B040F"/>
    <w:rsid w:val="001B0475"/>
    <w:rsid w:val="001B0487"/>
    <w:rsid w:val="001B0FDA"/>
    <w:rsid w:val="001B10EE"/>
    <w:rsid w:val="001B19E3"/>
    <w:rsid w:val="001B1C6E"/>
    <w:rsid w:val="001B1FB5"/>
    <w:rsid w:val="001B27C7"/>
    <w:rsid w:val="001B3C2D"/>
    <w:rsid w:val="001B3D79"/>
    <w:rsid w:val="001B477F"/>
    <w:rsid w:val="001B523E"/>
    <w:rsid w:val="001B5A68"/>
    <w:rsid w:val="001B6229"/>
    <w:rsid w:val="001B6741"/>
    <w:rsid w:val="001B6CA2"/>
    <w:rsid w:val="001B763D"/>
    <w:rsid w:val="001B781E"/>
    <w:rsid w:val="001B7DB2"/>
    <w:rsid w:val="001C0645"/>
    <w:rsid w:val="001C0FD5"/>
    <w:rsid w:val="001C1C39"/>
    <w:rsid w:val="001C1D38"/>
    <w:rsid w:val="001C2268"/>
    <w:rsid w:val="001C2307"/>
    <w:rsid w:val="001C2B8F"/>
    <w:rsid w:val="001C2C53"/>
    <w:rsid w:val="001C2DF3"/>
    <w:rsid w:val="001C2F5F"/>
    <w:rsid w:val="001C3EC7"/>
    <w:rsid w:val="001C43DC"/>
    <w:rsid w:val="001C454F"/>
    <w:rsid w:val="001C4AF2"/>
    <w:rsid w:val="001C4D11"/>
    <w:rsid w:val="001C5149"/>
    <w:rsid w:val="001C5267"/>
    <w:rsid w:val="001C574A"/>
    <w:rsid w:val="001C5B6F"/>
    <w:rsid w:val="001C5D0C"/>
    <w:rsid w:val="001C5E98"/>
    <w:rsid w:val="001C60D8"/>
    <w:rsid w:val="001C657D"/>
    <w:rsid w:val="001C6788"/>
    <w:rsid w:val="001C68D8"/>
    <w:rsid w:val="001C699B"/>
    <w:rsid w:val="001C7336"/>
    <w:rsid w:val="001C780F"/>
    <w:rsid w:val="001C7A8C"/>
    <w:rsid w:val="001D026B"/>
    <w:rsid w:val="001D118A"/>
    <w:rsid w:val="001D1A3B"/>
    <w:rsid w:val="001D2611"/>
    <w:rsid w:val="001D2699"/>
    <w:rsid w:val="001D288F"/>
    <w:rsid w:val="001D2BA6"/>
    <w:rsid w:val="001D3257"/>
    <w:rsid w:val="001D3865"/>
    <w:rsid w:val="001D3884"/>
    <w:rsid w:val="001D39F4"/>
    <w:rsid w:val="001D44B1"/>
    <w:rsid w:val="001D489B"/>
    <w:rsid w:val="001D4F44"/>
    <w:rsid w:val="001D54BA"/>
    <w:rsid w:val="001D5788"/>
    <w:rsid w:val="001D58D6"/>
    <w:rsid w:val="001D5AC1"/>
    <w:rsid w:val="001D6583"/>
    <w:rsid w:val="001D66B0"/>
    <w:rsid w:val="001D6739"/>
    <w:rsid w:val="001D70F0"/>
    <w:rsid w:val="001E01AF"/>
    <w:rsid w:val="001E01C5"/>
    <w:rsid w:val="001E07F5"/>
    <w:rsid w:val="001E0947"/>
    <w:rsid w:val="001E0D60"/>
    <w:rsid w:val="001E0DC6"/>
    <w:rsid w:val="001E0E5A"/>
    <w:rsid w:val="001E1156"/>
    <w:rsid w:val="001E18C7"/>
    <w:rsid w:val="001E214C"/>
    <w:rsid w:val="001E21CB"/>
    <w:rsid w:val="001E2310"/>
    <w:rsid w:val="001E2850"/>
    <w:rsid w:val="001E2C02"/>
    <w:rsid w:val="001E2C84"/>
    <w:rsid w:val="001E2FE6"/>
    <w:rsid w:val="001E387A"/>
    <w:rsid w:val="001E63A9"/>
    <w:rsid w:val="001E78C7"/>
    <w:rsid w:val="001E7BF7"/>
    <w:rsid w:val="001E7CA6"/>
    <w:rsid w:val="001F018E"/>
    <w:rsid w:val="001F02F0"/>
    <w:rsid w:val="001F0A01"/>
    <w:rsid w:val="001F0D0B"/>
    <w:rsid w:val="001F2184"/>
    <w:rsid w:val="001F24CF"/>
    <w:rsid w:val="001F250D"/>
    <w:rsid w:val="001F292A"/>
    <w:rsid w:val="001F2B7D"/>
    <w:rsid w:val="001F31B4"/>
    <w:rsid w:val="001F3C9C"/>
    <w:rsid w:val="001F52CA"/>
    <w:rsid w:val="001F5BF5"/>
    <w:rsid w:val="001F6117"/>
    <w:rsid w:val="001F67D3"/>
    <w:rsid w:val="001F688D"/>
    <w:rsid w:val="001F6EC2"/>
    <w:rsid w:val="001F70FC"/>
    <w:rsid w:val="001F7123"/>
    <w:rsid w:val="001F76D4"/>
    <w:rsid w:val="001F78E3"/>
    <w:rsid w:val="001F790B"/>
    <w:rsid w:val="001F7C9C"/>
    <w:rsid w:val="0020063C"/>
    <w:rsid w:val="002007DB"/>
    <w:rsid w:val="00200F2B"/>
    <w:rsid w:val="0020176C"/>
    <w:rsid w:val="00201D67"/>
    <w:rsid w:val="00201EF7"/>
    <w:rsid w:val="00202199"/>
    <w:rsid w:val="0020248D"/>
    <w:rsid w:val="0020260F"/>
    <w:rsid w:val="00202654"/>
    <w:rsid w:val="00202F4B"/>
    <w:rsid w:val="00203B58"/>
    <w:rsid w:val="00203D11"/>
    <w:rsid w:val="00203E80"/>
    <w:rsid w:val="00204B6C"/>
    <w:rsid w:val="00205157"/>
    <w:rsid w:val="00206BB0"/>
    <w:rsid w:val="00206D79"/>
    <w:rsid w:val="0020710C"/>
    <w:rsid w:val="00207564"/>
    <w:rsid w:val="00207BE4"/>
    <w:rsid w:val="00207F17"/>
    <w:rsid w:val="002104EB"/>
    <w:rsid w:val="0021056F"/>
    <w:rsid w:val="00210722"/>
    <w:rsid w:val="00210ADF"/>
    <w:rsid w:val="00210EF7"/>
    <w:rsid w:val="002112DA"/>
    <w:rsid w:val="00211D11"/>
    <w:rsid w:val="00211F6A"/>
    <w:rsid w:val="002123F7"/>
    <w:rsid w:val="0021245C"/>
    <w:rsid w:val="00212740"/>
    <w:rsid w:val="002128E8"/>
    <w:rsid w:val="00212DC1"/>
    <w:rsid w:val="00213287"/>
    <w:rsid w:val="00213307"/>
    <w:rsid w:val="002141BB"/>
    <w:rsid w:val="00214201"/>
    <w:rsid w:val="00214768"/>
    <w:rsid w:val="00214B88"/>
    <w:rsid w:val="00214DAF"/>
    <w:rsid w:val="00215496"/>
    <w:rsid w:val="00215592"/>
    <w:rsid w:val="00215607"/>
    <w:rsid w:val="00215DFA"/>
    <w:rsid w:val="002163E0"/>
    <w:rsid w:val="002171D3"/>
    <w:rsid w:val="002201E4"/>
    <w:rsid w:val="0022072A"/>
    <w:rsid w:val="002218FF"/>
    <w:rsid w:val="00222117"/>
    <w:rsid w:val="00222E32"/>
    <w:rsid w:val="00222F67"/>
    <w:rsid w:val="00223227"/>
    <w:rsid w:val="00223A69"/>
    <w:rsid w:val="00223DB7"/>
    <w:rsid w:val="00223E44"/>
    <w:rsid w:val="002245A9"/>
    <w:rsid w:val="00224655"/>
    <w:rsid w:val="00225149"/>
    <w:rsid w:val="002257BE"/>
    <w:rsid w:val="0022602A"/>
    <w:rsid w:val="002260E5"/>
    <w:rsid w:val="002266E7"/>
    <w:rsid w:val="00226B02"/>
    <w:rsid w:val="00227025"/>
    <w:rsid w:val="0022707F"/>
    <w:rsid w:val="00227271"/>
    <w:rsid w:val="002273E9"/>
    <w:rsid w:val="00227C7B"/>
    <w:rsid w:val="002304AC"/>
    <w:rsid w:val="002316C8"/>
    <w:rsid w:val="002324A9"/>
    <w:rsid w:val="0023289D"/>
    <w:rsid w:val="002328B8"/>
    <w:rsid w:val="00232918"/>
    <w:rsid w:val="0023318C"/>
    <w:rsid w:val="00233BB5"/>
    <w:rsid w:val="00233DDA"/>
    <w:rsid w:val="00233DF9"/>
    <w:rsid w:val="00233FCB"/>
    <w:rsid w:val="00235423"/>
    <w:rsid w:val="002355CB"/>
    <w:rsid w:val="002357FA"/>
    <w:rsid w:val="00235AFB"/>
    <w:rsid w:val="00235E57"/>
    <w:rsid w:val="00237051"/>
    <w:rsid w:val="00237348"/>
    <w:rsid w:val="002374D3"/>
    <w:rsid w:val="00237506"/>
    <w:rsid w:val="002376AE"/>
    <w:rsid w:val="002377C4"/>
    <w:rsid w:val="00237B1B"/>
    <w:rsid w:val="00237C87"/>
    <w:rsid w:val="00240C63"/>
    <w:rsid w:val="002410C8"/>
    <w:rsid w:val="0024125E"/>
    <w:rsid w:val="00241267"/>
    <w:rsid w:val="002412B3"/>
    <w:rsid w:val="00241415"/>
    <w:rsid w:val="00241542"/>
    <w:rsid w:val="00241B8E"/>
    <w:rsid w:val="00241CCD"/>
    <w:rsid w:val="00241FF6"/>
    <w:rsid w:val="0024203A"/>
    <w:rsid w:val="00242CB8"/>
    <w:rsid w:val="002431C0"/>
    <w:rsid w:val="00243711"/>
    <w:rsid w:val="00243FBC"/>
    <w:rsid w:val="002442E5"/>
    <w:rsid w:val="002446FF"/>
    <w:rsid w:val="002447AF"/>
    <w:rsid w:val="00244941"/>
    <w:rsid w:val="002451E0"/>
    <w:rsid w:val="0024530B"/>
    <w:rsid w:val="002456AC"/>
    <w:rsid w:val="002456D5"/>
    <w:rsid w:val="00245C82"/>
    <w:rsid w:val="00246054"/>
    <w:rsid w:val="002461D6"/>
    <w:rsid w:val="00246632"/>
    <w:rsid w:val="00246A99"/>
    <w:rsid w:val="00246D38"/>
    <w:rsid w:val="00246DCD"/>
    <w:rsid w:val="002470DD"/>
    <w:rsid w:val="00251A2B"/>
    <w:rsid w:val="00252234"/>
    <w:rsid w:val="00252DD7"/>
    <w:rsid w:val="00253856"/>
    <w:rsid w:val="0025390A"/>
    <w:rsid w:val="00254335"/>
    <w:rsid w:val="00254F7E"/>
    <w:rsid w:val="00254FCD"/>
    <w:rsid w:val="00255125"/>
    <w:rsid w:val="0025543A"/>
    <w:rsid w:val="00255590"/>
    <w:rsid w:val="00256252"/>
    <w:rsid w:val="00257244"/>
    <w:rsid w:val="002577B1"/>
    <w:rsid w:val="00257B0E"/>
    <w:rsid w:val="002602EB"/>
    <w:rsid w:val="00260B7D"/>
    <w:rsid w:val="00260FD1"/>
    <w:rsid w:val="00261917"/>
    <w:rsid w:val="00262403"/>
    <w:rsid w:val="00262AE8"/>
    <w:rsid w:val="00263439"/>
    <w:rsid w:val="00263A0C"/>
    <w:rsid w:val="00263A4A"/>
    <w:rsid w:val="00263D81"/>
    <w:rsid w:val="00263EBD"/>
    <w:rsid w:val="00264505"/>
    <w:rsid w:val="00264A36"/>
    <w:rsid w:val="00265055"/>
    <w:rsid w:val="002650B1"/>
    <w:rsid w:val="00265515"/>
    <w:rsid w:val="00265589"/>
    <w:rsid w:val="00265EDB"/>
    <w:rsid w:val="00266265"/>
    <w:rsid w:val="002664EF"/>
    <w:rsid w:val="00266922"/>
    <w:rsid w:val="00266DB1"/>
    <w:rsid w:val="00267301"/>
    <w:rsid w:val="00267858"/>
    <w:rsid w:val="002678F8"/>
    <w:rsid w:val="00267B42"/>
    <w:rsid w:val="0027015F"/>
    <w:rsid w:val="002703D4"/>
    <w:rsid w:val="00270AA1"/>
    <w:rsid w:val="00270B47"/>
    <w:rsid w:val="00271714"/>
    <w:rsid w:val="00271779"/>
    <w:rsid w:val="002718D5"/>
    <w:rsid w:val="00271BA8"/>
    <w:rsid w:val="00272104"/>
    <w:rsid w:val="00272378"/>
    <w:rsid w:val="0027267C"/>
    <w:rsid w:val="00273150"/>
    <w:rsid w:val="00273C6F"/>
    <w:rsid w:val="0027440A"/>
    <w:rsid w:val="00274577"/>
    <w:rsid w:val="0027463C"/>
    <w:rsid w:val="00274C84"/>
    <w:rsid w:val="00274DC2"/>
    <w:rsid w:val="00274EC4"/>
    <w:rsid w:val="0027530A"/>
    <w:rsid w:val="002755C6"/>
    <w:rsid w:val="00275897"/>
    <w:rsid w:val="00275964"/>
    <w:rsid w:val="002759BF"/>
    <w:rsid w:val="00275EA7"/>
    <w:rsid w:val="00276260"/>
    <w:rsid w:val="002769AE"/>
    <w:rsid w:val="002769D9"/>
    <w:rsid w:val="00276B0A"/>
    <w:rsid w:val="00276DAB"/>
    <w:rsid w:val="002770BD"/>
    <w:rsid w:val="00277378"/>
    <w:rsid w:val="00277678"/>
    <w:rsid w:val="00277A24"/>
    <w:rsid w:val="00277C4A"/>
    <w:rsid w:val="00277ED7"/>
    <w:rsid w:val="002803BE"/>
    <w:rsid w:val="0028074E"/>
    <w:rsid w:val="0028079A"/>
    <w:rsid w:val="00280856"/>
    <w:rsid w:val="00280FB3"/>
    <w:rsid w:val="002814A1"/>
    <w:rsid w:val="002817A4"/>
    <w:rsid w:val="00281D6F"/>
    <w:rsid w:val="0028209D"/>
    <w:rsid w:val="00282946"/>
    <w:rsid w:val="0028299A"/>
    <w:rsid w:val="00282D65"/>
    <w:rsid w:val="00283645"/>
    <w:rsid w:val="0028435A"/>
    <w:rsid w:val="002843CF"/>
    <w:rsid w:val="00284C8D"/>
    <w:rsid w:val="002851D8"/>
    <w:rsid w:val="00285430"/>
    <w:rsid w:val="002854E9"/>
    <w:rsid w:val="002857DC"/>
    <w:rsid w:val="00285808"/>
    <w:rsid w:val="002859D7"/>
    <w:rsid w:val="00285BA7"/>
    <w:rsid w:val="002866F7"/>
    <w:rsid w:val="0028673D"/>
    <w:rsid w:val="002875A6"/>
    <w:rsid w:val="00290C9E"/>
    <w:rsid w:val="00290DA3"/>
    <w:rsid w:val="002919D4"/>
    <w:rsid w:val="0029247C"/>
    <w:rsid w:val="00292827"/>
    <w:rsid w:val="0029408B"/>
    <w:rsid w:val="002942C9"/>
    <w:rsid w:val="002942F0"/>
    <w:rsid w:val="0029533C"/>
    <w:rsid w:val="002953CA"/>
    <w:rsid w:val="00295B46"/>
    <w:rsid w:val="002962B0"/>
    <w:rsid w:val="0029672D"/>
    <w:rsid w:val="00296BE9"/>
    <w:rsid w:val="002975EE"/>
    <w:rsid w:val="002976AF"/>
    <w:rsid w:val="00297796"/>
    <w:rsid w:val="002977D0"/>
    <w:rsid w:val="00297FDA"/>
    <w:rsid w:val="002A0751"/>
    <w:rsid w:val="002A089A"/>
    <w:rsid w:val="002A09D0"/>
    <w:rsid w:val="002A0BA9"/>
    <w:rsid w:val="002A114E"/>
    <w:rsid w:val="002A19F8"/>
    <w:rsid w:val="002A2A3C"/>
    <w:rsid w:val="002A2EDB"/>
    <w:rsid w:val="002A2FD9"/>
    <w:rsid w:val="002A34F7"/>
    <w:rsid w:val="002A3831"/>
    <w:rsid w:val="002A3DCA"/>
    <w:rsid w:val="002A3FC5"/>
    <w:rsid w:val="002A43C6"/>
    <w:rsid w:val="002A4811"/>
    <w:rsid w:val="002A4BB4"/>
    <w:rsid w:val="002A5559"/>
    <w:rsid w:val="002A5C9A"/>
    <w:rsid w:val="002A5DBA"/>
    <w:rsid w:val="002A5DBF"/>
    <w:rsid w:val="002A67F8"/>
    <w:rsid w:val="002A6C17"/>
    <w:rsid w:val="002A6E6B"/>
    <w:rsid w:val="002A6FD2"/>
    <w:rsid w:val="002A7479"/>
    <w:rsid w:val="002A74AC"/>
    <w:rsid w:val="002A74AE"/>
    <w:rsid w:val="002A75D9"/>
    <w:rsid w:val="002A79D5"/>
    <w:rsid w:val="002A7AE1"/>
    <w:rsid w:val="002A7D0E"/>
    <w:rsid w:val="002A7DB8"/>
    <w:rsid w:val="002A7E4B"/>
    <w:rsid w:val="002B03DB"/>
    <w:rsid w:val="002B0E16"/>
    <w:rsid w:val="002B1AE3"/>
    <w:rsid w:val="002B1F5A"/>
    <w:rsid w:val="002B2133"/>
    <w:rsid w:val="002B21B8"/>
    <w:rsid w:val="002B2A9F"/>
    <w:rsid w:val="002B2E63"/>
    <w:rsid w:val="002B3243"/>
    <w:rsid w:val="002B3BE3"/>
    <w:rsid w:val="002B3EB6"/>
    <w:rsid w:val="002B426B"/>
    <w:rsid w:val="002B5312"/>
    <w:rsid w:val="002B59EE"/>
    <w:rsid w:val="002B5A44"/>
    <w:rsid w:val="002B5C4B"/>
    <w:rsid w:val="002B5F7C"/>
    <w:rsid w:val="002B6385"/>
    <w:rsid w:val="002B6961"/>
    <w:rsid w:val="002B6C57"/>
    <w:rsid w:val="002B711E"/>
    <w:rsid w:val="002B7790"/>
    <w:rsid w:val="002C0006"/>
    <w:rsid w:val="002C0626"/>
    <w:rsid w:val="002C0BE9"/>
    <w:rsid w:val="002C0DC0"/>
    <w:rsid w:val="002C1057"/>
    <w:rsid w:val="002C17FA"/>
    <w:rsid w:val="002C1C18"/>
    <w:rsid w:val="002C1C30"/>
    <w:rsid w:val="002C2BC4"/>
    <w:rsid w:val="002C32C6"/>
    <w:rsid w:val="002C355B"/>
    <w:rsid w:val="002C369C"/>
    <w:rsid w:val="002C3903"/>
    <w:rsid w:val="002C39B8"/>
    <w:rsid w:val="002C4485"/>
    <w:rsid w:val="002C45DA"/>
    <w:rsid w:val="002C49D4"/>
    <w:rsid w:val="002C5576"/>
    <w:rsid w:val="002C5617"/>
    <w:rsid w:val="002C56EB"/>
    <w:rsid w:val="002C59BC"/>
    <w:rsid w:val="002C5E68"/>
    <w:rsid w:val="002C617F"/>
    <w:rsid w:val="002C61F4"/>
    <w:rsid w:val="002C6363"/>
    <w:rsid w:val="002C69FE"/>
    <w:rsid w:val="002C6A8F"/>
    <w:rsid w:val="002C6B08"/>
    <w:rsid w:val="002C70F2"/>
    <w:rsid w:val="002C720D"/>
    <w:rsid w:val="002C763E"/>
    <w:rsid w:val="002C7743"/>
    <w:rsid w:val="002C77B3"/>
    <w:rsid w:val="002C782E"/>
    <w:rsid w:val="002D04AC"/>
    <w:rsid w:val="002D0AE8"/>
    <w:rsid w:val="002D0C5E"/>
    <w:rsid w:val="002D17CD"/>
    <w:rsid w:val="002D2152"/>
    <w:rsid w:val="002D3014"/>
    <w:rsid w:val="002D313D"/>
    <w:rsid w:val="002D33A2"/>
    <w:rsid w:val="002D3FE7"/>
    <w:rsid w:val="002D4100"/>
    <w:rsid w:val="002D4160"/>
    <w:rsid w:val="002D4772"/>
    <w:rsid w:val="002D4C39"/>
    <w:rsid w:val="002D4C63"/>
    <w:rsid w:val="002D4D6F"/>
    <w:rsid w:val="002D540D"/>
    <w:rsid w:val="002D6135"/>
    <w:rsid w:val="002D6529"/>
    <w:rsid w:val="002D7381"/>
    <w:rsid w:val="002D7847"/>
    <w:rsid w:val="002D79CF"/>
    <w:rsid w:val="002D7D2C"/>
    <w:rsid w:val="002E00C0"/>
    <w:rsid w:val="002E0379"/>
    <w:rsid w:val="002E04D7"/>
    <w:rsid w:val="002E0D03"/>
    <w:rsid w:val="002E10BE"/>
    <w:rsid w:val="002E12CA"/>
    <w:rsid w:val="002E2321"/>
    <w:rsid w:val="002E2FB1"/>
    <w:rsid w:val="002E34B1"/>
    <w:rsid w:val="002E374A"/>
    <w:rsid w:val="002E39AC"/>
    <w:rsid w:val="002E4459"/>
    <w:rsid w:val="002E5619"/>
    <w:rsid w:val="002E57EF"/>
    <w:rsid w:val="002E5E8A"/>
    <w:rsid w:val="002E5F03"/>
    <w:rsid w:val="002E6DA6"/>
    <w:rsid w:val="002E6DD6"/>
    <w:rsid w:val="002E72DC"/>
    <w:rsid w:val="002E7707"/>
    <w:rsid w:val="002E78E7"/>
    <w:rsid w:val="002E7956"/>
    <w:rsid w:val="002E7B06"/>
    <w:rsid w:val="002F0062"/>
    <w:rsid w:val="002F0164"/>
    <w:rsid w:val="002F0506"/>
    <w:rsid w:val="002F086D"/>
    <w:rsid w:val="002F08F4"/>
    <w:rsid w:val="002F096F"/>
    <w:rsid w:val="002F0BC6"/>
    <w:rsid w:val="002F0E2F"/>
    <w:rsid w:val="002F1676"/>
    <w:rsid w:val="002F16D9"/>
    <w:rsid w:val="002F24AB"/>
    <w:rsid w:val="002F25FF"/>
    <w:rsid w:val="002F2898"/>
    <w:rsid w:val="002F2BDB"/>
    <w:rsid w:val="002F2E1E"/>
    <w:rsid w:val="002F3077"/>
    <w:rsid w:val="002F4171"/>
    <w:rsid w:val="002F4C15"/>
    <w:rsid w:val="002F4C24"/>
    <w:rsid w:val="002F4E52"/>
    <w:rsid w:val="002F5382"/>
    <w:rsid w:val="002F5671"/>
    <w:rsid w:val="002F5D4D"/>
    <w:rsid w:val="002F5F55"/>
    <w:rsid w:val="002F61EF"/>
    <w:rsid w:val="002F6B13"/>
    <w:rsid w:val="002F6ED7"/>
    <w:rsid w:val="002F7CB5"/>
    <w:rsid w:val="002F7CEA"/>
    <w:rsid w:val="002F7DFC"/>
    <w:rsid w:val="0030054D"/>
    <w:rsid w:val="00300658"/>
    <w:rsid w:val="00300CDE"/>
    <w:rsid w:val="00300EB3"/>
    <w:rsid w:val="00301112"/>
    <w:rsid w:val="003018C4"/>
    <w:rsid w:val="00302006"/>
    <w:rsid w:val="00302273"/>
    <w:rsid w:val="003022F5"/>
    <w:rsid w:val="00303203"/>
    <w:rsid w:val="00303543"/>
    <w:rsid w:val="003036D2"/>
    <w:rsid w:val="003045C9"/>
    <w:rsid w:val="00304D13"/>
    <w:rsid w:val="00305225"/>
    <w:rsid w:val="0030558C"/>
    <w:rsid w:val="003056EE"/>
    <w:rsid w:val="00305B01"/>
    <w:rsid w:val="003060A1"/>
    <w:rsid w:val="00306246"/>
    <w:rsid w:val="00306C0A"/>
    <w:rsid w:val="00306CCD"/>
    <w:rsid w:val="00306CDF"/>
    <w:rsid w:val="00306E19"/>
    <w:rsid w:val="00306E46"/>
    <w:rsid w:val="00306F5F"/>
    <w:rsid w:val="003073D6"/>
    <w:rsid w:val="00310015"/>
    <w:rsid w:val="0031026C"/>
    <w:rsid w:val="003106E6"/>
    <w:rsid w:val="00310888"/>
    <w:rsid w:val="00310A37"/>
    <w:rsid w:val="00310B7A"/>
    <w:rsid w:val="00310D79"/>
    <w:rsid w:val="00310FE4"/>
    <w:rsid w:val="003113A1"/>
    <w:rsid w:val="003118DB"/>
    <w:rsid w:val="0031190C"/>
    <w:rsid w:val="0031236B"/>
    <w:rsid w:val="0031242D"/>
    <w:rsid w:val="00312F91"/>
    <w:rsid w:val="00313467"/>
    <w:rsid w:val="00313660"/>
    <w:rsid w:val="00313880"/>
    <w:rsid w:val="003148B1"/>
    <w:rsid w:val="0031506A"/>
    <w:rsid w:val="003155BF"/>
    <w:rsid w:val="003157DB"/>
    <w:rsid w:val="003157F1"/>
    <w:rsid w:val="00315A29"/>
    <w:rsid w:val="00316860"/>
    <w:rsid w:val="00316AE3"/>
    <w:rsid w:val="00316CC6"/>
    <w:rsid w:val="00317062"/>
    <w:rsid w:val="00317469"/>
    <w:rsid w:val="0031762C"/>
    <w:rsid w:val="00317834"/>
    <w:rsid w:val="00317D65"/>
    <w:rsid w:val="00320425"/>
    <w:rsid w:val="00320D01"/>
    <w:rsid w:val="00320E9B"/>
    <w:rsid w:val="00320EF9"/>
    <w:rsid w:val="003215AF"/>
    <w:rsid w:val="0032168C"/>
    <w:rsid w:val="0032174E"/>
    <w:rsid w:val="00321A48"/>
    <w:rsid w:val="00321B71"/>
    <w:rsid w:val="00321B75"/>
    <w:rsid w:val="00321F82"/>
    <w:rsid w:val="0032252B"/>
    <w:rsid w:val="00323301"/>
    <w:rsid w:val="00323918"/>
    <w:rsid w:val="00323C21"/>
    <w:rsid w:val="00323C48"/>
    <w:rsid w:val="0032402D"/>
    <w:rsid w:val="003246CB"/>
    <w:rsid w:val="003250A8"/>
    <w:rsid w:val="00325244"/>
    <w:rsid w:val="00325887"/>
    <w:rsid w:val="003259F0"/>
    <w:rsid w:val="00325E1C"/>
    <w:rsid w:val="003267D1"/>
    <w:rsid w:val="0032692E"/>
    <w:rsid w:val="00327550"/>
    <w:rsid w:val="00330768"/>
    <w:rsid w:val="00330C43"/>
    <w:rsid w:val="00330C97"/>
    <w:rsid w:val="00330D51"/>
    <w:rsid w:val="00330F6F"/>
    <w:rsid w:val="00331576"/>
    <w:rsid w:val="00332026"/>
    <w:rsid w:val="00332136"/>
    <w:rsid w:val="0033251B"/>
    <w:rsid w:val="00332A4B"/>
    <w:rsid w:val="00333773"/>
    <w:rsid w:val="00333E01"/>
    <w:rsid w:val="00334034"/>
    <w:rsid w:val="00334350"/>
    <w:rsid w:val="0033516D"/>
    <w:rsid w:val="0033520F"/>
    <w:rsid w:val="00335670"/>
    <w:rsid w:val="003356F1"/>
    <w:rsid w:val="0033579C"/>
    <w:rsid w:val="00335B84"/>
    <w:rsid w:val="0033631C"/>
    <w:rsid w:val="0033634E"/>
    <w:rsid w:val="003369C3"/>
    <w:rsid w:val="00337809"/>
    <w:rsid w:val="00337957"/>
    <w:rsid w:val="00337A38"/>
    <w:rsid w:val="003400E6"/>
    <w:rsid w:val="003401EB"/>
    <w:rsid w:val="00340415"/>
    <w:rsid w:val="003408AA"/>
    <w:rsid w:val="00340A93"/>
    <w:rsid w:val="00341DBC"/>
    <w:rsid w:val="0034209C"/>
    <w:rsid w:val="003422C9"/>
    <w:rsid w:val="00342A69"/>
    <w:rsid w:val="00342E49"/>
    <w:rsid w:val="00343DE3"/>
    <w:rsid w:val="00343FE8"/>
    <w:rsid w:val="003445CD"/>
    <w:rsid w:val="00344804"/>
    <w:rsid w:val="003448CF"/>
    <w:rsid w:val="003450A4"/>
    <w:rsid w:val="00345579"/>
    <w:rsid w:val="003457C8"/>
    <w:rsid w:val="00345876"/>
    <w:rsid w:val="00345F25"/>
    <w:rsid w:val="00346926"/>
    <w:rsid w:val="003469E4"/>
    <w:rsid w:val="00346C1B"/>
    <w:rsid w:val="0034729D"/>
    <w:rsid w:val="00347614"/>
    <w:rsid w:val="00347815"/>
    <w:rsid w:val="00347D8F"/>
    <w:rsid w:val="0035009D"/>
    <w:rsid w:val="0035024E"/>
    <w:rsid w:val="0035030B"/>
    <w:rsid w:val="003504AE"/>
    <w:rsid w:val="00350AB7"/>
    <w:rsid w:val="0035148F"/>
    <w:rsid w:val="00352394"/>
    <w:rsid w:val="00352A1B"/>
    <w:rsid w:val="003532C6"/>
    <w:rsid w:val="003533F7"/>
    <w:rsid w:val="0035364D"/>
    <w:rsid w:val="0035387D"/>
    <w:rsid w:val="00353D02"/>
    <w:rsid w:val="00353E60"/>
    <w:rsid w:val="00354162"/>
    <w:rsid w:val="003546BA"/>
    <w:rsid w:val="003547CF"/>
    <w:rsid w:val="00354B8A"/>
    <w:rsid w:val="003552FF"/>
    <w:rsid w:val="0035627B"/>
    <w:rsid w:val="00356702"/>
    <w:rsid w:val="00356709"/>
    <w:rsid w:val="00356826"/>
    <w:rsid w:val="00356B15"/>
    <w:rsid w:val="00356CC0"/>
    <w:rsid w:val="00356D0D"/>
    <w:rsid w:val="003572EC"/>
    <w:rsid w:val="003575BD"/>
    <w:rsid w:val="003576C3"/>
    <w:rsid w:val="00357798"/>
    <w:rsid w:val="00357812"/>
    <w:rsid w:val="00357CE8"/>
    <w:rsid w:val="0036039D"/>
    <w:rsid w:val="0036056E"/>
    <w:rsid w:val="00360EE9"/>
    <w:rsid w:val="003611A8"/>
    <w:rsid w:val="00361235"/>
    <w:rsid w:val="00361C61"/>
    <w:rsid w:val="00362996"/>
    <w:rsid w:val="00362DBB"/>
    <w:rsid w:val="0036336B"/>
    <w:rsid w:val="0036351E"/>
    <w:rsid w:val="00363754"/>
    <w:rsid w:val="00363A5E"/>
    <w:rsid w:val="00363FA2"/>
    <w:rsid w:val="00364967"/>
    <w:rsid w:val="00364A07"/>
    <w:rsid w:val="0036545E"/>
    <w:rsid w:val="00365519"/>
    <w:rsid w:val="0036567C"/>
    <w:rsid w:val="00365C14"/>
    <w:rsid w:val="00366066"/>
    <w:rsid w:val="00366763"/>
    <w:rsid w:val="00366981"/>
    <w:rsid w:val="00366F8E"/>
    <w:rsid w:val="0036709A"/>
    <w:rsid w:val="0036716D"/>
    <w:rsid w:val="00370198"/>
    <w:rsid w:val="003705C1"/>
    <w:rsid w:val="003709EA"/>
    <w:rsid w:val="00371030"/>
    <w:rsid w:val="00371624"/>
    <w:rsid w:val="00371A99"/>
    <w:rsid w:val="00372159"/>
    <w:rsid w:val="003739BD"/>
    <w:rsid w:val="00373AC8"/>
    <w:rsid w:val="00373DF1"/>
    <w:rsid w:val="003741D2"/>
    <w:rsid w:val="00374E89"/>
    <w:rsid w:val="00375078"/>
    <w:rsid w:val="003752FD"/>
    <w:rsid w:val="003755F7"/>
    <w:rsid w:val="00375720"/>
    <w:rsid w:val="00375BE9"/>
    <w:rsid w:val="00375E09"/>
    <w:rsid w:val="0037610F"/>
    <w:rsid w:val="00376323"/>
    <w:rsid w:val="00376B43"/>
    <w:rsid w:val="00376CA0"/>
    <w:rsid w:val="003773C6"/>
    <w:rsid w:val="0037742F"/>
    <w:rsid w:val="0037794F"/>
    <w:rsid w:val="00377B13"/>
    <w:rsid w:val="00377FF3"/>
    <w:rsid w:val="00380103"/>
    <w:rsid w:val="0038020D"/>
    <w:rsid w:val="003803C6"/>
    <w:rsid w:val="00380813"/>
    <w:rsid w:val="003808F2"/>
    <w:rsid w:val="00380D9E"/>
    <w:rsid w:val="00380F2C"/>
    <w:rsid w:val="00381A97"/>
    <w:rsid w:val="00381FA7"/>
    <w:rsid w:val="003828E9"/>
    <w:rsid w:val="00383096"/>
    <w:rsid w:val="00383B58"/>
    <w:rsid w:val="00383C70"/>
    <w:rsid w:val="003840A5"/>
    <w:rsid w:val="0038497C"/>
    <w:rsid w:val="00384A00"/>
    <w:rsid w:val="00384D82"/>
    <w:rsid w:val="003850DE"/>
    <w:rsid w:val="00385E78"/>
    <w:rsid w:val="0038656C"/>
    <w:rsid w:val="00386BB1"/>
    <w:rsid w:val="00387110"/>
    <w:rsid w:val="00387CD7"/>
    <w:rsid w:val="00387D5C"/>
    <w:rsid w:val="00391115"/>
    <w:rsid w:val="003921E1"/>
    <w:rsid w:val="00392848"/>
    <w:rsid w:val="0039304E"/>
    <w:rsid w:val="003939E1"/>
    <w:rsid w:val="00393A4F"/>
    <w:rsid w:val="00393AFF"/>
    <w:rsid w:val="00393B0D"/>
    <w:rsid w:val="00394497"/>
    <w:rsid w:val="003948E3"/>
    <w:rsid w:val="00394D5C"/>
    <w:rsid w:val="0039533B"/>
    <w:rsid w:val="00395C44"/>
    <w:rsid w:val="00395F16"/>
    <w:rsid w:val="00396017"/>
    <w:rsid w:val="00396431"/>
    <w:rsid w:val="00396807"/>
    <w:rsid w:val="00396917"/>
    <w:rsid w:val="00396C39"/>
    <w:rsid w:val="00396D18"/>
    <w:rsid w:val="00396E0A"/>
    <w:rsid w:val="003972BC"/>
    <w:rsid w:val="00397310"/>
    <w:rsid w:val="00397B73"/>
    <w:rsid w:val="003A1098"/>
    <w:rsid w:val="003A1569"/>
    <w:rsid w:val="003A1D03"/>
    <w:rsid w:val="003A26DF"/>
    <w:rsid w:val="003A2C09"/>
    <w:rsid w:val="003A2FC4"/>
    <w:rsid w:val="003A3175"/>
    <w:rsid w:val="003A34C1"/>
    <w:rsid w:val="003A37E5"/>
    <w:rsid w:val="003A3EDE"/>
    <w:rsid w:val="003A4883"/>
    <w:rsid w:val="003A5374"/>
    <w:rsid w:val="003A5596"/>
    <w:rsid w:val="003A55DF"/>
    <w:rsid w:val="003A5672"/>
    <w:rsid w:val="003A56DA"/>
    <w:rsid w:val="003A573B"/>
    <w:rsid w:val="003A5CF5"/>
    <w:rsid w:val="003A5D3B"/>
    <w:rsid w:val="003A5FF1"/>
    <w:rsid w:val="003A61FE"/>
    <w:rsid w:val="003A70B5"/>
    <w:rsid w:val="003A7226"/>
    <w:rsid w:val="003A7292"/>
    <w:rsid w:val="003A7413"/>
    <w:rsid w:val="003A75C0"/>
    <w:rsid w:val="003A779A"/>
    <w:rsid w:val="003A7A80"/>
    <w:rsid w:val="003B03D6"/>
    <w:rsid w:val="003B0541"/>
    <w:rsid w:val="003B05CA"/>
    <w:rsid w:val="003B0983"/>
    <w:rsid w:val="003B0B70"/>
    <w:rsid w:val="003B13E1"/>
    <w:rsid w:val="003B1534"/>
    <w:rsid w:val="003B1956"/>
    <w:rsid w:val="003B1A87"/>
    <w:rsid w:val="003B2EC3"/>
    <w:rsid w:val="003B3032"/>
    <w:rsid w:val="003B37AE"/>
    <w:rsid w:val="003B4614"/>
    <w:rsid w:val="003B4925"/>
    <w:rsid w:val="003B4D4E"/>
    <w:rsid w:val="003B4E57"/>
    <w:rsid w:val="003B5A60"/>
    <w:rsid w:val="003B5C93"/>
    <w:rsid w:val="003B5E0B"/>
    <w:rsid w:val="003B60B7"/>
    <w:rsid w:val="003B6F6B"/>
    <w:rsid w:val="003B7349"/>
    <w:rsid w:val="003C08AD"/>
    <w:rsid w:val="003C0AF0"/>
    <w:rsid w:val="003C0B2E"/>
    <w:rsid w:val="003C0C81"/>
    <w:rsid w:val="003C17F5"/>
    <w:rsid w:val="003C1813"/>
    <w:rsid w:val="003C1B86"/>
    <w:rsid w:val="003C1CA1"/>
    <w:rsid w:val="003C1CB4"/>
    <w:rsid w:val="003C1E06"/>
    <w:rsid w:val="003C1FA2"/>
    <w:rsid w:val="003C2184"/>
    <w:rsid w:val="003C2BD9"/>
    <w:rsid w:val="003C2E77"/>
    <w:rsid w:val="003C2F1A"/>
    <w:rsid w:val="003C34C7"/>
    <w:rsid w:val="003C411B"/>
    <w:rsid w:val="003C4183"/>
    <w:rsid w:val="003C46E8"/>
    <w:rsid w:val="003C4C8D"/>
    <w:rsid w:val="003C5DFC"/>
    <w:rsid w:val="003C6205"/>
    <w:rsid w:val="003C6EC9"/>
    <w:rsid w:val="003C709E"/>
    <w:rsid w:val="003C70ED"/>
    <w:rsid w:val="003C71F0"/>
    <w:rsid w:val="003C76ED"/>
    <w:rsid w:val="003C7955"/>
    <w:rsid w:val="003C7E21"/>
    <w:rsid w:val="003C7ED3"/>
    <w:rsid w:val="003C7F77"/>
    <w:rsid w:val="003D0094"/>
    <w:rsid w:val="003D08D7"/>
    <w:rsid w:val="003D0CE9"/>
    <w:rsid w:val="003D13EB"/>
    <w:rsid w:val="003D1D14"/>
    <w:rsid w:val="003D1FBC"/>
    <w:rsid w:val="003D2537"/>
    <w:rsid w:val="003D296C"/>
    <w:rsid w:val="003D353D"/>
    <w:rsid w:val="003D3835"/>
    <w:rsid w:val="003D45E6"/>
    <w:rsid w:val="003D4673"/>
    <w:rsid w:val="003D4F32"/>
    <w:rsid w:val="003D5048"/>
    <w:rsid w:val="003D531B"/>
    <w:rsid w:val="003D5C61"/>
    <w:rsid w:val="003D603F"/>
    <w:rsid w:val="003D637A"/>
    <w:rsid w:val="003D773D"/>
    <w:rsid w:val="003E035F"/>
    <w:rsid w:val="003E0698"/>
    <w:rsid w:val="003E1316"/>
    <w:rsid w:val="003E1CE7"/>
    <w:rsid w:val="003E202E"/>
    <w:rsid w:val="003E2506"/>
    <w:rsid w:val="003E2586"/>
    <w:rsid w:val="003E260F"/>
    <w:rsid w:val="003E27AA"/>
    <w:rsid w:val="003E2AA6"/>
    <w:rsid w:val="003E2B1F"/>
    <w:rsid w:val="003E2D5C"/>
    <w:rsid w:val="003E313C"/>
    <w:rsid w:val="003E3474"/>
    <w:rsid w:val="003E36C1"/>
    <w:rsid w:val="003E3E78"/>
    <w:rsid w:val="003E4A56"/>
    <w:rsid w:val="003E4EAC"/>
    <w:rsid w:val="003E4ED8"/>
    <w:rsid w:val="003E50A4"/>
    <w:rsid w:val="003E51CE"/>
    <w:rsid w:val="003E545C"/>
    <w:rsid w:val="003E5ECE"/>
    <w:rsid w:val="003E61E9"/>
    <w:rsid w:val="003E68B9"/>
    <w:rsid w:val="003E6CC2"/>
    <w:rsid w:val="003E7138"/>
    <w:rsid w:val="003E7883"/>
    <w:rsid w:val="003E7C06"/>
    <w:rsid w:val="003F0C3E"/>
    <w:rsid w:val="003F0ED2"/>
    <w:rsid w:val="003F0F1C"/>
    <w:rsid w:val="003F1219"/>
    <w:rsid w:val="003F131C"/>
    <w:rsid w:val="003F14F6"/>
    <w:rsid w:val="003F1D91"/>
    <w:rsid w:val="003F1EE4"/>
    <w:rsid w:val="003F1F0A"/>
    <w:rsid w:val="003F2301"/>
    <w:rsid w:val="003F2591"/>
    <w:rsid w:val="003F26AC"/>
    <w:rsid w:val="003F275D"/>
    <w:rsid w:val="003F3774"/>
    <w:rsid w:val="003F3926"/>
    <w:rsid w:val="003F3AB7"/>
    <w:rsid w:val="003F3DCC"/>
    <w:rsid w:val="003F40C6"/>
    <w:rsid w:val="003F40E7"/>
    <w:rsid w:val="003F4253"/>
    <w:rsid w:val="003F4566"/>
    <w:rsid w:val="003F478E"/>
    <w:rsid w:val="003F4ABA"/>
    <w:rsid w:val="003F51A9"/>
    <w:rsid w:val="003F57BB"/>
    <w:rsid w:val="003F5D82"/>
    <w:rsid w:val="003F69D5"/>
    <w:rsid w:val="003F6F12"/>
    <w:rsid w:val="003F717E"/>
    <w:rsid w:val="0040029E"/>
    <w:rsid w:val="004004B7"/>
    <w:rsid w:val="00400AA3"/>
    <w:rsid w:val="00400E62"/>
    <w:rsid w:val="004011B0"/>
    <w:rsid w:val="0040133A"/>
    <w:rsid w:val="00401EFE"/>
    <w:rsid w:val="004023E3"/>
    <w:rsid w:val="00402C9C"/>
    <w:rsid w:val="00402D3F"/>
    <w:rsid w:val="00402D87"/>
    <w:rsid w:val="00403C48"/>
    <w:rsid w:val="00403F7C"/>
    <w:rsid w:val="00405119"/>
    <w:rsid w:val="00405701"/>
    <w:rsid w:val="0040594D"/>
    <w:rsid w:val="0040631B"/>
    <w:rsid w:val="0040645E"/>
    <w:rsid w:val="004067AC"/>
    <w:rsid w:val="00406BEF"/>
    <w:rsid w:val="00407105"/>
    <w:rsid w:val="004071F0"/>
    <w:rsid w:val="004079E1"/>
    <w:rsid w:val="004104AC"/>
    <w:rsid w:val="00410E3C"/>
    <w:rsid w:val="00411145"/>
    <w:rsid w:val="004112BE"/>
    <w:rsid w:val="00411314"/>
    <w:rsid w:val="00411460"/>
    <w:rsid w:val="004115EA"/>
    <w:rsid w:val="0041172D"/>
    <w:rsid w:val="004118E9"/>
    <w:rsid w:val="00411CE9"/>
    <w:rsid w:val="00411E55"/>
    <w:rsid w:val="00412054"/>
    <w:rsid w:val="004121C5"/>
    <w:rsid w:val="00412780"/>
    <w:rsid w:val="00412D1F"/>
    <w:rsid w:val="00412F4D"/>
    <w:rsid w:val="00413177"/>
    <w:rsid w:val="004131B7"/>
    <w:rsid w:val="00413544"/>
    <w:rsid w:val="0041369C"/>
    <w:rsid w:val="004136CD"/>
    <w:rsid w:val="00413A7F"/>
    <w:rsid w:val="00413C4D"/>
    <w:rsid w:val="00413E83"/>
    <w:rsid w:val="004142A9"/>
    <w:rsid w:val="0041442D"/>
    <w:rsid w:val="00414B89"/>
    <w:rsid w:val="00414D35"/>
    <w:rsid w:val="00414F23"/>
    <w:rsid w:val="00414FFA"/>
    <w:rsid w:val="00415608"/>
    <w:rsid w:val="00416460"/>
    <w:rsid w:val="00416533"/>
    <w:rsid w:val="00417440"/>
    <w:rsid w:val="00420727"/>
    <w:rsid w:val="00420A72"/>
    <w:rsid w:val="004217F4"/>
    <w:rsid w:val="00421C99"/>
    <w:rsid w:val="00421D6F"/>
    <w:rsid w:val="00422178"/>
    <w:rsid w:val="00422288"/>
    <w:rsid w:val="0042249D"/>
    <w:rsid w:val="00422667"/>
    <w:rsid w:val="00422A8C"/>
    <w:rsid w:val="00422BAF"/>
    <w:rsid w:val="00422FFF"/>
    <w:rsid w:val="0042316F"/>
    <w:rsid w:val="00423C62"/>
    <w:rsid w:val="00423D95"/>
    <w:rsid w:val="004245BA"/>
    <w:rsid w:val="00425E4A"/>
    <w:rsid w:val="004260DC"/>
    <w:rsid w:val="00426308"/>
    <w:rsid w:val="00426366"/>
    <w:rsid w:val="00426740"/>
    <w:rsid w:val="004305E1"/>
    <w:rsid w:val="00430778"/>
    <w:rsid w:val="00430FBF"/>
    <w:rsid w:val="00430FF3"/>
    <w:rsid w:val="004311FC"/>
    <w:rsid w:val="00431643"/>
    <w:rsid w:val="00431661"/>
    <w:rsid w:val="0043205D"/>
    <w:rsid w:val="00432888"/>
    <w:rsid w:val="00432A6D"/>
    <w:rsid w:val="00432A6E"/>
    <w:rsid w:val="0043345F"/>
    <w:rsid w:val="0043377A"/>
    <w:rsid w:val="0043382B"/>
    <w:rsid w:val="0043399B"/>
    <w:rsid w:val="00433D0E"/>
    <w:rsid w:val="0043453C"/>
    <w:rsid w:val="00434A11"/>
    <w:rsid w:val="00434B53"/>
    <w:rsid w:val="00434C25"/>
    <w:rsid w:val="00434EE6"/>
    <w:rsid w:val="00435767"/>
    <w:rsid w:val="004358E6"/>
    <w:rsid w:val="00435E6A"/>
    <w:rsid w:val="004363EA"/>
    <w:rsid w:val="0043670C"/>
    <w:rsid w:val="00436731"/>
    <w:rsid w:val="0043729B"/>
    <w:rsid w:val="00437CD2"/>
    <w:rsid w:val="0044017B"/>
    <w:rsid w:val="004414EB"/>
    <w:rsid w:val="00441530"/>
    <w:rsid w:val="0044186D"/>
    <w:rsid w:val="004418C2"/>
    <w:rsid w:val="00441925"/>
    <w:rsid w:val="00441F99"/>
    <w:rsid w:val="00441FE3"/>
    <w:rsid w:val="00442226"/>
    <w:rsid w:val="00442744"/>
    <w:rsid w:val="00442AEB"/>
    <w:rsid w:val="004430CA"/>
    <w:rsid w:val="00443338"/>
    <w:rsid w:val="0044364A"/>
    <w:rsid w:val="00443CA0"/>
    <w:rsid w:val="00443D05"/>
    <w:rsid w:val="00443F95"/>
    <w:rsid w:val="0044447C"/>
    <w:rsid w:val="00444733"/>
    <w:rsid w:val="0044494F"/>
    <w:rsid w:val="00445388"/>
    <w:rsid w:val="004458D4"/>
    <w:rsid w:val="0044600E"/>
    <w:rsid w:val="00446311"/>
    <w:rsid w:val="00446422"/>
    <w:rsid w:val="004472A8"/>
    <w:rsid w:val="004479EA"/>
    <w:rsid w:val="00447BDD"/>
    <w:rsid w:val="00447C56"/>
    <w:rsid w:val="0045007C"/>
    <w:rsid w:val="0045036B"/>
    <w:rsid w:val="0045077D"/>
    <w:rsid w:val="004525F9"/>
    <w:rsid w:val="00452994"/>
    <w:rsid w:val="00452B35"/>
    <w:rsid w:val="0045305D"/>
    <w:rsid w:val="00454289"/>
    <w:rsid w:val="004545FF"/>
    <w:rsid w:val="00454AB0"/>
    <w:rsid w:val="004551B0"/>
    <w:rsid w:val="004553C6"/>
    <w:rsid w:val="00457332"/>
    <w:rsid w:val="00457640"/>
    <w:rsid w:val="00457F45"/>
    <w:rsid w:val="00457F89"/>
    <w:rsid w:val="004605AC"/>
    <w:rsid w:val="0046062E"/>
    <w:rsid w:val="0046063D"/>
    <w:rsid w:val="0046089D"/>
    <w:rsid w:val="00461594"/>
    <w:rsid w:val="00461CB6"/>
    <w:rsid w:val="00461D35"/>
    <w:rsid w:val="00462ECE"/>
    <w:rsid w:val="00463CA7"/>
    <w:rsid w:val="00463D61"/>
    <w:rsid w:val="00463DB5"/>
    <w:rsid w:val="00463EB6"/>
    <w:rsid w:val="00464485"/>
    <w:rsid w:val="00464715"/>
    <w:rsid w:val="00464AA6"/>
    <w:rsid w:val="00464B32"/>
    <w:rsid w:val="004654FD"/>
    <w:rsid w:val="00465BB5"/>
    <w:rsid w:val="004663C9"/>
    <w:rsid w:val="00466688"/>
    <w:rsid w:val="00466BFA"/>
    <w:rsid w:val="00467DF7"/>
    <w:rsid w:val="0047076E"/>
    <w:rsid w:val="00470BCB"/>
    <w:rsid w:val="00471290"/>
    <w:rsid w:val="00471543"/>
    <w:rsid w:val="0047191D"/>
    <w:rsid w:val="00471B4E"/>
    <w:rsid w:val="00472021"/>
    <w:rsid w:val="00472796"/>
    <w:rsid w:val="00473377"/>
    <w:rsid w:val="0047367E"/>
    <w:rsid w:val="00473AB0"/>
    <w:rsid w:val="00473C7E"/>
    <w:rsid w:val="00474058"/>
    <w:rsid w:val="004741C2"/>
    <w:rsid w:val="00474CC2"/>
    <w:rsid w:val="00475075"/>
    <w:rsid w:val="004755B2"/>
    <w:rsid w:val="00475613"/>
    <w:rsid w:val="0047561C"/>
    <w:rsid w:val="004763D0"/>
    <w:rsid w:val="0047655F"/>
    <w:rsid w:val="0047677E"/>
    <w:rsid w:val="00477022"/>
    <w:rsid w:val="0047796A"/>
    <w:rsid w:val="004804A6"/>
    <w:rsid w:val="004807E8"/>
    <w:rsid w:val="004814B5"/>
    <w:rsid w:val="00481FB1"/>
    <w:rsid w:val="00482576"/>
    <w:rsid w:val="004829BE"/>
    <w:rsid w:val="00482C57"/>
    <w:rsid w:val="00483363"/>
    <w:rsid w:val="00483B13"/>
    <w:rsid w:val="00483B22"/>
    <w:rsid w:val="00483C90"/>
    <w:rsid w:val="00484019"/>
    <w:rsid w:val="0048411A"/>
    <w:rsid w:val="00484546"/>
    <w:rsid w:val="00484739"/>
    <w:rsid w:val="00484B36"/>
    <w:rsid w:val="00484C43"/>
    <w:rsid w:val="00484CDB"/>
    <w:rsid w:val="00485899"/>
    <w:rsid w:val="0048594C"/>
    <w:rsid w:val="00485DE4"/>
    <w:rsid w:val="00485E15"/>
    <w:rsid w:val="00486628"/>
    <w:rsid w:val="00486647"/>
    <w:rsid w:val="004867B3"/>
    <w:rsid w:val="00486FC0"/>
    <w:rsid w:val="0048714A"/>
    <w:rsid w:val="00487222"/>
    <w:rsid w:val="004877F9"/>
    <w:rsid w:val="00487860"/>
    <w:rsid w:val="00487A87"/>
    <w:rsid w:val="00487C29"/>
    <w:rsid w:val="00487E04"/>
    <w:rsid w:val="00487E9E"/>
    <w:rsid w:val="00490032"/>
    <w:rsid w:val="004902DB"/>
    <w:rsid w:val="00490D89"/>
    <w:rsid w:val="00490E73"/>
    <w:rsid w:val="00491827"/>
    <w:rsid w:val="00491CB1"/>
    <w:rsid w:val="00491CF6"/>
    <w:rsid w:val="00491EDE"/>
    <w:rsid w:val="00492206"/>
    <w:rsid w:val="004927A1"/>
    <w:rsid w:val="004932ED"/>
    <w:rsid w:val="004943A4"/>
    <w:rsid w:val="004945E2"/>
    <w:rsid w:val="00494869"/>
    <w:rsid w:val="00495062"/>
    <w:rsid w:val="00495071"/>
    <w:rsid w:val="00495163"/>
    <w:rsid w:val="0049527B"/>
    <w:rsid w:val="00496265"/>
    <w:rsid w:val="004966ED"/>
    <w:rsid w:val="00496915"/>
    <w:rsid w:val="0049691C"/>
    <w:rsid w:val="00496A43"/>
    <w:rsid w:val="00496B25"/>
    <w:rsid w:val="00496C65"/>
    <w:rsid w:val="00496F7D"/>
    <w:rsid w:val="00497B48"/>
    <w:rsid w:val="00497BB2"/>
    <w:rsid w:val="00497E5C"/>
    <w:rsid w:val="004A0631"/>
    <w:rsid w:val="004A06A4"/>
    <w:rsid w:val="004A0952"/>
    <w:rsid w:val="004A0FCB"/>
    <w:rsid w:val="004A1222"/>
    <w:rsid w:val="004A19D3"/>
    <w:rsid w:val="004A1C67"/>
    <w:rsid w:val="004A1CA6"/>
    <w:rsid w:val="004A2239"/>
    <w:rsid w:val="004A242D"/>
    <w:rsid w:val="004A2FB8"/>
    <w:rsid w:val="004A3115"/>
    <w:rsid w:val="004A3162"/>
    <w:rsid w:val="004A34D8"/>
    <w:rsid w:val="004A377A"/>
    <w:rsid w:val="004A3A0A"/>
    <w:rsid w:val="004A3EA0"/>
    <w:rsid w:val="004A3FCB"/>
    <w:rsid w:val="004A4636"/>
    <w:rsid w:val="004A4752"/>
    <w:rsid w:val="004A4B13"/>
    <w:rsid w:val="004A4F45"/>
    <w:rsid w:val="004A514C"/>
    <w:rsid w:val="004A53E8"/>
    <w:rsid w:val="004A5560"/>
    <w:rsid w:val="004A5663"/>
    <w:rsid w:val="004A5D9A"/>
    <w:rsid w:val="004A60AD"/>
    <w:rsid w:val="004A641E"/>
    <w:rsid w:val="004A667C"/>
    <w:rsid w:val="004A69F5"/>
    <w:rsid w:val="004A7790"/>
    <w:rsid w:val="004A7994"/>
    <w:rsid w:val="004B0651"/>
    <w:rsid w:val="004B07BC"/>
    <w:rsid w:val="004B0913"/>
    <w:rsid w:val="004B097A"/>
    <w:rsid w:val="004B09DF"/>
    <w:rsid w:val="004B15F1"/>
    <w:rsid w:val="004B1641"/>
    <w:rsid w:val="004B17C8"/>
    <w:rsid w:val="004B1D76"/>
    <w:rsid w:val="004B2106"/>
    <w:rsid w:val="004B2194"/>
    <w:rsid w:val="004B2639"/>
    <w:rsid w:val="004B269C"/>
    <w:rsid w:val="004B2703"/>
    <w:rsid w:val="004B298D"/>
    <w:rsid w:val="004B2C03"/>
    <w:rsid w:val="004B2F7A"/>
    <w:rsid w:val="004B32A7"/>
    <w:rsid w:val="004B39B3"/>
    <w:rsid w:val="004B3B3C"/>
    <w:rsid w:val="004B3B89"/>
    <w:rsid w:val="004B3CAC"/>
    <w:rsid w:val="004B3D6C"/>
    <w:rsid w:val="004B41B9"/>
    <w:rsid w:val="004B43D8"/>
    <w:rsid w:val="004B4535"/>
    <w:rsid w:val="004B4749"/>
    <w:rsid w:val="004B493A"/>
    <w:rsid w:val="004B4A88"/>
    <w:rsid w:val="004B4B7C"/>
    <w:rsid w:val="004B5985"/>
    <w:rsid w:val="004B5B65"/>
    <w:rsid w:val="004B5C66"/>
    <w:rsid w:val="004B5CE8"/>
    <w:rsid w:val="004B68FD"/>
    <w:rsid w:val="004B6940"/>
    <w:rsid w:val="004B6E0A"/>
    <w:rsid w:val="004B7C21"/>
    <w:rsid w:val="004C0447"/>
    <w:rsid w:val="004C04E4"/>
    <w:rsid w:val="004C0A79"/>
    <w:rsid w:val="004C0C6E"/>
    <w:rsid w:val="004C10F5"/>
    <w:rsid w:val="004C1265"/>
    <w:rsid w:val="004C12D1"/>
    <w:rsid w:val="004C1341"/>
    <w:rsid w:val="004C1416"/>
    <w:rsid w:val="004C15E9"/>
    <w:rsid w:val="004C19BD"/>
    <w:rsid w:val="004C1E6A"/>
    <w:rsid w:val="004C20F2"/>
    <w:rsid w:val="004C2176"/>
    <w:rsid w:val="004C2229"/>
    <w:rsid w:val="004C23CC"/>
    <w:rsid w:val="004C2634"/>
    <w:rsid w:val="004C2EBC"/>
    <w:rsid w:val="004C2FC7"/>
    <w:rsid w:val="004C3245"/>
    <w:rsid w:val="004C3DA5"/>
    <w:rsid w:val="004C4697"/>
    <w:rsid w:val="004C480E"/>
    <w:rsid w:val="004C4C86"/>
    <w:rsid w:val="004C4C88"/>
    <w:rsid w:val="004C4D81"/>
    <w:rsid w:val="004C4DCD"/>
    <w:rsid w:val="004C5225"/>
    <w:rsid w:val="004C6550"/>
    <w:rsid w:val="004C662F"/>
    <w:rsid w:val="004C710B"/>
    <w:rsid w:val="004C7753"/>
    <w:rsid w:val="004C77FD"/>
    <w:rsid w:val="004C7992"/>
    <w:rsid w:val="004D055D"/>
    <w:rsid w:val="004D0A13"/>
    <w:rsid w:val="004D102B"/>
    <w:rsid w:val="004D1141"/>
    <w:rsid w:val="004D15F4"/>
    <w:rsid w:val="004D170E"/>
    <w:rsid w:val="004D17CB"/>
    <w:rsid w:val="004D1AC4"/>
    <w:rsid w:val="004D1C1B"/>
    <w:rsid w:val="004D1D87"/>
    <w:rsid w:val="004D1FB7"/>
    <w:rsid w:val="004D2034"/>
    <w:rsid w:val="004D2586"/>
    <w:rsid w:val="004D27F3"/>
    <w:rsid w:val="004D2828"/>
    <w:rsid w:val="004D2D09"/>
    <w:rsid w:val="004D2E96"/>
    <w:rsid w:val="004D3326"/>
    <w:rsid w:val="004D33FF"/>
    <w:rsid w:val="004D34C3"/>
    <w:rsid w:val="004D47A4"/>
    <w:rsid w:val="004D4A16"/>
    <w:rsid w:val="004D5047"/>
    <w:rsid w:val="004D54B6"/>
    <w:rsid w:val="004D64A3"/>
    <w:rsid w:val="004D65C2"/>
    <w:rsid w:val="004D6CC3"/>
    <w:rsid w:val="004D7D96"/>
    <w:rsid w:val="004E012E"/>
    <w:rsid w:val="004E081F"/>
    <w:rsid w:val="004E0895"/>
    <w:rsid w:val="004E12E8"/>
    <w:rsid w:val="004E14AF"/>
    <w:rsid w:val="004E16B8"/>
    <w:rsid w:val="004E1701"/>
    <w:rsid w:val="004E1E30"/>
    <w:rsid w:val="004E2104"/>
    <w:rsid w:val="004E262F"/>
    <w:rsid w:val="004E2B0E"/>
    <w:rsid w:val="004E3BEC"/>
    <w:rsid w:val="004E43E5"/>
    <w:rsid w:val="004E45CA"/>
    <w:rsid w:val="004E4A60"/>
    <w:rsid w:val="004E59CC"/>
    <w:rsid w:val="004E5B3D"/>
    <w:rsid w:val="004E62EC"/>
    <w:rsid w:val="004E6EB1"/>
    <w:rsid w:val="004E6EFF"/>
    <w:rsid w:val="004E7A26"/>
    <w:rsid w:val="004E7A91"/>
    <w:rsid w:val="004F02C0"/>
    <w:rsid w:val="004F03B6"/>
    <w:rsid w:val="004F07AB"/>
    <w:rsid w:val="004F094B"/>
    <w:rsid w:val="004F0A8C"/>
    <w:rsid w:val="004F13B5"/>
    <w:rsid w:val="004F2734"/>
    <w:rsid w:val="004F333F"/>
    <w:rsid w:val="004F3745"/>
    <w:rsid w:val="004F374A"/>
    <w:rsid w:val="004F380F"/>
    <w:rsid w:val="004F437D"/>
    <w:rsid w:val="004F4505"/>
    <w:rsid w:val="004F4E4A"/>
    <w:rsid w:val="004F4EA2"/>
    <w:rsid w:val="004F4EA3"/>
    <w:rsid w:val="004F5252"/>
    <w:rsid w:val="004F5491"/>
    <w:rsid w:val="004F57BA"/>
    <w:rsid w:val="004F5CC0"/>
    <w:rsid w:val="004F66AC"/>
    <w:rsid w:val="004F6DAD"/>
    <w:rsid w:val="004F7C49"/>
    <w:rsid w:val="005001DC"/>
    <w:rsid w:val="005006C0"/>
    <w:rsid w:val="005008B3"/>
    <w:rsid w:val="00500B7F"/>
    <w:rsid w:val="00501338"/>
    <w:rsid w:val="00502A81"/>
    <w:rsid w:val="00502B21"/>
    <w:rsid w:val="00502D8B"/>
    <w:rsid w:val="00503375"/>
    <w:rsid w:val="00503E16"/>
    <w:rsid w:val="00504605"/>
    <w:rsid w:val="00504763"/>
    <w:rsid w:val="00504E86"/>
    <w:rsid w:val="00505162"/>
    <w:rsid w:val="005057C1"/>
    <w:rsid w:val="0050594A"/>
    <w:rsid w:val="00505EFC"/>
    <w:rsid w:val="00506E10"/>
    <w:rsid w:val="00506EE7"/>
    <w:rsid w:val="00507054"/>
    <w:rsid w:val="005073F7"/>
    <w:rsid w:val="00507829"/>
    <w:rsid w:val="00507CA8"/>
    <w:rsid w:val="005103FF"/>
    <w:rsid w:val="00510486"/>
    <w:rsid w:val="005109ED"/>
    <w:rsid w:val="005117C2"/>
    <w:rsid w:val="0051191F"/>
    <w:rsid w:val="00511FC0"/>
    <w:rsid w:val="00512968"/>
    <w:rsid w:val="00512ECC"/>
    <w:rsid w:val="005131A6"/>
    <w:rsid w:val="00513448"/>
    <w:rsid w:val="005135F4"/>
    <w:rsid w:val="0051387B"/>
    <w:rsid w:val="00513A7A"/>
    <w:rsid w:val="00513B4D"/>
    <w:rsid w:val="005145D5"/>
    <w:rsid w:val="00514AC1"/>
    <w:rsid w:val="00514B6D"/>
    <w:rsid w:val="005150E3"/>
    <w:rsid w:val="005154D2"/>
    <w:rsid w:val="00515A06"/>
    <w:rsid w:val="0051631E"/>
    <w:rsid w:val="005168A9"/>
    <w:rsid w:val="0052046A"/>
    <w:rsid w:val="00520DC7"/>
    <w:rsid w:val="0052113F"/>
    <w:rsid w:val="00522082"/>
    <w:rsid w:val="005225A0"/>
    <w:rsid w:val="005225C8"/>
    <w:rsid w:val="00523227"/>
    <w:rsid w:val="0052346D"/>
    <w:rsid w:val="0052387B"/>
    <w:rsid w:val="00523C84"/>
    <w:rsid w:val="00523DEF"/>
    <w:rsid w:val="00523F81"/>
    <w:rsid w:val="00525C0E"/>
    <w:rsid w:val="00525D3D"/>
    <w:rsid w:val="00525E10"/>
    <w:rsid w:val="00525F45"/>
    <w:rsid w:val="00525FAD"/>
    <w:rsid w:val="005262F9"/>
    <w:rsid w:val="00526A56"/>
    <w:rsid w:val="00526E51"/>
    <w:rsid w:val="0052725A"/>
    <w:rsid w:val="00527372"/>
    <w:rsid w:val="00527FFC"/>
    <w:rsid w:val="00530015"/>
    <w:rsid w:val="00530030"/>
    <w:rsid w:val="0053013A"/>
    <w:rsid w:val="0053028F"/>
    <w:rsid w:val="005303FD"/>
    <w:rsid w:val="005304B8"/>
    <w:rsid w:val="00530AF6"/>
    <w:rsid w:val="00530C56"/>
    <w:rsid w:val="00530E0D"/>
    <w:rsid w:val="005317B7"/>
    <w:rsid w:val="00531D70"/>
    <w:rsid w:val="005321DF"/>
    <w:rsid w:val="00532B2B"/>
    <w:rsid w:val="00533B90"/>
    <w:rsid w:val="00533C3C"/>
    <w:rsid w:val="00533DAE"/>
    <w:rsid w:val="005344C4"/>
    <w:rsid w:val="005345F2"/>
    <w:rsid w:val="005348D1"/>
    <w:rsid w:val="00534F23"/>
    <w:rsid w:val="005357C8"/>
    <w:rsid w:val="00535DE1"/>
    <w:rsid w:val="00535F7A"/>
    <w:rsid w:val="005368FF"/>
    <w:rsid w:val="0053697D"/>
    <w:rsid w:val="00536D24"/>
    <w:rsid w:val="00537853"/>
    <w:rsid w:val="00537E2A"/>
    <w:rsid w:val="00540282"/>
    <w:rsid w:val="005402EC"/>
    <w:rsid w:val="005405CE"/>
    <w:rsid w:val="00540C4C"/>
    <w:rsid w:val="005412C0"/>
    <w:rsid w:val="00541562"/>
    <w:rsid w:val="00541771"/>
    <w:rsid w:val="0054192C"/>
    <w:rsid w:val="00541BAA"/>
    <w:rsid w:val="00541F72"/>
    <w:rsid w:val="00542120"/>
    <w:rsid w:val="0054283B"/>
    <w:rsid w:val="00542D7A"/>
    <w:rsid w:val="005438DE"/>
    <w:rsid w:val="005439EB"/>
    <w:rsid w:val="00544197"/>
    <w:rsid w:val="0054452B"/>
    <w:rsid w:val="0054454F"/>
    <w:rsid w:val="00544E44"/>
    <w:rsid w:val="00544F53"/>
    <w:rsid w:val="0054503A"/>
    <w:rsid w:val="0054512F"/>
    <w:rsid w:val="0054553F"/>
    <w:rsid w:val="00545C23"/>
    <w:rsid w:val="00545C42"/>
    <w:rsid w:val="0054622B"/>
    <w:rsid w:val="005464E1"/>
    <w:rsid w:val="00546CA7"/>
    <w:rsid w:val="00546DF0"/>
    <w:rsid w:val="0054703E"/>
    <w:rsid w:val="00547DB3"/>
    <w:rsid w:val="00550145"/>
    <w:rsid w:val="005501F2"/>
    <w:rsid w:val="00550C0B"/>
    <w:rsid w:val="00550F29"/>
    <w:rsid w:val="005511D9"/>
    <w:rsid w:val="00551A8A"/>
    <w:rsid w:val="00552A75"/>
    <w:rsid w:val="00552B04"/>
    <w:rsid w:val="00553607"/>
    <w:rsid w:val="00553797"/>
    <w:rsid w:val="00553DD2"/>
    <w:rsid w:val="00553EAA"/>
    <w:rsid w:val="00554168"/>
    <w:rsid w:val="0055422E"/>
    <w:rsid w:val="00554805"/>
    <w:rsid w:val="0055492E"/>
    <w:rsid w:val="0055499D"/>
    <w:rsid w:val="00554C27"/>
    <w:rsid w:val="0055551A"/>
    <w:rsid w:val="00555944"/>
    <w:rsid w:val="00555EC1"/>
    <w:rsid w:val="00555F0E"/>
    <w:rsid w:val="00555FEF"/>
    <w:rsid w:val="0055616A"/>
    <w:rsid w:val="00556319"/>
    <w:rsid w:val="00556875"/>
    <w:rsid w:val="005568F6"/>
    <w:rsid w:val="00556ECC"/>
    <w:rsid w:val="00556F1F"/>
    <w:rsid w:val="0055723C"/>
    <w:rsid w:val="0055744C"/>
    <w:rsid w:val="00557783"/>
    <w:rsid w:val="00557B05"/>
    <w:rsid w:val="005606B0"/>
    <w:rsid w:val="00560C19"/>
    <w:rsid w:val="00560D4B"/>
    <w:rsid w:val="0056168E"/>
    <w:rsid w:val="00561F7B"/>
    <w:rsid w:val="0056201A"/>
    <w:rsid w:val="005624CC"/>
    <w:rsid w:val="00562DA8"/>
    <w:rsid w:val="00563663"/>
    <w:rsid w:val="0056366E"/>
    <w:rsid w:val="00563742"/>
    <w:rsid w:val="0056393F"/>
    <w:rsid w:val="0056429C"/>
    <w:rsid w:val="0056459B"/>
    <w:rsid w:val="00564C31"/>
    <w:rsid w:val="00564C42"/>
    <w:rsid w:val="00564E91"/>
    <w:rsid w:val="005651C8"/>
    <w:rsid w:val="005651EB"/>
    <w:rsid w:val="00565B0C"/>
    <w:rsid w:val="00565B3A"/>
    <w:rsid w:val="005663BA"/>
    <w:rsid w:val="005664AF"/>
    <w:rsid w:val="0056776E"/>
    <w:rsid w:val="005677EF"/>
    <w:rsid w:val="00567EA7"/>
    <w:rsid w:val="005704BE"/>
    <w:rsid w:val="00570837"/>
    <w:rsid w:val="00570AB0"/>
    <w:rsid w:val="00570DB0"/>
    <w:rsid w:val="0057199E"/>
    <w:rsid w:val="00571AD3"/>
    <w:rsid w:val="00571E08"/>
    <w:rsid w:val="00572093"/>
    <w:rsid w:val="00572387"/>
    <w:rsid w:val="00572B60"/>
    <w:rsid w:val="0057489C"/>
    <w:rsid w:val="00574A73"/>
    <w:rsid w:val="00574C94"/>
    <w:rsid w:val="00575121"/>
    <w:rsid w:val="00575750"/>
    <w:rsid w:val="00575856"/>
    <w:rsid w:val="0057641C"/>
    <w:rsid w:val="005768F5"/>
    <w:rsid w:val="00577288"/>
    <w:rsid w:val="005777DA"/>
    <w:rsid w:val="00577A0D"/>
    <w:rsid w:val="005808C1"/>
    <w:rsid w:val="00580B39"/>
    <w:rsid w:val="00580F1F"/>
    <w:rsid w:val="00580F7B"/>
    <w:rsid w:val="005826DC"/>
    <w:rsid w:val="00582A6D"/>
    <w:rsid w:val="00582C87"/>
    <w:rsid w:val="00582DAA"/>
    <w:rsid w:val="00582FEA"/>
    <w:rsid w:val="0058373E"/>
    <w:rsid w:val="00583D71"/>
    <w:rsid w:val="00583D7E"/>
    <w:rsid w:val="005849EF"/>
    <w:rsid w:val="00584D97"/>
    <w:rsid w:val="0058526D"/>
    <w:rsid w:val="00586031"/>
    <w:rsid w:val="005864E8"/>
    <w:rsid w:val="00587815"/>
    <w:rsid w:val="0059050A"/>
    <w:rsid w:val="00590BE0"/>
    <w:rsid w:val="00590D85"/>
    <w:rsid w:val="00590DA7"/>
    <w:rsid w:val="005932BA"/>
    <w:rsid w:val="0059342D"/>
    <w:rsid w:val="00593E25"/>
    <w:rsid w:val="00593F69"/>
    <w:rsid w:val="005941B2"/>
    <w:rsid w:val="005941F6"/>
    <w:rsid w:val="0059476A"/>
    <w:rsid w:val="00594A55"/>
    <w:rsid w:val="00594C76"/>
    <w:rsid w:val="00594CF4"/>
    <w:rsid w:val="00594FFB"/>
    <w:rsid w:val="0059549F"/>
    <w:rsid w:val="00595765"/>
    <w:rsid w:val="005959CE"/>
    <w:rsid w:val="0059685E"/>
    <w:rsid w:val="00596ABB"/>
    <w:rsid w:val="005971A8"/>
    <w:rsid w:val="005975D3"/>
    <w:rsid w:val="00597666"/>
    <w:rsid w:val="005A03A2"/>
    <w:rsid w:val="005A0E28"/>
    <w:rsid w:val="005A1509"/>
    <w:rsid w:val="005A1ECD"/>
    <w:rsid w:val="005A202E"/>
    <w:rsid w:val="005A21BE"/>
    <w:rsid w:val="005A23F0"/>
    <w:rsid w:val="005A24B8"/>
    <w:rsid w:val="005A2E88"/>
    <w:rsid w:val="005A30A3"/>
    <w:rsid w:val="005A3150"/>
    <w:rsid w:val="005A39FE"/>
    <w:rsid w:val="005A45A3"/>
    <w:rsid w:val="005A476D"/>
    <w:rsid w:val="005A48D1"/>
    <w:rsid w:val="005A4B6D"/>
    <w:rsid w:val="005A4B80"/>
    <w:rsid w:val="005A522F"/>
    <w:rsid w:val="005A54A9"/>
    <w:rsid w:val="005A5542"/>
    <w:rsid w:val="005A6768"/>
    <w:rsid w:val="005A6ED0"/>
    <w:rsid w:val="005A783B"/>
    <w:rsid w:val="005A7DBC"/>
    <w:rsid w:val="005B0E1C"/>
    <w:rsid w:val="005B1AA4"/>
    <w:rsid w:val="005B2354"/>
    <w:rsid w:val="005B3134"/>
    <w:rsid w:val="005B372B"/>
    <w:rsid w:val="005B3A10"/>
    <w:rsid w:val="005B3D8C"/>
    <w:rsid w:val="005B427F"/>
    <w:rsid w:val="005B44C9"/>
    <w:rsid w:val="005B4540"/>
    <w:rsid w:val="005B4A81"/>
    <w:rsid w:val="005B4D30"/>
    <w:rsid w:val="005B4E65"/>
    <w:rsid w:val="005B5B43"/>
    <w:rsid w:val="005B6077"/>
    <w:rsid w:val="005B6C42"/>
    <w:rsid w:val="005B6CB7"/>
    <w:rsid w:val="005B7AEF"/>
    <w:rsid w:val="005B7B14"/>
    <w:rsid w:val="005B7B84"/>
    <w:rsid w:val="005B7FB6"/>
    <w:rsid w:val="005B7FBC"/>
    <w:rsid w:val="005C0036"/>
    <w:rsid w:val="005C0058"/>
    <w:rsid w:val="005C0EC3"/>
    <w:rsid w:val="005C1202"/>
    <w:rsid w:val="005C12CD"/>
    <w:rsid w:val="005C12F1"/>
    <w:rsid w:val="005C1767"/>
    <w:rsid w:val="005C1819"/>
    <w:rsid w:val="005C185D"/>
    <w:rsid w:val="005C1FC7"/>
    <w:rsid w:val="005C26E6"/>
    <w:rsid w:val="005C2AF3"/>
    <w:rsid w:val="005C2D43"/>
    <w:rsid w:val="005C3C48"/>
    <w:rsid w:val="005C44ED"/>
    <w:rsid w:val="005C45C1"/>
    <w:rsid w:val="005C4985"/>
    <w:rsid w:val="005C4FDA"/>
    <w:rsid w:val="005C5A03"/>
    <w:rsid w:val="005C5A8A"/>
    <w:rsid w:val="005C63CF"/>
    <w:rsid w:val="005C67FA"/>
    <w:rsid w:val="005C68D6"/>
    <w:rsid w:val="005C6D29"/>
    <w:rsid w:val="005C6F39"/>
    <w:rsid w:val="005C7212"/>
    <w:rsid w:val="005C747F"/>
    <w:rsid w:val="005D07EC"/>
    <w:rsid w:val="005D10F1"/>
    <w:rsid w:val="005D1445"/>
    <w:rsid w:val="005D1754"/>
    <w:rsid w:val="005D195A"/>
    <w:rsid w:val="005D1F60"/>
    <w:rsid w:val="005D246D"/>
    <w:rsid w:val="005D422C"/>
    <w:rsid w:val="005D4DDA"/>
    <w:rsid w:val="005D65F8"/>
    <w:rsid w:val="005D6A1F"/>
    <w:rsid w:val="005E009B"/>
    <w:rsid w:val="005E03CD"/>
    <w:rsid w:val="005E1631"/>
    <w:rsid w:val="005E1846"/>
    <w:rsid w:val="005E20AB"/>
    <w:rsid w:val="005E21FC"/>
    <w:rsid w:val="005E273F"/>
    <w:rsid w:val="005E3483"/>
    <w:rsid w:val="005E35EF"/>
    <w:rsid w:val="005E36E8"/>
    <w:rsid w:val="005E4338"/>
    <w:rsid w:val="005E45C0"/>
    <w:rsid w:val="005E46E6"/>
    <w:rsid w:val="005E5389"/>
    <w:rsid w:val="005E568E"/>
    <w:rsid w:val="005E6393"/>
    <w:rsid w:val="005E63DF"/>
    <w:rsid w:val="005E6D03"/>
    <w:rsid w:val="005E6E74"/>
    <w:rsid w:val="005E703C"/>
    <w:rsid w:val="005E72AC"/>
    <w:rsid w:val="005E7782"/>
    <w:rsid w:val="005F00DA"/>
    <w:rsid w:val="005F0151"/>
    <w:rsid w:val="005F1356"/>
    <w:rsid w:val="005F1BFB"/>
    <w:rsid w:val="005F1DF1"/>
    <w:rsid w:val="005F22B7"/>
    <w:rsid w:val="005F232C"/>
    <w:rsid w:val="005F236A"/>
    <w:rsid w:val="005F2FAE"/>
    <w:rsid w:val="005F2FFF"/>
    <w:rsid w:val="005F3528"/>
    <w:rsid w:val="005F3CF4"/>
    <w:rsid w:val="005F3EAA"/>
    <w:rsid w:val="005F48D2"/>
    <w:rsid w:val="005F5010"/>
    <w:rsid w:val="005F526C"/>
    <w:rsid w:val="005F6830"/>
    <w:rsid w:val="005F6D1B"/>
    <w:rsid w:val="005F70CF"/>
    <w:rsid w:val="005F77D1"/>
    <w:rsid w:val="005F79F9"/>
    <w:rsid w:val="005F7CAF"/>
    <w:rsid w:val="0060020E"/>
    <w:rsid w:val="00600503"/>
    <w:rsid w:val="006006CE"/>
    <w:rsid w:val="00600A2D"/>
    <w:rsid w:val="00601613"/>
    <w:rsid w:val="006016AC"/>
    <w:rsid w:val="00602413"/>
    <w:rsid w:val="00602EAD"/>
    <w:rsid w:val="00602F82"/>
    <w:rsid w:val="00603155"/>
    <w:rsid w:val="006032C7"/>
    <w:rsid w:val="006032F2"/>
    <w:rsid w:val="00604393"/>
    <w:rsid w:val="00605074"/>
    <w:rsid w:val="0060582B"/>
    <w:rsid w:val="0060652A"/>
    <w:rsid w:val="00606554"/>
    <w:rsid w:val="006068D4"/>
    <w:rsid w:val="00606AED"/>
    <w:rsid w:val="00606DAE"/>
    <w:rsid w:val="0060771D"/>
    <w:rsid w:val="00607978"/>
    <w:rsid w:val="00607DC1"/>
    <w:rsid w:val="00607DF8"/>
    <w:rsid w:val="00607E82"/>
    <w:rsid w:val="00610171"/>
    <w:rsid w:val="00610241"/>
    <w:rsid w:val="006113A4"/>
    <w:rsid w:val="006115DC"/>
    <w:rsid w:val="00611F7E"/>
    <w:rsid w:val="00612151"/>
    <w:rsid w:val="0061242E"/>
    <w:rsid w:val="00612597"/>
    <w:rsid w:val="006127BB"/>
    <w:rsid w:val="00612D5C"/>
    <w:rsid w:val="00612D74"/>
    <w:rsid w:val="00612F79"/>
    <w:rsid w:val="00613186"/>
    <w:rsid w:val="006139DF"/>
    <w:rsid w:val="00613AC3"/>
    <w:rsid w:val="0061463C"/>
    <w:rsid w:val="00614801"/>
    <w:rsid w:val="0061514F"/>
    <w:rsid w:val="00615C41"/>
    <w:rsid w:val="006160A9"/>
    <w:rsid w:val="0061685F"/>
    <w:rsid w:val="00616915"/>
    <w:rsid w:val="00620524"/>
    <w:rsid w:val="0062076C"/>
    <w:rsid w:val="00622E0F"/>
    <w:rsid w:val="00623353"/>
    <w:rsid w:val="006235F8"/>
    <w:rsid w:val="0062396F"/>
    <w:rsid w:val="00623A8F"/>
    <w:rsid w:val="00623DB0"/>
    <w:rsid w:val="00623DD7"/>
    <w:rsid w:val="00624320"/>
    <w:rsid w:val="0062435C"/>
    <w:rsid w:val="00624817"/>
    <w:rsid w:val="006253CC"/>
    <w:rsid w:val="006253DF"/>
    <w:rsid w:val="006254F0"/>
    <w:rsid w:val="00625625"/>
    <w:rsid w:val="00626347"/>
    <w:rsid w:val="006268C7"/>
    <w:rsid w:val="006275AA"/>
    <w:rsid w:val="0062765B"/>
    <w:rsid w:val="0063088D"/>
    <w:rsid w:val="00630F48"/>
    <w:rsid w:val="00631432"/>
    <w:rsid w:val="00631D72"/>
    <w:rsid w:val="0063201C"/>
    <w:rsid w:val="006320BC"/>
    <w:rsid w:val="006323D7"/>
    <w:rsid w:val="00632B63"/>
    <w:rsid w:val="00632CF2"/>
    <w:rsid w:val="00632E9D"/>
    <w:rsid w:val="00633269"/>
    <w:rsid w:val="00633C66"/>
    <w:rsid w:val="00633FAC"/>
    <w:rsid w:val="006355ED"/>
    <w:rsid w:val="006357C4"/>
    <w:rsid w:val="00635E35"/>
    <w:rsid w:val="00635F3D"/>
    <w:rsid w:val="00637409"/>
    <w:rsid w:val="0063767C"/>
    <w:rsid w:val="0063779B"/>
    <w:rsid w:val="006378FB"/>
    <w:rsid w:val="006403B5"/>
    <w:rsid w:val="006405B5"/>
    <w:rsid w:val="0064078E"/>
    <w:rsid w:val="0064084F"/>
    <w:rsid w:val="00640955"/>
    <w:rsid w:val="00640C33"/>
    <w:rsid w:val="0064145F"/>
    <w:rsid w:val="00641DE3"/>
    <w:rsid w:val="00642358"/>
    <w:rsid w:val="006424EA"/>
    <w:rsid w:val="00642594"/>
    <w:rsid w:val="00642746"/>
    <w:rsid w:val="00642ED8"/>
    <w:rsid w:val="00642F00"/>
    <w:rsid w:val="006436E8"/>
    <w:rsid w:val="006437E7"/>
    <w:rsid w:val="00643C44"/>
    <w:rsid w:val="00643CF2"/>
    <w:rsid w:val="0064416C"/>
    <w:rsid w:val="006444BE"/>
    <w:rsid w:val="006447ED"/>
    <w:rsid w:val="00644E06"/>
    <w:rsid w:val="00645238"/>
    <w:rsid w:val="00645533"/>
    <w:rsid w:val="00645B01"/>
    <w:rsid w:val="00645DEA"/>
    <w:rsid w:val="00645EA5"/>
    <w:rsid w:val="00645F87"/>
    <w:rsid w:val="00645FDD"/>
    <w:rsid w:val="0064627A"/>
    <w:rsid w:val="00646366"/>
    <w:rsid w:val="00646601"/>
    <w:rsid w:val="006472BA"/>
    <w:rsid w:val="006474C3"/>
    <w:rsid w:val="0064774B"/>
    <w:rsid w:val="00647816"/>
    <w:rsid w:val="00647B84"/>
    <w:rsid w:val="0065052D"/>
    <w:rsid w:val="00650A5B"/>
    <w:rsid w:val="00650E61"/>
    <w:rsid w:val="0065146C"/>
    <w:rsid w:val="006514DB"/>
    <w:rsid w:val="006516F1"/>
    <w:rsid w:val="00651CB8"/>
    <w:rsid w:val="00651FEA"/>
    <w:rsid w:val="006529B5"/>
    <w:rsid w:val="00652AAE"/>
    <w:rsid w:val="00652CA2"/>
    <w:rsid w:val="0065354A"/>
    <w:rsid w:val="00653575"/>
    <w:rsid w:val="00653853"/>
    <w:rsid w:val="00654DA8"/>
    <w:rsid w:val="00654E2F"/>
    <w:rsid w:val="00654FAA"/>
    <w:rsid w:val="0065588B"/>
    <w:rsid w:val="00656063"/>
    <w:rsid w:val="00656278"/>
    <w:rsid w:val="006569B2"/>
    <w:rsid w:val="0065706D"/>
    <w:rsid w:val="00657942"/>
    <w:rsid w:val="00660425"/>
    <w:rsid w:val="00660931"/>
    <w:rsid w:val="006609DC"/>
    <w:rsid w:val="00660D36"/>
    <w:rsid w:val="00661428"/>
    <w:rsid w:val="006615E6"/>
    <w:rsid w:val="00662077"/>
    <w:rsid w:val="006622A3"/>
    <w:rsid w:val="00662408"/>
    <w:rsid w:val="00662497"/>
    <w:rsid w:val="00662DC2"/>
    <w:rsid w:val="00662DE4"/>
    <w:rsid w:val="006630E6"/>
    <w:rsid w:val="0066346C"/>
    <w:rsid w:val="006643A9"/>
    <w:rsid w:val="00664B7E"/>
    <w:rsid w:val="00664F2F"/>
    <w:rsid w:val="0066535F"/>
    <w:rsid w:val="006659F0"/>
    <w:rsid w:val="00666057"/>
    <w:rsid w:val="006661EF"/>
    <w:rsid w:val="00666215"/>
    <w:rsid w:val="0066636A"/>
    <w:rsid w:val="00666463"/>
    <w:rsid w:val="0066660C"/>
    <w:rsid w:val="00666E79"/>
    <w:rsid w:val="00667EA3"/>
    <w:rsid w:val="00670A49"/>
    <w:rsid w:val="00671024"/>
    <w:rsid w:val="00671069"/>
    <w:rsid w:val="006711F0"/>
    <w:rsid w:val="006714ED"/>
    <w:rsid w:val="006716BF"/>
    <w:rsid w:val="00671A23"/>
    <w:rsid w:val="00671BCB"/>
    <w:rsid w:val="00672055"/>
    <w:rsid w:val="0067244A"/>
    <w:rsid w:val="0067291D"/>
    <w:rsid w:val="006735AE"/>
    <w:rsid w:val="00673F28"/>
    <w:rsid w:val="00674044"/>
    <w:rsid w:val="006740AB"/>
    <w:rsid w:val="00674179"/>
    <w:rsid w:val="00674236"/>
    <w:rsid w:val="00674512"/>
    <w:rsid w:val="00674CA7"/>
    <w:rsid w:val="00674F32"/>
    <w:rsid w:val="00675138"/>
    <w:rsid w:val="006751F1"/>
    <w:rsid w:val="00675436"/>
    <w:rsid w:val="0067579D"/>
    <w:rsid w:val="0067591B"/>
    <w:rsid w:val="0067678A"/>
    <w:rsid w:val="00676B71"/>
    <w:rsid w:val="0067734A"/>
    <w:rsid w:val="0067787D"/>
    <w:rsid w:val="00677E93"/>
    <w:rsid w:val="006800CE"/>
    <w:rsid w:val="0068017F"/>
    <w:rsid w:val="00680BB4"/>
    <w:rsid w:val="00680F34"/>
    <w:rsid w:val="00681251"/>
    <w:rsid w:val="006821B1"/>
    <w:rsid w:val="00682291"/>
    <w:rsid w:val="006828D1"/>
    <w:rsid w:val="006831F8"/>
    <w:rsid w:val="0068322D"/>
    <w:rsid w:val="00683288"/>
    <w:rsid w:val="0068361A"/>
    <w:rsid w:val="00683992"/>
    <w:rsid w:val="006839D0"/>
    <w:rsid w:val="00683A35"/>
    <w:rsid w:val="00683DC2"/>
    <w:rsid w:val="0068429E"/>
    <w:rsid w:val="0068462A"/>
    <w:rsid w:val="00684947"/>
    <w:rsid w:val="00684D8A"/>
    <w:rsid w:val="00684FBE"/>
    <w:rsid w:val="006851E0"/>
    <w:rsid w:val="006853A4"/>
    <w:rsid w:val="0068597E"/>
    <w:rsid w:val="00685F73"/>
    <w:rsid w:val="0068600A"/>
    <w:rsid w:val="00686042"/>
    <w:rsid w:val="00686550"/>
    <w:rsid w:val="006865ED"/>
    <w:rsid w:val="00687278"/>
    <w:rsid w:val="00687836"/>
    <w:rsid w:val="00690033"/>
    <w:rsid w:val="006901A6"/>
    <w:rsid w:val="0069092B"/>
    <w:rsid w:val="006910A1"/>
    <w:rsid w:val="006910D0"/>
    <w:rsid w:val="0069123C"/>
    <w:rsid w:val="00691A9E"/>
    <w:rsid w:val="00691C49"/>
    <w:rsid w:val="006925A1"/>
    <w:rsid w:val="006925B1"/>
    <w:rsid w:val="00692769"/>
    <w:rsid w:val="0069297B"/>
    <w:rsid w:val="00692D42"/>
    <w:rsid w:val="00692E6A"/>
    <w:rsid w:val="00693719"/>
    <w:rsid w:val="00693BD5"/>
    <w:rsid w:val="00694623"/>
    <w:rsid w:val="00694B3A"/>
    <w:rsid w:val="0069589F"/>
    <w:rsid w:val="0069625C"/>
    <w:rsid w:val="00696704"/>
    <w:rsid w:val="00696E88"/>
    <w:rsid w:val="00696E97"/>
    <w:rsid w:val="00697773"/>
    <w:rsid w:val="006979CB"/>
    <w:rsid w:val="00697F79"/>
    <w:rsid w:val="006A0607"/>
    <w:rsid w:val="006A09EE"/>
    <w:rsid w:val="006A15AC"/>
    <w:rsid w:val="006A1C5E"/>
    <w:rsid w:val="006A1CA8"/>
    <w:rsid w:val="006A1E7C"/>
    <w:rsid w:val="006A21E6"/>
    <w:rsid w:val="006A22EF"/>
    <w:rsid w:val="006A29CD"/>
    <w:rsid w:val="006A2B89"/>
    <w:rsid w:val="006A33B5"/>
    <w:rsid w:val="006A3689"/>
    <w:rsid w:val="006A3E49"/>
    <w:rsid w:val="006A408D"/>
    <w:rsid w:val="006A4305"/>
    <w:rsid w:val="006A49DF"/>
    <w:rsid w:val="006A4DB3"/>
    <w:rsid w:val="006A5092"/>
    <w:rsid w:val="006A6221"/>
    <w:rsid w:val="006A67FA"/>
    <w:rsid w:val="006A7046"/>
    <w:rsid w:val="006A709A"/>
    <w:rsid w:val="006A71F6"/>
    <w:rsid w:val="006B0DB8"/>
    <w:rsid w:val="006B1AC6"/>
    <w:rsid w:val="006B1B2C"/>
    <w:rsid w:val="006B1C48"/>
    <w:rsid w:val="006B28ED"/>
    <w:rsid w:val="006B2BE7"/>
    <w:rsid w:val="006B2E8C"/>
    <w:rsid w:val="006B2FC8"/>
    <w:rsid w:val="006B35A4"/>
    <w:rsid w:val="006B3B39"/>
    <w:rsid w:val="006B3DCF"/>
    <w:rsid w:val="006B45CD"/>
    <w:rsid w:val="006B47DA"/>
    <w:rsid w:val="006B514B"/>
    <w:rsid w:val="006B52E2"/>
    <w:rsid w:val="006B5322"/>
    <w:rsid w:val="006B5C27"/>
    <w:rsid w:val="006B5C79"/>
    <w:rsid w:val="006B60EE"/>
    <w:rsid w:val="006B63C1"/>
    <w:rsid w:val="006B69A2"/>
    <w:rsid w:val="006B735C"/>
    <w:rsid w:val="006B7BBC"/>
    <w:rsid w:val="006B7FAD"/>
    <w:rsid w:val="006C0025"/>
    <w:rsid w:val="006C04A7"/>
    <w:rsid w:val="006C0DEE"/>
    <w:rsid w:val="006C0FFC"/>
    <w:rsid w:val="006C107E"/>
    <w:rsid w:val="006C141D"/>
    <w:rsid w:val="006C1783"/>
    <w:rsid w:val="006C181D"/>
    <w:rsid w:val="006C1B5D"/>
    <w:rsid w:val="006C2328"/>
    <w:rsid w:val="006C259C"/>
    <w:rsid w:val="006C32E1"/>
    <w:rsid w:val="006C3654"/>
    <w:rsid w:val="006C3CD2"/>
    <w:rsid w:val="006C3E3E"/>
    <w:rsid w:val="006C4C92"/>
    <w:rsid w:val="006C4CDC"/>
    <w:rsid w:val="006C4D46"/>
    <w:rsid w:val="006C5274"/>
    <w:rsid w:val="006C5F0D"/>
    <w:rsid w:val="006C5F3F"/>
    <w:rsid w:val="006C6180"/>
    <w:rsid w:val="006C65D0"/>
    <w:rsid w:val="006C6B63"/>
    <w:rsid w:val="006C6DA6"/>
    <w:rsid w:val="006C6DBF"/>
    <w:rsid w:val="006C7189"/>
    <w:rsid w:val="006C7763"/>
    <w:rsid w:val="006C7A2A"/>
    <w:rsid w:val="006C7D78"/>
    <w:rsid w:val="006D06C0"/>
    <w:rsid w:val="006D09BC"/>
    <w:rsid w:val="006D19D0"/>
    <w:rsid w:val="006D1B1B"/>
    <w:rsid w:val="006D1DED"/>
    <w:rsid w:val="006D2191"/>
    <w:rsid w:val="006D21D2"/>
    <w:rsid w:val="006D242E"/>
    <w:rsid w:val="006D2AA4"/>
    <w:rsid w:val="006D2BF1"/>
    <w:rsid w:val="006D351C"/>
    <w:rsid w:val="006D42D8"/>
    <w:rsid w:val="006D4365"/>
    <w:rsid w:val="006D4D0C"/>
    <w:rsid w:val="006D4E54"/>
    <w:rsid w:val="006D55AA"/>
    <w:rsid w:val="006D57B6"/>
    <w:rsid w:val="006D5F3A"/>
    <w:rsid w:val="006D60B8"/>
    <w:rsid w:val="006D6243"/>
    <w:rsid w:val="006D65CC"/>
    <w:rsid w:val="006D6DEF"/>
    <w:rsid w:val="006D707B"/>
    <w:rsid w:val="006D725E"/>
    <w:rsid w:val="006D72D4"/>
    <w:rsid w:val="006D74C6"/>
    <w:rsid w:val="006D75B1"/>
    <w:rsid w:val="006D7D7F"/>
    <w:rsid w:val="006D7EF5"/>
    <w:rsid w:val="006E002A"/>
    <w:rsid w:val="006E041F"/>
    <w:rsid w:val="006E04B0"/>
    <w:rsid w:val="006E051D"/>
    <w:rsid w:val="006E160A"/>
    <w:rsid w:val="006E1BC2"/>
    <w:rsid w:val="006E1BCD"/>
    <w:rsid w:val="006E229C"/>
    <w:rsid w:val="006E22DB"/>
    <w:rsid w:val="006E3389"/>
    <w:rsid w:val="006E3504"/>
    <w:rsid w:val="006E420A"/>
    <w:rsid w:val="006E46D8"/>
    <w:rsid w:val="006E4C12"/>
    <w:rsid w:val="006E4FAD"/>
    <w:rsid w:val="006E52AB"/>
    <w:rsid w:val="006E58D2"/>
    <w:rsid w:val="006E5CBB"/>
    <w:rsid w:val="006E6AB1"/>
    <w:rsid w:val="006E6AD4"/>
    <w:rsid w:val="006E6CAD"/>
    <w:rsid w:val="006E6F04"/>
    <w:rsid w:val="006E7154"/>
    <w:rsid w:val="006E747D"/>
    <w:rsid w:val="006E759C"/>
    <w:rsid w:val="006E78D6"/>
    <w:rsid w:val="006E7DB5"/>
    <w:rsid w:val="006F0291"/>
    <w:rsid w:val="006F0383"/>
    <w:rsid w:val="006F0448"/>
    <w:rsid w:val="006F0A3B"/>
    <w:rsid w:val="006F0B28"/>
    <w:rsid w:val="006F0EED"/>
    <w:rsid w:val="006F140B"/>
    <w:rsid w:val="006F1972"/>
    <w:rsid w:val="006F1A2B"/>
    <w:rsid w:val="006F2822"/>
    <w:rsid w:val="006F361A"/>
    <w:rsid w:val="006F3B32"/>
    <w:rsid w:val="006F3C72"/>
    <w:rsid w:val="006F3F03"/>
    <w:rsid w:val="006F5443"/>
    <w:rsid w:val="006F5B94"/>
    <w:rsid w:val="006F5FB4"/>
    <w:rsid w:val="006F6A00"/>
    <w:rsid w:val="006F6A9E"/>
    <w:rsid w:val="006F6BA5"/>
    <w:rsid w:val="006F782F"/>
    <w:rsid w:val="006F7FAB"/>
    <w:rsid w:val="00700444"/>
    <w:rsid w:val="007004F8"/>
    <w:rsid w:val="007006E8"/>
    <w:rsid w:val="00700D87"/>
    <w:rsid w:val="00700EFA"/>
    <w:rsid w:val="00701A8F"/>
    <w:rsid w:val="00701E91"/>
    <w:rsid w:val="007020A9"/>
    <w:rsid w:val="00702323"/>
    <w:rsid w:val="007023B8"/>
    <w:rsid w:val="007028A7"/>
    <w:rsid w:val="00702E1D"/>
    <w:rsid w:val="00703007"/>
    <w:rsid w:val="007031C5"/>
    <w:rsid w:val="00703828"/>
    <w:rsid w:val="00703C8E"/>
    <w:rsid w:val="00703EC4"/>
    <w:rsid w:val="007044CE"/>
    <w:rsid w:val="00704692"/>
    <w:rsid w:val="00704CD0"/>
    <w:rsid w:val="00704CF2"/>
    <w:rsid w:val="00704DF1"/>
    <w:rsid w:val="00704F0F"/>
    <w:rsid w:val="00705E26"/>
    <w:rsid w:val="00705F3C"/>
    <w:rsid w:val="007061FD"/>
    <w:rsid w:val="007064A8"/>
    <w:rsid w:val="007065BF"/>
    <w:rsid w:val="00706C41"/>
    <w:rsid w:val="00706CFB"/>
    <w:rsid w:val="00706DDE"/>
    <w:rsid w:val="00706EE9"/>
    <w:rsid w:val="00706FDE"/>
    <w:rsid w:val="00707E3E"/>
    <w:rsid w:val="0071187D"/>
    <w:rsid w:val="00711EC9"/>
    <w:rsid w:val="0071232E"/>
    <w:rsid w:val="007124F1"/>
    <w:rsid w:val="0071253E"/>
    <w:rsid w:val="00713818"/>
    <w:rsid w:val="00713D4C"/>
    <w:rsid w:val="007141A4"/>
    <w:rsid w:val="007147AD"/>
    <w:rsid w:val="00714B05"/>
    <w:rsid w:val="00715093"/>
    <w:rsid w:val="007154B8"/>
    <w:rsid w:val="0071643B"/>
    <w:rsid w:val="00717DC7"/>
    <w:rsid w:val="007202B6"/>
    <w:rsid w:val="00720799"/>
    <w:rsid w:val="00720A11"/>
    <w:rsid w:val="00720BA5"/>
    <w:rsid w:val="00720C5B"/>
    <w:rsid w:val="00720F9D"/>
    <w:rsid w:val="007213BD"/>
    <w:rsid w:val="00721423"/>
    <w:rsid w:val="007216A1"/>
    <w:rsid w:val="00721D50"/>
    <w:rsid w:val="00722587"/>
    <w:rsid w:val="00722629"/>
    <w:rsid w:val="007228C9"/>
    <w:rsid w:val="00722A15"/>
    <w:rsid w:val="00722AD7"/>
    <w:rsid w:val="00723086"/>
    <w:rsid w:val="00723244"/>
    <w:rsid w:val="00723AB0"/>
    <w:rsid w:val="00723C8B"/>
    <w:rsid w:val="007244BF"/>
    <w:rsid w:val="007256DF"/>
    <w:rsid w:val="007259C5"/>
    <w:rsid w:val="0072624D"/>
    <w:rsid w:val="007267BF"/>
    <w:rsid w:val="00726C00"/>
    <w:rsid w:val="00726E9B"/>
    <w:rsid w:val="007275F9"/>
    <w:rsid w:val="00730164"/>
    <w:rsid w:val="007304DC"/>
    <w:rsid w:val="00730912"/>
    <w:rsid w:val="00730B33"/>
    <w:rsid w:val="00730CE3"/>
    <w:rsid w:val="00731F67"/>
    <w:rsid w:val="00732031"/>
    <w:rsid w:val="00732514"/>
    <w:rsid w:val="00734208"/>
    <w:rsid w:val="0073486C"/>
    <w:rsid w:val="00734B3A"/>
    <w:rsid w:val="00735206"/>
    <w:rsid w:val="00735285"/>
    <w:rsid w:val="007356BD"/>
    <w:rsid w:val="00735855"/>
    <w:rsid w:val="0073617E"/>
    <w:rsid w:val="00737264"/>
    <w:rsid w:val="007372C5"/>
    <w:rsid w:val="00737554"/>
    <w:rsid w:val="00737593"/>
    <w:rsid w:val="00737691"/>
    <w:rsid w:val="007408C3"/>
    <w:rsid w:val="00741604"/>
    <w:rsid w:val="0074204D"/>
    <w:rsid w:val="007425C6"/>
    <w:rsid w:val="00742DBC"/>
    <w:rsid w:val="00743994"/>
    <w:rsid w:val="007446B1"/>
    <w:rsid w:val="007448C1"/>
    <w:rsid w:val="00744C17"/>
    <w:rsid w:val="00744CC1"/>
    <w:rsid w:val="00744DE4"/>
    <w:rsid w:val="00745690"/>
    <w:rsid w:val="00745A69"/>
    <w:rsid w:val="00745EE6"/>
    <w:rsid w:val="00746A0B"/>
    <w:rsid w:val="007471A5"/>
    <w:rsid w:val="0074760C"/>
    <w:rsid w:val="00747F25"/>
    <w:rsid w:val="00750114"/>
    <w:rsid w:val="00750A35"/>
    <w:rsid w:val="00751131"/>
    <w:rsid w:val="00751149"/>
    <w:rsid w:val="00751307"/>
    <w:rsid w:val="00751A14"/>
    <w:rsid w:val="00751CCD"/>
    <w:rsid w:val="0075267C"/>
    <w:rsid w:val="00752707"/>
    <w:rsid w:val="00752BC6"/>
    <w:rsid w:val="00753B30"/>
    <w:rsid w:val="00753D62"/>
    <w:rsid w:val="00754068"/>
    <w:rsid w:val="0075460C"/>
    <w:rsid w:val="0075494A"/>
    <w:rsid w:val="00754FB1"/>
    <w:rsid w:val="00755237"/>
    <w:rsid w:val="00755A78"/>
    <w:rsid w:val="0075708D"/>
    <w:rsid w:val="00757609"/>
    <w:rsid w:val="00757826"/>
    <w:rsid w:val="00757C60"/>
    <w:rsid w:val="00757E99"/>
    <w:rsid w:val="00760419"/>
    <w:rsid w:val="007605AC"/>
    <w:rsid w:val="007606A8"/>
    <w:rsid w:val="00761675"/>
    <w:rsid w:val="00761B10"/>
    <w:rsid w:val="00761D67"/>
    <w:rsid w:val="00761F53"/>
    <w:rsid w:val="00761F69"/>
    <w:rsid w:val="007624BB"/>
    <w:rsid w:val="007624DD"/>
    <w:rsid w:val="0076254F"/>
    <w:rsid w:val="00762B70"/>
    <w:rsid w:val="00762C5A"/>
    <w:rsid w:val="0076354E"/>
    <w:rsid w:val="00763B5F"/>
    <w:rsid w:val="00763E27"/>
    <w:rsid w:val="00764EF7"/>
    <w:rsid w:val="0076530F"/>
    <w:rsid w:val="0076595A"/>
    <w:rsid w:val="00765AD0"/>
    <w:rsid w:val="00765CDD"/>
    <w:rsid w:val="007660F5"/>
    <w:rsid w:val="00766813"/>
    <w:rsid w:val="00766E31"/>
    <w:rsid w:val="00767189"/>
    <w:rsid w:val="007671FC"/>
    <w:rsid w:val="0076747D"/>
    <w:rsid w:val="00767758"/>
    <w:rsid w:val="0076777A"/>
    <w:rsid w:val="00770806"/>
    <w:rsid w:val="0077087B"/>
    <w:rsid w:val="00771190"/>
    <w:rsid w:val="00771993"/>
    <w:rsid w:val="00771A05"/>
    <w:rsid w:val="0077213A"/>
    <w:rsid w:val="00773826"/>
    <w:rsid w:val="00773B2F"/>
    <w:rsid w:val="00773C0B"/>
    <w:rsid w:val="00773DB5"/>
    <w:rsid w:val="0077405C"/>
    <w:rsid w:val="00774284"/>
    <w:rsid w:val="00774C69"/>
    <w:rsid w:val="00774F9D"/>
    <w:rsid w:val="00775C3D"/>
    <w:rsid w:val="007761D0"/>
    <w:rsid w:val="007764C2"/>
    <w:rsid w:val="007766DB"/>
    <w:rsid w:val="007767DC"/>
    <w:rsid w:val="00776893"/>
    <w:rsid w:val="0077723E"/>
    <w:rsid w:val="007773FE"/>
    <w:rsid w:val="00777AD5"/>
    <w:rsid w:val="007803C6"/>
    <w:rsid w:val="0078096A"/>
    <w:rsid w:val="00780BC0"/>
    <w:rsid w:val="00780E16"/>
    <w:rsid w:val="00780FD5"/>
    <w:rsid w:val="00781016"/>
    <w:rsid w:val="007817E8"/>
    <w:rsid w:val="00781AD2"/>
    <w:rsid w:val="00783137"/>
    <w:rsid w:val="007835A6"/>
    <w:rsid w:val="00784583"/>
    <w:rsid w:val="00784C32"/>
    <w:rsid w:val="00784D25"/>
    <w:rsid w:val="00784DF5"/>
    <w:rsid w:val="0078542D"/>
    <w:rsid w:val="007855C9"/>
    <w:rsid w:val="00785B9B"/>
    <w:rsid w:val="00785E33"/>
    <w:rsid w:val="00786018"/>
    <w:rsid w:val="007870FF"/>
    <w:rsid w:val="00787257"/>
    <w:rsid w:val="007875A0"/>
    <w:rsid w:val="00787A46"/>
    <w:rsid w:val="0079000A"/>
    <w:rsid w:val="00790732"/>
    <w:rsid w:val="007908E4"/>
    <w:rsid w:val="00790F69"/>
    <w:rsid w:val="0079131B"/>
    <w:rsid w:val="007922E6"/>
    <w:rsid w:val="00792492"/>
    <w:rsid w:val="00792988"/>
    <w:rsid w:val="007929C1"/>
    <w:rsid w:val="00792B6D"/>
    <w:rsid w:val="00792E0F"/>
    <w:rsid w:val="00792E23"/>
    <w:rsid w:val="00792F01"/>
    <w:rsid w:val="00793073"/>
    <w:rsid w:val="0079445F"/>
    <w:rsid w:val="00794933"/>
    <w:rsid w:val="00795AC4"/>
    <w:rsid w:val="00796516"/>
    <w:rsid w:val="00797049"/>
    <w:rsid w:val="0079726D"/>
    <w:rsid w:val="00797967"/>
    <w:rsid w:val="00797AB9"/>
    <w:rsid w:val="00797F25"/>
    <w:rsid w:val="007A018F"/>
    <w:rsid w:val="007A03A2"/>
    <w:rsid w:val="007A04C0"/>
    <w:rsid w:val="007A0D0C"/>
    <w:rsid w:val="007A133D"/>
    <w:rsid w:val="007A1356"/>
    <w:rsid w:val="007A1A06"/>
    <w:rsid w:val="007A1D10"/>
    <w:rsid w:val="007A1F34"/>
    <w:rsid w:val="007A23D7"/>
    <w:rsid w:val="007A2821"/>
    <w:rsid w:val="007A293B"/>
    <w:rsid w:val="007A2BB3"/>
    <w:rsid w:val="007A335C"/>
    <w:rsid w:val="007A3979"/>
    <w:rsid w:val="007A3C38"/>
    <w:rsid w:val="007A5981"/>
    <w:rsid w:val="007A5E85"/>
    <w:rsid w:val="007A69AE"/>
    <w:rsid w:val="007A6BD1"/>
    <w:rsid w:val="007A712E"/>
    <w:rsid w:val="007B0468"/>
    <w:rsid w:val="007B0959"/>
    <w:rsid w:val="007B0C53"/>
    <w:rsid w:val="007B0D7C"/>
    <w:rsid w:val="007B1196"/>
    <w:rsid w:val="007B1BB7"/>
    <w:rsid w:val="007B1D81"/>
    <w:rsid w:val="007B2126"/>
    <w:rsid w:val="007B24C0"/>
    <w:rsid w:val="007B272C"/>
    <w:rsid w:val="007B280D"/>
    <w:rsid w:val="007B38AB"/>
    <w:rsid w:val="007B3ED9"/>
    <w:rsid w:val="007B40AE"/>
    <w:rsid w:val="007B486D"/>
    <w:rsid w:val="007B5075"/>
    <w:rsid w:val="007B54CA"/>
    <w:rsid w:val="007B56EF"/>
    <w:rsid w:val="007B5C80"/>
    <w:rsid w:val="007B6CA5"/>
    <w:rsid w:val="007B70D6"/>
    <w:rsid w:val="007B715E"/>
    <w:rsid w:val="007B71DF"/>
    <w:rsid w:val="007C075F"/>
    <w:rsid w:val="007C0B4A"/>
    <w:rsid w:val="007C0E47"/>
    <w:rsid w:val="007C131A"/>
    <w:rsid w:val="007C1509"/>
    <w:rsid w:val="007C152F"/>
    <w:rsid w:val="007C1610"/>
    <w:rsid w:val="007C1766"/>
    <w:rsid w:val="007C1883"/>
    <w:rsid w:val="007C1B5A"/>
    <w:rsid w:val="007C1D17"/>
    <w:rsid w:val="007C22BF"/>
    <w:rsid w:val="007C3438"/>
    <w:rsid w:val="007C384A"/>
    <w:rsid w:val="007C45BE"/>
    <w:rsid w:val="007C4880"/>
    <w:rsid w:val="007C4B0F"/>
    <w:rsid w:val="007C51D7"/>
    <w:rsid w:val="007C51E0"/>
    <w:rsid w:val="007C601C"/>
    <w:rsid w:val="007C795E"/>
    <w:rsid w:val="007D0003"/>
    <w:rsid w:val="007D0146"/>
    <w:rsid w:val="007D064C"/>
    <w:rsid w:val="007D0A2A"/>
    <w:rsid w:val="007D138B"/>
    <w:rsid w:val="007D2273"/>
    <w:rsid w:val="007D2619"/>
    <w:rsid w:val="007D2950"/>
    <w:rsid w:val="007D2D0A"/>
    <w:rsid w:val="007D2E33"/>
    <w:rsid w:val="007D30A2"/>
    <w:rsid w:val="007D339E"/>
    <w:rsid w:val="007D360F"/>
    <w:rsid w:val="007D38BF"/>
    <w:rsid w:val="007D38DD"/>
    <w:rsid w:val="007D4D63"/>
    <w:rsid w:val="007D4DCA"/>
    <w:rsid w:val="007D4FD6"/>
    <w:rsid w:val="007D561F"/>
    <w:rsid w:val="007D58A9"/>
    <w:rsid w:val="007D5A08"/>
    <w:rsid w:val="007D7584"/>
    <w:rsid w:val="007D7BAE"/>
    <w:rsid w:val="007D7EDC"/>
    <w:rsid w:val="007E09D3"/>
    <w:rsid w:val="007E1298"/>
    <w:rsid w:val="007E245E"/>
    <w:rsid w:val="007E268D"/>
    <w:rsid w:val="007E2FB0"/>
    <w:rsid w:val="007E44F5"/>
    <w:rsid w:val="007E44FC"/>
    <w:rsid w:val="007E475D"/>
    <w:rsid w:val="007E49AE"/>
    <w:rsid w:val="007E4A0B"/>
    <w:rsid w:val="007E4AD7"/>
    <w:rsid w:val="007E4B85"/>
    <w:rsid w:val="007E4D16"/>
    <w:rsid w:val="007E4D82"/>
    <w:rsid w:val="007E4F68"/>
    <w:rsid w:val="007E548D"/>
    <w:rsid w:val="007E62A5"/>
    <w:rsid w:val="007E6344"/>
    <w:rsid w:val="007E6586"/>
    <w:rsid w:val="007E6630"/>
    <w:rsid w:val="007E67A0"/>
    <w:rsid w:val="007E6822"/>
    <w:rsid w:val="007E69AA"/>
    <w:rsid w:val="007E6CB8"/>
    <w:rsid w:val="007E6E70"/>
    <w:rsid w:val="007E7160"/>
    <w:rsid w:val="007E71FC"/>
    <w:rsid w:val="007E7364"/>
    <w:rsid w:val="007F0094"/>
    <w:rsid w:val="007F0F6A"/>
    <w:rsid w:val="007F1244"/>
    <w:rsid w:val="007F13B8"/>
    <w:rsid w:val="007F15CF"/>
    <w:rsid w:val="007F1627"/>
    <w:rsid w:val="007F1910"/>
    <w:rsid w:val="007F1988"/>
    <w:rsid w:val="007F1CAF"/>
    <w:rsid w:val="007F2457"/>
    <w:rsid w:val="007F246B"/>
    <w:rsid w:val="007F2783"/>
    <w:rsid w:val="007F27A6"/>
    <w:rsid w:val="007F3062"/>
    <w:rsid w:val="007F32BF"/>
    <w:rsid w:val="007F38AF"/>
    <w:rsid w:val="007F399A"/>
    <w:rsid w:val="007F445E"/>
    <w:rsid w:val="007F4AEC"/>
    <w:rsid w:val="007F4F62"/>
    <w:rsid w:val="007F50A3"/>
    <w:rsid w:val="007F592B"/>
    <w:rsid w:val="007F5CBC"/>
    <w:rsid w:val="007F5F58"/>
    <w:rsid w:val="007F6860"/>
    <w:rsid w:val="007F7025"/>
    <w:rsid w:val="007F70E3"/>
    <w:rsid w:val="007F721E"/>
    <w:rsid w:val="007F7964"/>
    <w:rsid w:val="007F7981"/>
    <w:rsid w:val="008002CB"/>
    <w:rsid w:val="00800B85"/>
    <w:rsid w:val="0080108B"/>
    <w:rsid w:val="00801227"/>
    <w:rsid w:val="00801484"/>
    <w:rsid w:val="00801B30"/>
    <w:rsid w:val="00802BEC"/>
    <w:rsid w:val="00803E36"/>
    <w:rsid w:val="00804150"/>
    <w:rsid w:val="00804223"/>
    <w:rsid w:val="00804260"/>
    <w:rsid w:val="0080460D"/>
    <w:rsid w:val="00804994"/>
    <w:rsid w:val="008051C5"/>
    <w:rsid w:val="0080554C"/>
    <w:rsid w:val="008059D3"/>
    <w:rsid w:val="00805CBC"/>
    <w:rsid w:val="0080612D"/>
    <w:rsid w:val="008068C8"/>
    <w:rsid w:val="0080797B"/>
    <w:rsid w:val="00810126"/>
    <w:rsid w:val="008103C0"/>
    <w:rsid w:val="00810611"/>
    <w:rsid w:val="00810829"/>
    <w:rsid w:val="00810920"/>
    <w:rsid w:val="00810AA7"/>
    <w:rsid w:val="00810B17"/>
    <w:rsid w:val="00810C46"/>
    <w:rsid w:val="00811463"/>
    <w:rsid w:val="00811D19"/>
    <w:rsid w:val="0081274D"/>
    <w:rsid w:val="00812AF4"/>
    <w:rsid w:val="00812DE1"/>
    <w:rsid w:val="0081312C"/>
    <w:rsid w:val="008132D5"/>
    <w:rsid w:val="008134C1"/>
    <w:rsid w:val="008139CD"/>
    <w:rsid w:val="00813B04"/>
    <w:rsid w:val="00813DCD"/>
    <w:rsid w:val="00813E05"/>
    <w:rsid w:val="0081489C"/>
    <w:rsid w:val="008149DE"/>
    <w:rsid w:val="00814AE5"/>
    <w:rsid w:val="0081542A"/>
    <w:rsid w:val="00815506"/>
    <w:rsid w:val="00815C77"/>
    <w:rsid w:val="00815E09"/>
    <w:rsid w:val="00816936"/>
    <w:rsid w:val="00816F21"/>
    <w:rsid w:val="00820074"/>
    <w:rsid w:val="00820743"/>
    <w:rsid w:val="00820B59"/>
    <w:rsid w:val="008217D5"/>
    <w:rsid w:val="00821CBE"/>
    <w:rsid w:val="008222F4"/>
    <w:rsid w:val="00822A54"/>
    <w:rsid w:val="0082317E"/>
    <w:rsid w:val="008231E3"/>
    <w:rsid w:val="00823773"/>
    <w:rsid w:val="0082479D"/>
    <w:rsid w:val="00824961"/>
    <w:rsid w:val="00824EBD"/>
    <w:rsid w:val="00824F10"/>
    <w:rsid w:val="00825606"/>
    <w:rsid w:val="00825B52"/>
    <w:rsid w:val="0082656A"/>
    <w:rsid w:val="00826837"/>
    <w:rsid w:val="0082724D"/>
    <w:rsid w:val="00827358"/>
    <w:rsid w:val="008277D4"/>
    <w:rsid w:val="00827959"/>
    <w:rsid w:val="00830092"/>
    <w:rsid w:val="008300D7"/>
    <w:rsid w:val="00830D37"/>
    <w:rsid w:val="008319AB"/>
    <w:rsid w:val="008320AE"/>
    <w:rsid w:val="008321D6"/>
    <w:rsid w:val="008322E3"/>
    <w:rsid w:val="00832A7A"/>
    <w:rsid w:val="00832F25"/>
    <w:rsid w:val="00833E28"/>
    <w:rsid w:val="00834C0F"/>
    <w:rsid w:val="00834C50"/>
    <w:rsid w:val="00834CEB"/>
    <w:rsid w:val="00835171"/>
    <w:rsid w:val="0083532A"/>
    <w:rsid w:val="008354D1"/>
    <w:rsid w:val="0083561A"/>
    <w:rsid w:val="0083568D"/>
    <w:rsid w:val="008359EC"/>
    <w:rsid w:val="00835AAB"/>
    <w:rsid w:val="00835C27"/>
    <w:rsid w:val="00835D30"/>
    <w:rsid w:val="008360B2"/>
    <w:rsid w:val="008371BA"/>
    <w:rsid w:val="00837235"/>
    <w:rsid w:val="00837ED7"/>
    <w:rsid w:val="00837F18"/>
    <w:rsid w:val="00840DEC"/>
    <w:rsid w:val="008415FD"/>
    <w:rsid w:val="00841979"/>
    <w:rsid w:val="00841E6C"/>
    <w:rsid w:val="008429C2"/>
    <w:rsid w:val="00842B2B"/>
    <w:rsid w:val="00842EA0"/>
    <w:rsid w:val="00842EBB"/>
    <w:rsid w:val="008439D2"/>
    <w:rsid w:val="00843A92"/>
    <w:rsid w:val="008443D8"/>
    <w:rsid w:val="00844606"/>
    <w:rsid w:val="00844A43"/>
    <w:rsid w:val="00844D87"/>
    <w:rsid w:val="008450C5"/>
    <w:rsid w:val="00845205"/>
    <w:rsid w:val="008452ED"/>
    <w:rsid w:val="008454A8"/>
    <w:rsid w:val="008458DC"/>
    <w:rsid w:val="00845F15"/>
    <w:rsid w:val="00846735"/>
    <w:rsid w:val="00846C89"/>
    <w:rsid w:val="00847162"/>
    <w:rsid w:val="008474A5"/>
    <w:rsid w:val="00847B8E"/>
    <w:rsid w:val="00847CC6"/>
    <w:rsid w:val="00850F2B"/>
    <w:rsid w:val="008516F0"/>
    <w:rsid w:val="008520FB"/>
    <w:rsid w:val="00853101"/>
    <w:rsid w:val="00853302"/>
    <w:rsid w:val="008538DB"/>
    <w:rsid w:val="00854039"/>
    <w:rsid w:val="00854521"/>
    <w:rsid w:val="00854533"/>
    <w:rsid w:val="0085469D"/>
    <w:rsid w:val="00854F54"/>
    <w:rsid w:val="0085628D"/>
    <w:rsid w:val="008567A9"/>
    <w:rsid w:val="00857C44"/>
    <w:rsid w:val="00857CFA"/>
    <w:rsid w:val="00860386"/>
    <w:rsid w:val="008603D1"/>
    <w:rsid w:val="00860B1E"/>
    <w:rsid w:val="00860E89"/>
    <w:rsid w:val="00861146"/>
    <w:rsid w:val="00861219"/>
    <w:rsid w:val="008613E8"/>
    <w:rsid w:val="00861444"/>
    <w:rsid w:val="008618F9"/>
    <w:rsid w:val="00861FA7"/>
    <w:rsid w:val="00862ED1"/>
    <w:rsid w:val="00863170"/>
    <w:rsid w:val="00863E5B"/>
    <w:rsid w:val="00864046"/>
    <w:rsid w:val="00864511"/>
    <w:rsid w:val="00864D7A"/>
    <w:rsid w:val="008655E2"/>
    <w:rsid w:val="00865B13"/>
    <w:rsid w:val="0086637D"/>
    <w:rsid w:val="00866A23"/>
    <w:rsid w:val="00866B14"/>
    <w:rsid w:val="00866F6F"/>
    <w:rsid w:val="0086706E"/>
    <w:rsid w:val="008670AB"/>
    <w:rsid w:val="0086725E"/>
    <w:rsid w:val="00867DBD"/>
    <w:rsid w:val="00867E5E"/>
    <w:rsid w:val="00867ECF"/>
    <w:rsid w:val="00867FC9"/>
    <w:rsid w:val="00870029"/>
    <w:rsid w:val="008700AD"/>
    <w:rsid w:val="008701EB"/>
    <w:rsid w:val="00870427"/>
    <w:rsid w:val="008704AD"/>
    <w:rsid w:val="00870931"/>
    <w:rsid w:val="00870D26"/>
    <w:rsid w:val="00871C3E"/>
    <w:rsid w:val="0087223B"/>
    <w:rsid w:val="00873347"/>
    <w:rsid w:val="0087359C"/>
    <w:rsid w:val="008736A5"/>
    <w:rsid w:val="0087380F"/>
    <w:rsid w:val="00873FE4"/>
    <w:rsid w:val="00874BED"/>
    <w:rsid w:val="008752B6"/>
    <w:rsid w:val="008759AD"/>
    <w:rsid w:val="00876311"/>
    <w:rsid w:val="00876842"/>
    <w:rsid w:val="008769DE"/>
    <w:rsid w:val="00876A36"/>
    <w:rsid w:val="00876E4A"/>
    <w:rsid w:val="008774F6"/>
    <w:rsid w:val="008777A3"/>
    <w:rsid w:val="00877907"/>
    <w:rsid w:val="00877B7A"/>
    <w:rsid w:val="00877BF5"/>
    <w:rsid w:val="00877C09"/>
    <w:rsid w:val="00877C7D"/>
    <w:rsid w:val="008809AF"/>
    <w:rsid w:val="00880A57"/>
    <w:rsid w:val="0088137E"/>
    <w:rsid w:val="008816AB"/>
    <w:rsid w:val="00881B94"/>
    <w:rsid w:val="00881F71"/>
    <w:rsid w:val="008821E2"/>
    <w:rsid w:val="00882F5F"/>
    <w:rsid w:val="0088355C"/>
    <w:rsid w:val="00883B04"/>
    <w:rsid w:val="008849DA"/>
    <w:rsid w:val="00885D49"/>
    <w:rsid w:val="00886994"/>
    <w:rsid w:val="008873FC"/>
    <w:rsid w:val="008875A1"/>
    <w:rsid w:val="0088787B"/>
    <w:rsid w:val="00887E43"/>
    <w:rsid w:val="00887FBC"/>
    <w:rsid w:val="008901A7"/>
    <w:rsid w:val="00890223"/>
    <w:rsid w:val="008903C1"/>
    <w:rsid w:val="008909CA"/>
    <w:rsid w:val="008909CF"/>
    <w:rsid w:val="00890A89"/>
    <w:rsid w:val="00891839"/>
    <w:rsid w:val="00891904"/>
    <w:rsid w:val="00891B11"/>
    <w:rsid w:val="00891BD4"/>
    <w:rsid w:val="00891DA9"/>
    <w:rsid w:val="00891F98"/>
    <w:rsid w:val="008924EF"/>
    <w:rsid w:val="008925CC"/>
    <w:rsid w:val="00892656"/>
    <w:rsid w:val="008926AE"/>
    <w:rsid w:val="0089291C"/>
    <w:rsid w:val="00892938"/>
    <w:rsid w:val="00892AB6"/>
    <w:rsid w:val="00892B0C"/>
    <w:rsid w:val="00893311"/>
    <w:rsid w:val="00893A2C"/>
    <w:rsid w:val="00893EB4"/>
    <w:rsid w:val="00893EB9"/>
    <w:rsid w:val="008940F9"/>
    <w:rsid w:val="00895002"/>
    <w:rsid w:val="00895664"/>
    <w:rsid w:val="008958A9"/>
    <w:rsid w:val="0089598D"/>
    <w:rsid w:val="00895BA7"/>
    <w:rsid w:val="00895CCE"/>
    <w:rsid w:val="00895F89"/>
    <w:rsid w:val="0089628F"/>
    <w:rsid w:val="00896804"/>
    <w:rsid w:val="00896E77"/>
    <w:rsid w:val="00896FDB"/>
    <w:rsid w:val="00897921"/>
    <w:rsid w:val="008A0091"/>
    <w:rsid w:val="008A0230"/>
    <w:rsid w:val="008A1151"/>
    <w:rsid w:val="008A1836"/>
    <w:rsid w:val="008A1A5C"/>
    <w:rsid w:val="008A25FA"/>
    <w:rsid w:val="008A26E0"/>
    <w:rsid w:val="008A2B3C"/>
    <w:rsid w:val="008A2FDE"/>
    <w:rsid w:val="008A337F"/>
    <w:rsid w:val="008A3699"/>
    <w:rsid w:val="008A46E6"/>
    <w:rsid w:val="008A4DB6"/>
    <w:rsid w:val="008A51CD"/>
    <w:rsid w:val="008A5470"/>
    <w:rsid w:val="008A630F"/>
    <w:rsid w:val="008A6C68"/>
    <w:rsid w:val="008A6FC1"/>
    <w:rsid w:val="008A6FC4"/>
    <w:rsid w:val="008A7623"/>
    <w:rsid w:val="008B01DC"/>
    <w:rsid w:val="008B0248"/>
    <w:rsid w:val="008B0453"/>
    <w:rsid w:val="008B0834"/>
    <w:rsid w:val="008B0A40"/>
    <w:rsid w:val="008B0BE1"/>
    <w:rsid w:val="008B0E94"/>
    <w:rsid w:val="008B167D"/>
    <w:rsid w:val="008B179C"/>
    <w:rsid w:val="008B1A8F"/>
    <w:rsid w:val="008B1CED"/>
    <w:rsid w:val="008B1F04"/>
    <w:rsid w:val="008B2ADA"/>
    <w:rsid w:val="008B2D37"/>
    <w:rsid w:val="008B3259"/>
    <w:rsid w:val="008B336A"/>
    <w:rsid w:val="008B3C57"/>
    <w:rsid w:val="008B3D76"/>
    <w:rsid w:val="008B3D83"/>
    <w:rsid w:val="008B4272"/>
    <w:rsid w:val="008B4930"/>
    <w:rsid w:val="008B4932"/>
    <w:rsid w:val="008B49AF"/>
    <w:rsid w:val="008B559F"/>
    <w:rsid w:val="008B5B66"/>
    <w:rsid w:val="008B66C2"/>
    <w:rsid w:val="008B71B1"/>
    <w:rsid w:val="008B7447"/>
    <w:rsid w:val="008B7579"/>
    <w:rsid w:val="008B76B4"/>
    <w:rsid w:val="008B7789"/>
    <w:rsid w:val="008B79D9"/>
    <w:rsid w:val="008C0C8A"/>
    <w:rsid w:val="008C0E17"/>
    <w:rsid w:val="008C0F92"/>
    <w:rsid w:val="008C16E0"/>
    <w:rsid w:val="008C2063"/>
    <w:rsid w:val="008C22B5"/>
    <w:rsid w:val="008C2628"/>
    <w:rsid w:val="008C269C"/>
    <w:rsid w:val="008C342C"/>
    <w:rsid w:val="008C3580"/>
    <w:rsid w:val="008C3BD3"/>
    <w:rsid w:val="008C417B"/>
    <w:rsid w:val="008C43E9"/>
    <w:rsid w:val="008C44D2"/>
    <w:rsid w:val="008C4643"/>
    <w:rsid w:val="008C4EBE"/>
    <w:rsid w:val="008C50C2"/>
    <w:rsid w:val="008C5812"/>
    <w:rsid w:val="008C5856"/>
    <w:rsid w:val="008C66B3"/>
    <w:rsid w:val="008C76F4"/>
    <w:rsid w:val="008D0099"/>
    <w:rsid w:val="008D0834"/>
    <w:rsid w:val="008D0F15"/>
    <w:rsid w:val="008D0FFE"/>
    <w:rsid w:val="008D109B"/>
    <w:rsid w:val="008D1444"/>
    <w:rsid w:val="008D15B3"/>
    <w:rsid w:val="008D1A72"/>
    <w:rsid w:val="008D1D2A"/>
    <w:rsid w:val="008D1FF3"/>
    <w:rsid w:val="008D22CD"/>
    <w:rsid w:val="008D2657"/>
    <w:rsid w:val="008D2763"/>
    <w:rsid w:val="008D317B"/>
    <w:rsid w:val="008D3627"/>
    <w:rsid w:val="008D36C2"/>
    <w:rsid w:val="008D4803"/>
    <w:rsid w:val="008D4C93"/>
    <w:rsid w:val="008D4D10"/>
    <w:rsid w:val="008D561D"/>
    <w:rsid w:val="008D56A7"/>
    <w:rsid w:val="008D571E"/>
    <w:rsid w:val="008D5CED"/>
    <w:rsid w:val="008D5E54"/>
    <w:rsid w:val="008D5F1C"/>
    <w:rsid w:val="008D61F3"/>
    <w:rsid w:val="008D6568"/>
    <w:rsid w:val="008D728F"/>
    <w:rsid w:val="008D7408"/>
    <w:rsid w:val="008E087B"/>
    <w:rsid w:val="008E0A24"/>
    <w:rsid w:val="008E0D99"/>
    <w:rsid w:val="008E0DBB"/>
    <w:rsid w:val="008E0E25"/>
    <w:rsid w:val="008E1E6F"/>
    <w:rsid w:val="008E20CF"/>
    <w:rsid w:val="008E250B"/>
    <w:rsid w:val="008E2515"/>
    <w:rsid w:val="008E3038"/>
    <w:rsid w:val="008E3649"/>
    <w:rsid w:val="008E3E23"/>
    <w:rsid w:val="008E3FDC"/>
    <w:rsid w:val="008E4274"/>
    <w:rsid w:val="008E42F4"/>
    <w:rsid w:val="008E47DB"/>
    <w:rsid w:val="008E4F19"/>
    <w:rsid w:val="008E5435"/>
    <w:rsid w:val="008E5C3E"/>
    <w:rsid w:val="008E613E"/>
    <w:rsid w:val="008E62B2"/>
    <w:rsid w:val="008E6864"/>
    <w:rsid w:val="008E6907"/>
    <w:rsid w:val="008E6B3D"/>
    <w:rsid w:val="008E6EA9"/>
    <w:rsid w:val="008E6EC7"/>
    <w:rsid w:val="008E78DE"/>
    <w:rsid w:val="008E7AC0"/>
    <w:rsid w:val="008E7EF0"/>
    <w:rsid w:val="008F057F"/>
    <w:rsid w:val="008F1553"/>
    <w:rsid w:val="008F16AA"/>
    <w:rsid w:val="008F19D9"/>
    <w:rsid w:val="008F1D14"/>
    <w:rsid w:val="008F203F"/>
    <w:rsid w:val="008F25F7"/>
    <w:rsid w:val="008F28CF"/>
    <w:rsid w:val="008F2E67"/>
    <w:rsid w:val="008F3350"/>
    <w:rsid w:val="008F3369"/>
    <w:rsid w:val="008F365B"/>
    <w:rsid w:val="008F36D7"/>
    <w:rsid w:val="008F4078"/>
    <w:rsid w:val="008F42EA"/>
    <w:rsid w:val="008F49D7"/>
    <w:rsid w:val="008F4D45"/>
    <w:rsid w:val="008F4E07"/>
    <w:rsid w:val="008F518D"/>
    <w:rsid w:val="008F51E2"/>
    <w:rsid w:val="008F53C1"/>
    <w:rsid w:val="008F57DD"/>
    <w:rsid w:val="008F5B7E"/>
    <w:rsid w:val="008F5D7A"/>
    <w:rsid w:val="008F741B"/>
    <w:rsid w:val="008F7AFE"/>
    <w:rsid w:val="008F7E3D"/>
    <w:rsid w:val="008F7F0A"/>
    <w:rsid w:val="0090006B"/>
    <w:rsid w:val="00900859"/>
    <w:rsid w:val="00900862"/>
    <w:rsid w:val="00900C74"/>
    <w:rsid w:val="00900D7A"/>
    <w:rsid w:val="0090116C"/>
    <w:rsid w:val="009012B4"/>
    <w:rsid w:val="009018A8"/>
    <w:rsid w:val="00901C44"/>
    <w:rsid w:val="00901C4A"/>
    <w:rsid w:val="00901DE0"/>
    <w:rsid w:val="00901E2C"/>
    <w:rsid w:val="00901E95"/>
    <w:rsid w:val="0090222B"/>
    <w:rsid w:val="00903454"/>
    <w:rsid w:val="009036CE"/>
    <w:rsid w:val="00903A11"/>
    <w:rsid w:val="00903BE4"/>
    <w:rsid w:val="00903CD7"/>
    <w:rsid w:val="009041B7"/>
    <w:rsid w:val="00904224"/>
    <w:rsid w:val="0090451B"/>
    <w:rsid w:val="009046C3"/>
    <w:rsid w:val="00904E58"/>
    <w:rsid w:val="00905B5D"/>
    <w:rsid w:val="00905CDD"/>
    <w:rsid w:val="0090619A"/>
    <w:rsid w:val="009066C7"/>
    <w:rsid w:val="00906A8C"/>
    <w:rsid w:val="00907903"/>
    <w:rsid w:val="00910426"/>
    <w:rsid w:val="00910457"/>
    <w:rsid w:val="009116D3"/>
    <w:rsid w:val="00911F62"/>
    <w:rsid w:val="0091244F"/>
    <w:rsid w:val="009128A8"/>
    <w:rsid w:val="009128F9"/>
    <w:rsid w:val="00912955"/>
    <w:rsid w:val="00912F1E"/>
    <w:rsid w:val="00913126"/>
    <w:rsid w:val="009132F3"/>
    <w:rsid w:val="00913D59"/>
    <w:rsid w:val="00913FB0"/>
    <w:rsid w:val="00914299"/>
    <w:rsid w:val="009149F1"/>
    <w:rsid w:val="00914CC8"/>
    <w:rsid w:val="00914EF3"/>
    <w:rsid w:val="009153BE"/>
    <w:rsid w:val="009153EC"/>
    <w:rsid w:val="009160D9"/>
    <w:rsid w:val="0091664A"/>
    <w:rsid w:val="00917369"/>
    <w:rsid w:val="00917F07"/>
    <w:rsid w:val="009201A4"/>
    <w:rsid w:val="009202C2"/>
    <w:rsid w:val="00920684"/>
    <w:rsid w:val="00920730"/>
    <w:rsid w:val="00920992"/>
    <w:rsid w:val="00920CA4"/>
    <w:rsid w:val="00920CCD"/>
    <w:rsid w:val="0092191D"/>
    <w:rsid w:val="00921FF0"/>
    <w:rsid w:val="00922A1B"/>
    <w:rsid w:val="00922D33"/>
    <w:rsid w:val="00923060"/>
    <w:rsid w:val="00923493"/>
    <w:rsid w:val="00923876"/>
    <w:rsid w:val="00923E81"/>
    <w:rsid w:val="00923EF3"/>
    <w:rsid w:val="00923FC2"/>
    <w:rsid w:val="0092417E"/>
    <w:rsid w:val="009242A6"/>
    <w:rsid w:val="00925404"/>
    <w:rsid w:val="00926353"/>
    <w:rsid w:val="009268B1"/>
    <w:rsid w:val="00926B25"/>
    <w:rsid w:val="00926D4F"/>
    <w:rsid w:val="00927134"/>
    <w:rsid w:val="00927CA9"/>
    <w:rsid w:val="00927E36"/>
    <w:rsid w:val="00927F91"/>
    <w:rsid w:val="009300FB"/>
    <w:rsid w:val="009303F4"/>
    <w:rsid w:val="00930891"/>
    <w:rsid w:val="00930D7C"/>
    <w:rsid w:val="00932168"/>
    <w:rsid w:val="009326ED"/>
    <w:rsid w:val="0093290C"/>
    <w:rsid w:val="00932C14"/>
    <w:rsid w:val="009334D9"/>
    <w:rsid w:val="009339F3"/>
    <w:rsid w:val="00933A8C"/>
    <w:rsid w:val="00935168"/>
    <w:rsid w:val="00935A74"/>
    <w:rsid w:val="00936144"/>
    <w:rsid w:val="009366AD"/>
    <w:rsid w:val="009371C6"/>
    <w:rsid w:val="00937368"/>
    <w:rsid w:val="009373F9"/>
    <w:rsid w:val="00937797"/>
    <w:rsid w:val="0094003D"/>
    <w:rsid w:val="009405CE"/>
    <w:rsid w:val="0094099B"/>
    <w:rsid w:val="00940A6C"/>
    <w:rsid w:val="009416E6"/>
    <w:rsid w:val="00941A9A"/>
    <w:rsid w:val="00941CA2"/>
    <w:rsid w:val="00941D7E"/>
    <w:rsid w:val="0094230A"/>
    <w:rsid w:val="0094271A"/>
    <w:rsid w:val="00942B07"/>
    <w:rsid w:val="009431DC"/>
    <w:rsid w:val="009433D1"/>
    <w:rsid w:val="00943959"/>
    <w:rsid w:val="00943AA8"/>
    <w:rsid w:val="00944005"/>
    <w:rsid w:val="009440BF"/>
    <w:rsid w:val="00944152"/>
    <w:rsid w:val="00944C3C"/>
    <w:rsid w:val="0094504D"/>
    <w:rsid w:val="00945BAF"/>
    <w:rsid w:val="00945C09"/>
    <w:rsid w:val="0094677F"/>
    <w:rsid w:val="0094680C"/>
    <w:rsid w:val="00947347"/>
    <w:rsid w:val="009474C7"/>
    <w:rsid w:val="0094751B"/>
    <w:rsid w:val="00947636"/>
    <w:rsid w:val="009502AB"/>
    <w:rsid w:val="009502F1"/>
    <w:rsid w:val="0095033F"/>
    <w:rsid w:val="009504C7"/>
    <w:rsid w:val="00950566"/>
    <w:rsid w:val="00950A44"/>
    <w:rsid w:val="009511ED"/>
    <w:rsid w:val="009517DC"/>
    <w:rsid w:val="00951E4B"/>
    <w:rsid w:val="00951F4E"/>
    <w:rsid w:val="009549F6"/>
    <w:rsid w:val="00954F4F"/>
    <w:rsid w:val="00954FF5"/>
    <w:rsid w:val="00955A5D"/>
    <w:rsid w:val="00956175"/>
    <w:rsid w:val="00956349"/>
    <w:rsid w:val="00956543"/>
    <w:rsid w:val="00956670"/>
    <w:rsid w:val="0095692F"/>
    <w:rsid w:val="00956B1F"/>
    <w:rsid w:val="00956EA5"/>
    <w:rsid w:val="00957A19"/>
    <w:rsid w:val="00957B09"/>
    <w:rsid w:val="00957F61"/>
    <w:rsid w:val="00960189"/>
    <w:rsid w:val="0096053E"/>
    <w:rsid w:val="00960837"/>
    <w:rsid w:val="0096083C"/>
    <w:rsid w:val="00960F9B"/>
    <w:rsid w:val="00961019"/>
    <w:rsid w:val="00961591"/>
    <w:rsid w:val="00962599"/>
    <w:rsid w:val="00963B59"/>
    <w:rsid w:val="00963DE4"/>
    <w:rsid w:val="00963E16"/>
    <w:rsid w:val="00963FE4"/>
    <w:rsid w:val="00965267"/>
    <w:rsid w:val="00965347"/>
    <w:rsid w:val="00965427"/>
    <w:rsid w:val="00965642"/>
    <w:rsid w:val="00966927"/>
    <w:rsid w:val="00966A2E"/>
    <w:rsid w:val="00967385"/>
    <w:rsid w:val="009677BB"/>
    <w:rsid w:val="00967832"/>
    <w:rsid w:val="00970139"/>
    <w:rsid w:val="009701E2"/>
    <w:rsid w:val="009708A0"/>
    <w:rsid w:val="00970ACC"/>
    <w:rsid w:val="00970E3A"/>
    <w:rsid w:val="00970FB0"/>
    <w:rsid w:val="00971EDF"/>
    <w:rsid w:val="00972638"/>
    <w:rsid w:val="00972856"/>
    <w:rsid w:val="00972B9F"/>
    <w:rsid w:val="00973276"/>
    <w:rsid w:val="009737A8"/>
    <w:rsid w:val="00973925"/>
    <w:rsid w:val="00973B12"/>
    <w:rsid w:val="00973B42"/>
    <w:rsid w:val="00973C29"/>
    <w:rsid w:val="00973FD0"/>
    <w:rsid w:val="0097426E"/>
    <w:rsid w:val="00974A04"/>
    <w:rsid w:val="00974B51"/>
    <w:rsid w:val="0097534F"/>
    <w:rsid w:val="009756BF"/>
    <w:rsid w:val="00975825"/>
    <w:rsid w:val="00975A5C"/>
    <w:rsid w:val="00975A68"/>
    <w:rsid w:val="00975CBB"/>
    <w:rsid w:val="00975DF0"/>
    <w:rsid w:val="00976128"/>
    <w:rsid w:val="00976316"/>
    <w:rsid w:val="009765E6"/>
    <w:rsid w:val="00976AA0"/>
    <w:rsid w:val="00976F24"/>
    <w:rsid w:val="00977089"/>
    <w:rsid w:val="009778D3"/>
    <w:rsid w:val="0097799F"/>
    <w:rsid w:val="00977A8E"/>
    <w:rsid w:val="00977E72"/>
    <w:rsid w:val="0098078D"/>
    <w:rsid w:val="0098153B"/>
    <w:rsid w:val="00981550"/>
    <w:rsid w:val="0098169A"/>
    <w:rsid w:val="00981915"/>
    <w:rsid w:val="00981F03"/>
    <w:rsid w:val="009822AC"/>
    <w:rsid w:val="009822D9"/>
    <w:rsid w:val="00982DEB"/>
    <w:rsid w:val="00982F41"/>
    <w:rsid w:val="00983185"/>
    <w:rsid w:val="00983198"/>
    <w:rsid w:val="0098370E"/>
    <w:rsid w:val="00983D93"/>
    <w:rsid w:val="00983DB1"/>
    <w:rsid w:val="009840F4"/>
    <w:rsid w:val="009845BA"/>
    <w:rsid w:val="00984CCD"/>
    <w:rsid w:val="00984E88"/>
    <w:rsid w:val="009851DC"/>
    <w:rsid w:val="00985525"/>
    <w:rsid w:val="00985813"/>
    <w:rsid w:val="009858DF"/>
    <w:rsid w:val="00986466"/>
    <w:rsid w:val="00986610"/>
    <w:rsid w:val="009866CA"/>
    <w:rsid w:val="009868FB"/>
    <w:rsid w:val="00986ACE"/>
    <w:rsid w:val="009878DB"/>
    <w:rsid w:val="00987C3B"/>
    <w:rsid w:val="009901A9"/>
    <w:rsid w:val="009902B6"/>
    <w:rsid w:val="009902CE"/>
    <w:rsid w:val="009902E0"/>
    <w:rsid w:val="0099033D"/>
    <w:rsid w:val="00990741"/>
    <w:rsid w:val="00990B41"/>
    <w:rsid w:val="00990B9B"/>
    <w:rsid w:val="00990C99"/>
    <w:rsid w:val="009910CC"/>
    <w:rsid w:val="009912BD"/>
    <w:rsid w:val="009913FC"/>
    <w:rsid w:val="00991A59"/>
    <w:rsid w:val="00991CF3"/>
    <w:rsid w:val="00992081"/>
    <w:rsid w:val="00992663"/>
    <w:rsid w:val="00992B2F"/>
    <w:rsid w:val="00992C0E"/>
    <w:rsid w:val="00992FE8"/>
    <w:rsid w:val="00993724"/>
    <w:rsid w:val="00993833"/>
    <w:rsid w:val="00994378"/>
    <w:rsid w:val="0099523A"/>
    <w:rsid w:val="00995BD0"/>
    <w:rsid w:val="00995D8D"/>
    <w:rsid w:val="00995D8E"/>
    <w:rsid w:val="00995DF5"/>
    <w:rsid w:val="0099603B"/>
    <w:rsid w:val="00996B82"/>
    <w:rsid w:val="009971EC"/>
    <w:rsid w:val="009976D2"/>
    <w:rsid w:val="009978CC"/>
    <w:rsid w:val="00997C19"/>
    <w:rsid w:val="009A03C0"/>
    <w:rsid w:val="009A04C7"/>
    <w:rsid w:val="009A05DA"/>
    <w:rsid w:val="009A078A"/>
    <w:rsid w:val="009A084F"/>
    <w:rsid w:val="009A0FBD"/>
    <w:rsid w:val="009A134F"/>
    <w:rsid w:val="009A20D5"/>
    <w:rsid w:val="009A2331"/>
    <w:rsid w:val="009A240F"/>
    <w:rsid w:val="009A2DAC"/>
    <w:rsid w:val="009A358D"/>
    <w:rsid w:val="009A3A2D"/>
    <w:rsid w:val="009A3CC5"/>
    <w:rsid w:val="009A4BA1"/>
    <w:rsid w:val="009A4CBE"/>
    <w:rsid w:val="009A50DF"/>
    <w:rsid w:val="009A5715"/>
    <w:rsid w:val="009A5AE8"/>
    <w:rsid w:val="009A6F90"/>
    <w:rsid w:val="009A7190"/>
    <w:rsid w:val="009A71B4"/>
    <w:rsid w:val="009A7885"/>
    <w:rsid w:val="009B24C3"/>
    <w:rsid w:val="009B2756"/>
    <w:rsid w:val="009B2813"/>
    <w:rsid w:val="009B35B5"/>
    <w:rsid w:val="009B42D0"/>
    <w:rsid w:val="009B438D"/>
    <w:rsid w:val="009B472A"/>
    <w:rsid w:val="009B476E"/>
    <w:rsid w:val="009B496A"/>
    <w:rsid w:val="009B512D"/>
    <w:rsid w:val="009B54EC"/>
    <w:rsid w:val="009B559B"/>
    <w:rsid w:val="009B6A8B"/>
    <w:rsid w:val="009B6FC0"/>
    <w:rsid w:val="009C08C9"/>
    <w:rsid w:val="009C092E"/>
    <w:rsid w:val="009C1132"/>
    <w:rsid w:val="009C1201"/>
    <w:rsid w:val="009C18A4"/>
    <w:rsid w:val="009C1A2B"/>
    <w:rsid w:val="009C203C"/>
    <w:rsid w:val="009C2227"/>
    <w:rsid w:val="009C29CD"/>
    <w:rsid w:val="009C3108"/>
    <w:rsid w:val="009C34F5"/>
    <w:rsid w:val="009C356B"/>
    <w:rsid w:val="009C3885"/>
    <w:rsid w:val="009C38D0"/>
    <w:rsid w:val="009C3F33"/>
    <w:rsid w:val="009C4E71"/>
    <w:rsid w:val="009C4F48"/>
    <w:rsid w:val="009C5328"/>
    <w:rsid w:val="009C5C0C"/>
    <w:rsid w:val="009C612B"/>
    <w:rsid w:val="009C64CE"/>
    <w:rsid w:val="009C66E5"/>
    <w:rsid w:val="009C69A8"/>
    <w:rsid w:val="009C6DE0"/>
    <w:rsid w:val="009C7A9C"/>
    <w:rsid w:val="009C7D7B"/>
    <w:rsid w:val="009D0768"/>
    <w:rsid w:val="009D0A19"/>
    <w:rsid w:val="009D0C3C"/>
    <w:rsid w:val="009D0C42"/>
    <w:rsid w:val="009D0FE8"/>
    <w:rsid w:val="009D1928"/>
    <w:rsid w:val="009D1B9C"/>
    <w:rsid w:val="009D256F"/>
    <w:rsid w:val="009D26A7"/>
    <w:rsid w:val="009D26E9"/>
    <w:rsid w:val="009D28DC"/>
    <w:rsid w:val="009D2A01"/>
    <w:rsid w:val="009D2CFD"/>
    <w:rsid w:val="009D2EA9"/>
    <w:rsid w:val="009D3831"/>
    <w:rsid w:val="009D392F"/>
    <w:rsid w:val="009D3E00"/>
    <w:rsid w:val="009D413B"/>
    <w:rsid w:val="009D46EA"/>
    <w:rsid w:val="009D4990"/>
    <w:rsid w:val="009D505A"/>
    <w:rsid w:val="009D5584"/>
    <w:rsid w:val="009D5BBF"/>
    <w:rsid w:val="009D62FC"/>
    <w:rsid w:val="009D6669"/>
    <w:rsid w:val="009D6B0D"/>
    <w:rsid w:val="009D6D1E"/>
    <w:rsid w:val="009D7965"/>
    <w:rsid w:val="009E039C"/>
    <w:rsid w:val="009E044D"/>
    <w:rsid w:val="009E0BA2"/>
    <w:rsid w:val="009E1311"/>
    <w:rsid w:val="009E1B04"/>
    <w:rsid w:val="009E1B6A"/>
    <w:rsid w:val="009E1C89"/>
    <w:rsid w:val="009E24D4"/>
    <w:rsid w:val="009E3409"/>
    <w:rsid w:val="009E3E0C"/>
    <w:rsid w:val="009E440B"/>
    <w:rsid w:val="009E448B"/>
    <w:rsid w:val="009E4812"/>
    <w:rsid w:val="009E4A7F"/>
    <w:rsid w:val="009E5052"/>
    <w:rsid w:val="009E5DE6"/>
    <w:rsid w:val="009E624D"/>
    <w:rsid w:val="009E6717"/>
    <w:rsid w:val="009E6A40"/>
    <w:rsid w:val="009E6AC2"/>
    <w:rsid w:val="009E6E2A"/>
    <w:rsid w:val="009E7475"/>
    <w:rsid w:val="009E79D0"/>
    <w:rsid w:val="009F00C6"/>
    <w:rsid w:val="009F0E6E"/>
    <w:rsid w:val="009F116C"/>
    <w:rsid w:val="009F1CC6"/>
    <w:rsid w:val="009F1FBB"/>
    <w:rsid w:val="009F2ADB"/>
    <w:rsid w:val="009F3630"/>
    <w:rsid w:val="009F366C"/>
    <w:rsid w:val="009F3BBC"/>
    <w:rsid w:val="009F3C91"/>
    <w:rsid w:val="009F3D6F"/>
    <w:rsid w:val="009F3EFE"/>
    <w:rsid w:val="009F4654"/>
    <w:rsid w:val="009F4A2D"/>
    <w:rsid w:val="009F4B30"/>
    <w:rsid w:val="009F4F2A"/>
    <w:rsid w:val="009F4F36"/>
    <w:rsid w:val="009F577F"/>
    <w:rsid w:val="009F5CB1"/>
    <w:rsid w:val="009F6301"/>
    <w:rsid w:val="009F63BB"/>
    <w:rsid w:val="009F6BF7"/>
    <w:rsid w:val="009F6CD8"/>
    <w:rsid w:val="009F6E7B"/>
    <w:rsid w:val="009F6EBD"/>
    <w:rsid w:val="009F7FED"/>
    <w:rsid w:val="00A003D9"/>
    <w:rsid w:val="00A0186E"/>
    <w:rsid w:val="00A01C7D"/>
    <w:rsid w:val="00A01E68"/>
    <w:rsid w:val="00A01EDB"/>
    <w:rsid w:val="00A0241C"/>
    <w:rsid w:val="00A02A18"/>
    <w:rsid w:val="00A02BCC"/>
    <w:rsid w:val="00A02DD8"/>
    <w:rsid w:val="00A02E19"/>
    <w:rsid w:val="00A030B5"/>
    <w:rsid w:val="00A03C27"/>
    <w:rsid w:val="00A03E7C"/>
    <w:rsid w:val="00A041C1"/>
    <w:rsid w:val="00A0492E"/>
    <w:rsid w:val="00A052F5"/>
    <w:rsid w:val="00A05447"/>
    <w:rsid w:val="00A0590E"/>
    <w:rsid w:val="00A05EA2"/>
    <w:rsid w:val="00A06380"/>
    <w:rsid w:val="00A06BEC"/>
    <w:rsid w:val="00A0792B"/>
    <w:rsid w:val="00A07A48"/>
    <w:rsid w:val="00A07C7E"/>
    <w:rsid w:val="00A106B5"/>
    <w:rsid w:val="00A108EA"/>
    <w:rsid w:val="00A113E8"/>
    <w:rsid w:val="00A11402"/>
    <w:rsid w:val="00A1158D"/>
    <w:rsid w:val="00A116E8"/>
    <w:rsid w:val="00A11D36"/>
    <w:rsid w:val="00A127A2"/>
    <w:rsid w:val="00A12C4A"/>
    <w:rsid w:val="00A13380"/>
    <w:rsid w:val="00A13386"/>
    <w:rsid w:val="00A13EEB"/>
    <w:rsid w:val="00A14D35"/>
    <w:rsid w:val="00A14E11"/>
    <w:rsid w:val="00A1523D"/>
    <w:rsid w:val="00A1584F"/>
    <w:rsid w:val="00A15ED5"/>
    <w:rsid w:val="00A16403"/>
    <w:rsid w:val="00A16E49"/>
    <w:rsid w:val="00A16FB4"/>
    <w:rsid w:val="00A17510"/>
    <w:rsid w:val="00A17756"/>
    <w:rsid w:val="00A17DB5"/>
    <w:rsid w:val="00A17FF8"/>
    <w:rsid w:val="00A202A1"/>
    <w:rsid w:val="00A20D28"/>
    <w:rsid w:val="00A21279"/>
    <w:rsid w:val="00A214E4"/>
    <w:rsid w:val="00A224E4"/>
    <w:rsid w:val="00A22838"/>
    <w:rsid w:val="00A22C77"/>
    <w:rsid w:val="00A22EA9"/>
    <w:rsid w:val="00A2300F"/>
    <w:rsid w:val="00A232EE"/>
    <w:rsid w:val="00A2331A"/>
    <w:rsid w:val="00A236FA"/>
    <w:rsid w:val="00A23AA2"/>
    <w:rsid w:val="00A23DF0"/>
    <w:rsid w:val="00A23ED6"/>
    <w:rsid w:val="00A24F08"/>
    <w:rsid w:val="00A251C9"/>
    <w:rsid w:val="00A259F4"/>
    <w:rsid w:val="00A26727"/>
    <w:rsid w:val="00A269B7"/>
    <w:rsid w:val="00A27208"/>
    <w:rsid w:val="00A27685"/>
    <w:rsid w:val="00A27BAA"/>
    <w:rsid w:val="00A27F73"/>
    <w:rsid w:val="00A31106"/>
    <w:rsid w:val="00A313C7"/>
    <w:rsid w:val="00A316AC"/>
    <w:rsid w:val="00A317BA"/>
    <w:rsid w:val="00A31C4A"/>
    <w:rsid w:val="00A31D60"/>
    <w:rsid w:val="00A3225C"/>
    <w:rsid w:val="00A326D2"/>
    <w:rsid w:val="00A3286A"/>
    <w:rsid w:val="00A32B48"/>
    <w:rsid w:val="00A3346A"/>
    <w:rsid w:val="00A33AEF"/>
    <w:rsid w:val="00A33B59"/>
    <w:rsid w:val="00A33B6D"/>
    <w:rsid w:val="00A344BE"/>
    <w:rsid w:val="00A34C38"/>
    <w:rsid w:val="00A35993"/>
    <w:rsid w:val="00A35F6B"/>
    <w:rsid w:val="00A372D6"/>
    <w:rsid w:val="00A375A5"/>
    <w:rsid w:val="00A37A0E"/>
    <w:rsid w:val="00A37C55"/>
    <w:rsid w:val="00A37FC4"/>
    <w:rsid w:val="00A406D2"/>
    <w:rsid w:val="00A40899"/>
    <w:rsid w:val="00A40C1A"/>
    <w:rsid w:val="00A412FB"/>
    <w:rsid w:val="00A41904"/>
    <w:rsid w:val="00A41CFD"/>
    <w:rsid w:val="00A42092"/>
    <w:rsid w:val="00A427C3"/>
    <w:rsid w:val="00A4295E"/>
    <w:rsid w:val="00A42AAE"/>
    <w:rsid w:val="00A42BDD"/>
    <w:rsid w:val="00A43450"/>
    <w:rsid w:val="00A43520"/>
    <w:rsid w:val="00A43A09"/>
    <w:rsid w:val="00A43A37"/>
    <w:rsid w:val="00A43DA1"/>
    <w:rsid w:val="00A44174"/>
    <w:rsid w:val="00A44985"/>
    <w:rsid w:val="00A4507B"/>
    <w:rsid w:val="00A45298"/>
    <w:rsid w:val="00A4576E"/>
    <w:rsid w:val="00A457FD"/>
    <w:rsid w:val="00A467AD"/>
    <w:rsid w:val="00A47DFC"/>
    <w:rsid w:val="00A47F73"/>
    <w:rsid w:val="00A50127"/>
    <w:rsid w:val="00A5097B"/>
    <w:rsid w:val="00A509B7"/>
    <w:rsid w:val="00A51278"/>
    <w:rsid w:val="00A51D45"/>
    <w:rsid w:val="00A51E96"/>
    <w:rsid w:val="00A52063"/>
    <w:rsid w:val="00A52D22"/>
    <w:rsid w:val="00A53687"/>
    <w:rsid w:val="00A537DE"/>
    <w:rsid w:val="00A53A68"/>
    <w:rsid w:val="00A54045"/>
    <w:rsid w:val="00A54438"/>
    <w:rsid w:val="00A54D2A"/>
    <w:rsid w:val="00A5516A"/>
    <w:rsid w:val="00A560CD"/>
    <w:rsid w:val="00A561D9"/>
    <w:rsid w:val="00A562C8"/>
    <w:rsid w:val="00A56E05"/>
    <w:rsid w:val="00A56EEA"/>
    <w:rsid w:val="00A572E8"/>
    <w:rsid w:val="00A57506"/>
    <w:rsid w:val="00A5799A"/>
    <w:rsid w:val="00A57C47"/>
    <w:rsid w:val="00A60272"/>
    <w:rsid w:val="00A60580"/>
    <w:rsid w:val="00A60747"/>
    <w:rsid w:val="00A60966"/>
    <w:rsid w:val="00A60ED2"/>
    <w:rsid w:val="00A61293"/>
    <w:rsid w:val="00A61601"/>
    <w:rsid w:val="00A61AF7"/>
    <w:rsid w:val="00A62226"/>
    <w:rsid w:val="00A62515"/>
    <w:rsid w:val="00A625B7"/>
    <w:rsid w:val="00A6268D"/>
    <w:rsid w:val="00A627A2"/>
    <w:rsid w:val="00A62B64"/>
    <w:rsid w:val="00A62D5F"/>
    <w:rsid w:val="00A637CD"/>
    <w:rsid w:val="00A648FB"/>
    <w:rsid w:val="00A65743"/>
    <w:rsid w:val="00A65E6A"/>
    <w:rsid w:val="00A65F8D"/>
    <w:rsid w:val="00A66202"/>
    <w:rsid w:val="00A665C3"/>
    <w:rsid w:val="00A66A23"/>
    <w:rsid w:val="00A671E3"/>
    <w:rsid w:val="00A67946"/>
    <w:rsid w:val="00A6797E"/>
    <w:rsid w:val="00A70187"/>
    <w:rsid w:val="00A704C8"/>
    <w:rsid w:val="00A714CE"/>
    <w:rsid w:val="00A719AB"/>
    <w:rsid w:val="00A71FA4"/>
    <w:rsid w:val="00A726C2"/>
    <w:rsid w:val="00A7282F"/>
    <w:rsid w:val="00A72EEF"/>
    <w:rsid w:val="00A733DF"/>
    <w:rsid w:val="00A737BA"/>
    <w:rsid w:val="00A73B63"/>
    <w:rsid w:val="00A7412B"/>
    <w:rsid w:val="00A74273"/>
    <w:rsid w:val="00A74F3C"/>
    <w:rsid w:val="00A7548B"/>
    <w:rsid w:val="00A75779"/>
    <w:rsid w:val="00A75F18"/>
    <w:rsid w:val="00A76669"/>
    <w:rsid w:val="00A76955"/>
    <w:rsid w:val="00A76986"/>
    <w:rsid w:val="00A76D33"/>
    <w:rsid w:val="00A76EC0"/>
    <w:rsid w:val="00A7797B"/>
    <w:rsid w:val="00A80642"/>
    <w:rsid w:val="00A80A70"/>
    <w:rsid w:val="00A80A85"/>
    <w:rsid w:val="00A80D21"/>
    <w:rsid w:val="00A8108B"/>
    <w:rsid w:val="00A81137"/>
    <w:rsid w:val="00A81781"/>
    <w:rsid w:val="00A81959"/>
    <w:rsid w:val="00A824F8"/>
    <w:rsid w:val="00A8297A"/>
    <w:rsid w:val="00A82CF0"/>
    <w:rsid w:val="00A82DC2"/>
    <w:rsid w:val="00A83504"/>
    <w:rsid w:val="00A84022"/>
    <w:rsid w:val="00A844BE"/>
    <w:rsid w:val="00A844FC"/>
    <w:rsid w:val="00A84762"/>
    <w:rsid w:val="00A84934"/>
    <w:rsid w:val="00A84983"/>
    <w:rsid w:val="00A84DE6"/>
    <w:rsid w:val="00A85039"/>
    <w:rsid w:val="00A85754"/>
    <w:rsid w:val="00A85A05"/>
    <w:rsid w:val="00A85BA8"/>
    <w:rsid w:val="00A8635C"/>
    <w:rsid w:val="00A863B9"/>
    <w:rsid w:val="00A86BC5"/>
    <w:rsid w:val="00A86CDC"/>
    <w:rsid w:val="00A875AA"/>
    <w:rsid w:val="00A87657"/>
    <w:rsid w:val="00A878E5"/>
    <w:rsid w:val="00A87977"/>
    <w:rsid w:val="00A87DF1"/>
    <w:rsid w:val="00A87FC3"/>
    <w:rsid w:val="00A904A6"/>
    <w:rsid w:val="00A9065C"/>
    <w:rsid w:val="00A90B6D"/>
    <w:rsid w:val="00A90D5D"/>
    <w:rsid w:val="00A911A3"/>
    <w:rsid w:val="00A918AC"/>
    <w:rsid w:val="00A92541"/>
    <w:rsid w:val="00A92852"/>
    <w:rsid w:val="00A933A5"/>
    <w:rsid w:val="00A934E2"/>
    <w:rsid w:val="00A93E01"/>
    <w:rsid w:val="00A93FA0"/>
    <w:rsid w:val="00A94835"/>
    <w:rsid w:val="00A9490B"/>
    <w:rsid w:val="00A965D0"/>
    <w:rsid w:val="00A968FE"/>
    <w:rsid w:val="00A96E75"/>
    <w:rsid w:val="00A96EA5"/>
    <w:rsid w:val="00A976E6"/>
    <w:rsid w:val="00A97FF2"/>
    <w:rsid w:val="00AA0101"/>
    <w:rsid w:val="00AA022E"/>
    <w:rsid w:val="00AA0A04"/>
    <w:rsid w:val="00AA0E93"/>
    <w:rsid w:val="00AA17B2"/>
    <w:rsid w:val="00AA249C"/>
    <w:rsid w:val="00AA252A"/>
    <w:rsid w:val="00AA2912"/>
    <w:rsid w:val="00AA2F3F"/>
    <w:rsid w:val="00AA3353"/>
    <w:rsid w:val="00AA381A"/>
    <w:rsid w:val="00AA3FEC"/>
    <w:rsid w:val="00AA4A31"/>
    <w:rsid w:val="00AA639F"/>
    <w:rsid w:val="00AA657D"/>
    <w:rsid w:val="00AA6B01"/>
    <w:rsid w:val="00AA6D58"/>
    <w:rsid w:val="00AA6EF8"/>
    <w:rsid w:val="00AA7115"/>
    <w:rsid w:val="00AA735F"/>
    <w:rsid w:val="00AB06CD"/>
    <w:rsid w:val="00AB0AD2"/>
    <w:rsid w:val="00AB107D"/>
    <w:rsid w:val="00AB10BF"/>
    <w:rsid w:val="00AB1554"/>
    <w:rsid w:val="00AB1A01"/>
    <w:rsid w:val="00AB317F"/>
    <w:rsid w:val="00AB3349"/>
    <w:rsid w:val="00AB3519"/>
    <w:rsid w:val="00AB35C7"/>
    <w:rsid w:val="00AB3879"/>
    <w:rsid w:val="00AB389F"/>
    <w:rsid w:val="00AB478B"/>
    <w:rsid w:val="00AB4E11"/>
    <w:rsid w:val="00AB5170"/>
    <w:rsid w:val="00AB5370"/>
    <w:rsid w:val="00AB53C2"/>
    <w:rsid w:val="00AB578B"/>
    <w:rsid w:val="00AB5841"/>
    <w:rsid w:val="00AB5957"/>
    <w:rsid w:val="00AB595E"/>
    <w:rsid w:val="00AB5966"/>
    <w:rsid w:val="00AB5AE2"/>
    <w:rsid w:val="00AB5BBF"/>
    <w:rsid w:val="00AB5C80"/>
    <w:rsid w:val="00AB6256"/>
    <w:rsid w:val="00AB629F"/>
    <w:rsid w:val="00AB6444"/>
    <w:rsid w:val="00AB65C9"/>
    <w:rsid w:val="00AB6C2B"/>
    <w:rsid w:val="00AB6C91"/>
    <w:rsid w:val="00AB720F"/>
    <w:rsid w:val="00AB7361"/>
    <w:rsid w:val="00AB79FF"/>
    <w:rsid w:val="00AB7A39"/>
    <w:rsid w:val="00AC004F"/>
    <w:rsid w:val="00AC097D"/>
    <w:rsid w:val="00AC0A84"/>
    <w:rsid w:val="00AC0AFF"/>
    <w:rsid w:val="00AC0BD2"/>
    <w:rsid w:val="00AC0BF6"/>
    <w:rsid w:val="00AC0F51"/>
    <w:rsid w:val="00AC0F6A"/>
    <w:rsid w:val="00AC1148"/>
    <w:rsid w:val="00AC135C"/>
    <w:rsid w:val="00AC1715"/>
    <w:rsid w:val="00AC2330"/>
    <w:rsid w:val="00AC27BC"/>
    <w:rsid w:val="00AC3388"/>
    <w:rsid w:val="00AC5029"/>
    <w:rsid w:val="00AC53DA"/>
    <w:rsid w:val="00AC5574"/>
    <w:rsid w:val="00AC5E46"/>
    <w:rsid w:val="00AC5F48"/>
    <w:rsid w:val="00AC6241"/>
    <w:rsid w:val="00AC6587"/>
    <w:rsid w:val="00AC65C6"/>
    <w:rsid w:val="00AC707B"/>
    <w:rsid w:val="00AC731C"/>
    <w:rsid w:val="00AC774C"/>
    <w:rsid w:val="00AC7B51"/>
    <w:rsid w:val="00AD05E5"/>
    <w:rsid w:val="00AD0662"/>
    <w:rsid w:val="00AD07E4"/>
    <w:rsid w:val="00AD0C8D"/>
    <w:rsid w:val="00AD1178"/>
    <w:rsid w:val="00AD13F3"/>
    <w:rsid w:val="00AD1E56"/>
    <w:rsid w:val="00AD1FC4"/>
    <w:rsid w:val="00AD2131"/>
    <w:rsid w:val="00AD2278"/>
    <w:rsid w:val="00AD24C1"/>
    <w:rsid w:val="00AD2AD7"/>
    <w:rsid w:val="00AD305E"/>
    <w:rsid w:val="00AD30E2"/>
    <w:rsid w:val="00AD37DD"/>
    <w:rsid w:val="00AD3972"/>
    <w:rsid w:val="00AD3A38"/>
    <w:rsid w:val="00AD3C0F"/>
    <w:rsid w:val="00AD46E3"/>
    <w:rsid w:val="00AD4CCF"/>
    <w:rsid w:val="00AD50BE"/>
    <w:rsid w:val="00AD52D0"/>
    <w:rsid w:val="00AD5362"/>
    <w:rsid w:val="00AD57F8"/>
    <w:rsid w:val="00AD5A0D"/>
    <w:rsid w:val="00AD5FA6"/>
    <w:rsid w:val="00AD6067"/>
    <w:rsid w:val="00AD763A"/>
    <w:rsid w:val="00AD7761"/>
    <w:rsid w:val="00AD79B6"/>
    <w:rsid w:val="00AE03EC"/>
    <w:rsid w:val="00AE0938"/>
    <w:rsid w:val="00AE0CA3"/>
    <w:rsid w:val="00AE0FEA"/>
    <w:rsid w:val="00AE1369"/>
    <w:rsid w:val="00AE1647"/>
    <w:rsid w:val="00AE1BA2"/>
    <w:rsid w:val="00AE2F89"/>
    <w:rsid w:val="00AE34BE"/>
    <w:rsid w:val="00AE4006"/>
    <w:rsid w:val="00AE41F5"/>
    <w:rsid w:val="00AE42DE"/>
    <w:rsid w:val="00AE4ABE"/>
    <w:rsid w:val="00AE5C8B"/>
    <w:rsid w:val="00AE5F2B"/>
    <w:rsid w:val="00AE6400"/>
    <w:rsid w:val="00AE6B47"/>
    <w:rsid w:val="00AE6DC8"/>
    <w:rsid w:val="00AE7CBE"/>
    <w:rsid w:val="00AF01ED"/>
    <w:rsid w:val="00AF05A6"/>
    <w:rsid w:val="00AF07C7"/>
    <w:rsid w:val="00AF0D0C"/>
    <w:rsid w:val="00AF1AC2"/>
    <w:rsid w:val="00AF1E77"/>
    <w:rsid w:val="00AF22EE"/>
    <w:rsid w:val="00AF24CF"/>
    <w:rsid w:val="00AF26DA"/>
    <w:rsid w:val="00AF281A"/>
    <w:rsid w:val="00AF3BDA"/>
    <w:rsid w:val="00AF439E"/>
    <w:rsid w:val="00AF46DE"/>
    <w:rsid w:val="00AF4FC3"/>
    <w:rsid w:val="00AF5239"/>
    <w:rsid w:val="00AF544B"/>
    <w:rsid w:val="00AF6945"/>
    <w:rsid w:val="00AF778F"/>
    <w:rsid w:val="00AF7889"/>
    <w:rsid w:val="00AF7DC2"/>
    <w:rsid w:val="00AF7FC2"/>
    <w:rsid w:val="00B00390"/>
    <w:rsid w:val="00B00BC7"/>
    <w:rsid w:val="00B01046"/>
    <w:rsid w:val="00B012BE"/>
    <w:rsid w:val="00B01526"/>
    <w:rsid w:val="00B016A5"/>
    <w:rsid w:val="00B019E1"/>
    <w:rsid w:val="00B01AF8"/>
    <w:rsid w:val="00B020A8"/>
    <w:rsid w:val="00B021BF"/>
    <w:rsid w:val="00B026CF"/>
    <w:rsid w:val="00B0276C"/>
    <w:rsid w:val="00B02793"/>
    <w:rsid w:val="00B030DB"/>
    <w:rsid w:val="00B0333E"/>
    <w:rsid w:val="00B045B1"/>
    <w:rsid w:val="00B050DA"/>
    <w:rsid w:val="00B0556F"/>
    <w:rsid w:val="00B0663B"/>
    <w:rsid w:val="00B06A1F"/>
    <w:rsid w:val="00B07914"/>
    <w:rsid w:val="00B07F32"/>
    <w:rsid w:val="00B100B8"/>
    <w:rsid w:val="00B106E5"/>
    <w:rsid w:val="00B107FB"/>
    <w:rsid w:val="00B10A33"/>
    <w:rsid w:val="00B110C5"/>
    <w:rsid w:val="00B11305"/>
    <w:rsid w:val="00B12272"/>
    <w:rsid w:val="00B12EA9"/>
    <w:rsid w:val="00B13577"/>
    <w:rsid w:val="00B13F45"/>
    <w:rsid w:val="00B140A1"/>
    <w:rsid w:val="00B14245"/>
    <w:rsid w:val="00B14265"/>
    <w:rsid w:val="00B144EF"/>
    <w:rsid w:val="00B14AFF"/>
    <w:rsid w:val="00B153B1"/>
    <w:rsid w:val="00B15793"/>
    <w:rsid w:val="00B159A6"/>
    <w:rsid w:val="00B15AFD"/>
    <w:rsid w:val="00B15D86"/>
    <w:rsid w:val="00B164D0"/>
    <w:rsid w:val="00B16524"/>
    <w:rsid w:val="00B16668"/>
    <w:rsid w:val="00B168A1"/>
    <w:rsid w:val="00B16A4A"/>
    <w:rsid w:val="00B16E35"/>
    <w:rsid w:val="00B16F88"/>
    <w:rsid w:val="00B174E9"/>
    <w:rsid w:val="00B1764E"/>
    <w:rsid w:val="00B179CF"/>
    <w:rsid w:val="00B2019C"/>
    <w:rsid w:val="00B20303"/>
    <w:rsid w:val="00B204F4"/>
    <w:rsid w:val="00B20FD7"/>
    <w:rsid w:val="00B21529"/>
    <w:rsid w:val="00B216D0"/>
    <w:rsid w:val="00B21B51"/>
    <w:rsid w:val="00B21C9E"/>
    <w:rsid w:val="00B22AA3"/>
    <w:rsid w:val="00B23271"/>
    <w:rsid w:val="00B23D64"/>
    <w:rsid w:val="00B2440C"/>
    <w:rsid w:val="00B24DE7"/>
    <w:rsid w:val="00B25046"/>
    <w:rsid w:val="00B25451"/>
    <w:rsid w:val="00B25C61"/>
    <w:rsid w:val="00B25C7D"/>
    <w:rsid w:val="00B25E3C"/>
    <w:rsid w:val="00B25FDA"/>
    <w:rsid w:val="00B260F2"/>
    <w:rsid w:val="00B302FF"/>
    <w:rsid w:val="00B305DC"/>
    <w:rsid w:val="00B30753"/>
    <w:rsid w:val="00B3077A"/>
    <w:rsid w:val="00B31108"/>
    <w:rsid w:val="00B322C0"/>
    <w:rsid w:val="00B323B1"/>
    <w:rsid w:val="00B33192"/>
    <w:rsid w:val="00B33603"/>
    <w:rsid w:val="00B3393A"/>
    <w:rsid w:val="00B33A1B"/>
    <w:rsid w:val="00B345BA"/>
    <w:rsid w:val="00B347F6"/>
    <w:rsid w:val="00B34915"/>
    <w:rsid w:val="00B34B18"/>
    <w:rsid w:val="00B34BFE"/>
    <w:rsid w:val="00B34F5B"/>
    <w:rsid w:val="00B3516C"/>
    <w:rsid w:val="00B36054"/>
    <w:rsid w:val="00B3629F"/>
    <w:rsid w:val="00B3644A"/>
    <w:rsid w:val="00B367A4"/>
    <w:rsid w:val="00B36CB2"/>
    <w:rsid w:val="00B3716E"/>
    <w:rsid w:val="00B4010F"/>
    <w:rsid w:val="00B401F0"/>
    <w:rsid w:val="00B406B1"/>
    <w:rsid w:val="00B408AC"/>
    <w:rsid w:val="00B40CF2"/>
    <w:rsid w:val="00B4107A"/>
    <w:rsid w:val="00B41380"/>
    <w:rsid w:val="00B41F2E"/>
    <w:rsid w:val="00B421A7"/>
    <w:rsid w:val="00B42463"/>
    <w:rsid w:val="00B424D1"/>
    <w:rsid w:val="00B42554"/>
    <w:rsid w:val="00B425C0"/>
    <w:rsid w:val="00B4399F"/>
    <w:rsid w:val="00B43C8B"/>
    <w:rsid w:val="00B4401E"/>
    <w:rsid w:val="00B446F5"/>
    <w:rsid w:val="00B4485B"/>
    <w:rsid w:val="00B4522F"/>
    <w:rsid w:val="00B45404"/>
    <w:rsid w:val="00B454B3"/>
    <w:rsid w:val="00B45778"/>
    <w:rsid w:val="00B45BEB"/>
    <w:rsid w:val="00B45E05"/>
    <w:rsid w:val="00B4671F"/>
    <w:rsid w:val="00B46AD2"/>
    <w:rsid w:val="00B471CE"/>
    <w:rsid w:val="00B47A37"/>
    <w:rsid w:val="00B47B3C"/>
    <w:rsid w:val="00B50180"/>
    <w:rsid w:val="00B50F98"/>
    <w:rsid w:val="00B51C00"/>
    <w:rsid w:val="00B51C06"/>
    <w:rsid w:val="00B5231F"/>
    <w:rsid w:val="00B52496"/>
    <w:rsid w:val="00B52CBA"/>
    <w:rsid w:val="00B52E77"/>
    <w:rsid w:val="00B530A5"/>
    <w:rsid w:val="00B535CB"/>
    <w:rsid w:val="00B53AC1"/>
    <w:rsid w:val="00B54311"/>
    <w:rsid w:val="00B54953"/>
    <w:rsid w:val="00B54ED1"/>
    <w:rsid w:val="00B54F16"/>
    <w:rsid w:val="00B55CA1"/>
    <w:rsid w:val="00B56419"/>
    <w:rsid w:val="00B5671C"/>
    <w:rsid w:val="00B56B6F"/>
    <w:rsid w:val="00B56C0A"/>
    <w:rsid w:val="00B57017"/>
    <w:rsid w:val="00B57131"/>
    <w:rsid w:val="00B572F9"/>
    <w:rsid w:val="00B576B7"/>
    <w:rsid w:val="00B57A19"/>
    <w:rsid w:val="00B57E5B"/>
    <w:rsid w:val="00B60685"/>
    <w:rsid w:val="00B60E6E"/>
    <w:rsid w:val="00B6150C"/>
    <w:rsid w:val="00B61A0B"/>
    <w:rsid w:val="00B61F04"/>
    <w:rsid w:val="00B61F64"/>
    <w:rsid w:val="00B628E0"/>
    <w:rsid w:val="00B62A52"/>
    <w:rsid w:val="00B637A5"/>
    <w:rsid w:val="00B63CFF"/>
    <w:rsid w:val="00B640F8"/>
    <w:rsid w:val="00B64CFF"/>
    <w:rsid w:val="00B65136"/>
    <w:rsid w:val="00B6573A"/>
    <w:rsid w:val="00B6577D"/>
    <w:rsid w:val="00B65B36"/>
    <w:rsid w:val="00B66590"/>
    <w:rsid w:val="00B66BD5"/>
    <w:rsid w:val="00B67597"/>
    <w:rsid w:val="00B6774F"/>
    <w:rsid w:val="00B677F7"/>
    <w:rsid w:val="00B70315"/>
    <w:rsid w:val="00B70BFA"/>
    <w:rsid w:val="00B70DF5"/>
    <w:rsid w:val="00B7115D"/>
    <w:rsid w:val="00B71758"/>
    <w:rsid w:val="00B718F1"/>
    <w:rsid w:val="00B71AA4"/>
    <w:rsid w:val="00B71BFF"/>
    <w:rsid w:val="00B723D5"/>
    <w:rsid w:val="00B7255C"/>
    <w:rsid w:val="00B72E9F"/>
    <w:rsid w:val="00B730AE"/>
    <w:rsid w:val="00B7350D"/>
    <w:rsid w:val="00B73714"/>
    <w:rsid w:val="00B7377E"/>
    <w:rsid w:val="00B7432A"/>
    <w:rsid w:val="00B7473D"/>
    <w:rsid w:val="00B74754"/>
    <w:rsid w:val="00B747D2"/>
    <w:rsid w:val="00B74C00"/>
    <w:rsid w:val="00B74F08"/>
    <w:rsid w:val="00B7512C"/>
    <w:rsid w:val="00B75487"/>
    <w:rsid w:val="00B755AE"/>
    <w:rsid w:val="00B757E3"/>
    <w:rsid w:val="00B75926"/>
    <w:rsid w:val="00B75DD8"/>
    <w:rsid w:val="00B75F0C"/>
    <w:rsid w:val="00B76014"/>
    <w:rsid w:val="00B761AF"/>
    <w:rsid w:val="00B761F0"/>
    <w:rsid w:val="00B76278"/>
    <w:rsid w:val="00B76443"/>
    <w:rsid w:val="00B764AC"/>
    <w:rsid w:val="00B765B2"/>
    <w:rsid w:val="00B76EC6"/>
    <w:rsid w:val="00B76F85"/>
    <w:rsid w:val="00B777B7"/>
    <w:rsid w:val="00B7787E"/>
    <w:rsid w:val="00B77B6E"/>
    <w:rsid w:val="00B8028F"/>
    <w:rsid w:val="00B804E9"/>
    <w:rsid w:val="00B80DFA"/>
    <w:rsid w:val="00B814A6"/>
    <w:rsid w:val="00B81A32"/>
    <w:rsid w:val="00B81CB6"/>
    <w:rsid w:val="00B8237C"/>
    <w:rsid w:val="00B8244B"/>
    <w:rsid w:val="00B82A43"/>
    <w:rsid w:val="00B82BE3"/>
    <w:rsid w:val="00B83239"/>
    <w:rsid w:val="00B8339A"/>
    <w:rsid w:val="00B833C2"/>
    <w:rsid w:val="00B838AB"/>
    <w:rsid w:val="00B839F0"/>
    <w:rsid w:val="00B83C41"/>
    <w:rsid w:val="00B83FF6"/>
    <w:rsid w:val="00B84316"/>
    <w:rsid w:val="00B843DC"/>
    <w:rsid w:val="00B85504"/>
    <w:rsid w:val="00B85508"/>
    <w:rsid w:val="00B85834"/>
    <w:rsid w:val="00B85AD4"/>
    <w:rsid w:val="00B85BF5"/>
    <w:rsid w:val="00B8620F"/>
    <w:rsid w:val="00B86DC4"/>
    <w:rsid w:val="00B87637"/>
    <w:rsid w:val="00B9060D"/>
    <w:rsid w:val="00B90623"/>
    <w:rsid w:val="00B910D4"/>
    <w:rsid w:val="00B91172"/>
    <w:rsid w:val="00B91A06"/>
    <w:rsid w:val="00B92708"/>
    <w:rsid w:val="00B92DB5"/>
    <w:rsid w:val="00B92E13"/>
    <w:rsid w:val="00B93DBB"/>
    <w:rsid w:val="00B93F37"/>
    <w:rsid w:val="00B94227"/>
    <w:rsid w:val="00B94986"/>
    <w:rsid w:val="00B94CD3"/>
    <w:rsid w:val="00B94FD0"/>
    <w:rsid w:val="00B9530E"/>
    <w:rsid w:val="00B95A23"/>
    <w:rsid w:val="00B95F60"/>
    <w:rsid w:val="00B96013"/>
    <w:rsid w:val="00B9677F"/>
    <w:rsid w:val="00B969BC"/>
    <w:rsid w:val="00B96C9D"/>
    <w:rsid w:val="00B97463"/>
    <w:rsid w:val="00B976B5"/>
    <w:rsid w:val="00B977C8"/>
    <w:rsid w:val="00B97E80"/>
    <w:rsid w:val="00BA058B"/>
    <w:rsid w:val="00BA0A2B"/>
    <w:rsid w:val="00BA1083"/>
    <w:rsid w:val="00BA10DD"/>
    <w:rsid w:val="00BA1127"/>
    <w:rsid w:val="00BA19E7"/>
    <w:rsid w:val="00BA1A26"/>
    <w:rsid w:val="00BA1A4E"/>
    <w:rsid w:val="00BA26FB"/>
    <w:rsid w:val="00BA2992"/>
    <w:rsid w:val="00BA382F"/>
    <w:rsid w:val="00BA3917"/>
    <w:rsid w:val="00BA3A82"/>
    <w:rsid w:val="00BA4B8D"/>
    <w:rsid w:val="00BA4BFF"/>
    <w:rsid w:val="00BA4C6B"/>
    <w:rsid w:val="00BA4F9F"/>
    <w:rsid w:val="00BA518C"/>
    <w:rsid w:val="00BA59B4"/>
    <w:rsid w:val="00BA5CB1"/>
    <w:rsid w:val="00BA650A"/>
    <w:rsid w:val="00BA6EF6"/>
    <w:rsid w:val="00BA6FF4"/>
    <w:rsid w:val="00BA7229"/>
    <w:rsid w:val="00BA7278"/>
    <w:rsid w:val="00BB03BD"/>
    <w:rsid w:val="00BB0B82"/>
    <w:rsid w:val="00BB0DEA"/>
    <w:rsid w:val="00BB0EA4"/>
    <w:rsid w:val="00BB112B"/>
    <w:rsid w:val="00BB12D5"/>
    <w:rsid w:val="00BB183D"/>
    <w:rsid w:val="00BB2039"/>
    <w:rsid w:val="00BB253F"/>
    <w:rsid w:val="00BB3607"/>
    <w:rsid w:val="00BB4412"/>
    <w:rsid w:val="00BB4697"/>
    <w:rsid w:val="00BB4B71"/>
    <w:rsid w:val="00BB4F28"/>
    <w:rsid w:val="00BB55F7"/>
    <w:rsid w:val="00BB5B5C"/>
    <w:rsid w:val="00BB5BF3"/>
    <w:rsid w:val="00BB6AD6"/>
    <w:rsid w:val="00BB6B63"/>
    <w:rsid w:val="00BB718E"/>
    <w:rsid w:val="00BB7215"/>
    <w:rsid w:val="00BC03C8"/>
    <w:rsid w:val="00BC0B87"/>
    <w:rsid w:val="00BC15D0"/>
    <w:rsid w:val="00BC31C6"/>
    <w:rsid w:val="00BC340A"/>
    <w:rsid w:val="00BC3514"/>
    <w:rsid w:val="00BC37E5"/>
    <w:rsid w:val="00BC3E46"/>
    <w:rsid w:val="00BC409B"/>
    <w:rsid w:val="00BC41F4"/>
    <w:rsid w:val="00BC4D2C"/>
    <w:rsid w:val="00BC5434"/>
    <w:rsid w:val="00BC580C"/>
    <w:rsid w:val="00BC65BF"/>
    <w:rsid w:val="00BC6CB8"/>
    <w:rsid w:val="00BC762E"/>
    <w:rsid w:val="00BC77C8"/>
    <w:rsid w:val="00BC799A"/>
    <w:rsid w:val="00BC7AEE"/>
    <w:rsid w:val="00BC7AF5"/>
    <w:rsid w:val="00BC7CAA"/>
    <w:rsid w:val="00BD0041"/>
    <w:rsid w:val="00BD034B"/>
    <w:rsid w:val="00BD067B"/>
    <w:rsid w:val="00BD0D06"/>
    <w:rsid w:val="00BD0F50"/>
    <w:rsid w:val="00BD0F84"/>
    <w:rsid w:val="00BD11F2"/>
    <w:rsid w:val="00BD19E7"/>
    <w:rsid w:val="00BD244B"/>
    <w:rsid w:val="00BD2844"/>
    <w:rsid w:val="00BD31B3"/>
    <w:rsid w:val="00BD33EE"/>
    <w:rsid w:val="00BD357C"/>
    <w:rsid w:val="00BD383C"/>
    <w:rsid w:val="00BD3891"/>
    <w:rsid w:val="00BD3AE8"/>
    <w:rsid w:val="00BD3F9B"/>
    <w:rsid w:val="00BD4539"/>
    <w:rsid w:val="00BD4CAD"/>
    <w:rsid w:val="00BD4D12"/>
    <w:rsid w:val="00BD59BB"/>
    <w:rsid w:val="00BD5DD1"/>
    <w:rsid w:val="00BD614E"/>
    <w:rsid w:val="00BD6754"/>
    <w:rsid w:val="00BD6D66"/>
    <w:rsid w:val="00BD6FBE"/>
    <w:rsid w:val="00BD724E"/>
    <w:rsid w:val="00BE0193"/>
    <w:rsid w:val="00BE04A6"/>
    <w:rsid w:val="00BE0A7D"/>
    <w:rsid w:val="00BE0A91"/>
    <w:rsid w:val="00BE0C00"/>
    <w:rsid w:val="00BE0CF4"/>
    <w:rsid w:val="00BE0DD1"/>
    <w:rsid w:val="00BE11FD"/>
    <w:rsid w:val="00BE1442"/>
    <w:rsid w:val="00BE15A9"/>
    <w:rsid w:val="00BE1600"/>
    <w:rsid w:val="00BE1BDE"/>
    <w:rsid w:val="00BE1C8A"/>
    <w:rsid w:val="00BE1CDC"/>
    <w:rsid w:val="00BE2018"/>
    <w:rsid w:val="00BE21DD"/>
    <w:rsid w:val="00BE24F8"/>
    <w:rsid w:val="00BE296C"/>
    <w:rsid w:val="00BE2C78"/>
    <w:rsid w:val="00BE2D40"/>
    <w:rsid w:val="00BE3134"/>
    <w:rsid w:val="00BE34E8"/>
    <w:rsid w:val="00BE376A"/>
    <w:rsid w:val="00BE3770"/>
    <w:rsid w:val="00BE456A"/>
    <w:rsid w:val="00BE47CB"/>
    <w:rsid w:val="00BE50AC"/>
    <w:rsid w:val="00BE554D"/>
    <w:rsid w:val="00BE55BB"/>
    <w:rsid w:val="00BE5675"/>
    <w:rsid w:val="00BE5B1A"/>
    <w:rsid w:val="00BE6274"/>
    <w:rsid w:val="00BE67F1"/>
    <w:rsid w:val="00BE7701"/>
    <w:rsid w:val="00BE77CB"/>
    <w:rsid w:val="00BE789F"/>
    <w:rsid w:val="00BE7DAF"/>
    <w:rsid w:val="00BF00A8"/>
    <w:rsid w:val="00BF0C95"/>
    <w:rsid w:val="00BF11E9"/>
    <w:rsid w:val="00BF151A"/>
    <w:rsid w:val="00BF176D"/>
    <w:rsid w:val="00BF1F34"/>
    <w:rsid w:val="00BF2B35"/>
    <w:rsid w:val="00BF2EEC"/>
    <w:rsid w:val="00BF3226"/>
    <w:rsid w:val="00BF396B"/>
    <w:rsid w:val="00BF4311"/>
    <w:rsid w:val="00BF4894"/>
    <w:rsid w:val="00BF49F3"/>
    <w:rsid w:val="00BF4B61"/>
    <w:rsid w:val="00BF51AF"/>
    <w:rsid w:val="00BF5887"/>
    <w:rsid w:val="00BF5B83"/>
    <w:rsid w:val="00BF5DC2"/>
    <w:rsid w:val="00BF613D"/>
    <w:rsid w:val="00BF6420"/>
    <w:rsid w:val="00BF6443"/>
    <w:rsid w:val="00BF6638"/>
    <w:rsid w:val="00BF6883"/>
    <w:rsid w:val="00BF6B23"/>
    <w:rsid w:val="00BF6E77"/>
    <w:rsid w:val="00BF76A3"/>
    <w:rsid w:val="00C00B0D"/>
    <w:rsid w:val="00C00D07"/>
    <w:rsid w:val="00C00E3F"/>
    <w:rsid w:val="00C00FE7"/>
    <w:rsid w:val="00C01438"/>
    <w:rsid w:val="00C02F7D"/>
    <w:rsid w:val="00C03104"/>
    <w:rsid w:val="00C03AA6"/>
    <w:rsid w:val="00C03D17"/>
    <w:rsid w:val="00C04C0C"/>
    <w:rsid w:val="00C04D49"/>
    <w:rsid w:val="00C05162"/>
    <w:rsid w:val="00C05466"/>
    <w:rsid w:val="00C05664"/>
    <w:rsid w:val="00C05B43"/>
    <w:rsid w:val="00C05B99"/>
    <w:rsid w:val="00C06026"/>
    <w:rsid w:val="00C06239"/>
    <w:rsid w:val="00C062D9"/>
    <w:rsid w:val="00C06524"/>
    <w:rsid w:val="00C0668A"/>
    <w:rsid w:val="00C0724E"/>
    <w:rsid w:val="00C07367"/>
    <w:rsid w:val="00C07B58"/>
    <w:rsid w:val="00C10F75"/>
    <w:rsid w:val="00C110FA"/>
    <w:rsid w:val="00C112F7"/>
    <w:rsid w:val="00C118FE"/>
    <w:rsid w:val="00C11A1E"/>
    <w:rsid w:val="00C11B38"/>
    <w:rsid w:val="00C11D6B"/>
    <w:rsid w:val="00C120B2"/>
    <w:rsid w:val="00C12945"/>
    <w:rsid w:val="00C13283"/>
    <w:rsid w:val="00C13734"/>
    <w:rsid w:val="00C13E1E"/>
    <w:rsid w:val="00C14511"/>
    <w:rsid w:val="00C14C09"/>
    <w:rsid w:val="00C14DE9"/>
    <w:rsid w:val="00C14E6C"/>
    <w:rsid w:val="00C14EE2"/>
    <w:rsid w:val="00C158C7"/>
    <w:rsid w:val="00C1687A"/>
    <w:rsid w:val="00C16EB8"/>
    <w:rsid w:val="00C17046"/>
    <w:rsid w:val="00C17429"/>
    <w:rsid w:val="00C1752F"/>
    <w:rsid w:val="00C201E6"/>
    <w:rsid w:val="00C20287"/>
    <w:rsid w:val="00C21063"/>
    <w:rsid w:val="00C217AD"/>
    <w:rsid w:val="00C21E29"/>
    <w:rsid w:val="00C21FA8"/>
    <w:rsid w:val="00C222A1"/>
    <w:rsid w:val="00C2291F"/>
    <w:rsid w:val="00C22B31"/>
    <w:rsid w:val="00C230D5"/>
    <w:rsid w:val="00C2398A"/>
    <w:rsid w:val="00C23BCD"/>
    <w:rsid w:val="00C23CC2"/>
    <w:rsid w:val="00C24A32"/>
    <w:rsid w:val="00C24FEF"/>
    <w:rsid w:val="00C253AE"/>
    <w:rsid w:val="00C25469"/>
    <w:rsid w:val="00C25937"/>
    <w:rsid w:val="00C25A64"/>
    <w:rsid w:val="00C25B89"/>
    <w:rsid w:val="00C25CFF"/>
    <w:rsid w:val="00C2616D"/>
    <w:rsid w:val="00C2676C"/>
    <w:rsid w:val="00C26862"/>
    <w:rsid w:val="00C26DF6"/>
    <w:rsid w:val="00C26E72"/>
    <w:rsid w:val="00C26FB0"/>
    <w:rsid w:val="00C2709A"/>
    <w:rsid w:val="00C2747F"/>
    <w:rsid w:val="00C27A3F"/>
    <w:rsid w:val="00C300D0"/>
    <w:rsid w:val="00C3029B"/>
    <w:rsid w:val="00C30306"/>
    <w:rsid w:val="00C30380"/>
    <w:rsid w:val="00C30432"/>
    <w:rsid w:val="00C305BD"/>
    <w:rsid w:val="00C308AB"/>
    <w:rsid w:val="00C308B4"/>
    <w:rsid w:val="00C30BC0"/>
    <w:rsid w:val="00C30DD6"/>
    <w:rsid w:val="00C31724"/>
    <w:rsid w:val="00C31A25"/>
    <w:rsid w:val="00C32485"/>
    <w:rsid w:val="00C3265A"/>
    <w:rsid w:val="00C326AB"/>
    <w:rsid w:val="00C32FC8"/>
    <w:rsid w:val="00C33037"/>
    <w:rsid w:val="00C33047"/>
    <w:rsid w:val="00C33DAF"/>
    <w:rsid w:val="00C34694"/>
    <w:rsid w:val="00C3473B"/>
    <w:rsid w:val="00C348EF"/>
    <w:rsid w:val="00C34CD2"/>
    <w:rsid w:val="00C34E09"/>
    <w:rsid w:val="00C35008"/>
    <w:rsid w:val="00C352F0"/>
    <w:rsid w:val="00C35441"/>
    <w:rsid w:val="00C35C65"/>
    <w:rsid w:val="00C35D2F"/>
    <w:rsid w:val="00C35E86"/>
    <w:rsid w:val="00C360EF"/>
    <w:rsid w:val="00C3622B"/>
    <w:rsid w:val="00C36522"/>
    <w:rsid w:val="00C370BB"/>
    <w:rsid w:val="00C37482"/>
    <w:rsid w:val="00C37484"/>
    <w:rsid w:val="00C37982"/>
    <w:rsid w:val="00C37A9D"/>
    <w:rsid w:val="00C37F73"/>
    <w:rsid w:val="00C411A9"/>
    <w:rsid w:val="00C41359"/>
    <w:rsid w:val="00C41BC0"/>
    <w:rsid w:val="00C41C36"/>
    <w:rsid w:val="00C41C9F"/>
    <w:rsid w:val="00C41CFA"/>
    <w:rsid w:val="00C4200D"/>
    <w:rsid w:val="00C4242B"/>
    <w:rsid w:val="00C429F6"/>
    <w:rsid w:val="00C42E4D"/>
    <w:rsid w:val="00C432F3"/>
    <w:rsid w:val="00C44482"/>
    <w:rsid w:val="00C44B01"/>
    <w:rsid w:val="00C44EA2"/>
    <w:rsid w:val="00C459F9"/>
    <w:rsid w:val="00C45F1D"/>
    <w:rsid w:val="00C460C2"/>
    <w:rsid w:val="00C463B7"/>
    <w:rsid w:val="00C46435"/>
    <w:rsid w:val="00C464A6"/>
    <w:rsid w:val="00C465AF"/>
    <w:rsid w:val="00C46915"/>
    <w:rsid w:val="00C46E97"/>
    <w:rsid w:val="00C472CF"/>
    <w:rsid w:val="00C473B6"/>
    <w:rsid w:val="00C47FEE"/>
    <w:rsid w:val="00C50004"/>
    <w:rsid w:val="00C50424"/>
    <w:rsid w:val="00C509F7"/>
    <w:rsid w:val="00C51970"/>
    <w:rsid w:val="00C523F4"/>
    <w:rsid w:val="00C52886"/>
    <w:rsid w:val="00C5290D"/>
    <w:rsid w:val="00C52DE5"/>
    <w:rsid w:val="00C541F5"/>
    <w:rsid w:val="00C54329"/>
    <w:rsid w:val="00C54A8B"/>
    <w:rsid w:val="00C54CCE"/>
    <w:rsid w:val="00C54F5C"/>
    <w:rsid w:val="00C556DC"/>
    <w:rsid w:val="00C5597B"/>
    <w:rsid w:val="00C55BD6"/>
    <w:rsid w:val="00C55F2F"/>
    <w:rsid w:val="00C560EA"/>
    <w:rsid w:val="00C5681E"/>
    <w:rsid w:val="00C56AED"/>
    <w:rsid w:val="00C576B5"/>
    <w:rsid w:val="00C6019F"/>
    <w:rsid w:val="00C60550"/>
    <w:rsid w:val="00C607C5"/>
    <w:rsid w:val="00C61444"/>
    <w:rsid w:val="00C6179C"/>
    <w:rsid w:val="00C62015"/>
    <w:rsid w:val="00C637A2"/>
    <w:rsid w:val="00C637F6"/>
    <w:rsid w:val="00C63CFD"/>
    <w:rsid w:val="00C63F93"/>
    <w:rsid w:val="00C655AE"/>
    <w:rsid w:val="00C6567C"/>
    <w:rsid w:val="00C674AE"/>
    <w:rsid w:val="00C70615"/>
    <w:rsid w:val="00C70649"/>
    <w:rsid w:val="00C70C31"/>
    <w:rsid w:val="00C70CCD"/>
    <w:rsid w:val="00C70CD0"/>
    <w:rsid w:val="00C70D1A"/>
    <w:rsid w:val="00C70F82"/>
    <w:rsid w:val="00C716FC"/>
    <w:rsid w:val="00C71DB4"/>
    <w:rsid w:val="00C72759"/>
    <w:rsid w:val="00C7287C"/>
    <w:rsid w:val="00C728ED"/>
    <w:rsid w:val="00C72AD5"/>
    <w:rsid w:val="00C72CD8"/>
    <w:rsid w:val="00C72EBA"/>
    <w:rsid w:val="00C730BD"/>
    <w:rsid w:val="00C730C1"/>
    <w:rsid w:val="00C730F9"/>
    <w:rsid w:val="00C73211"/>
    <w:rsid w:val="00C742F6"/>
    <w:rsid w:val="00C74E3D"/>
    <w:rsid w:val="00C75AE7"/>
    <w:rsid w:val="00C7643D"/>
    <w:rsid w:val="00C76976"/>
    <w:rsid w:val="00C769D9"/>
    <w:rsid w:val="00C76E43"/>
    <w:rsid w:val="00C770C9"/>
    <w:rsid w:val="00C77614"/>
    <w:rsid w:val="00C800D5"/>
    <w:rsid w:val="00C80F17"/>
    <w:rsid w:val="00C812C9"/>
    <w:rsid w:val="00C81714"/>
    <w:rsid w:val="00C819F8"/>
    <w:rsid w:val="00C81A56"/>
    <w:rsid w:val="00C82056"/>
    <w:rsid w:val="00C826EF"/>
    <w:rsid w:val="00C82BFD"/>
    <w:rsid w:val="00C83D6D"/>
    <w:rsid w:val="00C83E20"/>
    <w:rsid w:val="00C83E50"/>
    <w:rsid w:val="00C84187"/>
    <w:rsid w:val="00C84920"/>
    <w:rsid w:val="00C854A5"/>
    <w:rsid w:val="00C85A0B"/>
    <w:rsid w:val="00C85D03"/>
    <w:rsid w:val="00C85F5D"/>
    <w:rsid w:val="00C8637B"/>
    <w:rsid w:val="00C868B2"/>
    <w:rsid w:val="00C86BD9"/>
    <w:rsid w:val="00C8733D"/>
    <w:rsid w:val="00C87354"/>
    <w:rsid w:val="00C8758C"/>
    <w:rsid w:val="00C87691"/>
    <w:rsid w:val="00C876A9"/>
    <w:rsid w:val="00C901E2"/>
    <w:rsid w:val="00C90D4B"/>
    <w:rsid w:val="00C90D9D"/>
    <w:rsid w:val="00C913B7"/>
    <w:rsid w:val="00C918F2"/>
    <w:rsid w:val="00C91A68"/>
    <w:rsid w:val="00C92075"/>
    <w:rsid w:val="00C92639"/>
    <w:rsid w:val="00C92BE6"/>
    <w:rsid w:val="00C92CC4"/>
    <w:rsid w:val="00C93505"/>
    <w:rsid w:val="00C938BB"/>
    <w:rsid w:val="00C9390A"/>
    <w:rsid w:val="00C9427A"/>
    <w:rsid w:val="00C9452D"/>
    <w:rsid w:val="00C946CA"/>
    <w:rsid w:val="00C946F5"/>
    <w:rsid w:val="00C950C2"/>
    <w:rsid w:val="00C951D9"/>
    <w:rsid w:val="00C95A62"/>
    <w:rsid w:val="00C95A71"/>
    <w:rsid w:val="00C95D18"/>
    <w:rsid w:val="00C95D1F"/>
    <w:rsid w:val="00C966ED"/>
    <w:rsid w:val="00C96D01"/>
    <w:rsid w:val="00C96F2B"/>
    <w:rsid w:val="00C9703D"/>
    <w:rsid w:val="00C9770A"/>
    <w:rsid w:val="00C978CE"/>
    <w:rsid w:val="00C978FF"/>
    <w:rsid w:val="00C979B7"/>
    <w:rsid w:val="00C97D42"/>
    <w:rsid w:val="00CA0029"/>
    <w:rsid w:val="00CA07E4"/>
    <w:rsid w:val="00CA0A36"/>
    <w:rsid w:val="00CA0CFA"/>
    <w:rsid w:val="00CA0D93"/>
    <w:rsid w:val="00CA0F70"/>
    <w:rsid w:val="00CA267F"/>
    <w:rsid w:val="00CA2975"/>
    <w:rsid w:val="00CA2EF7"/>
    <w:rsid w:val="00CA3DF9"/>
    <w:rsid w:val="00CA3E86"/>
    <w:rsid w:val="00CA4009"/>
    <w:rsid w:val="00CA43F6"/>
    <w:rsid w:val="00CA473B"/>
    <w:rsid w:val="00CA4E4E"/>
    <w:rsid w:val="00CA50C4"/>
    <w:rsid w:val="00CA52E7"/>
    <w:rsid w:val="00CA552A"/>
    <w:rsid w:val="00CA55DC"/>
    <w:rsid w:val="00CA58F9"/>
    <w:rsid w:val="00CA7022"/>
    <w:rsid w:val="00CA722B"/>
    <w:rsid w:val="00CA7242"/>
    <w:rsid w:val="00CA7C54"/>
    <w:rsid w:val="00CA7E85"/>
    <w:rsid w:val="00CB0161"/>
    <w:rsid w:val="00CB0327"/>
    <w:rsid w:val="00CB0ADF"/>
    <w:rsid w:val="00CB0BA6"/>
    <w:rsid w:val="00CB0E3F"/>
    <w:rsid w:val="00CB27E1"/>
    <w:rsid w:val="00CB2C9F"/>
    <w:rsid w:val="00CB2E18"/>
    <w:rsid w:val="00CB3239"/>
    <w:rsid w:val="00CB336A"/>
    <w:rsid w:val="00CB3777"/>
    <w:rsid w:val="00CB3AE6"/>
    <w:rsid w:val="00CB3C14"/>
    <w:rsid w:val="00CB4278"/>
    <w:rsid w:val="00CB4B40"/>
    <w:rsid w:val="00CB4D2B"/>
    <w:rsid w:val="00CB5312"/>
    <w:rsid w:val="00CB54CB"/>
    <w:rsid w:val="00CB5507"/>
    <w:rsid w:val="00CB5D9E"/>
    <w:rsid w:val="00CB6352"/>
    <w:rsid w:val="00CB658C"/>
    <w:rsid w:val="00CB6747"/>
    <w:rsid w:val="00CB6B21"/>
    <w:rsid w:val="00CB7182"/>
    <w:rsid w:val="00CB7A36"/>
    <w:rsid w:val="00CC0CB6"/>
    <w:rsid w:val="00CC11F3"/>
    <w:rsid w:val="00CC145B"/>
    <w:rsid w:val="00CC1ABA"/>
    <w:rsid w:val="00CC1B65"/>
    <w:rsid w:val="00CC2330"/>
    <w:rsid w:val="00CC2DF2"/>
    <w:rsid w:val="00CC2F7E"/>
    <w:rsid w:val="00CC32A6"/>
    <w:rsid w:val="00CC39BE"/>
    <w:rsid w:val="00CC3B3C"/>
    <w:rsid w:val="00CC3D49"/>
    <w:rsid w:val="00CC4106"/>
    <w:rsid w:val="00CC42A6"/>
    <w:rsid w:val="00CC49B3"/>
    <w:rsid w:val="00CC4FDE"/>
    <w:rsid w:val="00CC523C"/>
    <w:rsid w:val="00CC5715"/>
    <w:rsid w:val="00CC5AD2"/>
    <w:rsid w:val="00CC61BF"/>
    <w:rsid w:val="00CC68E1"/>
    <w:rsid w:val="00CC6E42"/>
    <w:rsid w:val="00CC767E"/>
    <w:rsid w:val="00CC7D0B"/>
    <w:rsid w:val="00CD01C2"/>
    <w:rsid w:val="00CD02C4"/>
    <w:rsid w:val="00CD031A"/>
    <w:rsid w:val="00CD0421"/>
    <w:rsid w:val="00CD0BEB"/>
    <w:rsid w:val="00CD0CF1"/>
    <w:rsid w:val="00CD0DBE"/>
    <w:rsid w:val="00CD1109"/>
    <w:rsid w:val="00CD19C7"/>
    <w:rsid w:val="00CD1F13"/>
    <w:rsid w:val="00CD1FB6"/>
    <w:rsid w:val="00CD2140"/>
    <w:rsid w:val="00CD294B"/>
    <w:rsid w:val="00CD2AF0"/>
    <w:rsid w:val="00CD2EEA"/>
    <w:rsid w:val="00CD30E3"/>
    <w:rsid w:val="00CD3102"/>
    <w:rsid w:val="00CD3246"/>
    <w:rsid w:val="00CD33B6"/>
    <w:rsid w:val="00CD3797"/>
    <w:rsid w:val="00CD4058"/>
    <w:rsid w:val="00CD4622"/>
    <w:rsid w:val="00CD465B"/>
    <w:rsid w:val="00CD4907"/>
    <w:rsid w:val="00CD4E70"/>
    <w:rsid w:val="00CD553A"/>
    <w:rsid w:val="00CD59AC"/>
    <w:rsid w:val="00CD605B"/>
    <w:rsid w:val="00CD668C"/>
    <w:rsid w:val="00CD6739"/>
    <w:rsid w:val="00CD6E80"/>
    <w:rsid w:val="00CD7D26"/>
    <w:rsid w:val="00CD7D6F"/>
    <w:rsid w:val="00CE00F2"/>
    <w:rsid w:val="00CE0744"/>
    <w:rsid w:val="00CE089A"/>
    <w:rsid w:val="00CE0C52"/>
    <w:rsid w:val="00CE0C62"/>
    <w:rsid w:val="00CE10B3"/>
    <w:rsid w:val="00CE1BC3"/>
    <w:rsid w:val="00CE1C55"/>
    <w:rsid w:val="00CE1E31"/>
    <w:rsid w:val="00CE26EB"/>
    <w:rsid w:val="00CE327F"/>
    <w:rsid w:val="00CE3909"/>
    <w:rsid w:val="00CE4D31"/>
    <w:rsid w:val="00CE5012"/>
    <w:rsid w:val="00CE52BE"/>
    <w:rsid w:val="00CE5373"/>
    <w:rsid w:val="00CE55D7"/>
    <w:rsid w:val="00CE5E7B"/>
    <w:rsid w:val="00CE5FDB"/>
    <w:rsid w:val="00CE67AD"/>
    <w:rsid w:val="00CE6824"/>
    <w:rsid w:val="00CE69EA"/>
    <w:rsid w:val="00CE6DDD"/>
    <w:rsid w:val="00CF0385"/>
    <w:rsid w:val="00CF1A26"/>
    <w:rsid w:val="00CF1E72"/>
    <w:rsid w:val="00CF2BFB"/>
    <w:rsid w:val="00CF34E3"/>
    <w:rsid w:val="00CF34F5"/>
    <w:rsid w:val="00CF35AD"/>
    <w:rsid w:val="00CF38E8"/>
    <w:rsid w:val="00CF48D7"/>
    <w:rsid w:val="00CF4B16"/>
    <w:rsid w:val="00CF568A"/>
    <w:rsid w:val="00CF578A"/>
    <w:rsid w:val="00CF5DCA"/>
    <w:rsid w:val="00CF7450"/>
    <w:rsid w:val="00CF756F"/>
    <w:rsid w:val="00CF7A66"/>
    <w:rsid w:val="00CF7F19"/>
    <w:rsid w:val="00CF7F99"/>
    <w:rsid w:val="00D00240"/>
    <w:rsid w:val="00D00251"/>
    <w:rsid w:val="00D00606"/>
    <w:rsid w:val="00D00626"/>
    <w:rsid w:val="00D00786"/>
    <w:rsid w:val="00D00F58"/>
    <w:rsid w:val="00D01168"/>
    <w:rsid w:val="00D01575"/>
    <w:rsid w:val="00D01835"/>
    <w:rsid w:val="00D01B1D"/>
    <w:rsid w:val="00D026F5"/>
    <w:rsid w:val="00D036E9"/>
    <w:rsid w:val="00D038AB"/>
    <w:rsid w:val="00D03DCB"/>
    <w:rsid w:val="00D03DDB"/>
    <w:rsid w:val="00D044D2"/>
    <w:rsid w:val="00D04698"/>
    <w:rsid w:val="00D04D73"/>
    <w:rsid w:val="00D04EF0"/>
    <w:rsid w:val="00D053AA"/>
    <w:rsid w:val="00D05AEC"/>
    <w:rsid w:val="00D06181"/>
    <w:rsid w:val="00D06355"/>
    <w:rsid w:val="00D063D3"/>
    <w:rsid w:val="00D0663A"/>
    <w:rsid w:val="00D068B2"/>
    <w:rsid w:val="00D0762A"/>
    <w:rsid w:val="00D076A5"/>
    <w:rsid w:val="00D07E47"/>
    <w:rsid w:val="00D10396"/>
    <w:rsid w:val="00D1054F"/>
    <w:rsid w:val="00D10D8B"/>
    <w:rsid w:val="00D11675"/>
    <w:rsid w:val="00D116ED"/>
    <w:rsid w:val="00D11D34"/>
    <w:rsid w:val="00D12139"/>
    <w:rsid w:val="00D12144"/>
    <w:rsid w:val="00D12197"/>
    <w:rsid w:val="00D123E4"/>
    <w:rsid w:val="00D12AF1"/>
    <w:rsid w:val="00D13F17"/>
    <w:rsid w:val="00D14042"/>
    <w:rsid w:val="00D144C6"/>
    <w:rsid w:val="00D145E4"/>
    <w:rsid w:val="00D147FC"/>
    <w:rsid w:val="00D14B82"/>
    <w:rsid w:val="00D14E69"/>
    <w:rsid w:val="00D15026"/>
    <w:rsid w:val="00D1556A"/>
    <w:rsid w:val="00D15894"/>
    <w:rsid w:val="00D15A71"/>
    <w:rsid w:val="00D15E84"/>
    <w:rsid w:val="00D15EF0"/>
    <w:rsid w:val="00D15F6F"/>
    <w:rsid w:val="00D164F7"/>
    <w:rsid w:val="00D1654B"/>
    <w:rsid w:val="00D168DD"/>
    <w:rsid w:val="00D16901"/>
    <w:rsid w:val="00D17FF3"/>
    <w:rsid w:val="00D2131F"/>
    <w:rsid w:val="00D21816"/>
    <w:rsid w:val="00D21DAD"/>
    <w:rsid w:val="00D21E56"/>
    <w:rsid w:val="00D22115"/>
    <w:rsid w:val="00D226AF"/>
    <w:rsid w:val="00D24882"/>
    <w:rsid w:val="00D25079"/>
    <w:rsid w:val="00D25139"/>
    <w:rsid w:val="00D25E44"/>
    <w:rsid w:val="00D26AF1"/>
    <w:rsid w:val="00D26D88"/>
    <w:rsid w:val="00D27659"/>
    <w:rsid w:val="00D279B6"/>
    <w:rsid w:val="00D27C11"/>
    <w:rsid w:val="00D30217"/>
    <w:rsid w:val="00D302E3"/>
    <w:rsid w:val="00D30721"/>
    <w:rsid w:val="00D30E91"/>
    <w:rsid w:val="00D310D5"/>
    <w:rsid w:val="00D32148"/>
    <w:rsid w:val="00D32AAF"/>
    <w:rsid w:val="00D32C84"/>
    <w:rsid w:val="00D33628"/>
    <w:rsid w:val="00D336F5"/>
    <w:rsid w:val="00D33AC9"/>
    <w:rsid w:val="00D3409F"/>
    <w:rsid w:val="00D34974"/>
    <w:rsid w:val="00D34A74"/>
    <w:rsid w:val="00D35AD9"/>
    <w:rsid w:val="00D35BCF"/>
    <w:rsid w:val="00D3647C"/>
    <w:rsid w:val="00D36BAC"/>
    <w:rsid w:val="00D36BFF"/>
    <w:rsid w:val="00D3718E"/>
    <w:rsid w:val="00D37226"/>
    <w:rsid w:val="00D37568"/>
    <w:rsid w:val="00D37CF5"/>
    <w:rsid w:val="00D4000F"/>
    <w:rsid w:val="00D400C6"/>
    <w:rsid w:val="00D4018C"/>
    <w:rsid w:val="00D402DC"/>
    <w:rsid w:val="00D40468"/>
    <w:rsid w:val="00D40754"/>
    <w:rsid w:val="00D40C01"/>
    <w:rsid w:val="00D40C40"/>
    <w:rsid w:val="00D40DFF"/>
    <w:rsid w:val="00D416BB"/>
    <w:rsid w:val="00D41C8A"/>
    <w:rsid w:val="00D41DD2"/>
    <w:rsid w:val="00D42B62"/>
    <w:rsid w:val="00D42E24"/>
    <w:rsid w:val="00D42EAE"/>
    <w:rsid w:val="00D43480"/>
    <w:rsid w:val="00D43711"/>
    <w:rsid w:val="00D43800"/>
    <w:rsid w:val="00D438E7"/>
    <w:rsid w:val="00D43CCD"/>
    <w:rsid w:val="00D43DC9"/>
    <w:rsid w:val="00D44580"/>
    <w:rsid w:val="00D44586"/>
    <w:rsid w:val="00D4487E"/>
    <w:rsid w:val="00D44D53"/>
    <w:rsid w:val="00D45193"/>
    <w:rsid w:val="00D45A3D"/>
    <w:rsid w:val="00D45BF5"/>
    <w:rsid w:val="00D45BFE"/>
    <w:rsid w:val="00D45E2B"/>
    <w:rsid w:val="00D460C2"/>
    <w:rsid w:val="00D460F1"/>
    <w:rsid w:val="00D46305"/>
    <w:rsid w:val="00D464A8"/>
    <w:rsid w:val="00D464E2"/>
    <w:rsid w:val="00D4689C"/>
    <w:rsid w:val="00D46EDC"/>
    <w:rsid w:val="00D47C40"/>
    <w:rsid w:val="00D50030"/>
    <w:rsid w:val="00D50899"/>
    <w:rsid w:val="00D5099B"/>
    <w:rsid w:val="00D50A5E"/>
    <w:rsid w:val="00D50E15"/>
    <w:rsid w:val="00D513F2"/>
    <w:rsid w:val="00D5155C"/>
    <w:rsid w:val="00D51600"/>
    <w:rsid w:val="00D51735"/>
    <w:rsid w:val="00D51CB7"/>
    <w:rsid w:val="00D5254B"/>
    <w:rsid w:val="00D5260A"/>
    <w:rsid w:val="00D5277D"/>
    <w:rsid w:val="00D52BE2"/>
    <w:rsid w:val="00D52F93"/>
    <w:rsid w:val="00D534A8"/>
    <w:rsid w:val="00D536F8"/>
    <w:rsid w:val="00D538D0"/>
    <w:rsid w:val="00D539D3"/>
    <w:rsid w:val="00D54043"/>
    <w:rsid w:val="00D540FB"/>
    <w:rsid w:val="00D543A7"/>
    <w:rsid w:val="00D54A0E"/>
    <w:rsid w:val="00D54D33"/>
    <w:rsid w:val="00D558A8"/>
    <w:rsid w:val="00D56006"/>
    <w:rsid w:val="00D56056"/>
    <w:rsid w:val="00D561ED"/>
    <w:rsid w:val="00D56A1A"/>
    <w:rsid w:val="00D56A6B"/>
    <w:rsid w:val="00D6068A"/>
    <w:rsid w:val="00D60874"/>
    <w:rsid w:val="00D609B8"/>
    <w:rsid w:val="00D609F3"/>
    <w:rsid w:val="00D60DDE"/>
    <w:rsid w:val="00D60F30"/>
    <w:rsid w:val="00D610BD"/>
    <w:rsid w:val="00D616A4"/>
    <w:rsid w:val="00D61A3B"/>
    <w:rsid w:val="00D61BA7"/>
    <w:rsid w:val="00D6218E"/>
    <w:rsid w:val="00D6226E"/>
    <w:rsid w:val="00D6234B"/>
    <w:rsid w:val="00D6239A"/>
    <w:rsid w:val="00D625E4"/>
    <w:rsid w:val="00D63044"/>
    <w:rsid w:val="00D630F4"/>
    <w:rsid w:val="00D63116"/>
    <w:rsid w:val="00D632B5"/>
    <w:rsid w:val="00D63555"/>
    <w:rsid w:val="00D6385C"/>
    <w:rsid w:val="00D63B2D"/>
    <w:rsid w:val="00D63DEE"/>
    <w:rsid w:val="00D646BD"/>
    <w:rsid w:val="00D6489D"/>
    <w:rsid w:val="00D65651"/>
    <w:rsid w:val="00D65905"/>
    <w:rsid w:val="00D65E44"/>
    <w:rsid w:val="00D66062"/>
    <w:rsid w:val="00D66633"/>
    <w:rsid w:val="00D66C40"/>
    <w:rsid w:val="00D67BD0"/>
    <w:rsid w:val="00D67EF0"/>
    <w:rsid w:val="00D70A9B"/>
    <w:rsid w:val="00D71DD1"/>
    <w:rsid w:val="00D71DE5"/>
    <w:rsid w:val="00D71F04"/>
    <w:rsid w:val="00D72490"/>
    <w:rsid w:val="00D72740"/>
    <w:rsid w:val="00D72A30"/>
    <w:rsid w:val="00D72D37"/>
    <w:rsid w:val="00D72E11"/>
    <w:rsid w:val="00D72FEE"/>
    <w:rsid w:val="00D7318F"/>
    <w:rsid w:val="00D73527"/>
    <w:rsid w:val="00D7368D"/>
    <w:rsid w:val="00D73A2C"/>
    <w:rsid w:val="00D73D7D"/>
    <w:rsid w:val="00D741CD"/>
    <w:rsid w:val="00D74AD1"/>
    <w:rsid w:val="00D74FCB"/>
    <w:rsid w:val="00D756C9"/>
    <w:rsid w:val="00D75CF8"/>
    <w:rsid w:val="00D75E72"/>
    <w:rsid w:val="00D7629B"/>
    <w:rsid w:val="00D768DF"/>
    <w:rsid w:val="00D769CE"/>
    <w:rsid w:val="00D77777"/>
    <w:rsid w:val="00D77B7B"/>
    <w:rsid w:val="00D77E20"/>
    <w:rsid w:val="00D80874"/>
    <w:rsid w:val="00D80ABF"/>
    <w:rsid w:val="00D8111A"/>
    <w:rsid w:val="00D81160"/>
    <w:rsid w:val="00D81261"/>
    <w:rsid w:val="00D812B7"/>
    <w:rsid w:val="00D817E4"/>
    <w:rsid w:val="00D81E38"/>
    <w:rsid w:val="00D82197"/>
    <w:rsid w:val="00D83A48"/>
    <w:rsid w:val="00D83CE2"/>
    <w:rsid w:val="00D83F7A"/>
    <w:rsid w:val="00D8424B"/>
    <w:rsid w:val="00D84280"/>
    <w:rsid w:val="00D8431E"/>
    <w:rsid w:val="00D845AB"/>
    <w:rsid w:val="00D84A96"/>
    <w:rsid w:val="00D852E4"/>
    <w:rsid w:val="00D8558C"/>
    <w:rsid w:val="00D859A3"/>
    <w:rsid w:val="00D861F8"/>
    <w:rsid w:val="00D86B0D"/>
    <w:rsid w:val="00D86CE7"/>
    <w:rsid w:val="00D86E16"/>
    <w:rsid w:val="00D86E1B"/>
    <w:rsid w:val="00D8748B"/>
    <w:rsid w:val="00D8749D"/>
    <w:rsid w:val="00D9008D"/>
    <w:rsid w:val="00D900BF"/>
    <w:rsid w:val="00D9033C"/>
    <w:rsid w:val="00D9051D"/>
    <w:rsid w:val="00D90926"/>
    <w:rsid w:val="00D90C39"/>
    <w:rsid w:val="00D911A5"/>
    <w:rsid w:val="00D915A5"/>
    <w:rsid w:val="00D91B52"/>
    <w:rsid w:val="00D91C7D"/>
    <w:rsid w:val="00D92198"/>
    <w:rsid w:val="00D92E11"/>
    <w:rsid w:val="00D9346D"/>
    <w:rsid w:val="00D93566"/>
    <w:rsid w:val="00D939AE"/>
    <w:rsid w:val="00D940D0"/>
    <w:rsid w:val="00D94285"/>
    <w:rsid w:val="00D949D3"/>
    <w:rsid w:val="00D957FC"/>
    <w:rsid w:val="00D9633F"/>
    <w:rsid w:val="00D96B6A"/>
    <w:rsid w:val="00D96B6D"/>
    <w:rsid w:val="00D96D81"/>
    <w:rsid w:val="00D97F52"/>
    <w:rsid w:val="00DA16FD"/>
    <w:rsid w:val="00DA210D"/>
    <w:rsid w:val="00DA29D2"/>
    <w:rsid w:val="00DA313D"/>
    <w:rsid w:val="00DA3384"/>
    <w:rsid w:val="00DA3E77"/>
    <w:rsid w:val="00DA4BDC"/>
    <w:rsid w:val="00DA4E46"/>
    <w:rsid w:val="00DA507C"/>
    <w:rsid w:val="00DA5165"/>
    <w:rsid w:val="00DA5C21"/>
    <w:rsid w:val="00DA5F4F"/>
    <w:rsid w:val="00DA6004"/>
    <w:rsid w:val="00DA6300"/>
    <w:rsid w:val="00DA65AD"/>
    <w:rsid w:val="00DA6EBE"/>
    <w:rsid w:val="00DA7A33"/>
    <w:rsid w:val="00DA7A97"/>
    <w:rsid w:val="00DA7B48"/>
    <w:rsid w:val="00DB0732"/>
    <w:rsid w:val="00DB0EBC"/>
    <w:rsid w:val="00DB1115"/>
    <w:rsid w:val="00DB1FA4"/>
    <w:rsid w:val="00DB27B3"/>
    <w:rsid w:val="00DB2B6F"/>
    <w:rsid w:val="00DB2CFD"/>
    <w:rsid w:val="00DB2DEC"/>
    <w:rsid w:val="00DB2ECC"/>
    <w:rsid w:val="00DB33C2"/>
    <w:rsid w:val="00DB38E0"/>
    <w:rsid w:val="00DB3956"/>
    <w:rsid w:val="00DB3BB8"/>
    <w:rsid w:val="00DB41FF"/>
    <w:rsid w:val="00DB43D7"/>
    <w:rsid w:val="00DB44FB"/>
    <w:rsid w:val="00DB4BA0"/>
    <w:rsid w:val="00DB4BB9"/>
    <w:rsid w:val="00DB5097"/>
    <w:rsid w:val="00DB57B1"/>
    <w:rsid w:val="00DB5A30"/>
    <w:rsid w:val="00DB5D18"/>
    <w:rsid w:val="00DB610E"/>
    <w:rsid w:val="00DB6418"/>
    <w:rsid w:val="00DB64D2"/>
    <w:rsid w:val="00DB6626"/>
    <w:rsid w:val="00DB67CD"/>
    <w:rsid w:val="00DB6BE4"/>
    <w:rsid w:val="00DB6BFA"/>
    <w:rsid w:val="00DB6C1F"/>
    <w:rsid w:val="00DB6EF8"/>
    <w:rsid w:val="00DB7220"/>
    <w:rsid w:val="00DB74F8"/>
    <w:rsid w:val="00DB7B69"/>
    <w:rsid w:val="00DC0A87"/>
    <w:rsid w:val="00DC0F75"/>
    <w:rsid w:val="00DC0F8A"/>
    <w:rsid w:val="00DC1517"/>
    <w:rsid w:val="00DC1599"/>
    <w:rsid w:val="00DC244A"/>
    <w:rsid w:val="00DC29D4"/>
    <w:rsid w:val="00DC2D2A"/>
    <w:rsid w:val="00DC331A"/>
    <w:rsid w:val="00DC3C08"/>
    <w:rsid w:val="00DC3C86"/>
    <w:rsid w:val="00DC3F3C"/>
    <w:rsid w:val="00DC42D4"/>
    <w:rsid w:val="00DC4325"/>
    <w:rsid w:val="00DC4666"/>
    <w:rsid w:val="00DC4A23"/>
    <w:rsid w:val="00DC4DC0"/>
    <w:rsid w:val="00DC5181"/>
    <w:rsid w:val="00DC5F20"/>
    <w:rsid w:val="00DC6105"/>
    <w:rsid w:val="00DC6285"/>
    <w:rsid w:val="00DC6BCF"/>
    <w:rsid w:val="00DC717B"/>
    <w:rsid w:val="00DC778A"/>
    <w:rsid w:val="00DD0361"/>
    <w:rsid w:val="00DD0662"/>
    <w:rsid w:val="00DD08C6"/>
    <w:rsid w:val="00DD0EAC"/>
    <w:rsid w:val="00DD0EF1"/>
    <w:rsid w:val="00DD1D09"/>
    <w:rsid w:val="00DD2946"/>
    <w:rsid w:val="00DD2978"/>
    <w:rsid w:val="00DD2A50"/>
    <w:rsid w:val="00DD2B2F"/>
    <w:rsid w:val="00DD427C"/>
    <w:rsid w:val="00DD4461"/>
    <w:rsid w:val="00DD4725"/>
    <w:rsid w:val="00DD4A81"/>
    <w:rsid w:val="00DD4B4C"/>
    <w:rsid w:val="00DD50FA"/>
    <w:rsid w:val="00DD54EF"/>
    <w:rsid w:val="00DD5999"/>
    <w:rsid w:val="00DD59B9"/>
    <w:rsid w:val="00DD5C5B"/>
    <w:rsid w:val="00DD5EDD"/>
    <w:rsid w:val="00DD6B4C"/>
    <w:rsid w:val="00DD6DD3"/>
    <w:rsid w:val="00DD71E6"/>
    <w:rsid w:val="00DD7235"/>
    <w:rsid w:val="00DD741F"/>
    <w:rsid w:val="00DD7E2D"/>
    <w:rsid w:val="00DE0145"/>
    <w:rsid w:val="00DE0495"/>
    <w:rsid w:val="00DE128F"/>
    <w:rsid w:val="00DE1566"/>
    <w:rsid w:val="00DE176F"/>
    <w:rsid w:val="00DE1EE8"/>
    <w:rsid w:val="00DE1FC1"/>
    <w:rsid w:val="00DE2753"/>
    <w:rsid w:val="00DE27D3"/>
    <w:rsid w:val="00DE2AFC"/>
    <w:rsid w:val="00DE31B7"/>
    <w:rsid w:val="00DE32CE"/>
    <w:rsid w:val="00DE35E4"/>
    <w:rsid w:val="00DE36C4"/>
    <w:rsid w:val="00DE3BA0"/>
    <w:rsid w:val="00DE3E85"/>
    <w:rsid w:val="00DE43B8"/>
    <w:rsid w:val="00DE4CD5"/>
    <w:rsid w:val="00DE5C03"/>
    <w:rsid w:val="00DE672A"/>
    <w:rsid w:val="00DE6B18"/>
    <w:rsid w:val="00DE6C3C"/>
    <w:rsid w:val="00DE6EA3"/>
    <w:rsid w:val="00DE7142"/>
    <w:rsid w:val="00DE7B8B"/>
    <w:rsid w:val="00DE7C57"/>
    <w:rsid w:val="00DE7D3C"/>
    <w:rsid w:val="00DF0519"/>
    <w:rsid w:val="00DF0534"/>
    <w:rsid w:val="00DF08F7"/>
    <w:rsid w:val="00DF0903"/>
    <w:rsid w:val="00DF14D6"/>
    <w:rsid w:val="00DF17BB"/>
    <w:rsid w:val="00DF193E"/>
    <w:rsid w:val="00DF19E0"/>
    <w:rsid w:val="00DF1B8A"/>
    <w:rsid w:val="00DF1C2F"/>
    <w:rsid w:val="00DF1CF1"/>
    <w:rsid w:val="00DF1EB3"/>
    <w:rsid w:val="00DF21F5"/>
    <w:rsid w:val="00DF250D"/>
    <w:rsid w:val="00DF250F"/>
    <w:rsid w:val="00DF28DD"/>
    <w:rsid w:val="00DF29CB"/>
    <w:rsid w:val="00DF2A4F"/>
    <w:rsid w:val="00DF2DB0"/>
    <w:rsid w:val="00DF2F3D"/>
    <w:rsid w:val="00DF33D9"/>
    <w:rsid w:val="00DF359D"/>
    <w:rsid w:val="00DF35D5"/>
    <w:rsid w:val="00DF3A06"/>
    <w:rsid w:val="00DF4BB8"/>
    <w:rsid w:val="00DF54AE"/>
    <w:rsid w:val="00DF57AC"/>
    <w:rsid w:val="00DF58C2"/>
    <w:rsid w:val="00DF5D27"/>
    <w:rsid w:val="00DF6089"/>
    <w:rsid w:val="00DF696C"/>
    <w:rsid w:val="00DF6CA8"/>
    <w:rsid w:val="00DF7A1F"/>
    <w:rsid w:val="00DF7C42"/>
    <w:rsid w:val="00DF7C6E"/>
    <w:rsid w:val="00DF7D24"/>
    <w:rsid w:val="00DF7F3C"/>
    <w:rsid w:val="00E004FE"/>
    <w:rsid w:val="00E005F6"/>
    <w:rsid w:val="00E005F7"/>
    <w:rsid w:val="00E015A5"/>
    <w:rsid w:val="00E01C22"/>
    <w:rsid w:val="00E01D65"/>
    <w:rsid w:val="00E021CF"/>
    <w:rsid w:val="00E025D3"/>
    <w:rsid w:val="00E02881"/>
    <w:rsid w:val="00E02957"/>
    <w:rsid w:val="00E0296A"/>
    <w:rsid w:val="00E02E9D"/>
    <w:rsid w:val="00E0319D"/>
    <w:rsid w:val="00E032A1"/>
    <w:rsid w:val="00E035A1"/>
    <w:rsid w:val="00E037F1"/>
    <w:rsid w:val="00E0385E"/>
    <w:rsid w:val="00E038C3"/>
    <w:rsid w:val="00E03DF7"/>
    <w:rsid w:val="00E03F83"/>
    <w:rsid w:val="00E0495E"/>
    <w:rsid w:val="00E04EB3"/>
    <w:rsid w:val="00E04EDE"/>
    <w:rsid w:val="00E050F7"/>
    <w:rsid w:val="00E053E5"/>
    <w:rsid w:val="00E0550D"/>
    <w:rsid w:val="00E05C7F"/>
    <w:rsid w:val="00E05E5E"/>
    <w:rsid w:val="00E06026"/>
    <w:rsid w:val="00E065AC"/>
    <w:rsid w:val="00E06C91"/>
    <w:rsid w:val="00E06F93"/>
    <w:rsid w:val="00E07356"/>
    <w:rsid w:val="00E075A9"/>
    <w:rsid w:val="00E07F1A"/>
    <w:rsid w:val="00E10553"/>
    <w:rsid w:val="00E10762"/>
    <w:rsid w:val="00E10B4B"/>
    <w:rsid w:val="00E1131A"/>
    <w:rsid w:val="00E11B0F"/>
    <w:rsid w:val="00E12A13"/>
    <w:rsid w:val="00E12DD2"/>
    <w:rsid w:val="00E1316B"/>
    <w:rsid w:val="00E135B9"/>
    <w:rsid w:val="00E1393D"/>
    <w:rsid w:val="00E144CB"/>
    <w:rsid w:val="00E14FD4"/>
    <w:rsid w:val="00E154E6"/>
    <w:rsid w:val="00E15D1A"/>
    <w:rsid w:val="00E16168"/>
    <w:rsid w:val="00E167F9"/>
    <w:rsid w:val="00E169D6"/>
    <w:rsid w:val="00E16BB8"/>
    <w:rsid w:val="00E170D4"/>
    <w:rsid w:val="00E1726E"/>
    <w:rsid w:val="00E17383"/>
    <w:rsid w:val="00E20767"/>
    <w:rsid w:val="00E208A3"/>
    <w:rsid w:val="00E209B9"/>
    <w:rsid w:val="00E20D21"/>
    <w:rsid w:val="00E210B6"/>
    <w:rsid w:val="00E216B0"/>
    <w:rsid w:val="00E21B19"/>
    <w:rsid w:val="00E22F03"/>
    <w:rsid w:val="00E236E1"/>
    <w:rsid w:val="00E2407A"/>
    <w:rsid w:val="00E240FF"/>
    <w:rsid w:val="00E244B8"/>
    <w:rsid w:val="00E2479A"/>
    <w:rsid w:val="00E24904"/>
    <w:rsid w:val="00E24A48"/>
    <w:rsid w:val="00E24D62"/>
    <w:rsid w:val="00E25273"/>
    <w:rsid w:val="00E2599E"/>
    <w:rsid w:val="00E26A12"/>
    <w:rsid w:val="00E27089"/>
    <w:rsid w:val="00E2753D"/>
    <w:rsid w:val="00E27715"/>
    <w:rsid w:val="00E2796D"/>
    <w:rsid w:val="00E27A68"/>
    <w:rsid w:val="00E27AC4"/>
    <w:rsid w:val="00E27C38"/>
    <w:rsid w:val="00E3000F"/>
    <w:rsid w:val="00E300A7"/>
    <w:rsid w:val="00E30AAA"/>
    <w:rsid w:val="00E31558"/>
    <w:rsid w:val="00E3169D"/>
    <w:rsid w:val="00E319D2"/>
    <w:rsid w:val="00E32772"/>
    <w:rsid w:val="00E32AF5"/>
    <w:rsid w:val="00E33DF3"/>
    <w:rsid w:val="00E34AB1"/>
    <w:rsid w:val="00E34B56"/>
    <w:rsid w:val="00E3543A"/>
    <w:rsid w:val="00E36289"/>
    <w:rsid w:val="00E36A98"/>
    <w:rsid w:val="00E37F5F"/>
    <w:rsid w:val="00E4018B"/>
    <w:rsid w:val="00E40974"/>
    <w:rsid w:val="00E40982"/>
    <w:rsid w:val="00E40CD1"/>
    <w:rsid w:val="00E4112A"/>
    <w:rsid w:val="00E413C5"/>
    <w:rsid w:val="00E41B20"/>
    <w:rsid w:val="00E422FF"/>
    <w:rsid w:val="00E424F6"/>
    <w:rsid w:val="00E425D8"/>
    <w:rsid w:val="00E42A5A"/>
    <w:rsid w:val="00E43691"/>
    <w:rsid w:val="00E437EC"/>
    <w:rsid w:val="00E43BAE"/>
    <w:rsid w:val="00E43DC4"/>
    <w:rsid w:val="00E43F95"/>
    <w:rsid w:val="00E4410D"/>
    <w:rsid w:val="00E44195"/>
    <w:rsid w:val="00E447C0"/>
    <w:rsid w:val="00E44B5E"/>
    <w:rsid w:val="00E44CF5"/>
    <w:rsid w:val="00E44D00"/>
    <w:rsid w:val="00E45A3B"/>
    <w:rsid w:val="00E46DDF"/>
    <w:rsid w:val="00E4709C"/>
    <w:rsid w:val="00E47CDE"/>
    <w:rsid w:val="00E50124"/>
    <w:rsid w:val="00E5026B"/>
    <w:rsid w:val="00E50561"/>
    <w:rsid w:val="00E5122A"/>
    <w:rsid w:val="00E5139C"/>
    <w:rsid w:val="00E514E3"/>
    <w:rsid w:val="00E5165A"/>
    <w:rsid w:val="00E51E37"/>
    <w:rsid w:val="00E51FBF"/>
    <w:rsid w:val="00E5213A"/>
    <w:rsid w:val="00E527E3"/>
    <w:rsid w:val="00E5403B"/>
    <w:rsid w:val="00E54652"/>
    <w:rsid w:val="00E5471B"/>
    <w:rsid w:val="00E551A9"/>
    <w:rsid w:val="00E554A1"/>
    <w:rsid w:val="00E555BD"/>
    <w:rsid w:val="00E55744"/>
    <w:rsid w:val="00E558A2"/>
    <w:rsid w:val="00E5598F"/>
    <w:rsid w:val="00E562BD"/>
    <w:rsid w:val="00E56A13"/>
    <w:rsid w:val="00E56A54"/>
    <w:rsid w:val="00E56B09"/>
    <w:rsid w:val="00E57125"/>
    <w:rsid w:val="00E57E7D"/>
    <w:rsid w:val="00E600E0"/>
    <w:rsid w:val="00E602C0"/>
    <w:rsid w:val="00E602CC"/>
    <w:rsid w:val="00E60828"/>
    <w:rsid w:val="00E60B07"/>
    <w:rsid w:val="00E60F41"/>
    <w:rsid w:val="00E613D9"/>
    <w:rsid w:val="00E618F1"/>
    <w:rsid w:val="00E619E7"/>
    <w:rsid w:val="00E62F99"/>
    <w:rsid w:val="00E63222"/>
    <w:rsid w:val="00E635CE"/>
    <w:rsid w:val="00E636CD"/>
    <w:rsid w:val="00E6391E"/>
    <w:rsid w:val="00E63A01"/>
    <w:rsid w:val="00E63A2C"/>
    <w:rsid w:val="00E6490E"/>
    <w:rsid w:val="00E64DC6"/>
    <w:rsid w:val="00E655C8"/>
    <w:rsid w:val="00E66099"/>
    <w:rsid w:val="00E66230"/>
    <w:rsid w:val="00E668CB"/>
    <w:rsid w:val="00E66B65"/>
    <w:rsid w:val="00E67313"/>
    <w:rsid w:val="00E6798C"/>
    <w:rsid w:val="00E67CB1"/>
    <w:rsid w:val="00E700F8"/>
    <w:rsid w:val="00E706FE"/>
    <w:rsid w:val="00E70D09"/>
    <w:rsid w:val="00E71012"/>
    <w:rsid w:val="00E72C75"/>
    <w:rsid w:val="00E73683"/>
    <w:rsid w:val="00E73AD1"/>
    <w:rsid w:val="00E7422C"/>
    <w:rsid w:val="00E7487D"/>
    <w:rsid w:val="00E74997"/>
    <w:rsid w:val="00E76661"/>
    <w:rsid w:val="00E76ADD"/>
    <w:rsid w:val="00E76F31"/>
    <w:rsid w:val="00E77416"/>
    <w:rsid w:val="00E7789C"/>
    <w:rsid w:val="00E77A8F"/>
    <w:rsid w:val="00E77B32"/>
    <w:rsid w:val="00E77CCE"/>
    <w:rsid w:val="00E77CD3"/>
    <w:rsid w:val="00E80431"/>
    <w:rsid w:val="00E8072A"/>
    <w:rsid w:val="00E80F61"/>
    <w:rsid w:val="00E81279"/>
    <w:rsid w:val="00E81384"/>
    <w:rsid w:val="00E816AA"/>
    <w:rsid w:val="00E819E8"/>
    <w:rsid w:val="00E81B75"/>
    <w:rsid w:val="00E82AD6"/>
    <w:rsid w:val="00E82B4C"/>
    <w:rsid w:val="00E82EC9"/>
    <w:rsid w:val="00E831C4"/>
    <w:rsid w:val="00E83272"/>
    <w:rsid w:val="00E834A7"/>
    <w:rsid w:val="00E834E4"/>
    <w:rsid w:val="00E83965"/>
    <w:rsid w:val="00E83AA0"/>
    <w:rsid w:val="00E84004"/>
    <w:rsid w:val="00E84263"/>
    <w:rsid w:val="00E84A4A"/>
    <w:rsid w:val="00E8524B"/>
    <w:rsid w:val="00E85637"/>
    <w:rsid w:val="00E85698"/>
    <w:rsid w:val="00E85866"/>
    <w:rsid w:val="00E860D8"/>
    <w:rsid w:val="00E8649F"/>
    <w:rsid w:val="00E86A6A"/>
    <w:rsid w:val="00E86E1B"/>
    <w:rsid w:val="00E86ED4"/>
    <w:rsid w:val="00E871B9"/>
    <w:rsid w:val="00E903F6"/>
    <w:rsid w:val="00E90635"/>
    <w:rsid w:val="00E91521"/>
    <w:rsid w:val="00E91586"/>
    <w:rsid w:val="00E91960"/>
    <w:rsid w:val="00E91A07"/>
    <w:rsid w:val="00E91B65"/>
    <w:rsid w:val="00E9203C"/>
    <w:rsid w:val="00E92986"/>
    <w:rsid w:val="00E92E72"/>
    <w:rsid w:val="00E9307E"/>
    <w:rsid w:val="00E9317E"/>
    <w:rsid w:val="00E9358E"/>
    <w:rsid w:val="00E93B2F"/>
    <w:rsid w:val="00E93EE9"/>
    <w:rsid w:val="00E9410C"/>
    <w:rsid w:val="00E94431"/>
    <w:rsid w:val="00E9448D"/>
    <w:rsid w:val="00E948E0"/>
    <w:rsid w:val="00E94E20"/>
    <w:rsid w:val="00E94F11"/>
    <w:rsid w:val="00E952E5"/>
    <w:rsid w:val="00E953D3"/>
    <w:rsid w:val="00E953D9"/>
    <w:rsid w:val="00E95A7C"/>
    <w:rsid w:val="00E95D55"/>
    <w:rsid w:val="00E95E06"/>
    <w:rsid w:val="00E9673A"/>
    <w:rsid w:val="00E969F5"/>
    <w:rsid w:val="00E974B4"/>
    <w:rsid w:val="00E97791"/>
    <w:rsid w:val="00E97EDA"/>
    <w:rsid w:val="00EA02CE"/>
    <w:rsid w:val="00EA065F"/>
    <w:rsid w:val="00EA0C7F"/>
    <w:rsid w:val="00EA2173"/>
    <w:rsid w:val="00EA2373"/>
    <w:rsid w:val="00EA2FAB"/>
    <w:rsid w:val="00EA3135"/>
    <w:rsid w:val="00EA33A0"/>
    <w:rsid w:val="00EA33B5"/>
    <w:rsid w:val="00EA35A7"/>
    <w:rsid w:val="00EA4EA2"/>
    <w:rsid w:val="00EA50AC"/>
    <w:rsid w:val="00EA5B50"/>
    <w:rsid w:val="00EA5CC8"/>
    <w:rsid w:val="00EA5D23"/>
    <w:rsid w:val="00EA5F47"/>
    <w:rsid w:val="00EA625F"/>
    <w:rsid w:val="00EA7506"/>
    <w:rsid w:val="00EA7BF8"/>
    <w:rsid w:val="00EA7FE2"/>
    <w:rsid w:val="00EB02BE"/>
    <w:rsid w:val="00EB0BA2"/>
    <w:rsid w:val="00EB0CFD"/>
    <w:rsid w:val="00EB14CB"/>
    <w:rsid w:val="00EB1F59"/>
    <w:rsid w:val="00EB24B3"/>
    <w:rsid w:val="00EB2610"/>
    <w:rsid w:val="00EB295F"/>
    <w:rsid w:val="00EB314C"/>
    <w:rsid w:val="00EB316B"/>
    <w:rsid w:val="00EB33F1"/>
    <w:rsid w:val="00EB40A2"/>
    <w:rsid w:val="00EB4E7A"/>
    <w:rsid w:val="00EB4F71"/>
    <w:rsid w:val="00EB4F95"/>
    <w:rsid w:val="00EB51D5"/>
    <w:rsid w:val="00EB5573"/>
    <w:rsid w:val="00EB5880"/>
    <w:rsid w:val="00EB5B1E"/>
    <w:rsid w:val="00EB6260"/>
    <w:rsid w:val="00EB6570"/>
    <w:rsid w:val="00EB6F13"/>
    <w:rsid w:val="00EB7AC0"/>
    <w:rsid w:val="00EC00E0"/>
    <w:rsid w:val="00EC0AAA"/>
    <w:rsid w:val="00EC0E42"/>
    <w:rsid w:val="00EC13B0"/>
    <w:rsid w:val="00EC1500"/>
    <w:rsid w:val="00EC1769"/>
    <w:rsid w:val="00EC1CD6"/>
    <w:rsid w:val="00EC20FE"/>
    <w:rsid w:val="00EC3170"/>
    <w:rsid w:val="00EC31F8"/>
    <w:rsid w:val="00EC3647"/>
    <w:rsid w:val="00EC3670"/>
    <w:rsid w:val="00EC3E8F"/>
    <w:rsid w:val="00EC43A8"/>
    <w:rsid w:val="00EC4422"/>
    <w:rsid w:val="00EC455A"/>
    <w:rsid w:val="00EC48E4"/>
    <w:rsid w:val="00EC4A6E"/>
    <w:rsid w:val="00EC4C4A"/>
    <w:rsid w:val="00EC5113"/>
    <w:rsid w:val="00EC51AD"/>
    <w:rsid w:val="00EC530D"/>
    <w:rsid w:val="00EC5E81"/>
    <w:rsid w:val="00EC5FCF"/>
    <w:rsid w:val="00EC6CE2"/>
    <w:rsid w:val="00EC6D95"/>
    <w:rsid w:val="00EC71A9"/>
    <w:rsid w:val="00EC730C"/>
    <w:rsid w:val="00EC74D5"/>
    <w:rsid w:val="00EC7544"/>
    <w:rsid w:val="00EC763B"/>
    <w:rsid w:val="00EC7B78"/>
    <w:rsid w:val="00ED08C7"/>
    <w:rsid w:val="00ED0CC8"/>
    <w:rsid w:val="00ED1822"/>
    <w:rsid w:val="00ED19D3"/>
    <w:rsid w:val="00ED1E86"/>
    <w:rsid w:val="00ED2B10"/>
    <w:rsid w:val="00ED2DD0"/>
    <w:rsid w:val="00ED302F"/>
    <w:rsid w:val="00ED3180"/>
    <w:rsid w:val="00ED3295"/>
    <w:rsid w:val="00ED387E"/>
    <w:rsid w:val="00ED3C41"/>
    <w:rsid w:val="00ED3CAE"/>
    <w:rsid w:val="00ED4F56"/>
    <w:rsid w:val="00ED5047"/>
    <w:rsid w:val="00ED506D"/>
    <w:rsid w:val="00ED5139"/>
    <w:rsid w:val="00ED530E"/>
    <w:rsid w:val="00ED5E63"/>
    <w:rsid w:val="00ED61FF"/>
    <w:rsid w:val="00ED7C16"/>
    <w:rsid w:val="00EE028F"/>
    <w:rsid w:val="00EE0375"/>
    <w:rsid w:val="00EE03DC"/>
    <w:rsid w:val="00EE0F09"/>
    <w:rsid w:val="00EE15F7"/>
    <w:rsid w:val="00EE170B"/>
    <w:rsid w:val="00EE1AD9"/>
    <w:rsid w:val="00EE1CDD"/>
    <w:rsid w:val="00EE1E95"/>
    <w:rsid w:val="00EE2138"/>
    <w:rsid w:val="00EE26CC"/>
    <w:rsid w:val="00EE2B62"/>
    <w:rsid w:val="00EE2C2B"/>
    <w:rsid w:val="00EE346D"/>
    <w:rsid w:val="00EE3740"/>
    <w:rsid w:val="00EE4208"/>
    <w:rsid w:val="00EE4422"/>
    <w:rsid w:val="00EE4B0B"/>
    <w:rsid w:val="00EE4DC6"/>
    <w:rsid w:val="00EE4FF1"/>
    <w:rsid w:val="00EE50B0"/>
    <w:rsid w:val="00EE5118"/>
    <w:rsid w:val="00EE5647"/>
    <w:rsid w:val="00EE5703"/>
    <w:rsid w:val="00EE57C1"/>
    <w:rsid w:val="00EE5935"/>
    <w:rsid w:val="00EE5ACB"/>
    <w:rsid w:val="00EE5E21"/>
    <w:rsid w:val="00EE5E71"/>
    <w:rsid w:val="00EE5E86"/>
    <w:rsid w:val="00EE63F0"/>
    <w:rsid w:val="00EE66A2"/>
    <w:rsid w:val="00EE7166"/>
    <w:rsid w:val="00EE7546"/>
    <w:rsid w:val="00EE7EE0"/>
    <w:rsid w:val="00EF0054"/>
    <w:rsid w:val="00EF02DE"/>
    <w:rsid w:val="00EF0433"/>
    <w:rsid w:val="00EF0452"/>
    <w:rsid w:val="00EF0805"/>
    <w:rsid w:val="00EF15FB"/>
    <w:rsid w:val="00EF1A9C"/>
    <w:rsid w:val="00EF2391"/>
    <w:rsid w:val="00EF2EEA"/>
    <w:rsid w:val="00EF32FD"/>
    <w:rsid w:val="00EF38AD"/>
    <w:rsid w:val="00EF41B4"/>
    <w:rsid w:val="00EF42A8"/>
    <w:rsid w:val="00EF4AC6"/>
    <w:rsid w:val="00EF507A"/>
    <w:rsid w:val="00EF51A0"/>
    <w:rsid w:val="00EF51AE"/>
    <w:rsid w:val="00EF53DF"/>
    <w:rsid w:val="00EF56F1"/>
    <w:rsid w:val="00EF62D0"/>
    <w:rsid w:val="00EF6355"/>
    <w:rsid w:val="00EF637F"/>
    <w:rsid w:val="00EF644D"/>
    <w:rsid w:val="00EF65DB"/>
    <w:rsid w:val="00EF67D7"/>
    <w:rsid w:val="00EF785D"/>
    <w:rsid w:val="00EF791A"/>
    <w:rsid w:val="00EF7922"/>
    <w:rsid w:val="00EF7979"/>
    <w:rsid w:val="00EF7DCC"/>
    <w:rsid w:val="00F00063"/>
    <w:rsid w:val="00F001B9"/>
    <w:rsid w:val="00F00CCE"/>
    <w:rsid w:val="00F01477"/>
    <w:rsid w:val="00F02245"/>
    <w:rsid w:val="00F0248E"/>
    <w:rsid w:val="00F02A2D"/>
    <w:rsid w:val="00F0394A"/>
    <w:rsid w:val="00F03ECB"/>
    <w:rsid w:val="00F0417B"/>
    <w:rsid w:val="00F04332"/>
    <w:rsid w:val="00F043F9"/>
    <w:rsid w:val="00F04A15"/>
    <w:rsid w:val="00F04CAE"/>
    <w:rsid w:val="00F0510D"/>
    <w:rsid w:val="00F05149"/>
    <w:rsid w:val="00F05312"/>
    <w:rsid w:val="00F05AFA"/>
    <w:rsid w:val="00F05CC3"/>
    <w:rsid w:val="00F063EA"/>
    <w:rsid w:val="00F0647F"/>
    <w:rsid w:val="00F06951"/>
    <w:rsid w:val="00F069F2"/>
    <w:rsid w:val="00F070CE"/>
    <w:rsid w:val="00F077DC"/>
    <w:rsid w:val="00F10AB5"/>
    <w:rsid w:val="00F10C2F"/>
    <w:rsid w:val="00F10F83"/>
    <w:rsid w:val="00F10F90"/>
    <w:rsid w:val="00F11191"/>
    <w:rsid w:val="00F11271"/>
    <w:rsid w:val="00F11552"/>
    <w:rsid w:val="00F12090"/>
    <w:rsid w:val="00F120D8"/>
    <w:rsid w:val="00F123E3"/>
    <w:rsid w:val="00F124AB"/>
    <w:rsid w:val="00F12BB4"/>
    <w:rsid w:val="00F12BEB"/>
    <w:rsid w:val="00F13E32"/>
    <w:rsid w:val="00F150C4"/>
    <w:rsid w:val="00F15C06"/>
    <w:rsid w:val="00F15C23"/>
    <w:rsid w:val="00F15DDB"/>
    <w:rsid w:val="00F15EF6"/>
    <w:rsid w:val="00F167C6"/>
    <w:rsid w:val="00F173E2"/>
    <w:rsid w:val="00F2008E"/>
    <w:rsid w:val="00F20096"/>
    <w:rsid w:val="00F20341"/>
    <w:rsid w:val="00F20C09"/>
    <w:rsid w:val="00F20EEC"/>
    <w:rsid w:val="00F21599"/>
    <w:rsid w:val="00F21B7A"/>
    <w:rsid w:val="00F21BB7"/>
    <w:rsid w:val="00F21CEB"/>
    <w:rsid w:val="00F2227E"/>
    <w:rsid w:val="00F227AD"/>
    <w:rsid w:val="00F22CAF"/>
    <w:rsid w:val="00F22DD3"/>
    <w:rsid w:val="00F232AA"/>
    <w:rsid w:val="00F23B9E"/>
    <w:rsid w:val="00F23BBC"/>
    <w:rsid w:val="00F245B2"/>
    <w:rsid w:val="00F253ED"/>
    <w:rsid w:val="00F25497"/>
    <w:rsid w:val="00F25686"/>
    <w:rsid w:val="00F25764"/>
    <w:rsid w:val="00F25E6B"/>
    <w:rsid w:val="00F26937"/>
    <w:rsid w:val="00F26ACD"/>
    <w:rsid w:val="00F26DBB"/>
    <w:rsid w:val="00F272B6"/>
    <w:rsid w:val="00F27B45"/>
    <w:rsid w:val="00F27D3B"/>
    <w:rsid w:val="00F300A7"/>
    <w:rsid w:val="00F3044D"/>
    <w:rsid w:val="00F30C8B"/>
    <w:rsid w:val="00F32206"/>
    <w:rsid w:val="00F32502"/>
    <w:rsid w:val="00F33509"/>
    <w:rsid w:val="00F33C86"/>
    <w:rsid w:val="00F33EC2"/>
    <w:rsid w:val="00F346DB"/>
    <w:rsid w:val="00F34C05"/>
    <w:rsid w:val="00F35CAB"/>
    <w:rsid w:val="00F360A4"/>
    <w:rsid w:val="00F3652C"/>
    <w:rsid w:val="00F365CB"/>
    <w:rsid w:val="00F36B04"/>
    <w:rsid w:val="00F36C4E"/>
    <w:rsid w:val="00F36D57"/>
    <w:rsid w:val="00F3786B"/>
    <w:rsid w:val="00F4018E"/>
    <w:rsid w:val="00F402CA"/>
    <w:rsid w:val="00F404C1"/>
    <w:rsid w:val="00F408BE"/>
    <w:rsid w:val="00F40BB0"/>
    <w:rsid w:val="00F416F2"/>
    <w:rsid w:val="00F416F8"/>
    <w:rsid w:val="00F41D07"/>
    <w:rsid w:val="00F41D36"/>
    <w:rsid w:val="00F421A5"/>
    <w:rsid w:val="00F422C9"/>
    <w:rsid w:val="00F4243B"/>
    <w:rsid w:val="00F4263A"/>
    <w:rsid w:val="00F428D6"/>
    <w:rsid w:val="00F42908"/>
    <w:rsid w:val="00F42D3E"/>
    <w:rsid w:val="00F42FDA"/>
    <w:rsid w:val="00F43231"/>
    <w:rsid w:val="00F43707"/>
    <w:rsid w:val="00F444BF"/>
    <w:rsid w:val="00F44526"/>
    <w:rsid w:val="00F44B07"/>
    <w:rsid w:val="00F4645F"/>
    <w:rsid w:val="00F464B0"/>
    <w:rsid w:val="00F465C9"/>
    <w:rsid w:val="00F4709F"/>
    <w:rsid w:val="00F471C8"/>
    <w:rsid w:val="00F474C6"/>
    <w:rsid w:val="00F47A35"/>
    <w:rsid w:val="00F47AB1"/>
    <w:rsid w:val="00F47DBA"/>
    <w:rsid w:val="00F5005E"/>
    <w:rsid w:val="00F50D7B"/>
    <w:rsid w:val="00F51568"/>
    <w:rsid w:val="00F52076"/>
    <w:rsid w:val="00F52700"/>
    <w:rsid w:val="00F531B1"/>
    <w:rsid w:val="00F53205"/>
    <w:rsid w:val="00F5333E"/>
    <w:rsid w:val="00F53AF5"/>
    <w:rsid w:val="00F53B16"/>
    <w:rsid w:val="00F53D52"/>
    <w:rsid w:val="00F53DB7"/>
    <w:rsid w:val="00F54E78"/>
    <w:rsid w:val="00F55CD7"/>
    <w:rsid w:val="00F55EDA"/>
    <w:rsid w:val="00F566A1"/>
    <w:rsid w:val="00F56C65"/>
    <w:rsid w:val="00F5735E"/>
    <w:rsid w:val="00F573CF"/>
    <w:rsid w:val="00F5772B"/>
    <w:rsid w:val="00F57731"/>
    <w:rsid w:val="00F57F40"/>
    <w:rsid w:val="00F606D1"/>
    <w:rsid w:val="00F60EF9"/>
    <w:rsid w:val="00F60FC3"/>
    <w:rsid w:val="00F6185F"/>
    <w:rsid w:val="00F618D0"/>
    <w:rsid w:val="00F619F4"/>
    <w:rsid w:val="00F61BA4"/>
    <w:rsid w:val="00F61DEF"/>
    <w:rsid w:val="00F61E7B"/>
    <w:rsid w:val="00F61F26"/>
    <w:rsid w:val="00F61FD5"/>
    <w:rsid w:val="00F620A8"/>
    <w:rsid w:val="00F63693"/>
    <w:rsid w:val="00F637A9"/>
    <w:rsid w:val="00F63AAA"/>
    <w:rsid w:val="00F642DC"/>
    <w:rsid w:val="00F64474"/>
    <w:rsid w:val="00F64518"/>
    <w:rsid w:val="00F645BC"/>
    <w:rsid w:val="00F6489C"/>
    <w:rsid w:val="00F64C13"/>
    <w:rsid w:val="00F64F54"/>
    <w:rsid w:val="00F653FA"/>
    <w:rsid w:val="00F6550B"/>
    <w:rsid w:val="00F65A39"/>
    <w:rsid w:val="00F6607D"/>
    <w:rsid w:val="00F67379"/>
    <w:rsid w:val="00F67E6C"/>
    <w:rsid w:val="00F70381"/>
    <w:rsid w:val="00F7068E"/>
    <w:rsid w:val="00F70904"/>
    <w:rsid w:val="00F70A96"/>
    <w:rsid w:val="00F70D12"/>
    <w:rsid w:val="00F71293"/>
    <w:rsid w:val="00F71FC4"/>
    <w:rsid w:val="00F72614"/>
    <w:rsid w:val="00F755C7"/>
    <w:rsid w:val="00F756FC"/>
    <w:rsid w:val="00F762FD"/>
    <w:rsid w:val="00F77297"/>
    <w:rsid w:val="00F772BE"/>
    <w:rsid w:val="00F77397"/>
    <w:rsid w:val="00F773CF"/>
    <w:rsid w:val="00F77B7A"/>
    <w:rsid w:val="00F77F55"/>
    <w:rsid w:val="00F80016"/>
    <w:rsid w:val="00F80D3D"/>
    <w:rsid w:val="00F80FB8"/>
    <w:rsid w:val="00F81361"/>
    <w:rsid w:val="00F815D5"/>
    <w:rsid w:val="00F8196C"/>
    <w:rsid w:val="00F819E6"/>
    <w:rsid w:val="00F82546"/>
    <w:rsid w:val="00F8274F"/>
    <w:rsid w:val="00F82838"/>
    <w:rsid w:val="00F82953"/>
    <w:rsid w:val="00F82CA6"/>
    <w:rsid w:val="00F83356"/>
    <w:rsid w:val="00F83490"/>
    <w:rsid w:val="00F835AB"/>
    <w:rsid w:val="00F83A4B"/>
    <w:rsid w:val="00F83CCB"/>
    <w:rsid w:val="00F83F7E"/>
    <w:rsid w:val="00F83F8A"/>
    <w:rsid w:val="00F83FD4"/>
    <w:rsid w:val="00F848B0"/>
    <w:rsid w:val="00F85165"/>
    <w:rsid w:val="00F86005"/>
    <w:rsid w:val="00F86253"/>
    <w:rsid w:val="00F866EE"/>
    <w:rsid w:val="00F86711"/>
    <w:rsid w:val="00F873B1"/>
    <w:rsid w:val="00F87699"/>
    <w:rsid w:val="00F8784F"/>
    <w:rsid w:val="00F87A1D"/>
    <w:rsid w:val="00F87A44"/>
    <w:rsid w:val="00F87C98"/>
    <w:rsid w:val="00F87DFF"/>
    <w:rsid w:val="00F90C1B"/>
    <w:rsid w:val="00F90C9A"/>
    <w:rsid w:val="00F910E1"/>
    <w:rsid w:val="00F91470"/>
    <w:rsid w:val="00F916FA"/>
    <w:rsid w:val="00F926F4"/>
    <w:rsid w:val="00F92965"/>
    <w:rsid w:val="00F93987"/>
    <w:rsid w:val="00F93C77"/>
    <w:rsid w:val="00F94E4F"/>
    <w:rsid w:val="00F95080"/>
    <w:rsid w:val="00F950E8"/>
    <w:rsid w:val="00F96361"/>
    <w:rsid w:val="00F963C2"/>
    <w:rsid w:val="00F9679A"/>
    <w:rsid w:val="00F968F7"/>
    <w:rsid w:val="00F9758D"/>
    <w:rsid w:val="00F97952"/>
    <w:rsid w:val="00F97B61"/>
    <w:rsid w:val="00FA0830"/>
    <w:rsid w:val="00FA0A71"/>
    <w:rsid w:val="00FA0CA0"/>
    <w:rsid w:val="00FA13D7"/>
    <w:rsid w:val="00FA19BA"/>
    <w:rsid w:val="00FA1C7E"/>
    <w:rsid w:val="00FA23CA"/>
    <w:rsid w:val="00FA24F4"/>
    <w:rsid w:val="00FA258E"/>
    <w:rsid w:val="00FA27E7"/>
    <w:rsid w:val="00FA27EF"/>
    <w:rsid w:val="00FA29E1"/>
    <w:rsid w:val="00FA323A"/>
    <w:rsid w:val="00FA33B0"/>
    <w:rsid w:val="00FA33DF"/>
    <w:rsid w:val="00FA3691"/>
    <w:rsid w:val="00FA4640"/>
    <w:rsid w:val="00FA4852"/>
    <w:rsid w:val="00FA4C0C"/>
    <w:rsid w:val="00FA4F0B"/>
    <w:rsid w:val="00FA5222"/>
    <w:rsid w:val="00FA564E"/>
    <w:rsid w:val="00FA57CE"/>
    <w:rsid w:val="00FA5DA6"/>
    <w:rsid w:val="00FA62D7"/>
    <w:rsid w:val="00FA657A"/>
    <w:rsid w:val="00FA6595"/>
    <w:rsid w:val="00FA6757"/>
    <w:rsid w:val="00FA690C"/>
    <w:rsid w:val="00FA71ED"/>
    <w:rsid w:val="00FA729F"/>
    <w:rsid w:val="00FA753B"/>
    <w:rsid w:val="00FA75C9"/>
    <w:rsid w:val="00FA7792"/>
    <w:rsid w:val="00FA7800"/>
    <w:rsid w:val="00FB022B"/>
    <w:rsid w:val="00FB02C5"/>
    <w:rsid w:val="00FB0555"/>
    <w:rsid w:val="00FB08E3"/>
    <w:rsid w:val="00FB0B06"/>
    <w:rsid w:val="00FB11BC"/>
    <w:rsid w:val="00FB12EA"/>
    <w:rsid w:val="00FB2415"/>
    <w:rsid w:val="00FB2957"/>
    <w:rsid w:val="00FB2A07"/>
    <w:rsid w:val="00FB37F0"/>
    <w:rsid w:val="00FB426F"/>
    <w:rsid w:val="00FB4747"/>
    <w:rsid w:val="00FB4D7F"/>
    <w:rsid w:val="00FB5748"/>
    <w:rsid w:val="00FB57E2"/>
    <w:rsid w:val="00FB5D24"/>
    <w:rsid w:val="00FB5DD5"/>
    <w:rsid w:val="00FB66B2"/>
    <w:rsid w:val="00FB6871"/>
    <w:rsid w:val="00FB7054"/>
    <w:rsid w:val="00FB7325"/>
    <w:rsid w:val="00FB7837"/>
    <w:rsid w:val="00FB7E6F"/>
    <w:rsid w:val="00FB7FF6"/>
    <w:rsid w:val="00FC052B"/>
    <w:rsid w:val="00FC0E29"/>
    <w:rsid w:val="00FC12CA"/>
    <w:rsid w:val="00FC12DE"/>
    <w:rsid w:val="00FC138B"/>
    <w:rsid w:val="00FC1605"/>
    <w:rsid w:val="00FC207B"/>
    <w:rsid w:val="00FC2841"/>
    <w:rsid w:val="00FC2DA6"/>
    <w:rsid w:val="00FC3057"/>
    <w:rsid w:val="00FC33D8"/>
    <w:rsid w:val="00FC3621"/>
    <w:rsid w:val="00FC3BDB"/>
    <w:rsid w:val="00FC3DE7"/>
    <w:rsid w:val="00FC4290"/>
    <w:rsid w:val="00FC46B7"/>
    <w:rsid w:val="00FC4C27"/>
    <w:rsid w:val="00FC4E24"/>
    <w:rsid w:val="00FC5495"/>
    <w:rsid w:val="00FC5AB8"/>
    <w:rsid w:val="00FC6312"/>
    <w:rsid w:val="00FC65BA"/>
    <w:rsid w:val="00FC662A"/>
    <w:rsid w:val="00FC69B6"/>
    <w:rsid w:val="00FC6C37"/>
    <w:rsid w:val="00FC7133"/>
    <w:rsid w:val="00FC74C7"/>
    <w:rsid w:val="00FC76F3"/>
    <w:rsid w:val="00FC7A58"/>
    <w:rsid w:val="00FC7E92"/>
    <w:rsid w:val="00FD079F"/>
    <w:rsid w:val="00FD0AC3"/>
    <w:rsid w:val="00FD0EC6"/>
    <w:rsid w:val="00FD2108"/>
    <w:rsid w:val="00FD26EA"/>
    <w:rsid w:val="00FD2F15"/>
    <w:rsid w:val="00FD355A"/>
    <w:rsid w:val="00FD3FEB"/>
    <w:rsid w:val="00FD51E1"/>
    <w:rsid w:val="00FD55D8"/>
    <w:rsid w:val="00FD5950"/>
    <w:rsid w:val="00FD5EDB"/>
    <w:rsid w:val="00FD62FA"/>
    <w:rsid w:val="00FD6B6D"/>
    <w:rsid w:val="00FD6D0C"/>
    <w:rsid w:val="00FD6EED"/>
    <w:rsid w:val="00FD7AC3"/>
    <w:rsid w:val="00FD7BD8"/>
    <w:rsid w:val="00FD7D14"/>
    <w:rsid w:val="00FD7FBE"/>
    <w:rsid w:val="00FE028A"/>
    <w:rsid w:val="00FE081E"/>
    <w:rsid w:val="00FE08BF"/>
    <w:rsid w:val="00FE0D7F"/>
    <w:rsid w:val="00FE139C"/>
    <w:rsid w:val="00FE1628"/>
    <w:rsid w:val="00FE1792"/>
    <w:rsid w:val="00FE1AB3"/>
    <w:rsid w:val="00FE1B06"/>
    <w:rsid w:val="00FE1CD3"/>
    <w:rsid w:val="00FE1E00"/>
    <w:rsid w:val="00FE1F5E"/>
    <w:rsid w:val="00FE2413"/>
    <w:rsid w:val="00FE2A13"/>
    <w:rsid w:val="00FE338D"/>
    <w:rsid w:val="00FE39C6"/>
    <w:rsid w:val="00FE3ADF"/>
    <w:rsid w:val="00FE4101"/>
    <w:rsid w:val="00FE4661"/>
    <w:rsid w:val="00FE52F7"/>
    <w:rsid w:val="00FE5A4F"/>
    <w:rsid w:val="00FE5A95"/>
    <w:rsid w:val="00FE619F"/>
    <w:rsid w:val="00FE62CD"/>
    <w:rsid w:val="00FE66D3"/>
    <w:rsid w:val="00FE6778"/>
    <w:rsid w:val="00FE6C39"/>
    <w:rsid w:val="00FE71FF"/>
    <w:rsid w:val="00FF003A"/>
    <w:rsid w:val="00FF0323"/>
    <w:rsid w:val="00FF0EF4"/>
    <w:rsid w:val="00FF13E0"/>
    <w:rsid w:val="00FF1609"/>
    <w:rsid w:val="00FF2756"/>
    <w:rsid w:val="00FF2927"/>
    <w:rsid w:val="00FF37CD"/>
    <w:rsid w:val="00FF4724"/>
    <w:rsid w:val="00FF4C50"/>
    <w:rsid w:val="00FF5844"/>
    <w:rsid w:val="00FF5EA7"/>
    <w:rsid w:val="00FF6656"/>
    <w:rsid w:val="00FF74E0"/>
    <w:rsid w:val="00FF79CC"/>
    <w:rsid w:val="00FF7B1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ED2EBA"/>
  <w15:docId w15:val="{AFACE37B-5990-4859-9A27-9D00785F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5E85"/>
    <w:pPr>
      <w:spacing w:after="200" w:line="276" w:lineRule="auto"/>
    </w:pPr>
    <w:rPr>
      <w:sz w:val="22"/>
      <w:szCs w:val="22"/>
      <w:lang w:eastAsia="en-US"/>
    </w:rPr>
  </w:style>
  <w:style w:type="paragraph" w:styleId="Heading1">
    <w:name w:val="heading 1"/>
    <w:aliases w:val="Kap.1,Заголовок 1t"/>
    <w:basedOn w:val="Normal"/>
    <w:next w:val="Normal"/>
    <w:link w:val="Heading1Char"/>
    <w:uiPriority w:val="99"/>
    <w:qFormat/>
    <w:rsid w:val="00E9317E"/>
    <w:pPr>
      <w:keepNext/>
      <w:numPr>
        <w:numId w:val="6"/>
      </w:numPr>
      <w:spacing w:before="320" w:after="180" w:line="240" w:lineRule="auto"/>
      <w:ind w:left="432"/>
      <w:jc w:val="both"/>
      <w:outlineLvl w:val="0"/>
    </w:pPr>
    <w:rPr>
      <w:rFonts w:ascii="Arial" w:eastAsia="Times New Roman" w:hAnsi="Arial"/>
      <w:b/>
      <w:bCs/>
      <w:caps/>
      <w:kern w:val="28"/>
      <w:sz w:val="24"/>
      <w:szCs w:val="24"/>
    </w:rPr>
  </w:style>
  <w:style w:type="paragraph" w:styleId="Heading2">
    <w:name w:val="heading 2"/>
    <w:basedOn w:val="Normal"/>
    <w:next w:val="Normal"/>
    <w:link w:val="Heading2Char"/>
    <w:unhideWhenUsed/>
    <w:qFormat/>
    <w:locked/>
    <w:rsid w:val="00E9317E"/>
    <w:pPr>
      <w:keepNext/>
      <w:keepLines/>
      <w:numPr>
        <w:ilvl w:val="1"/>
        <w:numId w:val="6"/>
      </w:numPr>
      <w:spacing w:before="200" w:after="0"/>
      <w:outlineLvl w:val="1"/>
    </w:pPr>
    <w:rPr>
      <w:rFonts w:ascii="Arial" w:eastAsia="Times New Roman" w:hAnsi="Arial"/>
      <w:b/>
      <w:bCs/>
      <w:sz w:val="24"/>
      <w:szCs w:val="26"/>
    </w:rPr>
  </w:style>
  <w:style w:type="paragraph" w:styleId="Heading3">
    <w:name w:val="heading 3"/>
    <w:basedOn w:val="Normal"/>
    <w:next w:val="Normal"/>
    <w:link w:val="Heading3Char"/>
    <w:unhideWhenUsed/>
    <w:qFormat/>
    <w:locked/>
    <w:rsid w:val="00E9317E"/>
    <w:pPr>
      <w:keepNext/>
      <w:keepLines/>
      <w:numPr>
        <w:ilvl w:val="2"/>
        <w:numId w:val="6"/>
      </w:numPr>
      <w:spacing w:before="200" w:after="0"/>
      <w:outlineLvl w:val="2"/>
    </w:pPr>
    <w:rPr>
      <w:rFonts w:ascii="Arial" w:eastAsia="Times New Roman" w:hAnsi="Arial"/>
      <w:b/>
      <w:bCs/>
    </w:rPr>
  </w:style>
  <w:style w:type="paragraph" w:styleId="Heading4">
    <w:name w:val="heading 4"/>
    <w:basedOn w:val="Normal"/>
    <w:next w:val="Normal"/>
    <w:link w:val="Heading4Char"/>
    <w:semiHidden/>
    <w:unhideWhenUsed/>
    <w:qFormat/>
    <w:locked/>
    <w:rsid w:val="00D053AA"/>
    <w:pPr>
      <w:keepNext/>
      <w:keepLines/>
      <w:numPr>
        <w:ilvl w:val="3"/>
        <w:numId w:val="6"/>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F620A8"/>
    <w:pPr>
      <w:numPr>
        <w:ilvl w:val="4"/>
        <w:numId w:val="6"/>
      </w:numPr>
      <w:spacing w:before="240" w:after="60" w:line="240" w:lineRule="auto"/>
      <w:jc w:val="both"/>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99"/>
    <w:qFormat/>
    <w:rsid w:val="00F620A8"/>
    <w:pPr>
      <w:numPr>
        <w:ilvl w:val="5"/>
        <w:numId w:val="6"/>
      </w:numPr>
      <w:spacing w:before="240" w:after="60" w:line="240" w:lineRule="auto"/>
      <w:jc w:val="both"/>
      <w:outlineLvl w:val="5"/>
    </w:pPr>
    <w:rPr>
      <w:rFonts w:ascii="Times New Roman" w:eastAsia="Times New Roman" w:hAnsi="Times New Roman"/>
      <w:i/>
      <w:iCs/>
    </w:rPr>
  </w:style>
  <w:style w:type="paragraph" w:styleId="Heading7">
    <w:name w:val="heading 7"/>
    <w:basedOn w:val="Normal"/>
    <w:next w:val="Normal"/>
    <w:link w:val="Heading7Char"/>
    <w:uiPriority w:val="99"/>
    <w:qFormat/>
    <w:rsid w:val="00F620A8"/>
    <w:pPr>
      <w:numPr>
        <w:ilvl w:val="6"/>
        <w:numId w:val="6"/>
      </w:numPr>
      <w:spacing w:before="240" w:after="60" w:line="240" w:lineRule="auto"/>
      <w:jc w:val="both"/>
      <w:outlineLvl w:val="6"/>
    </w:pPr>
    <w:rPr>
      <w:rFonts w:ascii="Arial" w:eastAsia="Times New Roman" w:hAnsi="Arial"/>
      <w:sz w:val="20"/>
      <w:szCs w:val="20"/>
    </w:rPr>
  </w:style>
  <w:style w:type="paragraph" w:styleId="Heading8">
    <w:name w:val="heading 8"/>
    <w:basedOn w:val="Normal"/>
    <w:next w:val="Normal"/>
    <w:link w:val="Heading8Char"/>
    <w:uiPriority w:val="99"/>
    <w:qFormat/>
    <w:rsid w:val="00F620A8"/>
    <w:pPr>
      <w:numPr>
        <w:ilvl w:val="7"/>
        <w:numId w:val="6"/>
      </w:numPr>
      <w:spacing w:before="240" w:after="60" w:line="240" w:lineRule="auto"/>
      <w:jc w:val="both"/>
      <w:outlineLvl w:val="7"/>
    </w:pPr>
    <w:rPr>
      <w:rFonts w:ascii="Arial" w:eastAsia="Times New Roman" w:hAnsi="Arial"/>
      <w:i/>
      <w:iCs/>
      <w:sz w:val="20"/>
      <w:szCs w:val="20"/>
    </w:rPr>
  </w:style>
  <w:style w:type="paragraph" w:styleId="Heading9">
    <w:name w:val="heading 9"/>
    <w:basedOn w:val="Normal"/>
    <w:next w:val="Normal"/>
    <w:link w:val="Heading9Char"/>
    <w:uiPriority w:val="99"/>
    <w:qFormat/>
    <w:rsid w:val="00F620A8"/>
    <w:pPr>
      <w:numPr>
        <w:ilvl w:val="8"/>
        <w:numId w:val="6"/>
      </w:numPr>
      <w:spacing w:before="240" w:after="60" w:line="240" w:lineRule="auto"/>
      <w:jc w:val="both"/>
      <w:outlineLvl w:val="8"/>
    </w:pPr>
    <w:rPr>
      <w:rFonts w:ascii="Arial" w:eastAsia="Times New Roman"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1 Char,Заголовок 1t Char"/>
    <w:link w:val="Heading1"/>
    <w:uiPriority w:val="99"/>
    <w:locked/>
    <w:rsid w:val="00E9317E"/>
    <w:rPr>
      <w:rFonts w:ascii="Arial" w:eastAsia="Times New Roman" w:hAnsi="Arial"/>
      <w:b/>
      <w:bCs/>
      <w:caps/>
      <w:kern w:val="28"/>
      <w:sz w:val="24"/>
      <w:szCs w:val="24"/>
      <w:lang w:val="lt-LT" w:eastAsia="en-US"/>
    </w:rPr>
  </w:style>
  <w:style w:type="character" w:customStyle="1" w:styleId="Heading2Char">
    <w:name w:val="Heading 2 Char"/>
    <w:link w:val="Heading2"/>
    <w:rsid w:val="00E9317E"/>
    <w:rPr>
      <w:rFonts w:ascii="Arial" w:eastAsia="Times New Roman" w:hAnsi="Arial"/>
      <w:b/>
      <w:bCs/>
      <w:sz w:val="24"/>
      <w:szCs w:val="26"/>
      <w:lang w:val="lt-LT" w:eastAsia="en-US"/>
    </w:rPr>
  </w:style>
  <w:style w:type="character" w:customStyle="1" w:styleId="Heading3Char">
    <w:name w:val="Heading 3 Char"/>
    <w:link w:val="Heading3"/>
    <w:rsid w:val="00E9317E"/>
    <w:rPr>
      <w:rFonts w:ascii="Arial" w:eastAsia="Times New Roman" w:hAnsi="Arial"/>
      <w:b/>
      <w:bCs/>
      <w:sz w:val="22"/>
      <w:szCs w:val="22"/>
      <w:lang w:val="lt-LT" w:eastAsia="en-US"/>
    </w:rPr>
  </w:style>
  <w:style w:type="character" w:customStyle="1" w:styleId="Heading4Char">
    <w:name w:val="Heading 4 Char"/>
    <w:link w:val="Heading4"/>
    <w:semiHidden/>
    <w:rsid w:val="00D053AA"/>
    <w:rPr>
      <w:rFonts w:ascii="Cambria" w:eastAsia="Times New Roman" w:hAnsi="Cambria"/>
      <w:b/>
      <w:bCs/>
      <w:i/>
      <w:iCs/>
      <w:color w:val="4F81BD"/>
      <w:sz w:val="22"/>
      <w:szCs w:val="22"/>
      <w:lang w:val="lt-LT" w:eastAsia="en-US"/>
    </w:rPr>
  </w:style>
  <w:style w:type="character" w:customStyle="1" w:styleId="Heading5Char">
    <w:name w:val="Heading 5 Char"/>
    <w:link w:val="Heading5"/>
    <w:uiPriority w:val="99"/>
    <w:locked/>
    <w:rsid w:val="00F620A8"/>
    <w:rPr>
      <w:rFonts w:ascii="Times New Roman" w:eastAsia="Times New Roman" w:hAnsi="Times New Roman"/>
      <w:b/>
      <w:bCs/>
      <w:sz w:val="24"/>
      <w:szCs w:val="24"/>
      <w:lang w:val="lt-LT" w:eastAsia="en-US"/>
    </w:rPr>
  </w:style>
  <w:style w:type="character" w:customStyle="1" w:styleId="Heading6Char">
    <w:name w:val="Heading 6 Char"/>
    <w:link w:val="Heading6"/>
    <w:uiPriority w:val="99"/>
    <w:locked/>
    <w:rsid w:val="00F620A8"/>
    <w:rPr>
      <w:rFonts w:ascii="Times New Roman" w:eastAsia="Times New Roman" w:hAnsi="Times New Roman"/>
      <w:i/>
      <w:iCs/>
      <w:sz w:val="22"/>
      <w:szCs w:val="22"/>
      <w:lang w:val="lt-LT" w:eastAsia="en-US"/>
    </w:rPr>
  </w:style>
  <w:style w:type="character" w:customStyle="1" w:styleId="Heading7Char">
    <w:name w:val="Heading 7 Char"/>
    <w:link w:val="Heading7"/>
    <w:uiPriority w:val="99"/>
    <w:locked/>
    <w:rsid w:val="00F620A8"/>
    <w:rPr>
      <w:rFonts w:ascii="Arial" w:eastAsia="Times New Roman" w:hAnsi="Arial"/>
      <w:lang w:val="lt-LT" w:eastAsia="en-US"/>
    </w:rPr>
  </w:style>
  <w:style w:type="character" w:customStyle="1" w:styleId="Heading8Char">
    <w:name w:val="Heading 8 Char"/>
    <w:link w:val="Heading8"/>
    <w:uiPriority w:val="99"/>
    <w:locked/>
    <w:rsid w:val="00F620A8"/>
    <w:rPr>
      <w:rFonts w:ascii="Arial" w:eastAsia="Times New Roman" w:hAnsi="Arial"/>
      <w:i/>
      <w:iCs/>
      <w:lang w:val="lt-LT" w:eastAsia="en-US"/>
    </w:rPr>
  </w:style>
  <w:style w:type="character" w:customStyle="1" w:styleId="Heading9Char">
    <w:name w:val="Heading 9 Char"/>
    <w:link w:val="Heading9"/>
    <w:uiPriority w:val="99"/>
    <w:locked/>
    <w:rsid w:val="00F620A8"/>
    <w:rPr>
      <w:rFonts w:ascii="Arial" w:eastAsia="Times New Roman" w:hAnsi="Arial"/>
      <w:b/>
      <w:bCs/>
      <w:i/>
      <w:iCs/>
      <w:sz w:val="18"/>
      <w:szCs w:val="18"/>
      <w:lang w:val="lt-LT" w:eastAsia="en-US"/>
    </w:rPr>
  </w:style>
  <w:style w:type="table" w:styleId="TableGrid">
    <w:name w:val="Table Grid"/>
    <w:basedOn w:val="TableNormal"/>
    <w:uiPriority w:val="59"/>
    <w:rsid w:val="00D6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number">
    <w:name w:val="Point 0 (number)"/>
    <w:basedOn w:val="Normal"/>
    <w:uiPriority w:val="99"/>
    <w:rsid w:val="00127325"/>
    <w:pPr>
      <w:numPr>
        <w:numId w:val="1"/>
      </w:numPr>
      <w:spacing w:before="120" w:after="120" w:line="240" w:lineRule="auto"/>
      <w:jc w:val="both"/>
    </w:pPr>
    <w:rPr>
      <w:rFonts w:ascii="Times New Roman" w:hAnsi="Times New Roman"/>
      <w:sz w:val="24"/>
      <w:szCs w:val="20"/>
      <w:lang w:eastAsia="en-GB"/>
    </w:rPr>
  </w:style>
  <w:style w:type="paragraph" w:customStyle="1" w:styleId="Point1number">
    <w:name w:val="Point 1 (number)"/>
    <w:basedOn w:val="Normal"/>
    <w:uiPriority w:val="99"/>
    <w:rsid w:val="00127325"/>
    <w:pPr>
      <w:numPr>
        <w:ilvl w:val="2"/>
        <w:numId w:val="1"/>
      </w:numPr>
      <w:spacing w:before="120" w:after="120" w:line="240" w:lineRule="auto"/>
      <w:jc w:val="both"/>
    </w:pPr>
    <w:rPr>
      <w:rFonts w:ascii="Times New Roman" w:hAnsi="Times New Roman"/>
      <w:sz w:val="24"/>
      <w:szCs w:val="20"/>
      <w:lang w:eastAsia="en-GB"/>
    </w:rPr>
  </w:style>
  <w:style w:type="paragraph" w:customStyle="1" w:styleId="Point2number">
    <w:name w:val="Point 2 (number)"/>
    <w:basedOn w:val="Normal"/>
    <w:uiPriority w:val="99"/>
    <w:rsid w:val="00127325"/>
    <w:pPr>
      <w:numPr>
        <w:ilvl w:val="4"/>
        <w:numId w:val="1"/>
      </w:numPr>
      <w:spacing w:before="120" w:after="120" w:line="240" w:lineRule="auto"/>
      <w:jc w:val="both"/>
    </w:pPr>
    <w:rPr>
      <w:rFonts w:ascii="Times New Roman" w:hAnsi="Times New Roman"/>
      <w:sz w:val="24"/>
      <w:szCs w:val="20"/>
      <w:lang w:eastAsia="en-GB"/>
    </w:rPr>
  </w:style>
  <w:style w:type="paragraph" w:customStyle="1" w:styleId="Point3number">
    <w:name w:val="Point 3 (number)"/>
    <w:basedOn w:val="Normal"/>
    <w:uiPriority w:val="99"/>
    <w:rsid w:val="00127325"/>
    <w:pPr>
      <w:tabs>
        <w:tab w:val="num" w:pos="2551"/>
      </w:tabs>
      <w:spacing w:before="120" w:after="120" w:line="240" w:lineRule="auto"/>
      <w:ind w:left="2551" w:hanging="567"/>
      <w:jc w:val="both"/>
    </w:pPr>
    <w:rPr>
      <w:rFonts w:ascii="Times New Roman" w:hAnsi="Times New Roman"/>
      <w:sz w:val="24"/>
      <w:szCs w:val="20"/>
      <w:lang w:eastAsia="en-GB"/>
    </w:rPr>
  </w:style>
  <w:style w:type="paragraph" w:customStyle="1" w:styleId="Point0letter">
    <w:name w:val="Point 0 (letter)"/>
    <w:basedOn w:val="Normal"/>
    <w:uiPriority w:val="99"/>
    <w:rsid w:val="00127325"/>
    <w:pPr>
      <w:tabs>
        <w:tab w:val="num" w:pos="850"/>
      </w:tabs>
      <w:spacing w:before="120" w:after="120" w:line="240" w:lineRule="auto"/>
      <w:ind w:left="850" w:hanging="850"/>
      <w:jc w:val="both"/>
    </w:pPr>
    <w:rPr>
      <w:rFonts w:ascii="Times New Roman" w:hAnsi="Times New Roman"/>
      <w:sz w:val="24"/>
      <w:szCs w:val="20"/>
      <w:lang w:eastAsia="en-GB"/>
    </w:rPr>
  </w:style>
  <w:style w:type="paragraph" w:customStyle="1" w:styleId="Point1letter">
    <w:name w:val="Point 1 (letter)"/>
    <w:basedOn w:val="Normal"/>
    <w:uiPriority w:val="99"/>
    <w:rsid w:val="00127325"/>
    <w:pPr>
      <w:tabs>
        <w:tab w:val="num" w:pos="1417"/>
      </w:tabs>
      <w:spacing w:before="120" w:after="120" w:line="240" w:lineRule="auto"/>
      <w:ind w:left="1417" w:hanging="567"/>
      <w:jc w:val="both"/>
    </w:pPr>
    <w:rPr>
      <w:rFonts w:ascii="Times New Roman" w:hAnsi="Times New Roman"/>
      <w:sz w:val="24"/>
      <w:szCs w:val="20"/>
      <w:lang w:eastAsia="en-GB"/>
    </w:rPr>
  </w:style>
  <w:style w:type="paragraph" w:customStyle="1" w:styleId="Point2letter">
    <w:name w:val="Point 2 (letter)"/>
    <w:basedOn w:val="Normal"/>
    <w:uiPriority w:val="99"/>
    <w:rsid w:val="00127325"/>
    <w:pPr>
      <w:tabs>
        <w:tab w:val="num" w:pos="1984"/>
      </w:tabs>
      <w:spacing w:before="120" w:after="120" w:line="240" w:lineRule="auto"/>
      <w:ind w:left="1984" w:hanging="567"/>
      <w:jc w:val="both"/>
    </w:pPr>
    <w:rPr>
      <w:rFonts w:ascii="Times New Roman" w:hAnsi="Times New Roman"/>
      <w:sz w:val="24"/>
      <w:szCs w:val="20"/>
      <w:lang w:eastAsia="en-GB"/>
    </w:rPr>
  </w:style>
  <w:style w:type="paragraph" w:customStyle="1" w:styleId="Point3letter">
    <w:name w:val="Point 3 (letter)"/>
    <w:basedOn w:val="Normal"/>
    <w:uiPriority w:val="99"/>
    <w:rsid w:val="00127325"/>
    <w:pPr>
      <w:tabs>
        <w:tab w:val="num" w:pos="2551"/>
      </w:tabs>
      <w:spacing w:before="120" w:after="120" w:line="240" w:lineRule="auto"/>
      <w:ind w:left="2551" w:hanging="567"/>
      <w:jc w:val="both"/>
    </w:pPr>
    <w:rPr>
      <w:rFonts w:ascii="Times New Roman" w:hAnsi="Times New Roman"/>
      <w:sz w:val="24"/>
      <w:szCs w:val="20"/>
      <w:lang w:eastAsia="en-GB"/>
    </w:rPr>
  </w:style>
  <w:style w:type="paragraph" w:customStyle="1" w:styleId="Point4letter">
    <w:name w:val="Point 4 (letter)"/>
    <w:basedOn w:val="Normal"/>
    <w:uiPriority w:val="99"/>
    <w:rsid w:val="00127325"/>
    <w:pPr>
      <w:tabs>
        <w:tab w:val="num" w:pos="3118"/>
      </w:tabs>
      <w:spacing w:before="120" w:after="120" w:line="240" w:lineRule="auto"/>
      <w:ind w:left="3118" w:hanging="567"/>
      <w:jc w:val="both"/>
    </w:pPr>
    <w:rPr>
      <w:rFonts w:ascii="Times New Roman" w:hAnsi="Times New Roman"/>
      <w:sz w:val="24"/>
      <w:szCs w:val="20"/>
      <w:lang w:eastAsia="en-GB"/>
    </w:rPr>
  </w:style>
  <w:style w:type="paragraph" w:styleId="ListParagraph">
    <w:name w:val="List Paragraph"/>
    <w:basedOn w:val="Normal"/>
    <w:link w:val="ListParagraphChar"/>
    <w:uiPriority w:val="34"/>
    <w:qFormat/>
    <w:rsid w:val="009A6F90"/>
    <w:pPr>
      <w:ind w:left="720"/>
      <w:contextualSpacing/>
    </w:pPr>
  </w:style>
  <w:style w:type="paragraph" w:styleId="FootnoteText">
    <w:name w:val="footnote text"/>
    <w:basedOn w:val="Normal"/>
    <w:link w:val="FootnoteTextChar"/>
    <w:uiPriority w:val="99"/>
    <w:rsid w:val="008D2763"/>
    <w:pPr>
      <w:spacing w:after="0" w:line="240" w:lineRule="auto"/>
    </w:pPr>
    <w:rPr>
      <w:sz w:val="20"/>
      <w:szCs w:val="20"/>
    </w:rPr>
  </w:style>
  <w:style w:type="character" w:customStyle="1" w:styleId="FootnoteTextChar">
    <w:name w:val="Footnote Text Char"/>
    <w:link w:val="FootnoteText"/>
    <w:uiPriority w:val="99"/>
    <w:locked/>
    <w:rsid w:val="008D2763"/>
    <w:rPr>
      <w:sz w:val="20"/>
    </w:rPr>
  </w:style>
  <w:style w:type="character" w:styleId="FootnoteReference">
    <w:name w:val="footnote reference"/>
    <w:uiPriority w:val="99"/>
    <w:rsid w:val="008D2763"/>
    <w:rPr>
      <w:rFonts w:cs="Times New Roman"/>
      <w:vertAlign w:val="superscript"/>
    </w:rPr>
  </w:style>
  <w:style w:type="paragraph" w:styleId="BalloonText">
    <w:name w:val="Balloon Text"/>
    <w:basedOn w:val="Normal"/>
    <w:link w:val="BalloonTextChar"/>
    <w:uiPriority w:val="99"/>
    <w:semiHidden/>
    <w:rsid w:val="00FA57CE"/>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FA57CE"/>
    <w:rPr>
      <w:rFonts w:ascii="Tahoma" w:hAnsi="Tahoma"/>
      <w:sz w:val="16"/>
    </w:rPr>
  </w:style>
  <w:style w:type="paragraph" w:styleId="BodyText">
    <w:name w:val="Body Text"/>
    <w:basedOn w:val="Normal"/>
    <w:link w:val="BodyTextChar"/>
    <w:uiPriority w:val="99"/>
    <w:semiHidden/>
    <w:rsid w:val="00790F69"/>
    <w:pPr>
      <w:spacing w:after="0" w:line="240" w:lineRule="auto"/>
    </w:pPr>
    <w:rPr>
      <w:rFonts w:ascii="Times New Roman" w:eastAsia="Times New Roman" w:hAnsi="Times New Roman"/>
      <w:sz w:val="24"/>
      <w:szCs w:val="20"/>
    </w:rPr>
  </w:style>
  <w:style w:type="character" w:customStyle="1" w:styleId="BodyTextChar">
    <w:name w:val="Body Text Char"/>
    <w:link w:val="BodyText"/>
    <w:semiHidden/>
    <w:locked/>
    <w:rsid w:val="00790F69"/>
    <w:rPr>
      <w:rFonts w:ascii="Times New Roman" w:eastAsia="Times New Roman" w:hAnsi="Times New Roman"/>
      <w:sz w:val="24"/>
      <w:lang w:val="lt-LT"/>
    </w:rPr>
  </w:style>
  <w:style w:type="paragraph" w:styleId="Header">
    <w:name w:val="header"/>
    <w:basedOn w:val="Normal"/>
    <w:link w:val="HeaderChar"/>
    <w:uiPriority w:val="99"/>
    <w:rsid w:val="004D4A16"/>
    <w:pPr>
      <w:tabs>
        <w:tab w:val="center" w:pos="4677"/>
        <w:tab w:val="right" w:pos="9355"/>
      </w:tabs>
      <w:spacing w:after="0" w:line="240" w:lineRule="auto"/>
    </w:pPr>
    <w:rPr>
      <w:rFonts w:eastAsia="Times New Roman"/>
      <w:sz w:val="20"/>
      <w:szCs w:val="20"/>
    </w:rPr>
  </w:style>
  <w:style w:type="character" w:customStyle="1" w:styleId="HeaderChar">
    <w:name w:val="Header Char"/>
    <w:link w:val="Header"/>
    <w:uiPriority w:val="99"/>
    <w:locked/>
    <w:rsid w:val="004D4A16"/>
    <w:rPr>
      <w:rFonts w:ascii="Calibri" w:eastAsia="Times New Roman" w:hAnsi="Calibri"/>
      <w:lang w:val="lt-LT"/>
    </w:rPr>
  </w:style>
  <w:style w:type="paragraph" w:styleId="Footer">
    <w:name w:val="footer"/>
    <w:basedOn w:val="Normal"/>
    <w:link w:val="FooterChar"/>
    <w:uiPriority w:val="99"/>
    <w:rsid w:val="00B106E5"/>
    <w:pPr>
      <w:tabs>
        <w:tab w:val="center" w:pos="4677"/>
        <w:tab w:val="right" w:pos="9355"/>
      </w:tabs>
    </w:pPr>
    <w:rPr>
      <w:szCs w:val="20"/>
    </w:rPr>
  </w:style>
  <w:style w:type="character" w:customStyle="1" w:styleId="FooterChar">
    <w:name w:val="Footer Char"/>
    <w:link w:val="Footer"/>
    <w:uiPriority w:val="99"/>
    <w:locked/>
    <w:rsid w:val="00B106E5"/>
    <w:rPr>
      <w:sz w:val="22"/>
      <w:lang w:val="lt-LT" w:eastAsia="en-US"/>
    </w:rPr>
  </w:style>
  <w:style w:type="paragraph" w:styleId="ListBullet">
    <w:name w:val="List Bullet"/>
    <w:basedOn w:val="Normal"/>
    <w:autoRedefine/>
    <w:uiPriority w:val="99"/>
    <w:rsid w:val="00563742"/>
    <w:pPr>
      <w:numPr>
        <w:numId w:val="5"/>
      </w:numPr>
      <w:tabs>
        <w:tab w:val="left" w:pos="851"/>
      </w:tabs>
      <w:spacing w:after="120" w:line="240" w:lineRule="auto"/>
      <w:ind w:left="851" w:hanging="284"/>
      <w:jc w:val="both"/>
    </w:pPr>
    <w:rPr>
      <w:rFonts w:ascii="Arial" w:eastAsia="Times New Roman" w:hAnsi="Arial" w:cs="Arial"/>
      <w:color w:val="222222"/>
      <w:sz w:val="20"/>
      <w:szCs w:val="20"/>
      <w:lang w:eastAsia="ru-RU"/>
    </w:rPr>
  </w:style>
  <w:style w:type="paragraph" w:customStyle="1" w:styleId="O1">
    <w:name w:val="O_1."/>
    <w:basedOn w:val="Normal"/>
    <w:uiPriority w:val="99"/>
    <w:rsid w:val="00B106E5"/>
    <w:pPr>
      <w:numPr>
        <w:ilvl w:val="1"/>
        <w:numId w:val="2"/>
      </w:numPr>
      <w:tabs>
        <w:tab w:val="left" w:pos="1247"/>
      </w:tabs>
      <w:spacing w:after="0" w:line="360" w:lineRule="auto"/>
      <w:jc w:val="both"/>
    </w:pPr>
    <w:rPr>
      <w:rFonts w:ascii="Times New Roman" w:eastAsia="Times New Roman" w:hAnsi="Times New Roman"/>
      <w:sz w:val="24"/>
      <w:szCs w:val="24"/>
      <w:lang w:eastAsia="ru-RU"/>
    </w:rPr>
  </w:style>
  <w:style w:type="paragraph" w:customStyle="1" w:styleId="a">
    <w:name w:val="УТВЕРЖДЕНО"/>
    <w:basedOn w:val="Normal"/>
    <w:uiPriority w:val="99"/>
    <w:rsid w:val="00B106E5"/>
    <w:pPr>
      <w:numPr>
        <w:ilvl w:val="2"/>
        <w:numId w:val="2"/>
      </w:numPr>
      <w:spacing w:after="0" w:line="240" w:lineRule="auto"/>
      <w:ind w:left="5670" w:firstLine="0"/>
    </w:pPr>
    <w:rPr>
      <w:rFonts w:ascii="Times New Roman" w:eastAsia="Times New Roman" w:hAnsi="Times New Roman"/>
      <w:sz w:val="24"/>
      <w:szCs w:val="24"/>
      <w:lang w:eastAsia="ru-RU"/>
    </w:rPr>
  </w:style>
  <w:style w:type="character" w:customStyle="1" w:styleId="apple-style-span">
    <w:name w:val="apple-style-span"/>
    <w:uiPriority w:val="99"/>
    <w:rsid w:val="00B106E5"/>
    <w:rPr>
      <w:rFonts w:cs="Times New Roman"/>
    </w:rPr>
  </w:style>
  <w:style w:type="character" w:styleId="Hyperlink">
    <w:name w:val="Hyperlink"/>
    <w:uiPriority w:val="99"/>
    <w:rsid w:val="001F2184"/>
    <w:rPr>
      <w:rFonts w:cs="Times New Roman"/>
      <w:color w:val="0000FF"/>
      <w:u w:val="single"/>
    </w:rPr>
  </w:style>
  <w:style w:type="character" w:styleId="CommentReference">
    <w:name w:val="annotation reference"/>
    <w:uiPriority w:val="99"/>
    <w:semiHidden/>
    <w:rsid w:val="008059D3"/>
    <w:rPr>
      <w:rFonts w:cs="Times New Roman"/>
      <w:sz w:val="16"/>
    </w:rPr>
  </w:style>
  <w:style w:type="paragraph" w:styleId="CommentText">
    <w:name w:val="annotation text"/>
    <w:basedOn w:val="Normal"/>
    <w:link w:val="CommentTextChar"/>
    <w:rsid w:val="008059D3"/>
    <w:rPr>
      <w:sz w:val="20"/>
      <w:szCs w:val="20"/>
    </w:rPr>
  </w:style>
  <w:style w:type="character" w:customStyle="1" w:styleId="CommentTextChar">
    <w:name w:val="Comment Text Char"/>
    <w:link w:val="CommentText"/>
    <w:locked/>
    <w:rsid w:val="008059D3"/>
    <w:rPr>
      <w:lang w:val="lt-LT" w:eastAsia="en-US"/>
    </w:rPr>
  </w:style>
  <w:style w:type="paragraph" w:styleId="CommentSubject">
    <w:name w:val="annotation subject"/>
    <w:basedOn w:val="CommentText"/>
    <w:next w:val="CommentText"/>
    <w:link w:val="CommentSubjectChar"/>
    <w:uiPriority w:val="99"/>
    <w:semiHidden/>
    <w:rsid w:val="00926D4F"/>
    <w:rPr>
      <w:b/>
    </w:rPr>
  </w:style>
  <w:style w:type="character" w:customStyle="1" w:styleId="CommentSubjectChar">
    <w:name w:val="Comment Subject Char"/>
    <w:link w:val="CommentSubject"/>
    <w:uiPriority w:val="99"/>
    <w:semiHidden/>
    <w:locked/>
    <w:rsid w:val="00926D4F"/>
    <w:rPr>
      <w:b/>
      <w:lang w:val="lt-LT" w:eastAsia="en-US"/>
    </w:rPr>
  </w:style>
  <w:style w:type="paragraph" w:styleId="EndnoteText">
    <w:name w:val="endnote text"/>
    <w:basedOn w:val="Normal"/>
    <w:link w:val="EndnoteTextChar"/>
    <w:uiPriority w:val="99"/>
    <w:semiHidden/>
    <w:rsid w:val="00544E44"/>
    <w:rPr>
      <w:sz w:val="20"/>
      <w:szCs w:val="20"/>
    </w:rPr>
  </w:style>
  <w:style w:type="character" w:customStyle="1" w:styleId="EndnoteTextChar">
    <w:name w:val="Endnote Text Char"/>
    <w:link w:val="EndnoteText"/>
    <w:uiPriority w:val="99"/>
    <w:semiHidden/>
    <w:locked/>
    <w:rsid w:val="00544E44"/>
    <w:rPr>
      <w:lang w:val="lt-LT" w:eastAsia="en-US"/>
    </w:rPr>
  </w:style>
  <w:style w:type="character" w:styleId="EndnoteReference">
    <w:name w:val="endnote reference"/>
    <w:uiPriority w:val="99"/>
    <w:semiHidden/>
    <w:rsid w:val="00544E44"/>
    <w:rPr>
      <w:rFonts w:cs="Times New Roman"/>
      <w:vertAlign w:val="superscript"/>
    </w:rPr>
  </w:style>
  <w:style w:type="paragraph" w:styleId="Revision">
    <w:name w:val="Revision"/>
    <w:hidden/>
    <w:uiPriority w:val="99"/>
    <w:semiHidden/>
    <w:rsid w:val="0054454F"/>
    <w:rPr>
      <w:sz w:val="22"/>
      <w:szCs w:val="22"/>
      <w:lang w:eastAsia="en-US"/>
    </w:rPr>
  </w:style>
  <w:style w:type="paragraph" w:customStyle="1" w:styleId="Default">
    <w:name w:val="Default"/>
    <w:link w:val="Default0"/>
    <w:rsid w:val="0054454F"/>
    <w:pPr>
      <w:autoSpaceDE w:val="0"/>
      <w:autoSpaceDN w:val="0"/>
      <w:adjustRightInd w:val="0"/>
    </w:pPr>
    <w:rPr>
      <w:rFonts w:ascii="Times New Roman" w:eastAsia="MS Mincho" w:hAnsi="Times New Roman"/>
      <w:color w:val="000000"/>
      <w:sz w:val="24"/>
      <w:szCs w:val="22"/>
      <w:lang w:eastAsia="ja-JP"/>
    </w:rPr>
  </w:style>
  <w:style w:type="character" w:customStyle="1" w:styleId="Default0">
    <w:name w:val="Default Знак"/>
    <w:link w:val="Default"/>
    <w:locked/>
    <w:rsid w:val="0054454F"/>
    <w:rPr>
      <w:rFonts w:ascii="Times New Roman" w:eastAsia="MS Mincho" w:hAnsi="Times New Roman"/>
      <w:color w:val="000000"/>
      <w:sz w:val="24"/>
      <w:szCs w:val="22"/>
      <w:lang w:val="lt-LT" w:eastAsia="ja-JP" w:bidi="ar-SA"/>
    </w:rPr>
  </w:style>
  <w:style w:type="character" w:customStyle="1" w:styleId="hps">
    <w:name w:val="hps"/>
    <w:rsid w:val="004F4EA2"/>
    <w:rPr>
      <w:rFonts w:cs="Times New Roman"/>
    </w:rPr>
  </w:style>
  <w:style w:type="paragraph" w:customStyle="1" w:styleId="Titul">
    <w:name w:val="Titul"/>
    <w:basedOn w:val="Normal"/>
    <w:uiPriority w:val="99"/>
    <w:rsid w:val="0064627A"/>
    <w:pPr>
      <w:tabs>
        <w:tab w:val="left" w:pos="1378"/>
        <w:tab w:val="left" w:pos="1559"/>
      </w:tabs>
      <w:spacing w:before="60" w:after="0" w:line="300" w:lineRule="exact"/>
    </w:pPr>
    <w:rPr>
      <w:rFonts w:ascii="Times New Roman" w:eastAsia="Times New Roman" w:hAnsi="Times New Roman"/>
      <w:b/>
      <w:szCs w:val="20"/>
      <w:lang w:eastAsia="cs-CZ"/>
    </w:rPr>
  </w:style>
  <w:style w:type="paragraph" w:customStyle="1" w:styleId="NumPar1">
    <w:name w:val="NumPar 1"/>
    <w:basedOn w:val="Normal"/>
    <w:next w:val="Normal"/>
    <w:uiPriority w:val="99"/>
    <w:rsid w:val="00895002"/>
    <w:pPr>
      <w:numPr>
        <w:numId w:val="3"/>
      </w:numPr>
      <w:spacing w:before="120" w:after="120" w:line="240" w:lineRule="auto"/>
      <w:jc w:val="both"/>
    </w:pPr>
    <w:rPr>
      <w:rFonts w:ascii="Times New Roman" w:hAnsi="Times New Roman"/>
      <w:sz w:val="24"/>
      <w:szCs w:val="20"/>
      <w:lang w:eastAsia="en-GB"/>
    </w:rPr>
  </w:style>
  <w:style w:type="paragraph" w:customStyle="1" w:styleId="NumPar2">
    <w:name w:val="NumPar 2"/>
    <w:basedOn w:val="Normal"/>
    <w:next w:val="Normal"/>
    <w:uiPriority w:val="99"/>
    <w:rsid w:val="00895002"/>
    <w:pPr>
      <w:numPr>
        <w:ilvl w:val="1"/>
        <w:numId w:val="3"/>
      </w:numPr>
      <w:spacing w:before="120" w:after="120" w:line="240" w:lineRule="auto"/>
      <w:jc w:val="both"/>
    </w:pPr>
    <w:rPr>
      <w:rFonts w:ascii="Times New Roman" w:hAnsi="Times New Roman"/>
      <w:sz w:val="24"/>
      <w:szCs w:val="20"/>
      <w:lang w:eastAsia="en-GB"/>
    </w:rPr>
  </w:style>
  <w:style w:type="paragraph" w:customStyle="1" w:styleId="NumPar3">
    <w:name w:val="NumPar 3"/>
    <w:basedOn w:val="Normal"/>
    <w:next w:val="Normal"/>
    <w:uiPriority w:val="99"/>
    <w:rsid w:val="00895002"/>
    <w:pPr>
      <w:numPr>
        <w:ilvl w:val="2"/>
        <w:numId w:val="3"/>
      </w:numPr>
      <w:spacing w:before="120" w:after="120" w:line="240" w:lineRule="auto"/>
      <w:jc w:val="both"/>
    </w:pPr>
    <w:rPr>
      <w:rFonts w:ascii="Times New Roman" w:hAnsi="Times New Roman"/>
      <w:sz w:val="24"/>
      <w:szCs w:val="20"/>
      <w:lang w:eastAsia="en-GB"/>
    </w:rPr>
  </w:style>
  <w:style w:type="paragraph" w:customStyle="1" w:styleId="NumPar4">
    <w:name w:val="NumPar 4"/>
    <w:basedOn w:val="Normal"/>
    <w:next w:val="Normal"/>
    <w:uiPriority w:val="99"/>
    <w:rsid w:val="00895002"/>
    <w:pPr>
      <w:tabs>
        <w:tab w:val="num" w:pos="850"/>
      </w:tabs>
      <w:spacing w:before="120" w:after="120" w:line="240" w:lineRule="auto"/>
      <w:ind w:left="850" w:hanging="850"/>
      <w:jc w:val="both"/>
    </w:pPr>
    <w:rPr>
      <w:rFonts w:ascii="Times New Roman" w:hAnsi="Times New Roman"/>
      <w:sz w:val="24"/>
      <w:szCs w:val="20"/>
      <w:lang w:eastAsia="en-GB"/>
    </w:rPr>
  </w:style>
  <w:style w:type="character" w:customStyle="1" w:styleId="shorttext">
    <w:name w:val="short_text"/>
    <w:rsid w:val="00870427"/>
    <w:rPr>
      <w:rFonts w:cs="Times New Roman"/>
    </w:rPr>
  </w:style>
  <w:style w:type="character" w:customStyle="1" w:styleId="atn">
    <w:name w:val="atn"/>
    <w:rsid w:val="003709EA"/>
    <w:rPr>
      <w:rFonts w:cs="Times New Roman"/>
    </w:rPr>
  </w:style>
  <w:style w:type="paragraph" w:customStyle="1" w:styleId="TableText">
    <w:name w:val="Table Text"/>
    <w:basedOn w:val="Normal"/>
    <w:uiPriority w:val="99"/>
    <w:qFormat/>
    <w:rsid w:val="00FD2108"/>
    <w:pPr>
      <w:keepNext/>
      <w:tabs>
        <w:tab w:val="left" w:pos="284"/>
      </w:tabs>
      <w:spacing w:after="0" w:line="240" w:lineRule="auto"/>
    </w:pPr>
    <w:rPr>
      <w:rFonts w:ascii="Times New Roman" w:eastAsia="Times New Roman" w:hAnsi="Times New Roman"/>
      <w:sz w:val="20"/>
      <w:szCs w:val="20"/>
    </w:rPr>
  </w:style>
  <w:style w:type="paragraph" w:customStyle="1" w:styleId="List6">
    <w:name w:val="List 6"/>
    <w:basedOn w:val="Normal"/>
    <w:uiPriority w:val="99"/>
    <w:rsid w:val="0061463C"/>
    <w:pPr>
      <w:numPr>
        <w:numId w:val="4"/>
      </w:numPr>
      <w:spacing w:after="0" w:line="240" w:lineRule="auto"/>
    </w:pPr>
    <w:rPr>
      <w:rFonts w:ascii="Times New Roman" w:eastAsia="Times New Roman" w:hAnsi="Times New Roman"/>
      <w:sz w:val="24"/>
      <w:szCs w:val="24"/>
      <w:lang w:eastAsia="ru-RU"/>
    </w:rPr>
  </w:style>
  <w:style w:type="paragraph" w:styleId="TOCHeading">
    <w:name w:val="TOC Heading"/>
    <w:basedOn w:val="Heading1"/>
    <w:next w:val="Normal"/>
    <w:uiPriority w:val="39"/>
    <w:unhideWhenUsed/>
    <w:qFormat/>
    <w:rsid w:val="00A40899"/>
    <w:pPr>
      <w:keepLines/>
      <w:numPr>
        <w:numId w:val="0"/>
      </w:numPr>
      <w:spacing w:before="480" w:after="0" w:line="276" w:lineRule="auto"/>
      <w:jc w:val="left"/>
      <w:outlineLvl w:val="9"/>
    </w:pPr>
    <w:rPr>
      <w:rFonts w:ascii="Cambria" w:hAnsi="Cambria"/>
      <w:caps w:val="0"/>
      <w:color w:val="365F91"/>
      <w:kern w:val="0"/>
      <w:sz w:val="28"/>
      <w:szCs w:val="28"/>
    </w:rPr>
  </w:style>
  <w:style w:type="paragraph" w:styleId="TOC1">
    <w:name w:val="toc 1"/>
    <w:basedOn w:val="Normal"/>
    <w:next w:val="Normal"/>
    <w:autoRedefine/>
    <w:uiPriority w:val="39"/>
    <w:unhideWhenUsed/>
    <w:locked/>
    <w:rsid w:val="00040E3B"/>
    <w:pPr>
      <w:tabs>
        <w:tab w:val="left" w:pos="709"/>
        <w:tab w:val="right" w:leader="dot" w:pos="9639"/>
      </w:tabs>
      <w:spacing w:after="100"/>
    </w:pPr>
  </w:style>
  <w:style w:type="paragraph" w:styleId="TOC2">
    <w:name w:val="toc 2"/>
    <w:basedOn w:val="Normal"/>
    <w:next w:val="Normal"/>
    <w:autoRedefine/>
    <w:uiPriority w:val="39"/>
    <w:unhideWhenUsed/>
    <w:locked/>
    <w:rsid w:val="00040E3B"/>
    <w:pPr>
      <w:tabs>
        <w:tab w:val="left" w:pos="709"/>
        <w:tab w:val="right" w:leader="dot" w:pos="9629"/>
      </w:tabs>
      <w:spacing w:after="100"/>
      <w:ind w:left="851" w:hanging="851"/>
    </w:pPr>
  </w:style>
  <w:style w:type="paragraph" w:styleId="TOC3">
    <w:name w:val="toc 3"/>
    <w:basedOn w:val="Normal"/>
    <w:next w:val="Normal"/>
    <w:autoRedefine/>
    <w:uiPriority w:val="39"/>
    <w:unhideWhenUsed/>
    <w:locked/>
    <w:rsid w:val="00040E3B"/>
    <w:pPr>
      <w:tabs>
        <w:tab w:val="left" w:pos="709"/>
        <w:tab w:val="right" w:leader="dot" w:pos="9629"/>
      </w:tabs>
      <w:spacing w:after="100"/>
      <w:ind w:left="709" w:hanging="709"/>
    </w:pPr>
  </w:style>
  <w:style w:type="paragraph" w:styleId="TOC4">
    <w:name w:val="toc 4"/>
    <w:basedOn w:val="Normal"/>
    <w:next w:val="Normal"/>
    <w:autoRedefine/>
    <w:uiPriority w:val="39"/>
    <w:unhideWhenUsed/>
    <w:locked/>
    <w:rsid w:val="008E1E6F"/>
    <w:pPr>
      <w:spacing w:after="100"/>
      <w:ind w:left="660"/>
    </w:pPr>
    <w:rPr>
      <w:rFonts w:eastAsia="Times New Roman"/>
      <w:lang w:eastAsia="ru-RU"/>
    </w:rPr>
  </w:style>
  <w:style w:type="paragraph" w:styleId="TOC5">
    <w:name w:val="toc 5"/>
    <w:basedOn w:val="Normal"/>
    <w:next w:val="Normal"/>
    <w:autoRedefine/>
    <w:uiPriority w:val="39"/>
    <w:unhideWhenUsed/>
    <w:locked/>
    <w:rsid w:val="008E1E6F"/>
    <w:pPr>
      <w:spacing w:after="100"/>
      <w:ind w:left="880"/>
    </w:pPr>
    <w:rPr>
      <w:rFonts w:eastAsia="Times New Roman"/>
      <w:lang w:eastAsia="ru-RU"/>
    </w:rPr>
  </w:style>
  <w:style w:type="paragraph" w:styleId="TOC6">
    <w:name w:val="toc 6"/>
    <w:basedOn w:val="Normal"/>
    <w:next w:val="Normal"/>
    <w:autoRedefine/>
    <w:uiPriority w:val="39"/>
    <w:unhideWhenUsed/>
    <w:locked/>
    <w:rsid w:val="008E1E6F"/>
    <w:pPr>
      <w:spacing w:after="100"/>
      <w:ind w:left="1100"/>
    </w:pPr>
    <w:rPr>
      <w:rFonts w:eastAsia="Times New Roman"/>
      <w:lang w:eastAsia="ru-RU"/>
    </w:rPr>
  </w:style>
  <w:style w:type="paragraph" w:styleId="TOC7">
    <w:name w:val="toc 7"/>
    <w:basedOn w:val="Normal"/>
    <w:next w:val="Normal"/>
    <w:autoRedefine/>
    <w:uiPriority w:val="39"/>
    <w:unhideWhenUsed/>
    <w:locked/>
    <w:rsid w:val="008E1E6F"/>
    <w:pPr>
      <w:spacing w:after="100"/>
      <w:ind w:left="1320"/>
    </w:pPr>
    <w:rPr>
      <w:rFonts w:eastAsia="Times New Roman"/>
      <w:lang w:eastAsia="ru-RU"/>
    </w:rPr>
  </w:style>
  <w:style w:type="paragraph" w:styleId="TOC8">
    <w:name w:val="toc 8"/>
    <w:basedOn w:val="Normal"/>
    <w:next w:val="Normal"/>
    <w:autoRedefine/>
    <w:uiPriority w:val="39"/>
    <w:unhideWhenUsed/>
    <w:locked/>
    <w:rsid w:val="008E1E6F"/>
    <w:pPr>
      <w:spacing w:after="100"/>
      <w:ind w:left="1540"/>
    </w:pPr>
    <w:rPr>
      <w:rFonts w:eastAsia="Times New Roman"/>
      <w:lang w:eastAsia="ru-RU"/>
    </w:rPr>
  </w:style>
  <w:style w:type="paragraph" w:styleId="TOC9">
    <w:name w:val="toc 9"/>
    <w:basedOn w:val="Normal"/>
    <w:next w:val="Normal"/>
    <w:autoRedefine/>
    <w:uiPriority w:val="39"/>
    <w:unhideWhenUsed/>
    <w:locked/>
    <w:rsid w:val="008E1E6F"/>
    <w:pPr>
      <w:spacing w:after="100"/>
      <w:ind w:left="1760"/>
    </w:pPr>
    <w:rPr>
      <w:rFonts w:eastAsia="Times New Roman"/>
      <w:lang w:eastAsia="ru-RU"/>
    </w:rPr>
  </w:style>
  <w:style w:type="paragraph" w:styleId="NormalWeb">
    <w:name w:val="Normal (Web)"/>
    <w:basedOn w:val="Normal"/>
    <w:uiPriority w:val="99"/>
    <w:unhideWhenUsed/>
    <w:rsid w:val="00605074"/>
    <w:pPr>
      <w:spacing w:before="100" w:beforeAutospacing="1" w:after="100" w:afterAutospacing="1" w:line="240" w:lineRule="auto"/>
    </w:pPr>
    <w:rPr>
      <w:rFonts w:ascii="Times New Roman" w:eastAsia="Times New Roman" w:hAnsi="Times New Roman"/>
      <w:sz w:val="24"/>
      <w:szCs w:val="24"/>
    </w:rPr>
  </w:style>
  <w:style w:type="character" w:customStyle="1" w:styleId="st1">
    <w:name w:val="st1"/>
    <w:basedOn w:val="DefaultParagraphFont"/>
    <w:uiPriority w:val="99"/>
    <w:rsid w:val="00D73527"/>
  </w:style>
  <w:style w:type="paragraph" w:customStyle="1" w:styleId="Point1">
    <w:name w:val="Point 1"/>
    <w:basedOn w:val="Normal"/>
    <w:rsid w:val="0072624D"/>
    <w:pPr>
      <w:spacing w:before="120" w:after="120" w:line="240" w:lineRule="auto"/>
      <w:ind w:left="1417" w:hanging="567"/>
      <w:jc w:val="both"/>
    </w:pPr>
    <w:rPr>
      <w:rFonts w:ascii="Arial" w:eastAsia="Times New Roman" w:hAnsi="Arial"/>
      <w:szCs w:val="24"/>
      <w:lang w:eastAsia="zh-CN"/>
    </w:rPr>
  </w:style>
  <w:style w:type="paragraph" w:customStyle="1" w:styleId="Style2">
    <w:name w:val="Style2"/>
    <w:basedOn w:val="Default"/>
    <w:autoRedefine/>
    <w:qFormat/>
    <w:rsid w:val="00564C42"/>
    <w:pPr>
      <w:keepNext/>
      <w:tabs>
        <w:tab w:val="left" w:pos="1247"/>
      </w:tabs>
      <w:spacing w:before="120" w:after="120"/>
      <w:ind w:left="142"/>
      <w:jc w:val="both"/>
    </w:pPr>
    <w:rPr>
      <w:rFonts w:ascii="Arial" w:hAnsi="Arial"/>
      <w:b/>
      <w:bCs/>
      <w:i/>
      <w:sz w:val="20"/>
    </w:rPr>
  </w:style>
  <w:style w:type="character" w:styleId="Strong">
    <w:name w:val="Strong"/>
    <w:uiPriority w:val="22"/>
    <w:qFormat/>
    <w:locked/>
    <w:rsid w:val="00642358"/>
    <w:rPr>
      <w:b/>
      <w:bCs/>
    </w:rPr>
  </w:style>
  <w:style w:type="paragraph" w:customStyle="1" w:styleId="Text1">
    <w:name w:val="Text 1"/>
    <w:basedOn w:val="Normal"/>
    <w:rsid w:val="009B54EC"/>
    <w:pPr>
      <w:spacing w:after="120" w:line="240" w:lineRule="auto"/>
      <w:jc w:val="both"/>
    </w:pPr>
    <w:rPr>
      <w:rFonts w:ascii="Times New Roman" w:eastAsia="Times New Roman" w:hAnsi="Times New Roman"/>
      <w:szCs w:val="20"/>
    </w:rPr>
  </w:style>
  <w:style w:type="paragraph" w:customStyle="1" w:styleId="Text2">
    <w:name w:val="Text 2"/>
    <w:basedOn w:val="Normal"/>
    <w:rsid w:val="009B54EC"/>
    <w:pPr>
      <w:spacing w:after="120" w:line="240" w:lineRule="auto"/>
      <w:jc w:val="both"/>
    </w:pPr>
    <w:rPr>
      <w:rFonts w:ascii="Times New Roman" w:eastAsia="Times New Roman" w:hAnsi="Times New Roman"/>
      <w:szCs w:val="20"/>
    </w:rPr>
  </w:style>
  <w:style w:type="character" w:styleId="FollowedHyperlink">
    <w:name w:val="FollowedHyperlink"/>
    <w:basedOn w:val="DefaultParagraphFont"/>
    <w:uiPriority w:val="99"/>
    <w:semiHidden/>
    <w:unhideWhenUsed/>
    <w:rsid w:val="00167A3D"/>
    <w:rPr>
      <w:color w:val="954F72" w:themeColor="followedHyperlink"/>
      <w:u w:val="single"/>
    </w:rPr>
  </w:style>
  <w:style w:type="character" w:customStyle="1" w:styleId="ListParagraphChar">
    <w:name w:val="List Paragraph Char"/>
    <w:basedOn w:val="DefaultParagraphFont"/>
    <w:link w:val="ListParagraph"/>
    <w:uiPriority w:val="34"/>
    <w:locked/>
    <w:rsid w:val="00DC6285"/>
    <w:rPr>
      <w:sz w:val="22"/>
      <w:szCs w:val="22"/>
      <w:lang w:val="lt-LT" w:eastAsia="en-US"/>
    </w:rPr>
  </w:style>
  <w:style w:type="character" w:customStyle="1" w:styleId="Marker">
    <w:name w:val="Marker"/>
    <w:rsid w:val="0068600A"/>
    <w:rPr>
      <w:color w:val="0000FF"/>
      <w:shd w:val="clear" w:color="auto" w:fill="auto"/>
    </w:rPr>
  </w:style>
  <w:style w:type="paragraph" w:styleId="List2">
    <w:name w:val="List 2"/>
    <w:basedOn w:val="Normal"/>
    <w:rsid w:val="00CC42A6"/>
    <w:pPr>
      <w:spacing w:after="120" w:line="240" w:lineRule="auto"/>
      <w:ind w:left="566" w:hanging="283"/>
      <w:jc w:val="both"/>
    </w:pPr>
    <w:rPr>
      <w:rFonts w:ascii="Times New Roman" w:eastAsia="Times New Roman" w:hAnsi="Times New Roman"/>
      <w:szCs w:val="20"/>
    </w:rPr>
  </w:style>
  <w:style w:type="character" w:styleId="Emphasis">
    <w:name w:val="Emphasis"/>
    <w:basedOn w:val="DefaultParagraphFont"/>
    <w:uiPriority w:val="20"/>
    <w:qFormat/>
    <w:locked/>
    <w:rsid w:val="009937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61187">
      <w:bodyDiv w:val="1"/>
      <w:marLeft w:val="0"/>
      <w:marRight w:val="0"/>
      <w:marTop w:val="0"/>
      <w:marBottom w:val="0"/>
      <w:divBdr>
        <w:top w:val="none" w:sz="0" w:space="0" w:color="auto"/>
        <w:left w:val="none" w:sz="0" w:space="0" w:color="auto"/>
        <w:bottom w:val="none" w:sz="0" w:space="0" w:color="auto"/>
        <w:right w:val="none" w:sz="0" w:space="0" w:color="auto"/>
      </w:divBdr>
    </w:div>
    <w:div w:id="60101355">
      <w:bodyDiv w:val="1"/>
      <w:marLeft w:val="0"/>
      <w:marRight w:val="0"/>
      <w:marTop w:val="0"/>
      <w:marBottom w:val="0"/>
      <w:divBdr>
        <w:top w:val="none" w:sz="0" w:space="0" w:color="auto"/>
        <w:left w:val="none" w:sz="0" w:space="0" w:color="auto"/>
        <w:bottom w:val="none" w:sz="0" w:space="0" w:color="auto"/>
        <w:right w:val="none" w:sz="0" w:space="0" w:color="auto"/>
      </w:divBdr>
    </w:div>
    <w:div w:id="69424461">
      <w:bodyDiv w:val="1"/>
      <w:marLeft w:val="0"/>
      <w:marRight w:val="0"/>
      <w:marTop w:val="0"/>
      <w:marBottom w:val="0"/>
      <w:divBdr>
        <w:top w:val="none" w:sz="0" w:space="0" w:color="auto"/>
        <w:left w:val="none" w:sz="0" w:space="0" w:color="auto"/>
        <w:bottom w:val="none" w:sz="0" w:space="0" w:color="auto"/>
        <w:right w:val="none" w:sz="0" w:space="0" w:color="auto"/>
      </w:divBdr>
    </w:div>
    <w:div w:id="72242213">
      <w:bodyDiv w:val="1"/>
      <w:marLeft w:val="0"/>
      <w:marRight w:val="0"/>
      <w:marTop w:val="0"/>
      <w:marBottom w:val="0"/>
      <w:divBdr>
        <w:top w:val="none" w:sz="0" w:space="0" w:color="auto"/>
        <w:left w:val="none" w:sz="0" w:space="0" w:color="auto"/>
        <w:bottom w:val="none" w:sz="0" w:space="0" w:color="auto"/>
        <w:right w:val="none" w:sz="0" w:space="0" w:color="auto"/>
      </w:divBdr>
    </w:div>
    <w:div w:id="75447832">
      <w:bodyDiv w:val="1"/>
      <w:marLeft w:val="0"/>
      <w:marRight w:val="0"/>
      <w:marTop w:val="0"/>
      <w:marBottom w:val="0"/>
      <w:divBdr>
        <w:top w:val="none" w:sz="0" w:space="0" w:color="auto"/>
        <w:left w:val="none" w:sz="0" w:space="0" w:color="auto"/>
        <w:bottom w:val="none" w:sz="0" w:space="0" w:color="auto"/>
        <w:right w:val="none" w:sz="0" w:space="0" w:color="auto"/>
      </w:divBdr>
    </w:div>
    <w:div w:id="76437945">
      <w:bodyDiv w:val="1"/>
      <w:marLeft w:val="0"/>
      <w:marRight w:val="0"/>
      <w:marTop w:val="0"/>
      <w:marBottom w:val="0"/>
      <w:divBdr>
        <w:top w:val="none" w:sz="0" w:space="0" w:color="auto"/>
        <w:left w:val="none" w:sz="0" w:space="0" w:color="auto"/>
        <w:bottom w:val="none" w:sz="0" w:space="0" w:color="auto"/>
        <w:right w:val="none" w:sz="0" w:space="0" w:color="auto"/>
      </w:divBdr>
    </w:div>
    <w:div w:id="113141280">
      <w:bodyDiv w:val="1"/>
      <w:marLeft w:val="0"/>
      <w:marRight w:val="0"/>
      <w:marTop w:val="0"/>
      <w:marBottom w:val="0"/>
      <w:divBdr>
        <w:top w:val="none" w:sz="0" w:space="0" w:color="auto"/>
        <w:left w:val="none" w:sz="0" w:space="0" w:color="auto"/>
        <w:bottom w:val="none" w:sz="0" w:space="0" w:color="auto"/>
        <w:right w:val="none" w:sz="0" w:space="0" w:color="auto"/>
      </w:divBdr>
    </w:div>
    <w:div w:id="135614486">
      <w:bodyDiv w:val="1"/>
      <w:marLeft w:val="0"/>
      <w:marRight w:val="0"/>
      <w:marTop w:val="0"/>
      <w:marBottom w:val="0"/>
      <w:divBdr>
        <w:top w:val="none" w:sz="0" w:space="0" w:color="auto"/>
        <w:left w:val="none" w:sz="0" w:space="0" w:color="auto"/>
        <w:bottom w:val="none" w:sz="0" w:space="0" w:color="auto"/>
        <w:right w:val="none" w:sz="0" w:space="0" w:color="auto"/>
      </w:divBdr>
    </w:div>
    <w:div w:id="185221513">
      <w:bodyDiv w:val="1"/>
      <w:marLeft w:val="0"/>
      <w:marRight w:val="0"/>
      <w:marTop w:val="0"/>
      <w:marBottom w:val="0"/>
      <w:divBdr>
        <w:top w:val="none" w:sz="0" w:space="0" w:color="auto"/>
        <w:left w:val="none" w:sz="0" w:space="0" w:color="auto"/>
        <w:bottom w:val="none" w:sz="0" w:space="0" w:color="auto"/>
        <w:right w:val="none" w:sz="0" w:space="0" w:color="auto"/>
      </w:divBdr>
    </w:div>
    <w:div w:id="215825652">
      <w:bodyDiv w:val="1"/>
      <w:marLeft w:val="0"/>
      <w:marRight w:val="0"/>
      <w:marTop w:val="0"/>
      <w:marBottom w:val="0"/>
      <w:divBdr>
        <w:top w:val="none" w:sz="0" w:space="0" w:color="auto"/>
        <w:left w:val="none" w:sz="0" w:space="0" w:color="auto"/>
        <w:bottom w:val="none" w:sz="0" w:space="0" w:color="auto"/>
        <w:right w:val="none" w:sz="0" w:space="0" w:color="auto"/>
      </w:divBdr>
    </w:div>
    <w:div w:id="229585943">
      <w:marLeft w:val="0"/>
      <w:marRight w:val="0"/>
      <w:marTop w:val="0"/>
      <w:marBottom w:val="0"/>
      <w:divBdr>
        <w:top w:val="none" w:sz="0" w:space="0" w:color="auto"/>
        <w:left w:val="none" w:sz="0" w:space="0" w:color="auto"/>
        <w:bottom w:val="none" w:sz="0" w:space="0" w:color="auto"/>
        <w:right w:val="none" w:sz="0" w:space="0" w:color="auto"/>
      </w:divBdr>
    </w:div>
    <w:div w:id="229585944">
      <w:marLeft w:val="0"/>
      <w:marRight w:val="0"/>
      <w:marTop w:val="0"/>
      <w:marBottom w:val="0"/>
      <w:divBdr>
        <w:top w:val="none" w:sz="0" w:space="0" w:color="auto"/>
        <w:left w:val="none" w:sz="0" w:space="0" w:color="auto"/>
        <w:bottom w:val="none" w:sz="0" w:space="0" w:color="auto"/>
        <w:right w:val="none" w:sz="0" w:space="0" w:color="auto"/>
      </w:divBdr>
    </w:div>
    <w:div w:id="229585945">
      <w:marLeft w:val="0"/>
      <w:marRight w:val="0"/>
      <w:marTop w:val="0"/>
      <w:marBottom w:val="0"/>
      <w:divBdr>
        <w:top w:val="none" w:sz="0" w:space="0" w:color="auto"/>
        <w:left w:val="none" w:sz="0" w:space="0" w:color="auto"/>
        <w:bottom w:val="none" w:sz="0" w:space="0" w:color="auto"/>
        <w:right w:val="none" w:sz="0" w:space="0" w:color="auto"/>
      </w:divBdr>
    </w:div>
    <w:div w:id="229585946">
      <w:marLeft w:val="0"/>
      <w:marRight w:val="0"/>
      <w:marTop w:val="0"/>
      <w:marBottom w:val="0"/>
      <w:divBdr>
        <w:top w:val="none" w:sz="0" w:space="0" w:color="auto"/>
        <w:left w:val="none" w:sz="0" w:space="0" w:color="auto"/>
        <w:bottom w:val="none" w:sz="0" w:space="0" w:color="auto"/>
        <w:right w:val="none" w:sz="0" w:space="0" w:color="auto"/>
      </w:divBdr>
    </w:div>
    <w:div w:id="229585947">
      <w:marLeft w:val="0"/>
      <w:marRight w:val="0"/>
      <w:marTop w:val="0"/>
      <w:marBottom w:val="0"/>
      <w:divBdr>
        <w:top w:val="none" w:sz="0" w:space="0" w:color="auto"/>
        <w:left w:val="none" w:sz="0" w:space="0" w:color="auto"/>
        <w:bottom w:val="none" w:sz="0" w:space="0" w:color="auto"/>
        <w:right w:val="none" w:sz="0" w:space="0" w:color="auto"/>
      </w:divBdr>
    </w:div>
    <w:div w:id="229585948">
      <w:marLeft w:val="0"/>
      <w:marRight w:val="0"/>
      <w:marTop w:val="0"/>
      <w:marBottom w:val="0"/>
      <w:divBdr>
        <w:top w:val="none" w:sz="0" w:space="0" w:color="auto"/>
        <w:left w:val="none" w:sz="0" w:space="0" w:color="auto"/>
        <w:bottom w:val="none" w:sz="0" w:space="0" w:color="auto"/>
        <w:right w:val="none" w:sz="0" w:space="0" w:color="auto"/>
      </w:divBdr>
    </w:div>
    <w:div w:id="229585949">
      <w:marLeft w:val="0"/>
      <w:marRight w:val="0"/>
      <w:marTop w:val="0"/>
      <w:marBottom w:val="0"/>
      <w:divBdr>
        <w:top w:val="none" w:sz="0" w:space="0" w:color="auto"/>
        <w:left w:val="none" w:sz="0" w:space="0" w:color="auto"/>
        <w:bottom w:val="none" w:sz="0" w:space="0" w:color="auto"/>
        <w:right w:val="none" w:sz="0" w:space="0" w:color="auto"/>
      </w:divBdr>
    </w:div>
    <w:div w:id="229585950">
      <w:marLeft w:val="0"/>
      <w:marRight w:val="0"/>
      <w:marTop w:val="0"/>
      <w:marBottom w:val="0"/>
      <w:divBdr>
        <w:top w:val="none" w:sz="0" w:space="0" w:color="auto"/>
        <w:left w:val="none" w:sz="0" w:space="0" w:color="auto"/>
        <w:bottom w:val="none" w:sz="0" w:space="0" w:color="auto"/>
        <w:right w:val="none" w:sz="0" w:space="0" w:color="auto"/>
      </w:divBdr>
    </w:div>
    <w:div w:id="229585951">
      <w:marLeft w:val="0"/>
      <w:marRight w:val="0"/>
      <w:marTop w:val="0"/>
      <w:marBottom w:val="0"/>
      <w:divBdr>
        <w:top w:val="none" w:sz="0" w:space="0" w:color="auto"/>
        <w:left w:val="none" w:sz="0" w:space="0" w:color="auto"/>
        <w:bottom w:val="none" w:sz="0" w:space="0" w:color="auto"/>
        <w:right w:val="none" w:sz="0" w:space="0" w:color="auto"/>
      </w:divBdr>
    </w:div>
    <w:div w:id="229585952">
      <w:marLeft w:val="0"/>
      <w:marRight w:val="0"/>
      <w:marTop w:val="0"/>
      <w:marBottom w:val="0"/>
      <w:divBdr>
        <w:top w:val="none" w:sz="0" w:space="0" w:color="auto"/>
        <w:left w:val="none" w:sz="0" w:space="0" w:color="auto"/>
        <w:bottom w:val="none" w:sz="0" w:space="0" w:color="auto"/>
        <w:right w:val="none" w:sz="0" w:space="0" w:color="auto"/>
      </w:divBdr>
    </w:div>
    <w:div w:id="229585953">
      <w:marLeft w:val="0"/>
      <w:marRight w:val="0"/>
      <w:marTop w:val="0"/>
      <w:marBottom w:val="0"/>
      <w:divBdr>
        <w:top w:val="none" w:sz="0" w:space="0" w:color="auto"/>
        <w:left w:val="none" w:sz="0" w:space="0" w:color="auto"/>
        <w:bottom w:val="none" w:sz="0" w:space="0" w:color="auto"/>
        <w:right w:val="none" w:sz="0" w:space="0" w:color="auto"/>
      </w:divBdr>
    </w:div>
    <w:div w:id="229585954">
      <w:marLeft w:val="0"/>
      <w:marRight w:val="0"/>
      <w:marTop w:val="0"/>
      <w:marBottom w:val="0"/>
      <w:divBdr>
        <w:top w:val="none" w:sz="0" w:space="0" w:color="auto"/>
        <w:left w:val="none" w:sz="0" w:space="0" w:color="auto"/>
        <w:bottom w:val="none" w:sz="0" w:space="0" w:color="auto"/>
        <w:right w:val="none" w:sz="0" w:space="0" w:color="auto"/>
      </w:divBdr>
    </w:div>
    <w:div w:id="229585955">
      <w:marLeft w:val="0"/>
      <w:marRight w:val="0"/>
      <w:marTop w:val="0"/>
      <w:marBottom w:val="0"/>
      <w:divBdr>
        <w:top w:val="none" w:sz="0" w:space="0" w:color="auto"/>
        <w:left w:val="none" w:sz="0" w:space="0" w:color="auto"/>
        <w:bottom w:val="none" w:sz="0" w:space="0" w:color="auto"/>
        <w:right w:val="none" w:sz="0" w:space="0" w:color="auto"/>
      </w:divBdr>
    </w:div>
    <w:div w:id="229585956">
      <w:marLeft w:val="0"/>
      <w:marRight w:val="0"/>
      <w:marTop w:val="0"/>
      <w:marBottom w:val="0"/>
      <w:divBdr>
        <w:top w:val="none" w:sz="0" w:space="0" w:color="auto"/>
        <w:left w:val="none" w:sz="0" w:space="0" w:color="auto"/>
        <w:bottom w:val="none" w:sz="0" w:space="0" w:color="auto"/>
        <w:right w:val="none" w:sz="0" w:space="0" w:color="auto"/>
      </w:divBdr>
    </w:div>
    <w:div w:id="229585957">
      <w:marLeft w:val="0"/>
      <w:marRight w:val="0"/>
      <w:marTop w:val="0"/>
      <w:marBottom w:val="0"/>
      <w:divBdr>
        <w:top w:val="none" w:sz="0" w:space="0" w:color="auto"/>
        <w:left w:val="none" w:sz="0" w:space="0" w:color="auto"/>
        <w:bottom w:val="none" w:sz="0" w:space="0" w:color="auto"/>
        <w:right w:val="none" w:sz="0" w:space="0" w:color="auto"/>
      </w:divBdr>
    </w:div>
    <w:div w:id="229585958">
      <w:marLeft w:val="0"/>
      <w:marRight w:val="0"/>
      <w:marTop w:val="0"/>
      <w:marBottom w:val="0"/>
      <w:divBdr>
        <w:top w:val="none" w:sz="0" w:space="0" w:color="auto"/>
        <w:left w:val="none" w:sz="0" w:space="0" w:color="auto"/>
        <w:bottom w:val="none" w:sz="0" w:space="0" w:color="auto"/>
        <w:right w:val="none" w:sz="0" w:space="0" w:color="auto"/>
      </w:divBdr>
    </w:div>
    <w:div w:id="229585959">
      <w:marLeft w:val="0"/>
      <w:marRight w:val="0"/>
      <w:marTop w:val="0"/>
      <w:marBottom w:val="0"/>
      <w:divBdr>
        <w:top w:val="none" w:sz="0" w:space="0" w:color="auto"/>
        <w:left w:val="none" w:sz="0" w:space="0" w:color="auto"/>
        <w:bottom w:val="none" w:sz="0" w:space="0" w:color="auto"/>
        <w:right w:val="none" w:sz="0" w:space="0" w:color="auto"/>
      </w:divBdr>
    </w:div>
    <w:div w:id="309797341">
      <w:bodyDiv w:val="1"/>
      <w:marLeft w:val="0"/>
      <w:marRight w:val="0"/>
      <w:marTop w:val="0"/>
      <w:marBottom w:val="0"/>
      <w:divBdr>
        <w:top w:val="none" w:sz="0" w:space="0" w:color="auto"/>
        <w:left w:val="none" w:sz="0" w:space="0" w:color="auto"/>
        <w:bottom w:val="none" w:sz="0" w:space="0" w:color="auto"/>
        <w:right w:val="none" w:sz="0" w:space="0" w:color="auto"/>
      </w:divBdr>
    </w:div>
    <w:div w:id="310526080">
      <w:bodyDiv w:val="1"/>
      <w:marLeft w:val="0"/>
      <w:marRight w:val="0"/>
      <w:marTop w:val="0"/>
      <w:marBottom w:val="0"/>
      <w:divBdr>
        <w:top w:val="none" w:sz="0" w:space="0" w:color="auto"/>
        <w:left w:val="none" w:sz="0" w:space="0" w:color="auto"/>
        <w:bottom w:val="none" w:sz="0" w:space="0" w:color="auto"/>
        <w:right w:val="none" w:sz="0" w:space="0" w:color="auto"/>
      </w:divBdr>
    </w:div>
    <w:div w:id="318505543">
      <w:bodyDiv w:val="1"/>
      <w:marLeft w:val="0"/>
      <w:marRight w:val="0"/>
      <w:marTop w:val="0"/>
      <w:marBottom w:val="0"/>
      <w:divBdr>
        <w:top w:val="none" w:sz="0" w:space="0" w:color="auto"/>
        <w:left w:val="none" w:sz="0" w:space="0" w:color="auto"/>
        <w:bottom w:val="none" w:sz="0" w:space="0" w:color="auto"/>
        <w:right w:val="none" w:sz="0" w:space="0" w:color="auto"/>
      </w:divBdr>
    </w:div>
    <w:div w:id="318655599">
      <w:bodyDiv w:val="1"/>
      <w:marLeft w:val="0"/>
      <w:marRight w:val="0"/>
      <w:marTop w:val="0"/>
      <w:marBottom w:val="0"/>
      <w:divBdr>
        <w:top w:val="none" w:sz="0" w:space="0" w:color="auto"/>
        <w:left w:val="none" w:sz="0" w:space="0" w:color="auto"/>
        <w:bottom w:val="none" w:sz="0" w:space="0" w:color="auto"/>
        <w:right w:val="none" w:sz="0" w:space="0" w:color="auto"/>
      </w:divBdr>
    </w:div>
    <w:div w:id="327296035">
      <w:bodyDiv w:val="1"/>
      <w:marLeft w:val="0"/>
      <w:marRight w:val="0"/>
      <w:marTop w:val="0"/>
      <w:marBottom w:val="0"/>
      <w:divBdr>
        <w:top w:val="none" w:sz="0" w:space="0" w:color="auto"/>
        <w:left w:val="none" w:sz="0" w:space="0" w:color="auto"/>
        <w:bottom w:val="none" w:sz="0" w:space="0" w:color="auto"/>
        <w:right w:val="none" w:sz="0" w:space="0" w:color="auto"/>
      </w:divBdr>
    </w:div>
    <w:div w:id="330255887">
      <w:bodyDiv w:val="1"/>
      <w:marLeft w:val="0"/>
      <w:marRight w:val="0"/>
      <w:marTop w:val="0"/>
      <w:marBottom w:val="0"/>
      <w:divBdr>
        <w:top w:val="none" w:sz="0" w:space="0" w:color="auto"/>
        <w:left w:val="none" w:sz="0" w:space="0" w:color="auto"/>
        <w:bottom w:val="none" w:sz="0" w:space="0" w:color="auto"/>
        <w:right w:val="none" w:sz="0" w:space="0" w:color="auto"/>
      </w:divBdr>
    </w:div>
    <w:div w:id="348532626">
      <w:bodyDiv w:val="1"/>
      <w:marLeft w:val="0"/>
      <w:marRight w:val="0"/>
      <w:marTop w:val="0"/>
      <w:marBottom w:val="0"/>
      <w:divBdr>
        <w:top w:val="none" w:sz="0" w:space="0" w:color="auto"/>
        <w:left w:val="none" w:sz="0" w:space="0" w:color="auto"/>
        <w:bottom w:val="none" w:sz="0" w:space="0" w:color="auto"/>
        <w:right w:val="none" w:sz="0" w:space="0" w:color="auto"/>
      </w:divBdr>
    </w:div>
    <w:div w:id="386225203">
      <w:bodyDiv w:val="1"/>
      <w:marLeft w:val="0"/>
      <w:marRight w:val="0"/>
      <w:marTop w:val="0"/>
      <w:marBottom w:val="0"/>
      <w:divBdr>
        <w:top w:val="none" w:sz="0" w:space="0" w:color="auto"/>
        <w:left w:val="none" w:sz="0" w:space="0" w:color="auto"/>
        <w:bottom w:val="none" w:sz="0" w:space="0" w:color="auto"/>
        <w:right w:val="none" w:sz="0" w:space="0" w:color="auto"/>
      </w:divBdr>
    </w:div>
    <w:div w:id="417946588">
      <w:bodyDiv w:val="1"/>
      <w:marLeft w:val="0"/>
      <w:marRight w:val="0"/>
      <w:marTop w:val="0"/>
      <w:marBottom w:val="0"/>
      <w:divBdr>
        <w:top w:val="none" w:sz="0" w:space="0" w:color="auto"/>
        <w:left w:val="none" w:sz="0" w:space="0" w:color="auto"/>
        <w:bottom w:val="none" w:sz="0" w:space="0" w:color="auto"/>
        <w:right w:val="none" w:sz="0" w:space="0" w:color="auto"/>
      </w:divBdr>
    </w:div>
    <w:div w:id="420299964">
      <w:bodyDiv w:val="1"/>
      <w:marLeft w:val="0"/>
      <w:marRight w:val="0"/>
      <w:marTop w:val="0"/>
      <w:marBottom w:val="0"/>
      <w:divBdr>
        <w:top w:val="none" w:sz="0" w:space="0" w:color="auto"/>
        <w:left w:val="none" w:sz="0" w:space="0" w:color="auto"/>
        <w:bottom w:val="none" w:sz="0" w:space="0" w:color="auto"/>
        <w:right w:val="none" w:sz="0" w:space="0" w:color="auto"/>
      </w:divBdr>
    </w:div>
    <w:div w:id="448398738">
      <w:bodyDiv w:val="1"/>
      <w:marLeft w:val="0"/>
      <w:marRight w:val="0"/>
      <w:marTop w:val="0"/>
      <w:marBottom w:val="0"/>
      <w:divBdr>
        <w:top w:val="none" w:sz="0" w:space="0" w:color="auto"/>
        <w:left w:val="none" w:sz="0" w:space="0" w:color="auto"/>
        <w:bottom w:val="none" w:sz="0" w:space="0" w:color="auto"/>
        <w:right w:val="none" w:sz="0" w:space="0" w:color="auto"/>
      </w:divBdr>
      <w:divsChild>
        <w:div w:id="1998529549">
          <w:marLeft w:val="360"/>
          <w:marRight w:val="0"/>
          <w:marTop w:val="120"/>
          <w:marBottom w:val="0"/>
          <w:divBdr>
            <w:top w:val="none" w:sz="0" w:space="0" w:color="auto"/>
            <w:left w:val="none" w:sz="0" w:space="0" w:color="auto"/>
            <w:bottom w:val="none" w:sz="0" w:space="0" w:color="auto"/>
            <w:right w:val="none" w:sz="0" w:space="0" w:color="auto"/>
          </w:divBdr>
        </w:div>
      </w:divsChild>
    </w:div>
    <w:div w:id="457577735">
      <w:bodyDiv w:val="1"/>
      <w:marLeft w:val="0"/>
      <w:marRight w:val="0"/>
      <w:marTop w:val="0"/>
      <w:marBottom w:val="0"/>
      <w:divBdr>
        <w:top w:val="none" w:sz="0" w:space="0" w:color="auto"/>
        <w:left w:val="none" w:sz="0" w:space="0" w:color="auto"/>
        <w:bottom w:val="none" w:sz="0" w:space="0" w:color="auto"/>
        <w:right w:val="none" w:sz="0" w:space="0" w:color="auto"/>
      </w:divBdr>
    </w:div>
    <w:div w:id="461577410">
      <w:bodyDiv w:val="1"/>
      <w:marLeft w:val="0"/>
      <w:marRight w:val="0"/>
      <w:marTop w:val="0"/>
      <w:marBottom w:val="0"/>
      <w:divBdr>
        <w:top w:val="none" w:sz="0" w:space="0" w:color="auto"/>
        <w:left w:val="none" w:sz="0" w:space="0" w:color="auto"/>
        <w:bottom w:val="none" w:sz="0" w:space="0" w:color="auto"/>
        <w:right w:val="none" w:sz="0" w:space="0" w:color="auto"/>
      </w:divBdr>
    </w:div>
    <w:div w:id="476846785">
      <w:bodyDiv w:val="1"/>
      <w:marLeft w:val="0"/>
      <w:marRight w:val="0"/>
      <w:marTop w:val="0"/>
      <w:marBottom w:val="0"/>
      <w:divBdr>
        <w:top w:val="none" w:sz="0" w:space="0" w:color="auto"/>
        <w:left w:val="none" w:sz="0" w:space="0" w:color="auto"/>
        <w:bottom w:val="none" w:sz="0" w:space="0" w:color="auto"/>
        <w:right w:val="none" w:sz="0" w:space="0" w:color="auto"/>
      </w:divBdr>
    </w:div>
    <w:div w:id="511259160">
      <w:bodyDiv w:val="1"/>
      <w:marLeft w:val="0"/>
      <w:marRight w:val="0"/>
      <w:marTop w:val="0"/>
      <w:marBottom w:val="0"/>
      <w:divBdr>
        <w:top w:val="none" w:sz="0" w:space="0" w:color="auto"/>
        <w:left w:val="none" w:sz="0" w:space="0" w:color="auto"/>
        <w:bottom w:val="none" w:sz="0" w:space="0" w:color="auto"/>
        <w:right w:val="none" w:sz="0" w:space="0" w:color="auto"/>
      </w:divBdr>
    </w:div>
    <w:div w:id="522790466">
      <w:bodyDiv w:val="1"/>
      <w:marLeft w:val="0"/>
      <w:marRight w:val="0"/>
      <w:marTop w:val="0"/>
      <w:marBottom w:val="0"/>
      <w:divBdr>
        <w:top w:val="none" w:sz="0" w:space="0" w:color="auto"/>
        <w:left w:val="none" w:sz="0" w:space="0" w:color="auto"/>
        <w:bottom w:val="none" w:sz="0" w:space="0" w:color="auto"/>
        <w:right w:val="none" w:sz="0" w:space="0" w:color="auto"/>
      </w:divBdr>
    </w:div>
    <w:div w:id="540359253">
      <w:bodyDiv w:val="1"/>
      <w:marLeft w:val="0"/>
      <w:marRight w:val="0"/>
      <w:marTop w:val="0"/>
      <w:marBottom w:val="0"/>
      <w:divBdr>
        <w:top w:val="none" w:sz="0" w:space="0" w:color="auto"/>
        <w:left w:val="none" w:sz="0" w:space="0" w:color="auto"/>
        <w:bottom w:val="none" w:sz="0" w:space="0" w:color="auto"/>
        <w:right w:val="none" w:sz="0" w:space="0" w:color="auto"/>
      </w:divBdr>
    </w:div>
    <w:div w:id="541527647">
      <w:bodyDiv w:val="1"/>
      <w:marLeft w:val="0"/>
      <w:marRight w:val="0"/>
      <w:marTop w:val="0"/>
      <w:marBottom w:val="0"/>
      <w:divBdr>
        <w:top w:val="none" w:sz="0" w:space="0" w:color="auto"/>
        <w:left w:val="none" w:sz="0" w:space="0" w:color="auto"/>
        <w:bottom w:val="none" w:sz="0" w:space="0" w:color="auto"/>
        <w:right w:val="none" w:sz="0" w:space="0" w:color="auto"/>
      </w:divBdr>
    </w:div>
    <w:div w:id="569002824">
      <w:bodyDiv w:val="1"/>
      <w:marLeft w:val="0"/>
      <w:marRight w:val="0"/>
      <w:marTop w:val="0"/>
      <w:marBottom w:val="0"/>
      <w:divBdr>
        <w:top w:val="none" w:sz="0" w:space="0" w:color="auto"/>
        <w:left w:val="none" w:sz="0" w:space="0" w:color="auto"/>
        <w:bottom w:val="none" w:sz="0" w:space="0" w:color="auto"/>
        <w:right w:val="none" w:sz="0" w:space="0" w:color="auto"/>
      </w:divBdr>
    </w:div>
    <w:div w:id="577634309">
      <w:bodyDiv w:val="1"/>
      <w:marLeft w:val="0"/>
      <w:marRight w:val="0"/>
      <w:marTop w:val="0"/>
      <w:marBottom w:val="0"/>
      <w:divBdr>
        <w:top w:val="none" w:sz="0" w:space="0" w:color="auto"/>
        <w:left w:val="none" w:sz="0" w:space="0" w:color="auto"/>
        <w:bottom w:val="none" w:sz="0" w:space="0" w:color="auto"/>
        <w:right w:val="none" w:sz="0" w:space="0" w:color="auto"/>
      </w:divBdr>
    </w:div>
    <w:div w:id="620502780">
      <w:bodyDiv w:val="1"/>
      <w:marLeft w:val="0"/>
      <w:marRight w:val="0"/>
      <w:marTop w:val="0"/>
      <w:marBottom w:val="0"/>
      <w:divBdr>
        <w:top w:val="none" w:sz="0" w:space="0" w:color="auto"/>
        <w:left w:val="none" w:sz="0" w:space="0" w:color="auto"/>
        <w:bottom w:val="none" w:sz="0" w:space="0" w:color="auto"/>
        <w:right w:val="none" w:sz="0" w:space="0" w:color="auto"/>
      </w:divBdr>
    </w:div>
    <w:div w:id="632029931">
      <w:bodyDiv w:val="1"/>
      <w:marLeft w:val="0"/>
      <w:marRight w:val="0"/>
      <w:marTop w:val="0"/>
      <w:marBottom w:val="0"/>
      <w:divBdr>
        <w:top w:val="none" w:sz="0" w:space="0" w:color="auto"/>
        <w:left w:val="none" w:sz="0" w:space="0" w:color="auto"/>
        <w:bottom w:val="none" w:sz="0" w:space="0" w:color="auto"/>
        <w:right w:val="none" w:sz="0" w:space="0" w:color="auto"/>
      </w:divBdr>
    </w:div>
    <w:div w:id="639774940">
      <w:bodyDiv w:val="1"/>
      <w:marLeft w:val="0"/>
      <w:marRight w:val="0"/>
      <w:marTop w:val="0"/>
      <w:marBottom w:val="0"/>
      <w:divBdr>
        <w:top w:val="none" w:sz="0" w:space="0" w:color="auto"/>
        <w:left w:val="none" w:sz="0" w:space="0" w:color="auto"/>
        <w:bottom w:val="none" w:sz="0" w:space="0" w:color="auto"/>
        <w:right w:val="none" w:sz="0" w:space="0" w:color="auto"/>
      </w:divBdr>
    </w:div>
    <w:div w:id="653066322">
      <w:bodyDiv w:val="1"/>
      <w:marLeft w:val="0"/>
      <w:marRight w:val="0"/>
      <w:marTop w:val="0"/>
      <w:marBottom w:val="0"/>
      <w:divBdr>
        <w:top w:val="none" w:sz="0" w:space="0" w:color="auto"/>
        <w:left w:val="none" w:sz="0" w:space="0" w:color="auto"/>
        <w:bottom w:val="none" w:sz="0" w:space="0" w:color="auto"/>
        <w:right w:val="none" w:sz="0" w:space="0" w:color="auto"/>
      </w:divBdr>
    </w:div>
    <w:div w:id="656569118">
      <w:bodyDiv w:val="1"/>
      <w:marLeft w:val="0"/>
      <w:marRight w:val="0"/>
      <w:marTop w:val="0"/>
      <w:marBottom w:val="0"/>
      <w:divBdr>
        <w:top w:val="none" w:sz="0" w:space="0" w:color="auto"/>
        <w:left w:val="none" w:sz="0" w:space="0" w:color="auto"/>
        <w:bottom w:val="none" w:sz="0" w:space="0" w:color="auto"/>
        <w:right w:val="none" w:sz="0" w:space="0" w:color="auto"/>
      </w:divBdr>
    </w:div>
    <w:div w:id="678581771">
      <w:bodyDiv w:val="1"/>
      <w:marLeft w:val="0"/>
      <w:marRight w:val="0"/>
      <w:marTop w:val="0"/>
      <w:marBottom w:val="0"/>
      <w:divBdr>
        <w:top w:val="none" w:sz="0" w:space="0" w:color="auto"/>
        <w:left w:val="none" w:sz="0" w:space="0" w:color="auto"/>
        <w:bottom w:val="none" w:sz="0" w:space="0" w:color="auto"/>
        <w:right w:val="none" w:sz="0" w:space="0" w:color="auto"/>
      </w:divBdr>
    </w:div>
    <w:div w:id="700126030">
      <w:bodyDiv w:val="1"/>
      <w:marLeft w:val="0"/>
      <w:marRight w:val="0"/>
      <w:marTop w:val="0"/>
      <w:marBottom w:val="0"/>
      <w:divBdr>
        <w:top w:val="none" w:sz="0" w:space="0" w:color="auto"/>
        <w:left w:val="none" w:sz="0" w:space="0" w:color="auto"/>
        <w:bottom w:val="none" w:sz="0" w:space="0" w:color="auto"/>
        <w:right w:val="none" w:sz="0" w:space="0" w:color="auto"/>
      </w:divBdr>
    </w:div>
    <w:div w:id="715852367">
      <w:bodyDiv w:val="1"/>
      <w:marLeft w:val="0"/>
      <w:marRight w:val="0"/>
      <w:marTop w:val="0"/>
      <w:marBottom w:val="0"/>
      <w:divBdr>
        <w:top w:val="none" w:sz="0" w:space="0" w:color="auto"/>
        <w:left w:val="none" w:sz="0" w:space="0" w:color="auto"/>
        <w:bottom w:val="none" w:sz="0" w:space="0" w:color="auto"/>
        <w:right w:val="none" w:sz="0" w:space="0" w:color="auto"/>
      </w:divBdr>
    </w:div>
    <w:div w:id="718363691">
      <w:bodyDiv w:val="1"/>
      <w:marLeft w:val="0"/>
      <w:marRight w:val="0"/>
      <w:marTop w:val="0"/>
      <w:marBottom w:val="0"/>
      <w:divBdr>
        <w:top w:val="none" w:sz="0" w:space="0" w:color="auto"/>
        <w:left w:val="none" w:sz="0" w:space="0" w:color="auto"/>
        <w:bottom w:val="none" w:sz="0" w:space="0" w:color="auto"/>
        <w:right w:val="none" w:sz="0" w:space="0" w:color="auto"/>
      </w:divBdr>
    </w:div>
    <w:div w:id="740517421">
      <w:bodyDiv w:val="1"/>
      <w:marLeft w:val="0"/>
      <w:marRight w:val="0"/>
      <w:marTop w:val="0"/>
      <w:marBottom w:val="0"/>
      <w:divBdr>
        <w:top w:val="none" w:sz="0" w:space="0" w:color="auto"/>
        <w:left w:val="none" w:sz="0" w:space="0" w:color="auto"/>
        <w:bottom w:val="none" w:sz="0" w:space="0" w:color="auto"/>
        <w:right w:val="none" w:sz="0" w:space="0" w:color="auto"/>
      </w:divBdr>
    </w:div>
    <w:div w:id="778375908">
      <w:bodyDiv w:val="1"/>
      <w:marLeft w:val="0"/>
      <w:marRight w:val="0"/>
      <w:marTop w:val="0"/>
      <w:marBottom w:val="0"/>
      <w:divBdr>
        <w:top w:val="none" w:sz="0" w:space="0" w:color="auto"/>
        <w:left w:val="none" w:sz="0" w:space="0" w:color="auto"/>
        <w:bottom w:val="none" w:sz="0" w:space="0" w:color="auto"/>
        <w:right w:val="none" w:sz="0" w:space="0" w:color="auto"/>
      </w:divBdr>
    </w:div>
    <w:div w:id="788476582">
      <w:bodyDiv w:val="1"/>
      <w:marLeft w:val="0"/>
      <w:marRight w:val="0"/>
      <w:marTop w:val="0"/>
      <w:marBottom w:val="0"/>
      <w:divBdr>
        <w:top w:val="none" w:sz="0" w:space="0" w:color="auto"/>
        <w:left w:val="none" w:sz="0" w:space="0" w:color="auto"/>
        <w:bottom w:val="none" w:sz="0" w:space="0" w:color="auto"/>
        <w:right w:val="none" w:sz="0" w:space="0" w:color="auto"/>
      </w:divBdr>
    </w:div>
    <w:div w:id="800465576">
      <w:bodyDiv w:val="1"/>
      <w:marLeft w:val="0"/>
      <w:marRight w:val="0"/>
      <w:marTop w:val="0"/>
      <w:marBottom w:val="0"/>
      <w:divBdr>
        <w:top w:val="none" w:sz="0" w:space="0" w:color="auto"/>
        <w:left w:val="none" w:sz="0" w:space="0" w:color="auto"/>
        <w:bottom w:val="none" w:sz="0" w:space="0" w:color="auto"/>
        <w:right w:val="none" w:sz="0" w:space="0" w:color="auto"/>
      </w:divBdr>
    </w:div>
    <w:div w:id="830222211">
      <w:bodyDiv w:val="1"/>
      <w:marLeft w:val="0"/>
      <w:marRight w:val="0"/>
      <w:marTop w:val="0"/>
      <w:marBottom w:val="0"/>
      <w:divBdr>
        <w:top w:val="none" w:sz="0" w:space="0" w:color="auto"/>
        <w:left w:val="none" w:sz="0" w:space="0" w:color="auto"/>
        <w:bottom w:val="none" w:sz="0" w:space="0" w:color="auto"/>
        <w:right w:val="none" w:sz="0" w:space="0" w:color="auto"/>
      </w:divBdr>
    </w:div>
    <w:div w:id="851720028">
      <w:bodyDiv w:val="1"/>
      <w:marLeft w:val="0"/>
      <w:marRight w:val="0"/>
      <w:marTop w:val="0"/>
      <w:marBottom w:val="0"/>
      <w:divBdr>
        <w:top w:val="none" w:sz="0" w:space="0" w:color="auto"/>
        <w:left w:val="none" w:sz="0" w:space="0" w:color="auto"/>
        <w:bottom w:val="none" w:sz="0" w:space="0" w:color="auto"/>
        <w:right w:val="none" w:sz="0" w:space="0" w:color="auto"/>
      </w:divBdr>
    </w:div>
    <w:div w:id="854655028">
      <w:bodyDiv w:val="1"/>
      <w:marLeft w:val="0"/>
      <w:marRight w:val="0"/>
      <w:marTop w:val="0"/>
      <w:marBottom w:val="0"/>
      <w:divBdr>
        <w:top w:val="none" w:sz="0" w:space="0" w:color="auto"/>
        <w:left w:val="none" w:sz="0" w:space="0" w:color="auto"/>
        <w:bottom w:val="none" w:sz="0" w:space="0" w:color="auto"/>
        <w:right w:val="none" w:sz="0" w:space="0" w:color="auto"/>
      </w:divBdr>
    </w:div>
    <w:div w:id="882710404">
      <w:bodyDiv w:val="1"/>
      <w:marLeft w:val="0"/>
      <w:marRight w:val="0"/>
      <w:marTop w:val="0"/>
      <w:marBottom w:val="0"/>
      <w:divBdr>
        <w:top w:val="none" w:sz="0" w:space="0" w:color="auto"/>
        <w:left w:val="none" w:sz="0" w:space="0" w:color="auto"/>
        <w:bottom w:val="none" w:sz="0" w:space="0" w:color="auto"/>
        <w:right w:val="none" w:sz="0" w:space="0" w:color="auto"/>
      </w:divBdr>
    </w:div>
    <w:div w:id="900556432">
      <w:bodyDiv w:val="1"/>
      <w:marLeft w:val="0"/>
      <w:marRight w:val="0"/>
      <w:marTop w:val="0"/>
      <w:marBottom w:val="0"/>
      <w:divBdr>
        <w:top w:val="none" w:sz="0" w:space="0" w:color="auto"/>
        <w:left w:val="none" w:sz="0" w:space="0" w:color="auto"/>
        <w:bottom w:val="none" w:sz="0" w:space="0" w:color="auto"/>
        <w:right w:val="none" w:sz="0" w:space="0" w:color="auto"/>
      </w:divBdr>
    </w:div>
    <w:div w:id="911156145">
      <w:bodyDiv w:val="1"/>
      <w:marLeft w:val="0"/>
      <w:marRight w:val="0"/>
      <w:marTop w:val="0"/>
      <w:marBottom w:val="0"/>
      <w:divBdr>
        <w:top w:val="none" w:sz="0" w:space="0" w:color="auto"/>
        <w:left w:val="none" w:sz="0" w:space="0" w:color="auto"/>
        <w:bottom w:val="none" w:sz="0" w:space="0" w:color="auto"/>
        <w:right w:val="none" w:sz="0" w:space="0" w:color="auto"/>
      </w:divBdr>
    </w:div>
    <w:div w:id="923606488">
      <w:bodyDiv w:val="1"/>
      <w:marLeft w:val="0"/>
      <w:marRight w:val="0"/>
      <w:marTop w:val="0"/>
      <w:marBottom w:val="0"/>
      <w:divBdr>
        <w:top w:val="none" w:sz="0" w:space="0" w:color="auto"/>
        <w:left w:val="none" w:sz="0" w:space="0" w:color="auto"/>
        <w:bottom w:val="none" w:sz="0" w:space="0" w:color="auto"/>
        <w:right w:val="none" w:sz="0" w:space="0" w:color="auto"/>
      </w:divBdr>
    </w:div>
    <w:div w:id="933981455">
      <w:bodyDiv w:val="1"/>
      <w:marLeft w:val="0"/>
      <w:marRight w:val="0"/>
      <w:marTop w:val="0"/>
      <w:marBottom w:val="0"/>
      <w:divBdr>
        <w:top w:val="none" w:sz="0" w:space="0" w:color="auto"/>
        <w:left w:val="none" w:sz="0" w:space="0" w:color="auto"/>
        <w:bottom w:val="none" w:sz="0" w:space="0" w:color="auto"/>
        <w:right w:val="none" w:sz="0" w:space="0" w:color="auto"/>
      </w:divBdr>
    </w:div>
    <w:div w:id="956985303">
      <w:bodyDiv w:val="1"/>
      <w:marLeft w:val="0"/>
      <w:marRight w:val="0"/>
      <w:marTop w:val="0"/>
      <w:marBottom w:val="0"/>
      <w:divBdr>
        <w:top w:val="none" w:sz="0" w:space="0" w:color="auto"/>
        <w:left w:val="none" w:sz="0" w:space="0" w:color="auto"/>
        <w:bottom w:val="none" w:sz="0" w:space="0" w:color="auto"/>
        <w:right w:val="none" w:sz="0" w:space="0" w:color="auto"/>
      </w:divBdr>
    </w:div>
    <w:div w:id="961768824">
      <w:bodyDiv w:val="1"/>
      <w:marLeft w:val="0"/>
      <w:marRight w:val="0"/>
      <w:marTop w:val="0"/>
      <w:marBottom w:val="0"/>
      <w:divBdr>
        <w:top w:val="none" w:sz="0" w:space="0" w:color="auto"/>
        <w:left w:val="none" w:sz="0" w:space="0" w:color="auto"/>
        <w:bottom w:val="none" w:sz="0" w:space="0" w:color="auto"/>
        <w:right w:val="none" w:sz="0" w:space="0" w:color="auto"/>
      </w:divBdr>
    </w:div>
    <w:div w:id="967902969">
      <w:bodyDiv w:val="1"/>
      <w:marLeft w:val="0"/>
      <w:marRight w:val="0"/>
      <w:marTop w:val="0"/>
      <w:marBottom w:val="0"/>
      <w:divBdr>
        <w:top w:val="none" w:sz="0" w:space="0" w:color="auto"/>
        <w:left w:val="none" w:sz="0" w:space="0" w:color="auto"/>
        <w:bottom w:val="none" w:sz="0" w:space="0" w:color="auto"/>
        <w:right w:val="none" w:sz="0" w:space="0" w:color="auto"/>
      </w:divBdr>
    </w:div>
    <w:div w:id="996223869">
      <w:bodyDiv w:val="1"/>
      <w:marLeft w:val="0"/>
      <w:marRight w:val="0"/>
      <w:marTop w:val="0"/>
      <w:marBottom w:val="0"/>
      <w:divBdr>
        <w:top w:val="none" w:sz="0" w:space="0" w:color="auto"/>
        <w:left w:val="none" w:sz="0" w:space="0" w:color="auto"/>
        <w:bottom w:val="none" w:sz="0" w:space="0" w:color="auto"/>
        <w:right w:val="none" w:sz="0" w:space="0" w:color="auto"/>
      </w:divBdr>
    </w:div>
    <w:div w:id="1004672131">
      <w:bodyDiv w:val="1"/>
      <w:marLeft w:val="0"/>
      <w:marRight w:val="0"/>
      <w:marTop w:val="0"/>
      <w:marBottom w:val="0"/>
      <w:divBdr>
        <w:top w:val="none" w:sz="0" w:space="0" w:color="auto"/>
        <w:left w:val="none" w:sz="0" w:space="0" w:color="auto"/>
        <w:bottom w:val="none" w:sz="0" w:space="0" w:color="auto"/>
        <w:right w:val="none" w:sz="0" w:space="0" w:color="auto"/>
      </w:divBdr>
      <w:divsChild>
        <w:div w:id="1131901711">
          <w:marLeft w:val="0"/>
          <w:marRight w:val="0"/>
          <w:marTop w:val="0"/>
          <w:marBottom w:val="0"/>
          <w:divBdr>
            <w:top w:val="none" w:sz="0" w:space="0" w:color="auto"/>
            <w:left w:val="none" w:sz="0" w:space="0" w:color="auto"/>
            <w:bottom w:val="none" w:sz="0" w:space="0" w:color="auto"/>
            <w:right w:val="none" w:sz="0" w:space="0" w:color="auto"/>
          </w:divBdr>
          <w:divsChild>
            <w:div w:id="816729318">
              <w:marLeft w:val="0"/>
              <w:marRight w:val="46"/>
              <w:marTop w:val="0"/>
              <w:marBottom w:val="0"/>
              <w:divBdr>
                <w:top w:val="none" w:sz="0" w:space="0" w:color="auto"/>
                <w:left w:val="none" w:sz="0" w:space="0" w:color="auto"/>
                <w:bottom w:val="none" w:sz="0" w:space="0" w:color="auto"/>
                <w:right w:val="none" w:sz="0" w:space="0" w:color="auto"/>
              </w:divBdr>
              <w:divsChild>
                <w:div w:id="1365984642">
                  <w:marLeft w:val="0"/>
                  <w:marRight w:val="0"/>
                  <w:marTop w:val="0"/>
                  <w:marBottom w:val="92"/>
                  <w:divBdr>
                    <w:top w:val="single" w:sz="4" w:space="0" w:color="C0C0C0"/>
                    <w:left w:val="single" w:sz="4" w:space="0" w:color="D9D9D9"/>
                    <w:bottom w:val="single" w:sz="4" w:space="0" w:color="D9D9D9"/>
                    <w:right w:val="single" w:sz="4" w:space="0" w:color="D9D9D9"/>
                  </w:divBdr>
                  <w:divsChild>
                    <w:div w:id="2143962621">
                      <w:marLeft w:val="0"/>
                      <w:marRight w:val="0"/>
                      <w:marTop w:val="0"/>
                      <w:marBottom w:val="0"/>
                      <w:divBdr>
                        <w:top w:val="none" w:sz="0" w:space="0" w:color="auto"/>
                        <w:left w:val="none" w:sz="0" w:space="0" w:color="auto"/>
                        <w:bottom w:val="none" w:sz="0" w:space="0" w:color="auto"/>
                        <w:right w:val="none" w:sz="0" w:space="0" w:color="auto"/>
                      </w:divBdr>
                    </w:div>
                    <w:div w:id="6385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0033">
          <w:marLeft w:val="0"/>
          <w:marRight w:val="0"/>
          <w:marTop w:val="0"/>
          <w:marBottom w:val="0"/>
          <w:divBdr>
            <w:top w:val="none" w:sz="0" w:space="0" w:color="auto"/>
            <w:left w:val="none" w:sz="0" w:space="0" w:color="auto"/>
            <w:bottom w:val="none" w:sz="0" w:space="0" w:color="auto"/>
            <w:right w:val="none" w:sz="0" w:space="0" w:color="auto"/>
          </w:divBdr>
          <w:divsChild>
            <w:div w:id="1323462973">
              <w:marLeft w:val="46"/>
              <w:marRight w:val="0"/>
              <w:marTop w:val="0"/>
              <w:marBottom w:val="0"/>
              <w:divBdr>
                <w:top w:val="none" w:sz="0" w:space="0" w:color="auto"/>
                <w:left w:val="none" w:sz="0" w:space="0" w:color="auto"/>
                <w:bottom w:val="none" w:sz="0" w:space="0" w:color="auto"/>
                <w:right w:val="none" w:sz="0" w:space="0" w:color="auto"/>
              </w:divBdr>
              <w:divsChild>
                <w:div w:id="1699619831">
                  <w:marLeft w:val="0"/>
                  <w:marRight w:val="0"/>
                  <w:marTop w:val="0"/>
                  <w:marBottom w:val="0"/>
                  <w:divBdr>
                    <w:top w:val="none" w:sz="0" w:space="0" w:color="auto"/>
                    <w:left w:val="none" w:sz="0" w:space="0" w:color="auto"/>
                    <w:bottom w:val="none" w:sz="0" w:space="0" w:color="auto"/>
                    <w:right w:val="none" w:sz="0" w:space="0" w:color="auto"/>
                  </w:divBdr>
                  <w:divsChild>
                    <w:div w:id="1716541799">
                      <w:marLeft w:val="0"/>
                      <w:marRight w:val="0"/>
                      <w:marTop w:val="0"/>
                      <w:marBottom w:val="92"/>
                      <w:divBdr>
                        <w:top w:val="single" w:sz="4" w:space="0" w:color="F5F5F5"/>
                        <w:left w:val="single" w:sz="4" w:space="0" w:color="F5F5F5"/>
                        <w:bottom w:val="single" w:sz="4" w:space="0" w:color="F5F5F5"/>
                        <w:right w:val="single" w:sz="4" w:space="0" w:color="F5F5F5"/>
                      </w:divBdr>
                      <w:divsChild>
                        <w:div w:id="450513464">
                          <w:marLeft w:val="0"/>
                          <w:marRight w:val="0"/>
                          <w:marTop w:val="0"/>
                          <w:marBottom w:val="0"/>
                          <w:divBdr>
                            <w:top w:val="none" w:sz="0" w:space="0" w:color="auto"/>
                            <w:left w:val="none" w:sz="0" w:space="0" w:color="auto"/>
                            <w:bottom w:val="none" w:sz="0" w:space="0" w:color="auto"/>
                            <w:right w:val="none" w:sz="0" w:space="0" w:color="auto"/>
                          </w:divBdr>
                          <w:divsChild>
                            <w:div w:id="6123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8257">
      <w:bodyDiv w:val="1"/>
      <w:marLeft w:val="0"/>
      <w:marRight w:val="0"/>
      <w:marTop w:val="0"/>
      <w:marBottom w:val="0"/>
      <w:divBdr>
        <w:top w:val="none" w:sz="0" w:space="0" w:color="auto"/>
        <w:left w:val="none" w:sz="0" w:space="0" w:color="auto"/>
        <w:bottom w:val="none" w:sz="0" w:space="0" w:color="auto"/>
        <w:right w:val="none" w:sz="0" w:space="0" w:color="auto"/>
      </w:divBdr>
    </w:div>
    <w:div w:id="1085032022">
      <w:bodyDiv w:val="1"/>
      <w:marLeft w:val="0"/>
      <w:marRight w:val="0"/>
      <w:marTop w:val="0"/>
      <w:marBottom w:val="0"/>
      <w:divBdr>
        <w:top w:val="none" w:sz="0" w:space="0" w:color="auto"/>
        <w:left w:val="none" w:sz="0" w:space="0" w:color="auto"/>
        <w:bottom w:val="none" w:sz="0" w:space="0" w:color="auto"/>
        <w:right w:val="none" w:sz="0" w:space="0" w:color="auto"/>
      </w:divBdr>
    </w:div>
    <w:div w:id="1093934963">
      <w:bodyDiv w:val="1"/>
      <w:marLeft w:val="0"/>
      <w:marRight w:val="0"/>
      <w:marTop w:val="0"/>
      <w:marBottom w:val="0"/>
      <w:divBdr>
        <w:top w:val="none" w:sz="0" w:space="0" w:color="auto"/>
        <w:left w:val="none" w:sz="0" w:space="0" w:color="auto"/>
        <w:bottom w:val="none" w:sz="0" w:space="0" w:color="auto"/>
        <w:right w:val="none" w:sz="0" w:space="0" w:color="auto"/>
      </w:divBdr>
    </w:div>
    <w:div w:id="1104763174">
      <w:bodyDiv w:val="1"/>
      <w:marLeft w:val="0"/>
      <w:marRight w:val="0"/>
      <w:marTop w:val="0"/>
      <w:marBottom w:val="0"/>
      <w:divBdr>
        <w:top w:val="none" w:sz="0" w:space="0" w:color="auto"/>
        <w:left w:val="none" w:sz="0" w:space="0" w:color="auto"/>
        <w:bottom w:val="none" w:sz="0" w:space="0" w:color="auto"/>
        <w:right w:val="none" w:sz="0" w:space="0" w:color="auto"/>
      </w:divBdr>
    </w:div>
    <w:div w:id="1110196601">
      <w:bodyDiv w:val="1"/>
      <w:marLeft w:val="0"/>
      <w:marRight w:val="0"/>
      <w:marTop w:val="0"/>
      <w:marBottom w:val="0"/>
      <w:divBdr>
        <w:top w:val="none" w:sz="0" w:space="0" w:color="auto"/>
        <w:left w:val="none" w:sz="0" w:space="0" w:color="auto"/>
        <w:bottom w:val="none" w:sz="0" w:space="0" w:color="auto"/>
        <w:right w:val="none" w:sz="0" w:space="0" w:color="auto"/>
      </w:divBdr>
    </w:div>
    <w:div w:id="1126317138">
      <w:bodyDiv w:val="1"/>
      <w:marLeft w:val="0"/>
      <w:marRight w:val="0"/>
      <w:marTop w:val="0"/>
      <w:marBottom w:val="0"/>
      <w:divBdr>
        <w:top w:val="none" w:sz="0" w:space="0" w:color="auto"/>
        <w:left w:val="none" w:sz="0" w:space="0" w:color="auto"/>
        <w:bottom w:val="none" w:sz="0" w:space="0" w:color="auto"/>
        <w:right w:val="none" w:sz="0" w:space="0" w:color="auto"/>
      </w:divBdr>
    </w:div>
    <w:div w:id="1139809018">
      <w:bodyDiv w:val="1"/>
      <w:marLeft w:val="0"/>
      <w:marRight w:val="0"/>
      <w:marTop w:val="0"/>
      <w:marBottom w:val="0"/>
      <w:divBdr>
        <w:top w:val="none" w:sz="0" w:space="0" w:color="auto"/>
        <w:left w:val="none" w:sz="0" w:space="0" w:color="auto"/>
        <w:bottom w:val="none" w:sz="0" w:space="0" w:color="auto"/>
        <w:right w:val="none" w:sz="0" w:space="0" w:color="auto"/>
      </w:divBdr>
    </w:div>
    <w:div w:id="1207646766">
      <w:bodyDiv w:val="1"/>
      <w:marLeft w:val="0"/>
      <w:marRight w:val="0"/>
      <w:marTop w:val="0"/>
      <w:marBottom w:val="0"/>
      <w:divBdr>
        <w:top w:val="none" w:sz="0" w:space="0" w:color="auto"/>
        <w:left w:val="none" w:sz="0" w:space="0" w:color="auto"/>
        <w:bottom w:val="none" w:sz="0" w:space="0" w:color="auto"/>
        <w:right w:val="none" w:sz="0" w:space="0" w:color="auto"/>
      </w:divBdr>
    </w:div>
    <w:div w:id="1217352697">
      <w:bodyDiv w:val="1"/>
      <w:marLeft w:val="0"/>
      <w:marRight w:val="0"/>
      <w:marTop w:val="0"/>
      <w:marBottom w:val="0"/>
      <w:divBdr>
        <w:top w:val="none" w:sz="0" w:space="0" w:color="auto"/>
        <w:left w:val="none" w:sz="0" w:space="0" w:color="auto"/>
        <w:bottom w:val="none" w:sz="0" w:space="0" w:color="auto"/>
        <w:right w:val="none" w:sz="0" w:space="0" w:color="auto"/>
      </w:divBdr>
    </w:div>
    <w:div w:id="1234925468">
      <w:bodyDiv w:val="1"/>
      <w:marLeft w:val="0"/>
      <w:marRight w:val="0"/>
      <w:marTop w:val="0"/>
      <w:marBottom w:val="0"/>
      <w:divBdr>
        <w:top w:val="none" w:sz="0" w:space="0" w:color="auto"/>
        <w:left w:val="none" w:sz="0" w:space="0" w:color="auto"/>
        <w:bottom w:val="none" w:sz="0" w:space="0" w:color="auto"/>
        <w:right w:val="none" w:sz="0" w:space="0" w:color="auto"/>
      </w:divBdr>
    </w:div>
    <w:div w:id="1244752939">
      <w:bodyDiv w:val="1"/>
      <w:marLeft w:val="0"/>
      <w:marRight w:val="0"/>
      <w:marTop w:val="0"/>
      <w:marBottom w:val="0"/>
      <w:divBdr>
        <w:top w:val="none" w:sz="0" w:space="0" w:color="auto"/>
        <w:left w:val="none" w:sz="0" w:space="0" w:color="auto"/>
        <w:bottom w:val="none" w:sz="0" w:space="0" w:color="auto"/>
        <w:right w:val="none" w:sz="0" w:space="0" w:color="auto"/>
      </w:divBdr>
    </w:div>
    <w:div w:id="1283029987">
      <w:bodyDiv w:val="1"/>
      <w:marLeft w:val="0"/>
      <w:marRight w:val="0"/>
      <w:marTop w:val="0"/>
      <w:marBottom w:val="0"/>
      <w:divBdr>
        <w:top w:val="none" w:sz="0" w:space="0" w:color="auto"/>
        <w:left w:val="none" w:sz="0" w:space="0" w:color="auto"/>
        <w:bottom w:val="none" w:sz="0" w:space="0" w:color="auto"/>
        <w:right w:val="none" w:sz="0" w:space="0" w:color="auto"/>
      </w:divBdr>
    </w:div>
    <w:div w:id="1310206167">
      <w:bodyDiv w:val="1"/>
      <w:marLeft w:val="0"/>
      <w:marRight w:val="0"/>
      <w:marTop w:val="0"/>
      <w:marBottom w:val="0"/>
      <w:divBdr>
        <w:top w:val="none" w:sz="0" w:space="0" w:color="auto"/>
        <w:left w:val="none" w:sz="0" w:space="0" w:color="auto"/>
        <w:bottom w:val="none" w:sz="0" w:space="0" w:color="auto"/>
        <w:right w:val="none" w:sz="0" w:space="0" w:color="auto"/>
      </w:divBdr>
    </w:div>
    <w:div w:id="1392577510">
      <w:bodyDiv w:val="1"/>
      <w:marLeft w:val="0"/>
      <w:marRight w:val="0"/>
      <w:marTop w:val="0"/>
      <w:marBottom w:val="0"/>
      <w:divBdr>
        <w:top w:val="none" w:sz="0" w:space="0" w:color="auto"/>
        <w:left w:val="none" w:sz="0" w:space="0" w:color="auto"/>
        <w:bottom w:val="none" w:sz="0" w:space="0" w:color="auto"/>
        <w:right w:val="none" w:sz="0" w:space="0" w:color="auto"/>
      </w:divBdr>
    </w:div>
    <w:div w:id="1436709159">
      <w:bodyDiv w:val="1"/>
      <w:marLeft w:val="0"/>
      <w:marRight w:val="0"/>
      <w:marTop w:val="0"/>
      <w:marBottom w:val="0"/>
      <w:divBdr>
        <w:top w:val="none" w:sz="0" w:space="0" w:color="auto"/>
        <w:left w:val="none" w:sz="0" w:space="0" w:color="auto"/>
        <w:bottom w:val="none" w:sz="0" w:space="0" w:color="auto"/>
        <w:right w:val="none" w:sz="0" w:space="0" w:color="auto"/>
      </w:divBdr>
    </w:div>
    <w:div w:id="1450857807">
      <w:bodyDiv w:val="1"/>
      <w:marLeft w:val="0"/>
      <w:marRight w:val="0"/>
      <w:marTop w:val="0"/>
      <w:marBottom w:val="0"/>
      <w:divBdr>
        <w:top w:val="none" w:sz="0" w:space="0" w:color="auto"/>
        <w:left w:val="none" w:sz="0" w:space="0" w:color="auto"/>
        <w:bottom w:val="none" w:sz="0" w:space="0" w:color="auto"/>
        <w:right w:val="none" w:sz="0" w:space="0" w:color="auto"/>
      </w:divBdr>
    </w:div>
    <w:div w:id="1453137045">
      <w:bodyDiv w:val="1"/>
      <w:marLeft w:val="0"/>
      <w:marRight w:val="0"/>
      <w:marTop w:val="0"/>
      <w:marBottom w:val="0"/>
      <w:divBdr>
        <w:top w:val="none" w:sz="0" w:space="0" w:color="auto"/>
        <w:left w:val="none" w:sz="0" w:space="0" w:color="auto"/>
        <w:bottom w:val="none" w:sz="0" w:space="0" w:color="auto"/>
        <w:right w:val="none" w:sz="0" w:space="0" w:color="auto"/>
      </w:divBdr>
    </w:div>
    <w:div w:id="1476945673">
      <w:bodyDiv w:val="1"/>
      <w:marLeft w:val="0"/>
      <w:marRight w:val="0"/>
      <w:marTop w:val="0"/>
      <w:marBottom w:val="0"/>
      <w:divBdr>
        <w:top w:val="none" w:sz="0" w:space="0" w:color="auto"/>
        <w:left w:val="none" w:sz="0" w:space="0" w:color="auto"/>
        <w:bottom w:val="none" w:sz="0" w:space="0" w:color="auto"/>
        <w:right w:val="none" w:sz="0" w:space="0" w:color="auto"/>
      </w:divBdr>
    </w:div>
    <w:div w:id="1555508672">
      <w:bodyDiv w:val="1"/>
      <w:marLeft w:val="0"/>
      <w:marRight w:val="0"/>
      <w:marTop w:val="0"/>
      <w:marBottom w:val="0"/>
      <w:divBdr>
        <w:top w:val="none" w:sz="0" w:space="0" w:color="auto"/>
        <w:left w:val="none" w:sz="0" w:space="0" w:color="auto"/>
        <w:bottom w:val="none" w:sz="0" w:space="0" w:color="auto"/>
        <w:right w:val="none" w:sz="0" w:space="0" w:color="auto"/>
      </w:divBdr>
    </w:div>
    <w:div w:id="1590889595">
      <w:bodyDiv w:val="1"/>
      <w:marLeft w:val="0"/>
      <w:marRight w:val="0"/>
      <w:marTop w:val="0"/>
      <w:marBottom w:val="0"/>
      <w:divBdr>
        <w:top w:val="none" w:sz="0" w:space="0" w:color="auto"/>
        <w:left w:val="none" w:sz="0" w:space="0" w:color="auto"/>
        <w:bottom w:val="none" w:sz="0" w:space="0" w:color="auto"/>
        <w:right w:val="none" w:sz="0" w:space="0" w:color="auto"/>
      </w:divBdr>
    </w:div>
    <w:div w:id="1641422708">
      <w:bodyDiv w:val="1"/>
      <w:marLeft w:val="0"/>
      <w:marRight w:val="0"/>
      <w:marTop w:val="0"/>
      <w:marBottom w:val="0"/>
      <w:divBdr>
        <w:top w:val="none" w:sz="0" w:space="0" w:color="auto"/>
        <w:left w:val="none" w:sz="0" w:space="0" w:color="auto"/>
        <w:bottom w:val="none" w:sz="0" w:space="0" w:color="auto"/>
        <w:right w:val="none" w:sz="0" w:space="0" w:color="auto"/>
      </w:divBdr>
    </w:div>
    <w:div w:id="1655910368">
      <w:bodyDiv w:val="1"/>
      <w:marLeft w:val="0"/>
      <w:marRight w:val="0"/>
      <w:marTop w:val="0"/>
      <w:marBottom w:val="0"/>
      <w:divBdr>
        <w:top w:val="none" w:sz="0" w:space="0" w:color="auto"/>
        <w:left w:val="none" w:sz="0" w:space="0" w:color="auto"/>
        <w:bottom w:val="none" w:sz="0" w:space="0" w:color="auto"/>
        <w:right w:val="none" w:sz="0" w:space="0" w:color="auto"/>
      </w:divBdr>
    </w:div>
    <w:div w:id="1658804622">
      <w:bodyDiv w:val="1"/>
      <w:marLeft w:val="0"/>
      <w:marRight w:val="0"/>
      <w:marTop w:val="0"/>
      <w:marBottom w:val="0"/>
      <w:divBdr>
        <w:top w:val="none" w:sz="0" w:space="0" w:color="auto"/>
        <w:left w:val="none" w:sz="0" w:space="0" w:color="auto"/>
        <w:bottom w:val="none" w:sz="0" w:space="0" w:color="auto"/>
        <w:right w:val="none" w:sz="0" w:space="0" w:color="auto"/>
      </w:divBdr>
    </w:div>
    <w:div w:id="1697075504">
      <w:bodyDiv w:val="1"/>
      <w:marLeft w:val="0"/>
      <w:marRight w:val="0"/>
      <w:marTop w:val="0"/>
      <w:marBottom w:val="0"/>
      <w:divBdr>
        <w:top w:val="none" w:sz="0" w:space="0" w:color="auto"/>
        <w:left w:val="none" w:sz="0" w:space="0" w:color="auto"/>
        <w:bottom w:val="none" w:sz="0" w:space="0" w:color="auto"/>
        <w:right w:val="none" w:sz="0" w:space="0" w:color="auto"/>
      </w:divBdr>
    </w:div>
    <w:div w:id="1697123699">
      <w:bodyDiv w:val="1"/>
      <w:marLeft w:val="0"/>
      <w:marRight w:val="0"/>
      <w:marTop w:val="0"/>
      <w:marBottom w:val="0"/>
      <w:divBdr>
        <w:top w:val="none" w:sz="0" w:space="0" w:color="auto"/>
        <w:left w:val="none" w:sz="0" w:space="0" w:color="auto"/>
        <w:bottom w:val="none" w:sz="0" w:space="0" w:color="auto"/>
        <w:right w:val="none" w:sz="0" w:space="0" w:color="auto"/>
      </w:divBdr>
    </w:div>
    <w:div w:id="1719549256">
      <w:bodyDiv w:val="1"/>
      <w:marLeft w:val="0"/>
      <w:marRight w:val="0"/>
      <w:marTop w:val="0"/>
      <w:marBottom w:val="0"/>
      <w:divBdr>
        <w:top w:val="none" w:sz="0" w:space="0" w:color="auto"/>
        <w:left w:val="none" w:sz="0" w:space="0" w:color="auto"/>
        <w:bottom w:val="none" w:sz="0" w:space="0" w:color="auto"/>
        <w:right w:val="none" w:sz="0" w:space="0" w:color="auto"/>
      </w:divBdr>
    </w:div>
    <w:div w:id="1726677693">
      <w:bodyDiv w:val="1"/>
      <w:marLeft w:val="0"/>
      <w:marRight w:val="0"/>
      <w:marTop w:val="0"/>
      <w:marBottom w:val="0"/>
      <w:divBdr>
        <w:top w:val="none" w:sz="0" w:space="0" w:color="auto"/>
        <w:left w:val="none" w:sz="0" w:space="0" w:color="auto"/>
        <w:bottom w:val="none" w:sz="0" w:space="0" w:color="auto"/>
        <w:right w:val="none" w:sz="0" w:space="0" w:color="auto"/>
      </w:divBdr>
    </w:div>
    <w:div w:id="1730028980">
      <w:bodyDiv w:val="1"/>
      <w:marLeft w:val="0"/>
      <w:marRight w:val="0"/>
      <w:marTop w:val="0"/>
      <w:marBottom w:val="0"/>
      <w:divBdr>
        <w:top w:val="none" w:sz="0" w:space="0" w:color="auto"/>
        <w:left w:val="none" w:sz="0" w:space="0" w:color="auto"/>
        <w:bottom w:val="none" w:sz="0" w:space="0" w:color="auto"/>
        <w:right w:val="none" w:sz="0" w:space="0" w:color="auto"/>
      </w:divBdr>
    </w:div>
    <w:div w:id="1767649273">
      <w:bodyDiv w:val="1"/>
      <w:marLeft w:val="0"/>
      <w:marRight w:val="0"/>
      <w:marTop w:val="0"/>
      <w:marBottom w:val="0"/>
      <w:divBdr>
        <w:top w:val="none" w:sz="0" w:space="0" w:color="auto"/>
        <w:left w:val="none" w:sz="0" w:space="0" w:color="auto"/>
        <w:bottom w:val="none" w:sz="0" w:space="0" w:color="auto"/>
        <w:right w:val="none" w:sz="0" w:space="0" w:color="auto"/>
      </w:divBdr>
    </w:div>
    <w:div w:id="1768621662">
      <w:bodyDiv w:val="1"/>
      <w:marLeft w:val="0"/>
      <w:marRight w:val="0"/>
      <w:marTop w:val="0"/>
      <w:marBottom w:val="0"/>
      <w:divBdr>
        <w:top w:val="none" w:sz="0" w:space="0" w:color="auto"/>
        <w:left w:val="none" w:sz="0" w:space="0" w:color="auto"/>
        <w:bottom w:val="none" w:sz="0" w:space="0" w:color="auto"/>
        <w:right w:val="none" w:sz="0" w:space="0" w:color="auto"/>
      </w:divBdr>
    </w:div>
    <w:div w:id="1781073058">
      <w:bodyDiv w:val="1"/>
      <w:marLeft w:val="0"/>
      <w:marRight w:val="0"/>
      <w:marTop w:val="0"/>
      <w:marBottom w:val="0"/>
      <w:divBdr>
        <w:top w:val="none" w:sz="0" w:space="0" w:color="auto"/>
        <w:left w:val="none" w:sz="0" w:space="0" w:color="auto"/>
        <w:bottom w:val="none" w:sz="0" w:space="0" w:color="auto"/>
        <w:right w:val="none" w:sz="0" w:space="0" w:color="auto"/>
      </w:divBdr>
    </w:div>
    <w:div w:id="1788506056">
      <w:bodyDiv w:val="1"/>
      <w:marLeft w:val="0"/>
      <w:marRight w:val="0"/>
      <w:marTop w:val="0"/>
      <w:marBottom w:val="0"/>
      <w:divBdr>
        <w:top w:val="none" w:sz="0" w:space="0" w:color="auto"/>
        <w:left w:val="none" w:sz="0" w:space="0" w:color="auto"/>
        <w:bottom w:val="none" w:sz="0" w:space="0" w:color="auto"/>
        <w:right w:val="none" w:sz="0" w:space="0" w:color="auto"/>
      </w:divBdr>
    </w:div>
    <w:div w:id="1790126263">
      <w:bodyDiv w:val="1"/>
      <w:marLeft w:val="0"/>
      <w:marRight w:val="0"/>
      <w:marTop w:val="0"/>
      <w:marBottom w:val="0"/>
      <w:divBdr>
        <w:top w:val="none" w:sz="0" w:space="0" w:color="auto"/>
        <w:left w:val="none" w:sz="0" w:space="0" w:color="auto"/>
        <w:bottom w:val="none" w:sz="0" w:space="0" w:color="auto"/>
        <w:right w:val="none" w:sz="0" w:space="0" w:color="auto"/>
      </w:divBdr>
    </w:div>
    <w:div w:id="1835292836">
      <w:bodyDiv w:val="1"/>
      <w:marLeft w:val="0"/>
      <w:marRight w:val="0"/>
      <w:marTop w:val="0"/>
      <w:marBottom w:val="0"/>
      <w:divBdr>
        <w:top w:val="none" w:sz="0" w:space="0" w:color="auto"/>
        <w:left w:val="none" w:sz="0" w:space="0" w:color="auto"/>
        <w:bottom w:val="none" w:sz="0" w:space="0" w:color="auto"/>
        <w:right w:val="none" w:sz="0" w:space="0" w:color="auto"/>
      </w:divBdr>
    </w:div>
    <w:div w:id="1854224697">
      <w:bodyDiv w:val="1"/>
      <w:marLeft w:val="0"/>
      <w:marRight w:val="0"/>
      <w:marTop w:val="0"/>
      <w:marBottom w:val="0"/>
      <w:divBdr>
        <w:top w:val="none" w:sz="0" w:space="0" w:color="auto"/>
        <w:left w:val="none" w:sz="0" w:space="0" w:color="auto"/>
        <w:bottom w:val="none" w:sz="0" w:space="0" w:color="auto"/>
        <w:right w:val="none" w:sz="0" w:space="0" w:color="auto"/>
      </w:divBdr>
    </w:div>
    <w:div w:id="1865434350">
      <w:bodyDiv w:val="1"/>
      <w:marLeft w:val="0"/>
      <w:marRight w:val="0"/>
      <w:marTop w:val="0"/>
      <w:marBottom w:val="0"/>
      <w:divBdr>
        <w:top w:val="none" w:sz="0" w:space="0" w:color="auto"/>
        <w:left w:val="none" w:sz="0" w:space="0" w:color="auto"/>
        <w:bottom w:val="none" w:sz="0" w:space="0" w:color="auto"/>
        <w:right w:val="none" w:sz="0" w:space="0" w:color="auto"/>
      </w:divBdr>
    </w:div>
    <w:div w:id="1868761304">
      <w:bodyDiv w:val="1"/>
      <w:marLeft w:val="0"/>
      <w:marRight w:val="0"/>
      <w:marTop w:val="0"/>
      <w:marBottom w:val="0"/>
      <w:divBdr>
        <w:top w:val="none" w:sz="0" w:space="0" w:color="auto"/>
        <w:left w:val="none" w:sz="0" w:space="0" w:color="auto"/>
        <w:bottom w:val="none" w:sz="0" w:space="0" w:color="auto"/>
        <w:right w:val="none" w:sz="0" w:space="0" w:color="auto"/>
      </w:divBdr>
    </w:div>
    <w:div w:id="1888836892">
      <w:bodyDiv w:val="1"/>
      <w:marLeft w:val="0"/>
      <w:marRight w:val="0"/>
      <w:marTop w:val="0"/>
      <w:marBottom w:val="0"/>
      <w:divBdr>
        <w:top w:val="none" w:sz="0" w:space="0" w:color="auto"/>
        <w:left w:val="none" w:sz="0" w:space="0" w:color="auto"/>
        <w:bottom w:val="none" w:sz="0" w:space="0" w:color="auto"/>
        <w:right w:val="none" w:sz="0" w:space="0" w:color="auto"/>
      </w:divBdr>
    </w:div>
    <w:div w:id="1912622476">
      <w:bodyDiv w:val="1"/>
      <w:marLeft w:val="0"/>
      <w:marRight w:val="0"/>
      <w:marTop w:val="0"/>
      <w:marBottom w:val="0"/>
      <w:divBdr>
        <w:top w:val="none" w:sz="0" w:space="0" w:color="auto"/>
        <w:left w:val="none" w:sz="0" w:space="0" w:color="auto"/>
        <w:bottom w:val="none" w:sz="0" w:space="0" w:color="auto"/>
        <w:right w:val="none" w:sz="0" w:space="0" w:color="auto"/>
      </w:divBdr>
    </w:div>
    <w:div w:id="1912883070">
      <w:bodyDiv w:val="1"/>
      <w:marLeft w:val="0"/>
      <w:marRight w:val="0"/>
      <w:marTop w:val="0"/>
      <w:marBottom w:val="0"/>
      <w:divBdr>
        <w:top w:val="none" w:sz="0" w:space="0" w:color="auto"/>
        <w:left w:val="none" w:sz="0" w:space="0" w:color="auto"/>
        <w:bottom w:val="none" w:sz="0" w:space="0" w:color="auto"/>
        <w:right w:val="none" w:sz="0" w:space="0" w:color="auto"/>
      </w:divBdr>
    </w:div>
    <w:div w:id="1916354655">
      <w:bodyDiv w:val="1"/>
      <w:marLeft w:val="0"/>
      <w:marRight w:val="0"/>
      <w:marTop w:val="0"/>
      <w:marBottom w:val="0"/>
      <w:divBdr>
        <w:top w:val="none" w:sz="0" w:space="0" w:color="auto"/>
        <w:left w:val="none" w:sz="0" w:space="0" w:color="auto"/>
        <w:bottom w:val="none" w:sz="0" w:space="0" w:color="auto"/>
        <w:right w:val="none" w:sz="0" w:space="0" w:color="auto"/>
      </w:divBdr>
    </w:div>
    <w:div w:id="1954051701">
      <w:bodyDiv w:val="1"/>
      <w:marLeft w:val="0"/>
      <w:marRight w:val="0"/>
      <w:marTop w:val="0"/>
      <w:marBottom w:val="0"/>
      <w:divBdr>
        <w:top w:val="none" w:sz="0" w:space="0" w:color="auto"/>
        <w:left w:val="none" w:sz="0" w:space="0" w:color="auto"/>
        <w:bottom w:val="none" w:sz="0" w:space="0" w:color="auto"/>
        <w:right w:val="none" w:sz="0" w:space="0" w:color="auto"/>
      </w:divBdr>
    </w:div>
    <w:div w:id="1962883357">
      <w:bodyDiv w:val="1"/>
      <w:marLeft w:val="0"/>
      <w:marRight w:val="0"/>
      <w:marTop w:val="0"/>
      <w:marBottom w:val="0"/>
      <w:divBdr>
        <w:top w:val="none" w:sz="0" w:space="0" w:color="auto"/>
        <w:left w:val="none" w:sz="0" w:space="0" w:color="auto"/>
        <w:bottom w:val="none" w:sz="0" w:space="0" w:color="auto"/>
        <w:right w:val="none" w:sz="0" w:space="0" w:color="auto"/>
      </w:divBdr>
    </w:div>
    <w:div w:id="1994528773">
      <w:bodyDiv w:val="1"/>
      <w:marLeft w:val="0"/>
      <w:marRight w:val="0"/>
      <w:marTop w:val="0"/>
      <w:marBottom w:val="0"/>
      <w:divBdr>
        <w:top w:val="none" w:sz="0" w:space="0" w:color="auto"/>
        <w:left w:val="none" w:sz="0" w:space="0" w:color="auto"/>
        <w:bottom w:val="none" w:sz="0" w:space="0" w:color="auto"/>
        <w:right w:val="none" w:sz="0" w:space="0" w:color="auto"/>
      </w:divBdr>
    </w:div>
    <w:div w:id="2039616950">
      <w:bodyDiv w:val="1"/>
      <w:marLeft w:val="0"/>
      <w:marRight w:val="0"/>
      <w:marTop w:val="0"/>
      <w:marBottom w:val="0"/>
      <w:divBdr>
        <w:top w:val="none" w:sz="0" w:space="0" w:color="auto"/>
        <w:left w:val="none" w:sz="0" w:space="0" w:color="auto"/>
        <w:bottom w:val="none" w:sz="0" w:space="0" w:color="auto"/>
        <w:right w:val="none" w:sz="0" w:space="0" w:color="auto"/>
      </w:divBdr>
    </w:div>
    <w:div w:id="2054497461">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 w:id="21418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B66F126C13AD0E4E9937C51576AA30DE" ma:contentTypeVersion="13" ma:contentTypeDescription="Kurkite naują dokumentą." ma:contentTypeScope="" ma:versionID="12e6b800163282d01413dbf24ecc9a66">
  <xsd:schema xmlns:xsd="http://www.w3.org/2001/XMLSchema" xmlns:xs="http://www.w3.org/2001/XMLSchema" xmlns:p="http://schemas.microsoft.com/office/2006/metadata/properties" xmlns:ns3="0cd5e55e-b2af-469a-8a35-36206e1d3da9" xmlns:ns4="4f6c81c7-87f1-47e2-92cb-7e2f4400e2ff" targetNamespace="http://schemas.microsoft.com/office/2006/metadata/properties" ma:root="true" ma:fieldsID="5bffcfd5bd3940edcff6dea114fd35ab" ns3:_="" ns4:_="">
    <xsd:import namespace="0cd5e55e-b2af-469a-8a35-36206e1d3da9"/>
    <xsd:import namespace="4f6c81c7-87f1-47e2-92cb-7e2f4400e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e55e-b2af-469a-8a35-36206e1d3d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81c7-87f1-47e2-92cb-7e2f4400e2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4A7F7-65B1-4ECB-A61D-3BACBD70B536}">
  <ds:schemaRefs>
    <ds:schemaRef ds:uri="http://schemas.openxmlformats.org/officeDocument/2006/bibliography"/>
  </ds:schemaRefs>
</ds:datastoreItem>
</file>

<file path=customXml/itemProps2.xml><?xml version="1.0" encoding="utf-8"?>
<ds:datastoreItem xmlns:ds="http://schemas.openxmlformats.org/officeDocument/2006/customXml" ds:itemID="{8E91D337-91A3-42C1-B26C-4CDEA0C0B4EE}">
  <ds:schemaRefs>
    <ds:schemaRef ds:uri="http://schemas.microsoft.com/sharepoint/v3/contenttype/forms"/>
  </ds:schemaRefs>
</ds:datastoreItem>
</file>

<file path=customXml/itemProps3.xml><?xml version="1.0" encoding="utf-8"?>
<ds:datastoreItem xmlns:ds="http://schemas.openxmlformats.org/officeDocument/2006/customXml" ds:itemID="{EAE8B3B5-1FAA-4718-ABFB-9139EDABB224}">
  <ds:schemaRefs>
    <ds:schemaRef ds:uri="http://schemas.openxmlformats.org/officeDocument/2006/bibliography"/>
  </ds:schemaRefs>
</ds:datastoreItem>
</file>

<file path=customXml/itemProps4.xml><?xml version="1.0" encoding="utf-8"?>
<ds:datastoreItem xmlns:ds="http://schemas.openxmlformats.org/officeDocument/2006/customXml" ds:itemID="{325C5DDE-5296-4B69-B317-CF2901016B3D}">
  <ds:schemaRefs>
    <ds:schemaRef ds:uri="4f6c81c7-87f1-47e2-92cb-7e2f4400e2ff"/>
    <ds:schemaRef ds:uri="http://purl.org/dc/elements/1.1/"/>
    <ds:schemaRef ds:uri="http://schemas.microsoft.com/office/2006/metadata/properties"/>
    <ds:schemaRef ds:uri="0cd5e55e-b2af-469a-8a35-36206e1d3d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79EF3F7-01AA-4512-B5BD-45CC5243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e55e-b2af-469a-8a35-36206e1d3da9"/>
    <ds:schemaRef ds:uri="4f6c81c7-87f1-47e2-92cb-7e2f4400e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2C4FAF-2364-4A6D-A31C-4FFDB1DABFFA}">
  <ds:schemaRefs>
    <ds:schemaRef ds:uri="http://schemas.openxmlformats.org/officeDocument/2006/bibliography"/>
  </ds:schemaRefs>
</ds:datastoreItem>
</file>

<file path=customXml/itemProps7.xml><?xml version="1.0" encoding="utf-8"?>
<ds:datastoreItem xmlns:ds="http://schemas.openxmlformats.org/officeDocument/2006/customXml" ds:itemID="{15CFEC13-CB60-4A31-A368-58E066B6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33754</Words>
  <Characters>19240</Characters>
  <Application>Microsoft Office Word</Application>
  <DocSecurity>0</DocSecurity>
  <Lines>160</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Vertimai</vt:lpstr>
      <vt:lpstr>Vertimai</vt:lpstr>
    </vt:vector>
  </TitlesOfParts>
  <Company>Ad Gloriam</Company>
  <LinksUpToDate>false</LinksUpToDate>
  <CharactersWithSpaces>52889</CharactersWithSpaces>
  <SharedDoc>false</SharedDoc>
  <HLinks>
    <vt:vector size="162" baseType="variant">
      <vt:variant>
        <vt:i4>1114166</vt:i4>
      </vt:variant>
      <vt:variant>
        <vt:i4>158</vt:i4>
      </vt:variant>
      <vt:variant>
        <vt:i4>0</vt:i4>
      </vt:variant>
      <vt:variant>
        <vt:i4>5</vt:i4>
      </vt:variant>
      <vt:variant>
        <vt:lpwstr/>
      </vt:variant>
      <vt:variant>
        <vt:lpwstr>_Toc451859622</vt:lpwstr>
      </vt:variant>
      <vt:variant>
        <vt:i4>1114166</vt:i4>
      </vt:variant>
      <vt:variant>
        <vt:i4>152</vt:i4>
      </vt:variant>
      <vt:variant>
        <vt:i4>0</vt:i4>
      </vt:variant>
      <vt:variant>
        <vt:i4>5</vt:i4>
      </vt:variant>
      <vt:variant>
        <vt:lpwstr/>
      </vt:variant>
      <vt:variant>
        <vt:lpwstr>_Toc451859621</vt:lpwstr>
      </vt:variant>
      <vt:variant>
        <vt:i4>1114166</vt:i4>
      </vt:variant>
      <vt:variant>
        <vt:i4>146</vt:i4>
      </vt:variant>
      <vt:variant>
        <vt:i4>0</vt:i4>
      </vt:variant>
      <vt:variant>
        <vt:i4>5</vt:i4>
      </vt:variant>
      <vt:variant>
        <vt:lpwstr/>
      </vt:variant>
      <vt:variant>
        <vt:lpwstr>_Toc451859620</vt:lpwstr>
      </vt:variant>
      <vt:variant>
        <vt:i4>1179702</vt:i4>
      </vt:variant>
      <vt:variant>
        <vt:i4>140</vt:i4>
      </vt:variant>
      <vt:variant>
        <vt:i4>0</vt:i4>
      </vt:variant>
      <vt:variant>
        <vt:i4>5</vt:i4>
      </vt:variant>
      <vt:variant>
        <vt:lpwstr/>
      </vt:variant>
      <vt:variant>
        <vt:lpwstr>_Toc451859619</vt:lpwstr>
      </vt:variant>
      <vt:variant>
        <vt:i4>1179702</vt:i4>
      </vt:variant>
      <vt:variant>
        <vt:i4>134</vt:i4>
      </vt:variant>
      <vt:variant>
        <vt:i4>0</vt:i4>
      </vt:variant>
      <vt:variant>
        <vt:i4>5</vt:i4>
      </vt:variant>
      <vt:variant>
        <vt:lpwstr/>
      </vt:variant>
      <vt:variant>
        <vt:lpwstr>_Toc451859618</vt:lpwstr>
      </vt:variant>
      <vt:variant>
        <vt:i4>1179702</vt:i4>
      </vt:variant>
      <vt:variant>
        <vt:i4>128</vt:i4>
      </vt:variant>
      <vt:variant>
        <vt:i4>0</vt:i4>
      </vt:variant>
      <vt:variant>
        <vt:i4>5</vt:i4>
      </vt:variant>
      <vt:variant>
        <vt:lpwstr/>
      </vt:variant>
      <vt:variant>
        <vt:lpwstr>_Toc451859617</vt:lpwstr>
      </vt:variant>
      <vt:variant>
        <vt:i4>1179702</vt:i4>
      </vt:variant>
      <vt:variant>
        <vt:i4>122</vt:i4>
      </vt:variant>
      <vt:variant>
        <vt:i4>0</vt:i4>
      </vt:variant>
      <vt:variant>
        <vt:i4>5</vt:i4>
      </vt:variant>
      <vt:variant>
        <vt:lpwstr/>
      </vt:variant>
      <vt:variant>
        <vt:lpwstr>_Toc451859616</vt:lpwstr>
      </vt:variant>
      <vt:variant>
        <vt:i4>1179702</vt:i4>
      </vt:variant>
      <vt:variant>
        <vt:i4>116</vt:i4>
      </vt:variant>
      <vt:variant>
        <vt:i4>0</vt:i4>
      </vt:variant>
      <vt:variant>
        <vt:i4>5</vt:i4>
      </vt:variant>
      <vt:variant>
        <vt:lpwstr/>
      </vt:variant>
      <vt:variant>
        <vt:lpwstr>_Toc451859615</vt:lpwstr>
      </vt:variant>
      <vt:variant>
        <vt:i4>1179702</vt:i4>
      </vt:variant>
      <vt:variant>
        <vt:i4>110</vt:i4>
      </vt:variant>
      <vt:variant>
        <vt:i4>0</vt:i4>
      </vt:variant>
      <vt:variant>
        <vt:i4>5</vt:i4>
      </vt:variant>
      <vt:variant>
        <vt:lpwstr/>
      </vt:variant>
      <vt:variant>
        <vt:lpwstr>_Toc451859614</vt:lpwstr>
      </vt:variant>
      <vt:variant>
        <vt:i4>1179702</vt:i4>
      </vt:variant>
      <vt:variant>
        <vt:i4>104</vt:i4>
      </vt:variant>
      <vt:variant>
        <vt:i4>0</vt:i4>
      </vt:variant>
      <vt:variant>
        <vt:i4>5</vt:i4>
      </vt:variant>
      <vt:variant>
        <vt:lpwstr/>
      </vt:variant>
      <vt:variant>
        <vt:lpwstr>_Toc451859613</vt:lpwstr>
      </vt:variant>
      <vt:variant>
        <vt:i4>1179702</vt:i4>
      </vt:variant>
      <vt:variant>
        <vt:i4>98</vt:i4>
      </vt:variant>
      <vt:variant>
        <vt:i4>0</vt:i4>
      </vt:variant>
      <vt:variant>
        <vt:i4>5</vt:i4>
      </vt:variant>
      <vt:variant>
        <vt:lpwstr/>
      </vt:variant>
      <vt:variant>
        <vt:lpwstr>_Toc451859612</vt:lpwstr>
      </vt:variant>
      <vt:variant>
        <vt:i4>1179702</vt:i4>
      </vt:variant>
      <vt:variant>
        <vt:i4>92</vt:i4>
      </vt:variant>
      <vt:variant>
        <vt:i4>0</vt:i4>
      </vt:variant>
      <vt:variant>
        <vt:i4>5</vt:i4>
      </vt:variant>
      <vt:variant>
        <vt:lpwstr/>
      </vt:variant>
      <vt:variant>
        <vt:lpwstr>_Toc451859611</vt:lpwstr>
      </vt:variant>
      <vt:variant>
        <vt:i4>1179702</vt:i4>
      </vt:variant>
      <vt:variant>
        <vt:i4>86</vt:i4>
      </vt:variant>
      <vt:variant>
        <vt:i4>0</vt:i4>
      </vt:variant>
      <vt:variant>
        <vt:i4>5</vt:i4>
      </vt:variant>
      <vt:variant>
        <vt:lpwstr/>
      </vt:variant>
      <vt:variant>
        <vt:lpwstr>_Toc451859610</vt:lpwstr>
      </vt:variant>
      <vt:variant>
        <vt:i4>1245238</vt:i4>
      </vt:variant>
      <vt:variant>
        <vt:i4>80</vt:i4>
      </vt:variant>
      <vt:variant>
        <vt:i4>0</vt:i4>
      </vt:variant>
      <vt:variant>
        <vt:i4>5</vt:i4>
      </vt:variant>
      <vt:variant>
        <vt:lpwstr/>
      </vt:variant>
      <vt:variant>
        <vt:lpwstr>_Toc451859609</vt:lpwstr>
      </vt:variant>
      <vt:variant>
        <vt:i4>1245238</vt:i4>
      </vt:variant>
      <vt:variant>
        <vt:i4>74</vt:i4>
      </vt:variant>
      <vt:variant>
        <vt:i4>0</vt:i4>
      </vt:variant>
      <vt:variant>
        <vt:i4>5</vt:i4>
      </vt:variant>
      <vt:variant>
        <vt:lpwstr/>
      </vt:variant>
      <vt:variant>
        <vt:lpwstr>_Toc451859608</vt:lpwstr>
      </vt:variant>
      <vt:variant>
        <vt:i4>1245238</vt:i4>
      </vt:variant>
      <vt:variant>
        <vt:i4>68</vt:i4>
      </vt:variant>
      <vt:variant>
        <vt:i4>0</vt:i4>
      </vt:variant>
      <vt:variant>
        <vt:i4>5</vt:i4>
      </vt:variant>
      <vt:variant>
        <vt:lpwstr/>
      </vt:variant>
      <vt:variant>
        <vt:lpwstr>_Toc451859607</vt:lpwstr>
      </vt:variant>
      <vt:variant>
        <vt:i4>1245238</vt:i4>
      </vt:variant>
      <vt:variant>
        <vt:i4>62</vt:i4>
      </vt:variant>
      <vt:variant>
        <vt:i4>0</vt:i4>
      </vt:variant>
      <vt:variant>
        <vt:i4>5</vt:i4>
      </vt:variant>
      <vt:variant>
        <vt:lpwstr/>
      </vt:variant>
      <vt:variant>
        <vt:lpwstr>_Toc451859606</vt:lpwstr>
      </vt:variant>
      <vt:variant>
        <vt:i4>1245238</vt:i4>
      </vt:variant>
      <vt:variant>
        <vt:i4>56</vt:i4>
      </vt:variant>
      <vt:variant>
        <vt:i4>0</vt:i4>
      </vt:variant>
      <vt:variant>
        <vt:i4>5</vt:i4>
      </vt:variant>
      <vt:variant>
        <vt:lpwstr/>
      </vt:variant>
      <vt:variant>
        <vt:lpwstr>_Toc451859605</vt:lpwstr>
      </vt:variant>
      <vt:variant>
        <vt:i4>1245238</vt:i4>
      </vt:variant>
      <vt:variant>
        <vt:i4>50</vt:i4>
      </vt:variant>
      <vt:variant>
        <vt:i4>0</vt:i4>
      </vt:variant>
      <vt:variant>
        <vt:i4>5</vt:i4>
      </vt:variant>
      <vt:variant>
        <vt:lpwstr/>
      </vt:variant>
      <vt:variant>
        <vt:lpwstr>_Toc451859604</vt:lpwstr>
      </vt:variant>
      <vt:variant>
        <vt:i4>1245238</vt:i4>
      </vt:variant>
      <vt:variant>
        <vt:i4>44</vt:i4>
      </vt:variant>
      <vt:variant>
        <vt:i4>0</vt:i4>
      </vt:variant>
      <vt:variant>
        <vt:i4>5</vt:i4>
      </vt:variant>
      <vt:variant>
        <vt:lpwstr/>
      </vt:variant>
      <vt:variant>
        <vt:lpwstr>_Toc451859603</vt:lpwstr>
      </vt:variant>
      <vt:variant>
        <vt:i4>1245238</vt:i4>
      </vt:variant>
      <vt:variant>
        <vt:i4>38</vt:i4>
      </vt:variant>
      <vt:variant>
        <vt:i4>0</vt:i4>
      </vt:variant>
      <vt:variant>
        <vt:i4>5</vt:i4>
      </vt:variant>
      <vt:variant>
        <vt:lpwstr/>
      </vt:variant>
      <vt:variant>
        <vt:lpwstr>_Toc451859602</vt:lpwstr>
      </vt:variant>
      <vt:variant>
        <vt:i4>1245238</vt:i4>
      </vt:variant>
      <vt:variant>
        <vt:i4>32</vt:i4>
      </vt:variant>
      <vt:variant>
        <vt:i4>0</vt:i4>
      </vt:variant>
      <vt:variant>
        <vt:i4>5</vt:i4>
      </vt:variant>
      <vt:variant>
        <vt:lpwstr/>
      </vt:variant>
      <vt:variant>
        <vt:lpwstr>_Toc451859601</vt:lpwstr>
      </vt:variant>
      <vt:variant>
        <vt:i4>1245238</vt:i4>
      </vt:variant>
      <vt:variant>
        <vt:i4>26</vt:i4>
      </vt:variant>
      <vt:variant>
        <vt:i4>0</vt:i4>
      </vt:variant>
      <vt:variant>
        <vt:i4>5</vt:i4>
      </vt:variant>
      <vt:variant>
        <vt:lpwstr/>
      </vt:variant>
      <vt:variant>
        <vt:lpwstr>_Toc451859600</vt:lpwstr>
      </vt:variant>
      <vt:variant>
        <vt:i4>1703989</vt:i4>
      </vt:variant>
      <vt:variant>
        <vt:i4>20</vt:i4>
      </vt:variant>
      <vt:variant>
        <vt:i4>0</vt:i4>
      </vt:variant>
      <vt:variant>
        <vt:i4>5</vt:i4>
      </vt:variant>
      <vt:variant>
        <vt:lpwstr/>
      </vt:variant>
      <vt:variant>
        <vt:lpwstr>_Toc451859599</vt:lpwstr>
      </vt:variant>
      <vt:variant>
        <vt:i4>1703989</vt:i4>
      </vt:variant>
      <vt:variant>
        <vt:i4>14</vt:i4>
      </vt:variant>
      <vt:variant>
        <vt:i4>0</vt:i4>
      </vt:variant>
      <vt:variant>
        <vt:i4>5</vt:i4>
      </vt:variant>
      <vt:variant>
        <vt:lpwstr/>
      </vt:variant>
      <vt:variant>
        <vt:lpwstr>_Toc451859598</vt:lpwstr>
      </vt:variant>
      <vt:variant>
        <vt:i4>1703989</vt:i4>
      </vt:variant>
      <vt:variant>
        <vt:i4>8</vt:i4>
      </vt:variant>
      <vt:variant>
        <vt:i4>0</vt:i4>
      </vt:variant>
      <vt:variant>
        <vt:i4>5</vt:i4>
      </vt:variant>
      <vt:variant>
        <vt:lpwstr/>
      </vt:variant>
      <vt:variant>
        <vt:lpwstr>_Toc451859597</vt:lpwstr>
      </vt:variant>
      <vt:variant>
        <vt:i4>1703989</vt:i4>
      </vt:variant>
      <vt:variant>
        <vt:i4>2</vt:i4>
      </vt:variant>
      <vt:variant>
        <vt:i4>0</vt:i4>
      </vt:variant>
      <vt:variant>
        <vt:i4>5</vt:i4>
      </vt:variant>
      <vt:variant>
        <vt:lpwstr/>
      </vt:variant>
      <vt:variant>
        <vt:lpwstr>_Toc451859596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Vertimai</dc:title>
  <dc:creator>Ad Gloriam</dc:creator>
  <cp:lastModifiedBy>Inga Jakubėnaitė</cp:lastModifiedBy>
  <cp:revision>14</cp:revision>
  <cp:lastPrinted>2019-10-14T05:36:00Z</cp:lastPrinted>
  <dcterms:created xsi:type="dcterms:W3CDTF">2020-06-10T10:52:00Z</dcterms:created>
  <dcterms:modified xsi:type="dcterms:W3CDTF">2020-06-11T08:30:00Z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0x010100B66F126C13AD0E4E9937C51576AA30DE</vt:lpwstr>
  </property>
</Properties>
</file>