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21EF" w14:textId="77777777" w:rsidR="00F640D2" w:rsidRPr="0002227F" w:rsidRDefault="00F640D2" w:rsidP="00CF6376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02227F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35D8B11B" w14:textId="77777777" w:rsidR="00F640D2" w:rsidRPr="0002227F" w:rsidRDefault="00D46D8B" w:rsidP="00CF6376">
      <w:pPr>
        <w:pStyle w:val="Antraste"/>
        <w:rPr>
          <w:szCs w:val="24"/>
        </w:rPr>
      </w:pPr>
      <w:r w:rsidRPr="0002227F">
        <w:rPr>
          <w:szCs w:val="24"/>
        </w:rPr>
        <w:t xml:space="preserve">Viešojo valdymo </w:t>
      </w:r>
      <w:r w:rsidR="005740BA" w:rsidRPr="0002227F">
        <w:rPr>
          <w:szCs w:val="24"/>
        </w:rPr>
        <w:t>grupė</w:t>
      </w:r>
    </w:p>
    <w:p w14:paraId="550F2622" w14:textId="77777777" w:rsidR="00C0220E" w:rsidRPr="0002227F" w:rsidRDefault="00C0220E" w:rsidP="00CF6376">
      <w:pPr>
        <w:pStyle w:val="Antraste"/>
        <w:rPr>
          <w:szCs w:val="24"/>
          <w:lang w:val="en-US" w:eastAsia="en-US"/>
        </w:rPr>
      </w:pPr>
    </w:p>
    <w:p w14:paraId="4136D193" w14:textId="2471ED1D" w:rsidR="008C7AFF" w:rsidRDefault="00CD3F99" w:rsidP="00CF6376">
      <w:pPr>
        <w:pStyle w:val="Antraste"/>
        <w:rPr>
          <w:szCs w:val="24"/>
        </w:rPr>
      </w:pPr>
      <w:r w:rsidRPr="0002227F">
        <w:rPr>
          <w:szCs w:val="24"/>
        </w:rPr>
        <w:t>PAŽYMA</w:t>
      </w:r>
    </w:p>
    <w:p w14:paraId="41A22D07" w14:textId="77777777" w:rsidR="00143965" w:rsidRPr="00E239AC" w:rsidRDefault="00143965" w:rsidP="00CF6376">
      <w:pPr>
        <w:pStyle w:val="Antraste"/>
        <w:rPr>
          <w:szCs w:val="24"/>
          <w:lang w:val="en-GB"/>
        </w:rPr>
      </w:pPr>
    </w:p>
    <w:p w14:paraId="1591E5CD" w14:textId="51639FEB" w:rsidR="00F065CF" w:rsidRDefault="00F35C3C" w:rsidP="009464CB">
      <w:pPr>
        <w:pStyle w:val="Antraste"/>
        <w:rPr>
          <w:szCs w:val="24"/>
        </w:rPr>
      </w:pPr>
      <w:r w:rsidRPr="00F35C3C">
        <w:rPr>
          <w:szCs w:val="24"/>
        </w:rPr>
        <w:t>Dėl Lietuvos Respublikos baudžiamojo kodekso</w:t>
      </w:r>
      <w:r w:rsidR="00A92979">
        <w:rPr>
          <w:szCs w:val="24"/>
        </w:rPr>
        <w:t xml:space="preserve"> (</w:t>
      </w:r>
      <w:r w:rsidR="00A92979">
        <w:rPr>
          <w:caps w:val="0"/>
          <w:szCs w:val="24"/>
        </w:rPr>
        <w:t xml:space="preserve">toliau </w:t>
      </w:r>
      <w:r w:rsidR="00A92979">
        <w:rPr>
          <w:szCs w:val="24"/>
        </w:rPr>
        <w:t>- BK)</w:t>
      </w:r>
      <w:r w:rsidRPr="00F35C3C">
        <w:rPr>
          <w:szCs w:val="24"/>
        </w:rPr>
        <w:t xml:space="preserve"> 60, 147-1, 151-1, 189, 214, 218, 224-1 straipsnių ir kodekso priedo pakeitimo įstatymo, Lietuvos Respublikos baudžiamojo proceso kodekso</w:t>
      </w:r>
      <w:r w:rsidR="00A92979">
        <w:rPr>
          <w:szCs w:val="24"/>
        </w:rPr>
        <w:t xml:space="preserve"> (</w:t>
      </w:r>
      <w:r w:rsidR="00A92979">
        <w:rPr>
          <w:caps w:val="0"/>
          <w:szCs w:val="24"/>
        </w:rPr>
        <w:t xml:space="preserve">toliau </w:t>
      </w:r>
      <w:r w:rsidR="00A92979">
        <w:rPr>
          <w:szCs w:val="24"/>
        </w:rPr>
        <w:t>- BPK)</w:t>
      </w:r>
      <w:r w:rsidRPr="00F35C3C">
        <w:rPr>
          <w:szCs w:val="24"/>
        </w:rPr>
        <w:t xml:space="preserve"> 212, 254 ir 327 straipsnių pakeitimo įstatymo ir Lietuvos Respublikos kriminalinės žvalgybos įstatymo</w:t>
      </w:r>
      <w:r w:rsidR="00A92979">
        <w:rPr>
          <w:szCs w:val="24"/>
        </w:rPr>
        <w:t xml:space="preserve"> (</w:t>
      </w:r>
      <w:r w:rsidR="00A92979">
        <w:rPr>
          <w:caps w:val="0"/>
          <w:szCs w:val="24"/>
        </w:rPr>
        <w:t xml:space="preserve">toliau </w:t>
      </w:r>
      <w:r w:rsidR="00A92979">
        <w:rPr>
          <w:szCs w:val="24"/>
        </w:rPr>
        <w:t>- KŽĮ)</w:t>
      </w:r>
      <w:r w:rsidRPr="00F35C3C">
        <w:rPr>
          <w:szCs w:val="24"/>
        </w:rPr>
        <w:t xml:space="preserve"> Nr. XI-2234 8 straipsnio pakeitimo įstatymo projektų </w:t>
      </w:r>
      <w:r w:rsidR="00F065CF" w:rsidRPr="0002227F">
        <w:rPr>
          <w:szCs w:val="24"/>
        </w:rPr>
        <w:t>(</w:t>
      </w:r>
      <w:r w:rsidR="00F065CF" w:rsidRPr="0002227F">
        <w:rPr>
          <w:caps w:val="0"/>
          <w:szCs w:val="24"/>
        </w:rPr>
        <w:t>toliau kartu - Projektai</w:t>
      </w:r>
      <w:r w:rsidR="00F065CF" w:rsidRPr="0002227F">
        <w:rPr>
          <w:szCs w:val="24"/>
        </w:rPr>
        <w:t>)</w:t>
      </w:r>
    </w:p>
    <w:p w14:paraId="5DEB72EC" w14:textId="08C82FAF" w:rsidR="009A62E1" w:rsidRDefault="009464CB" w:rsidP="009464CB">
      <w:pPr>
        <w:pStyle w:val="Antraste"/>
        <w:rPr>
          <w:szCs w:val="24"/>
        </w:rPr>
      </w:pPr>
      <w:r w:rsidRPr="0002227F">
        <w:rPr>
          <w:szCs w:val="24"/>
        </w:rPr>
        <w:t>(TAP-19-</w:t>
      </w:r>
      <w:r w:rsidR="00394B35">
        <w:rPr>
          <w:szCs w:val="24"/>
        </w:rPr>
        <w:t>21</w:t>
      </w:r>
      <w:r w:rsidR="00F35C3C">
        <w:rPr>
          <w:szCs w:val="24"/>
        </w:rPr>
        <w:t>77</w:t>
      </w:r>
      <w:r w:rsidR="00084559">
        <w:rPr>
          <w:szCs w:val="24"/>
        </w:rPr>
        <w:t>(2)</w:t>
      </w:r>
      <w:r w:rsidRPr="0002227F">
        <w:rPr>
          <w:szCs w:val="24"/>
        </w:rPr>
        <w:t xml:space="preserve">; TAIS NR. </w:t>
      </w:r>
      <w:r w:rsidR="00F35C3C" w:rsidRPr="00F35C3C">
        <w:rPr>
          <w:szCs w:val="24"/>
        </w:rPr>
        <w:t>19-11404(</w:t>
      </w:r>
      <w:r w:rsidR="00084559">
        <w:rPr>
          <w:szCs w:val="24"/>
        </w:rPr>
        <w:t>3</w:t>
      </w:r>
      <w:r w:rsidR="00F35C3C" w:rsidRPr="00F35C3C">
        <w:rPr>
          <w:szCs w:val="24"/>
        </w:rPr>
        <w:t>)</w:t>
      </w:r>
      <w:r w:rsidR="00F35C3C">
        <w:rPr>
          <w:szCs w:val="24"/>
        </w:rPr>
        <w:t>)</w:t>
      </w:r>
    </w:p>
    <w:p w14:paraId="7C119E24" w14:textId="77777777" w:rsidR="00646EEE" w:rsidRPr="0002227F" w:rsidRDefault="00646EEE" w:rsidP="009464CB">
      <w:pPr>
        <w:pStyle w:val="Antraste"/>
        <w:rPr>
          <w:szCs w:val="24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2227F" w:rsidRPr="0002227F" w14:paraId="0F70EA8E" w14:textId="77777777" w:rsidTr="002F3FB3">
        <w:tc>
          <w:tcPr>
            <w:tcW w:w="4536" w:type="dxa"/>
          </w:tcPr>
          <w:p w14:paraId="1DC0FB2F" w14:textId="656405FD" w:rsidR="00F640D2" w:rsidRPr="0002227F" w:rsidRDefault="006E2229" w:rsidP="00CF6376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07FACC0936A44D89378D0DFCFCE672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640D2" w:rsidRPr="0002227F">
              <w:rPr>
                <w:spacing w:val="-6"/>
                <w:szCs w:val="24"/>
              </w:rPr>
              <w:t xml:space="preserve"> Nr. </w:t>
            </w:r>
          </w:p>
        </w:tc>
      </w:tr>
    </w:tbl>
    <w:p w14:paraId="79E31110" w14:textId="77777777" w:rsidR="00F640D2" w:rsidRPr="0002227F" w:rsidRDefault="00F640D2" w:rsidP="00CF6376">
      <w:pPr>
        <w:jc w:val="center"/>
        <w:rPr>
          <w:szCs w:val="24"/>
        </w:rPr>
      </w:pPr>
      <w:r w:rsidRPr="0002227F">
        <w:rPr>
          <w:szCs w:val="24"/>
        </w:rPr>
        <w:t>Vilnius</w:t>
      </w:r>
    </w:p>
    <w:p w14:paraId="7368D64E" w14:textId="77777777" w:rsidR="00011BF7" w:rsidRPr="0002227F" w:rsidRDefault="00011BF7" w:rsidP="00CF6376">
      <w:pPr>
        <w:ind w:firstLine="567"/>
        <w:rPr>
          <w:b/>
          <w:szCs w:val="24"/>
        </w:rPr>
      </w:pPr>
    </w:p>
    <w:p w14:paraId="40427F52" w14:textId="4BD33296" w:rsidR="00260D56" w:rsidRPr="0002227F" w:rsidRDefault="00985BB6" w:rsidP="007300E5">
      <w:pPr>
        <w:ind w:firstLine="567"/>
        <w:rPr>
          <w:szCs w:val="24"/>
        </w:rPr>
      </w:pPr>
      <w:r w:rsidRPr="0002227F">
        <w:rPr>
          <w:b/>
          <w:szCs w:val="24"/>
        </w:rPr>
        <w:t>Projekt</w:t>
      </w:r>
      <w:r w:rsidR="00F065CF" w:rsidRPr="0002227F">
        <w:rPr>
          <w:b/>
          <w:szCs w:val="24"/>
        </w:rPr>
        <w:t>ų</w:t>
      </w:r>
      <w:r w:rsidR="00F640D2" w:rsidRPr="0002227F">
        <w:rPr>
          <w:b/>
          <w:szCs w:val="24"/>
        </w:rPr>
        <w:t xml:space="preserve"> rengėja</w:t>
      </w:r>
      <w:r w:rsidR="00BD11A2" w:rsidRPr="0002227F">
        <w:rPr>
          <w:b/>
          <w:szCs w:val="24"/>
        </w:rPr>
        <w:t>:</w:t>
      </w:r>
      <w:r w:rsidR="00C0220E" w:rsidRPr="0002227F">
        <w:rPr>
          <w:b/>
          <w:szCs w:val="24"/>
        </w:rPr>
        <w:t xml:space="preserve"> </w:t>
      </w:r>
      <w:r w:rsidR="00F065CF" w:rsidRPr="0002227F">
        <w:rPr>
          <w:szCs w:val="24"/>
        </w:rPr>
        <w:t>Teisingumo</w:t>
      </w:r>
      <w:r w:rsidR="004F0A2C" w:rsidRPr="0002227F">
        <w:rPr>
          <w:szCs w:val="24"/>
        </w:rPr>
        <w:t xml:space="preserve"> </w:t>
      </w:r>
      <w:r w:rsidR="00985402" w:rsidRPr="0002227F">
        <w:rPr>
          <w:szCs w:val="24"/>
        </w:rPr>
        <w:t xml:space="preserve"> ministerija</w:t>
      </w:r>
    </w:p>
    <w:p w14:paraId="521B32EC" w14:textId="77777777" w:rsidR="00F36A7E" w:rsidRPr="0002227F" w:rsidRDefault="00F36A7E" w:rsidP="007300E5">
      <w:pPr>
        <w:pStyle w:val="Antrats"/>
        <w:tabs>
          <w:tab w:val="clear" w:pos="4153"/>
          <w:tab w:val="clear" w:pos="8306"/>
          <w:tab w:val="left" w:pos="851"/>
        </w:tabs>
        <w:ind w:firstLine="567"/>
        <w:rPr>
          <w:b/>
          <w:szCs w:val="24"/>
        </w:rPr>
      </w:pPr>
    </w:p>
    <w:p w14:paraId="37BD32D6" w14:textId="66BDA18C" w:rsidR="004F0A2C" w:rsidRPr="0002227F" w:rsidRDefault="00985BB6" w:rsidP="007300E5">
      <w:pPr>
        <w:ind w:firstLine="567"/>
        <w:rPr>
          <w:szCs w:val="24"/>
        </w:rPr>
      </w:pPr>
      <w:r w:rsidRPr="0002227F">
        <w:rPr>
          <w:b/>
          <w:szCs w:val="24"/>
        </w:rPr>
        <w:t>Projekt</w:t>
      </w:r>
      <w:r w:rsidR="00F065CF" w:rsidRPr="0002227F">
        <w:rPr>
          <w:b/>
          <w:szCs w:val="24"/>
        </w:rPr>
        <w:t>ų</w:t>
      </w:r>
      <w:r w:rsidR="009A5B6D" w:rsidRPr="0002227F">
        <w:rPr>
          <w:b/>
          <w:szCs w:val="24"/>
        </w:rPr>
        <w:t xml:space="preserve"> tikslas</w:t>
      </w:r>
      <w:r w:rsidR="00BD11A2" w:rsidRPr="0002227F">
        <w:rPr>
          <w:b/>
          <w:szCs w:val="24"/>
        </w:rPr>
        <w:t>:</w:t>
      </w:r>
      <w:r w:rsidR="009A0315" w:rsidRPr="0002227F">
        <w:rPr>
          <w:b/>
          <w:szCs w:val="24"/>
        </w:rPr>
        <w:t xml:space="preserve"> </w:t>
      </w:r>
      <w:r w:rsidR="00060B38" w:rsidRPr="00060B38">
        <w:rPr>
          <w:szCs w:val="24"/>
        </w:rPr>
        <w:t>suderinti nacionalinės teisės aktų nuostatas su ES bei tarptautinių teisės aktų reikalavimais ir taip</w:t>
      </w:r>
      <w:r w:rsidR="00060B38">
        <w:rPr>
          <w:b/>
          <w:szCs w:val="24"/>
        </w:rPr>
        <w:t xml:space="preserve"> </w:t>
      </w:r>
      <w:r w:rsidR="00F35C3C" w:rsidRPr="00F35C3C">
        <w:rPr>
          <w:szCs w:val="24"/>
        </w:rPr>
        <w:t>sustiprint</w:t>
      </w:r>
      <w:r w:rsidR="00F35C3C">
        <w:rPr>
          <w:szCs w:val="24"/>
        </w:rPr>
        <w:t>i</w:t>
      </w:r>
      <w:r w:rsidR="00F35C3C" w:rsidRPr="00F35C3C">
        <w:rPr>
          <w:szCs w:val="24"/>
        </w:rPr>
        <w:t xml:space="preserve"> visuomenės pasitikėjim</w:t>
      </w:r>
      <w:r w:rsidR="00F35C3C">
        <w:rPr>
          <w:szCs w:val="24"/>
        </w:rPr>
        <w:t>ą</w:t>
      </w:r>
      <w:r w:rsidR="00F35C3C" w:rsidRPr="00F35C3C">
        <w:rPr>
          <w:szCs w:val="24"/>
        </w:rPr>
        <w:t xml:space="preserve"> valstybės</w:t>
      </w:r>
      <w:r w:rsidR="00F35C3C">
        <w:rPr>
          <w:szCs w:val="24"/>
        </w:rPr>
        <w:t xml:space="preserve"> </w:t>
      </w:r>
      <w:r w:rsidR="00F35C3C" w:rsidRPr="00F35C3C">
        <w:rPr>
          <w:szCs w:val="24"/>
        </w:rPr>
        <w:t>teisine sistema</w:t>
      </w:r>
      <w:r w:rsidR="005D68DE">
        <w:rPr>
          <w:szCs w:val="24"/>
        </w:rPr>
        <w:t>.</w:t>
      </w:r>
    </w:p>
    <w:p w14:paraId="649BE8FF" w14:textId="77777777" w:rsidR="004F0A2C" w:rsidRPr="0002227F" w:rsidRDefault="004F0A2C" w:rsidP="007300E5">
      <w:pPr>
        <w:tabs>
          <w:tab w:val="left" w:pos="993"/>
        </w:tabs>
        <w:ind w:firstLine="567"/>
        <w:rPr>
          <w:szCs w:val="24"/>
        </w:rPr>
      </w:pPr>
    </w:p>
    <w:p w14:paraId="18D866AA" w14:textId="5F51F996" w:rsidR="00952FDD" w:rsidRDefault="00E719D4" w:rsidP="00B60767">
      <w:pPr>
        <w:tabs>
          <w:tab w:val="left" w:pos="567"/>
        </w:tabs>
        <w:ind w:firstLine="567"/>
        <w:rPr>
          <w:b/>
          <w:bCs/>
          <w:szCs w:val="24"/>
        </w:rPr>
      </w:pPr>
      <w:r w:rsidRPr="0002227F">
        <w:rPr>
          <w:b/>
          <w:bCs/>
          <w:szCs w:val="24"/>
        </w:rPr>
        <w:t>Dabartinė situacija</w:t>
      </w:r>
      <w:r w:rsidR="006A00BC" w:rsidRPr="0002227F">
        <w:rPr>
          <w:b/>
          <w:bCs/>
          <w:szCs w:val="24"/>
        </w:rPr>
        <w:t>:</w:t>
      </w:r>
      <w:r w:rsidR="009A0315" w:rsidRPr="0002227F">
        <w:rPr>
          <w:b/>
          <w:bCs/>
          <w:szCs w:val="24"/>
        </w:rPr>
        <w:t xml:space="preserve"> </w:t>
      </w:r>
      <w:r w:rsidR="005D68DE" w:rsidRPr="005D68DE">
        <w:rPr>
          <w:bCs/>
          <w:szCs w:val="24"/>
        </w:rPr>
        <w:t xml:space="preserve">identifikuoti šie galiojančio </w:t>
      </w:r>
      <w:r w:rsidR="00E239AC">
        <w:rPr>
          <w:bCs/>
          <w:szCs w:val="24"/>
        </w:rPr>
        <w:t xml:space="preserve">baudžiamojo </w:t>
      </w:r>
      <w:r w:rsidR="005D68DE" w:rsidRPr="005D68DE">
        <w:rPr>
          <w:bCs/>
          <w:szCs w:val="24"/>
        </w:rPr>
        <w:t>teisinio reguliavimo trūkumai</w:t>
      </w:r>
      <w:r w:rsidR="00E239AC">
        <w:rPr>
          <w:bCs/>
          <w:szCs w:val="24"/>
        </w:rPr>
        <w:t xml:space="preserve"> – neatitikimai ES bei tarptautinės teisės reikalavimams</w:t>
      </w:r>
      <w:r w:rsidR="005D68DE" w:rsidRPr="005D68DE">
        <w:rPr>
          <w:bCs/>
          <w:szCs w:val="24"/>
        </w:rPr>
        <w:t>:</w:t>
      </w:r>
    </w:p>
    <w:p w14:paraId="295B07BC" w14:textId="77777777" w:rsidR="00060B38" w:rsidRDefault="00060B38" w:rsidP="00B60767">
      <w:pPr>
        <w:tabs>
          <w:tab w:val="left" w:pos="567"/>
        </w:tabs>
        <w:ind w:firstLine="567"/>
        <w:rPr>
          <w:b/>
          <w:bCs/>
          <w:szCs w:val="24"/>
        </w:rPr>
      </w:pPr>
    </w:p>
    <w:p w14:paraId="46BBF694" w14:textId="6F2D9121" w:rsidR="00952FDD" w:rsidRDefault="00952FDD" w:rsidP="0048784E">
      <w:pPr>
        <w:ind w:firstLine="567"/>
        <w:rPr>
          <w:szCs w:val="24"/>
        </w:rPr>
      </w:pPr>
      <w:r>
        <w:rPr>
          <w:bCs/>
          <w:szCs w:val="24"/>
        </w:rPr>
        <w:t xml:space="preserve">1. Europos Komisija (toliau - EK), išanalizavusi Lietuvos teisės aktus, kuriais į perkeliamos </w:t>
      </w:r>
      <w:r w:rsidRPr="00952FDD">
        <w:rPr>
          <w:bCs/>
          <w:szCs w:val="24"/>
        </w:rPr>
        <w:t xml:space="preserve">2011 m. gruodžio 13 d. Europos Parlamento ir Tarybos direktyvos 2011/93/ES dėl kovos su seksualine prievarta prieš vaikus, jų seksualiniu išnaudojimu ir vaikų pornografija, kuria pakeičiamas Tarybos pamatinis sprendimas 2004/68/TVR (toliau – Direktyva 2011/93/ES) </w:t>
      </w:r>
      <w:r>
        <w:rPr>
          <w:bCs/>
          <w:szCs w:val="24"/>
        </w:rPr>
        <w:t xml:space="preserve">nuostatos, konstatavo, kad </w:t>
      </w:r>
      <w:r w:rsidRPr="002C0881">
        <w:rPr>
          <w:bCs/>
          <w:szCs w:val="24"/>
        </w:rPr>
        <w:t>Direktyv</w:t>
      </w:r>
      <w:r>
        <w:rPr>
          <w:bCs/>
          <w:szCs w:val="24"/>
        </w:rPr>
        <w:t>a</w:t>
      </w:r>
      <w:r w:rsidRPr="002C0881">
        <w:rPr>
          <w:bCs/>
          <w:szCs w:val="24"/>
        </w:rPr>
        <w:t xml:space="preserve"> </w:t>
      </w:r>
      <w:r>
        <w:rPr>
          <w:bCs/>
          <w:szCs w:val="24"/>
        </w:rPr>
        <w:t>p</w:t>
      </w:r>
      <w:r w:rsidRPr="003C158D">
        <w:rPr>
          <w:bCs/>
          <w:i/>
          <w:szCs w:val="24"/>
        </w:rPr>
        <w:t>erkelt</w:t>
      </w:r>
      <w:r>
        <w:rPr>
          <w:bCs/>
          <w:i/>
          <w:szCs w:val="24"/>
        </w:rPr>
        <w:t>a</w:t>
      </w:r>
      <w:r w:rsidRPr="003C158D">
        <w:rPr>
          <w:bCs/>
          <w:i/>
          <w:szCs w:val="24"/>
        </w:rPr>
        <w:t xml:space="preserve"> netinkamai </w:t>
      </w:r>
      <w:r>
        <w:rPr>
          <w:bCs/>
          <w:i/>
          <w:szCs w:val="24"/>
        </w:rPr>
        <w:t xml:space="preserve">ir </w:t>
      </w:r>
      <w:r w:rsidRPr="003C158D">
        <w:rPr>
          <w:bCs/>
          <w:i/>
          <w:szCs w:val="24"/>
        </w:rPr>
        <w:t>pradėjo pažeidimo procedūrą</w:t>
      </w:r>
      <w:r>
        <w:rPr>
          <w:bCs/>
          <w:szCs w:val="24"/>
        </w:rPr>
        <w:t>. EK</w:t>
      </w:r>
      <w:r w:rsidRPr="005E41F1">
        <w:rPr>
          <w:szCs w:val="24"/>
        </w:rPr>
        <w:t xml:space="preserve"> </w:t>
      </w:r>
      <w:r>
        <w:rPr>
          <w:szCs w:val="24"/>
        </w:rPr>
        <w:t xml:space="preserve">konstatavo, kad: </w:t>
      </w:r>
    </w:p>
    <w:p w14:paraId="373F0945" w14:textId="4486CEFF" w:rsidR="00952FDD" w:rsidRDefault="00ED22D0" w:rsidP="0048784E">
      <w:pPr>
        <w:ind w:firstLine="567"/>
        <w:rPr>
          <w:bCs/>
          <w:szCs w:val="24"/>
        </w:rPr>
      </w:pPr>
      <w:r>
        <w:rPr>
          <w:szCs w:val="24"/>
        </w:rPr>
        <w:t>–</w:t>
      </w:r>
      <w:r w:rsidR="00952FDD">
        <w:rPr>
          <w:szCs w:val="24"/>
        </w:rPr>
        <w:t xml:space="preserve"> </w:t>
      </w:r>
      <w:r w:rsidR="00952FDD" w:rsidRPr="002C0881">
        <w:rPr>
          <w:bCs/>
          <w:szCs w:val="24"/>
        </w:rPr>
        <w:t xml:space="preserve">BK </w:t>
      </w:r>
      <w:r w:rsidR="00952FDD">
        <w:rPr>
          <w:bCs/>
          <w:szCs w:val="24"/>
        </w:rPr>
        <w:t xml:space="preserve">įtvirtinta baudžiamąją </w:t>
      </w:r>
      <w:r w:rsidR="00952FDD" w:rsidRPr="002C0881">
        <w:rPr>
          <w:bCs/>
          <w:szCs w:val="24"/>
        </w:rPr>
        <w:t>atsakomybę sunkina</w:t>
      </w:r>
      <w:r w:rsidR="00952FDD">
        <w:rPr>
          <w:bCs/>
          <w:szCs w:val="24"/>
        </w:rPr>
        <w:t>nčią</w:t>
      </w:r>
      <w:r w:rsidR="00952FDD" w:rsidRPr="002C0881">
        <w:rPr>
          <w:bCs/>
          <w:szCs w:val="24"/>
        </w:rPr>
        <w:t xml:space="preserve"> aplinkyb</w:t>
      </w:r>
      <w:r w:rsidR="00952FDD">
        <w:rPr>
          <w:bCs/>
          <w:szCs w:val="24"/>
        </w:rPr>
        <w:t>ę</w:t>
      </w:r>
      <w:r w:rsidR="00952FDD" w:rsidRPr="002C0881">
        <w:rPr>
          <w:bCs/>
          <w:szCs w:val="24"/>
        </w:rPr>
        <w:t xml:space="preserve">, kai veika padaryta </w:t>
      </w:r>
      <w:r w:rsidR="00952FDD" w:rsidRPr="00523F5E">
        <w:rPr>
          <w:bCs/>
          <w:szCs w:val="24"/>
        </w:rPr>
        <w:t xml:space="preserve">nepilnamečiam asmeniui, pasinaudojus jo priklausomumu ar piktnaudžiaujant pasitikėjimu, autoritetu ar įtaka, </w:t>
      </w:r>
      <w:r w:rsidR="00952FDD" w:rsidRPr="005E41F1">
        <w:rPr>
          <w:bCs/>
          <w:szCs w:val="24"/>
        </w:rPr>
        <w:t>t</w:t>
      </w:r>
      <w:r w:rsidR="00952FDD" w:rsidRPr="008D22D2">
        <w:rPr>
          <w:bCs/>
          <w:szCs w:val="24"/>
        </w:rPr>
        <w:t>a</w:t>
      </w:r>
      <w:r w:rsidR="00952FDD" w:rsidRPr="002C0881">
        <w:rPr>
          <w:bCs/>
          <w:szCs w:val="24"/>
        </w:rPr>
        <w:t xml:space="preserve">čiau Direktyvos </w:t>
      </w:r>
      <w:r w:rsidR="00952FDD" w:rsidRPr="00952FDD">
        <w:rPr>
          <w:bCs/>
          <w:szCs w:val="24"/>
        </w:rPr>
        <w:t xml:space="preserve">2011/93/ES </w:t>
      </w:r>
      <w:r w:rsidR="00952FDD" w:rsidRPr="002C0881">
        <w:rPr>
          <w:bCs/>
          <w:szCs w:val="24"/>
        </w:rPr>
        <w:t xml:space="preserve">nuostatos </w:t>
      </w:r>
      <w:r w:rsidR="00952FDD" w:rsidRPr="00523F5E">
        <w:rPr>
          <w:bCs/>
          <w:i/>
          <w:szCs w:val="24"/>
        </w:rPr>
        <w:t xml:space="preserve">reikalauja, kad šios aplinkybės būtų </w:t>
      </w:r>
      <w:proofErr w:type="spellStart"/>
      <w:r w:rsidR="00952FDD" w:rsidRPr="00523F5E">
        <w:rPr>
          <w:bCs/>
          <w:i/>
          <w:szCs w:val="24"/>
        </w:rPr>
        <w:t>kriminalizuotos</w:t>
      </w:r>
      <w:proofErr w:type="spellEnd"/>
      <w:r w:rsidR="00952FDD" w:rsidRPr="00523F5E">
        <w:rPr>
          <w:bCs/>
          <w:i/>
          <w:szCs w:val="24"/>
        </w:rPr>
        <w:t xml:space="preserve"> kaip nusikalstama veika</w:t>
      </w:r>
      <w:r w:rsidR="00952FDD" w:rsidRPr="002C0881">
        <w:rPr>
          <w:bCs/>
          <w:szCs w:val="24"/>
        </w:rPr>
        <w:t xml:space="preserve">, o ne numatytos kaip sunkinančios aplinkybės. </w:t>
      </w:r>
    </w:p>
    <w:p w14:paraId="7FF7958C" w14:textId="16A64BBF" w:rsidR="00952FDD" w:rsidRPr="002C0881" w:rsidRDefault="00ED22D0" w:rsidP="0048784E">
      <w:pPr>
        <w:ind w:firstLine="567"/>
        <w:rPr>
          <w:bCs/>
          <w:i/>
          <w:szCs w:val="24"/>
        </w:rPr>
      </w:pPr>
      <w:r>
        <w:rPr>
          <w:bCs/>
          <w:szCs w:val="24"/>
        </w:rPr>
        <w:t>–</w:t>
      </w:r>
      <w:r w:rsidR="00952FDD">
        <w:rPr>
          <w:bCs/>
          <w:szCs w:val="24"/>
        </w:rPr>
        <w:t xml:space="preserve"> pagal Direktyvą </w:t>
      </w:r>
      <w:r w:rsidR="00952FDD" w:rsidRPr="00952FDD">
        <w:rPr>
          <w:bCs/>
          <w:szCs w:val="24"/>
        </w:rPr>
        <w:t xml:space="preserve">2011/93/ES </w:t>
      </w:r>
      <w:r w:rsidR="00952FDD" w:rsidRPr="002C0881">
        <w:rPr>
          <w:bCs/>
          <w:szCs w:val="24"/>
        </w:rPr>
        <w:t xml:space="preserve">nusikalstami veiksmai, susiję su seksualine prievarta prieš vaikus ir jų seksualiniu išnaudojimu, padaryti </w:t>
      </w:r>
      <w:r w:rsidR="00952FDD" w:rsidRPr="002C0881">
        <w:rPr>
          <w:bCs/>
          <w:i/>
          <w:szCs w:val="24"/>
        </w:rPr>
        <w:t>vaiko šeimos nario, kartu su vaiku gyvenančio asmens arba asmens, kuris turi pripažintą pasitikėjimą arba autoritetą</w:t>
      </w:r>
      <w:r w:rsidR="00952FDD">
        <w:rPr>
          <w:bCs/>
          <w:i/>
          <w:szCs w:val="24"/>
        </w:rPr>
        <w:t xml:space="preserve"> </w:t>
      </w:r>
      <w:r w:rsidR="00952FDD" w:rsidRPr="005E41F1">
        <w:rPr>
          <w:bCs/>
          <w:szCs w:val="24"/>
        </w:rPr>
        <w:t>būtų laikomi</w:t>
      </w:r>
      <w:r w:rsidR="00952FDD">
        <w:rPr>
          <w:bCs/>
          <w:i/>
          <w:szCs w:val="24"/>
        </w:rPr>
        <w:t xml:space="preserve"> </w:t>
      </w:r>
      <w:r w:rsidR="00952FDD">
        <w:rPr>
          <w:bCs/>
          <w:szCs w:val="24"/>
        </w:rPr>
        <w:t xml:space="preserve">atsakomybę sunkinančiomis </w:t>
      </w:r>
      <w:r w:rsidR="00952FDD" w:rsidRPr="002C0881">
        <w:rPr>
          <w:bCs/>
          <w:szCs w:val="24"/>
        </w:rPr>
        <w:t>aplinkybėmis</w:t>
      </w:r>
      <w:r w:rsidR="00952FDD" w:rsidRPr="002C0881">
        <w:rPr>
          <w:bCs/>
          <w:i/>
          <w:szCs w:val="24"/>
        </w:rPr>
        <w:t xml:space="preserve">. </w:t>
      </w:r>
      <w:r w:rsidR="00952FDD">
        <w:rPr>
          <w:bCs/>
          <w:i/>
          <w:szCs w:val="24"/>
        </w:rPr>
        <w:t xml:space="preserve"> </w:t>
      </w:r>
    </w:p>
    <w:p w14:paraId="7158C92D" w14:textId="1EE50D1C" w:rsidR="00952FDD" w:rsidRPr="002C0881" w:rsidRDefault="00ED22D0" w:rsidP="0048784E">
      <w:pPr>
        <w:ind w:firstLine="567"/>
        <w:rPr>
          <w:bCs/>
          <w:szCs w:val="24"/>
        </w:rPr>
      </w:pPr>
      <w:r>
        <w:rPr>
          <w:bCs/>
          <w:szCs w:val="24"/>
        </w:rPr>
        <w:t>–</w:t>
      </w:r>
      <w:r w:rsidR="00952FDD" w:rsidRPr="002C0881">
        <w:rPr>
          <w:bCs/>
          <w:szCs w:val="24"/>
        </w:rPr>
        <w:t xml:space="preserve"> Direktyv</w:t>
      </w:r>
      <w:r w:rsidR="007D715C">
        <w:rPr>
          <w:bCs/>
          <w:szCs w:val="24"/>
        </w:rPr>
        <w:t>a</w:t>
      </w:r>
      <w:r w:rsidR="00952FDD" w:rsidRPr="002C0881">
        <w:rPr>
          <w:bCs/>
          <w:szCs w:val="24"/>
        </w:rPr>
        <w:t xml:space="preserve"> 2011/93/ES įpareigoja numatyti </w:t>
      </w:r>
      <w:r w:rsidR="00952FDD">
        <w:rPr>
          <w:bCs/>
          <w:szCs w:val="24"/>
        </w:rPr>
        <w:t>atsakomybę</w:t>
      </w:r>
      <w:r w:rsidR="00952FDD" w:rsidRPr="002C0881">
        <w:rPr>
          <w:bCs/>
          <w:szCs w:val="24"/>
        </w:rPr>
        <w:t xml:space="preserve"> sunkinančiomis aplinkybėmis, kai nusikalstami veiksmai, susiję su seksualine prievarta prieš vaikus ir jų seksualiniu išnaudojimu, padaromi </w:t>
      </w:r>
      <w:r w:rsidR="00952FDD" w:rsidRPr="002C0881">
        <w:rPr>
          <w:bCs/>
          <w:i/>
          <w:szCs w:val="24"/>
        </w:rPr>
        <w:t xml:space="preserve">panaudojant sunkų smurtą, arba padarant nukentėjusiajam ypač didelę žalą. </w:t>
      </w:r>
    </w:p>
    <w:p w14:paraId="2EFB1856" w14:textId="77777777" w:rsidR="001E5DDC" w:rsidRDefault="001E5DDC" w:rsidP="0048784E">
      <w:pPr>
        <w:ind w:firstLine="567"/>
        <w:rPr>
          <w:bCs/>
          <w:szCs w:val="24"/>
        </w:rPr>
      </w:pPr>
    </w:p>
    <w:p w14:paraId="5D559B51" w14:textId="78BCBA48" w:rsidR="00952FDD" w:rsidRPr="004A5A4D" w:rsidRDefault="00952FDD" w:rsidP="0048784E">
      <w:pPr>
        <w:ind w:firstLine="567"/>
        <w:rPr>
          <w:bCs/>
          <w:szCs w:val="24"/>
        </w:rPr>
      </w:pPr>
      <w:r>
        <w:rPr>
          <w:bCs/>
          <w:szCs w:val="24"/>
        </w:rPr>
        <w:t xml:space="preserve">2. </w:t>
      </w:r>
      <w:r w:rsidR="001E5DDC">
        <w:rPr>
          <w:bCs/>
          <w:szCs w:val="24"/>
        </w:rPr>
        <w:t>EK</w:t>
      </w:r>
      <w:r w:rsidRPr="004A5A4D">
        <w:rPr>
          <w:bCs/>
          <w:szCs w:val="24"/>
        </w:rPr>
        <w:t xml:space="preserve">, išanalizavusi </w:t>
      </w:r>
      <w:r w:rsidR="001E5DDC" w:rsidRPr="001E5DDC">
        <w:rPr>
          <w:bCs/>
          <w:szCs w:val="24"/>
        </w:rPr>
        <w:t xml:space="preserve">2014 m. balandžio 16 d. Europos Parlamento ir Tarybos direktyvos 2014/57/ES dėl baudžiamųjų sankcijų už manipuliavimą rinka (manipuliavimo rinka direktyva) (toliau – Direktyva 2014/57/ES) </w:t>
      </w:r>
      <w:r w:rsidRPr="004A5A4D">
        <w:rPr>
          <w:bCs/>
          <w:szCs w:val="24"/>
        </w:rPr>
        <w:t>nuostat</w:t>
      </w:r>
      <w:r w:rsidR="001E5DDC">
        <w:rPr>
          <w:bCs/>
          <w:szCs w:val="24"/>
        </w:rPr>
        <w:t>ų perkėlimą</w:t>
      </w:r>
      <w:r w:rsidRPr="004A5A4D">
        <w:rPr>
          <w:bCs/>
          <w:szCs w:val="24"/>
        </w:rPr>
        <w:t xml:space="preserve"> identifik</w:t>
      </w:r>
      <w:r>
        <w:rPr>
          <w:bCs/>
          <w:szCs w:val="24"/>
        </w:rPr>
        <w:t>avo</w:t>
      </w:r>
      <w:r w:rsidRPr="004A5A4D">
        <w:rPr>
          <w:bCs/>
          <w:szCs w:val="24"/>
        </w:rPr>
        <w:t xml:space="preserve"> </w:t>
      </w:r>
      <w:r w:rsidR="001E5DDC">
        <w:rPr>
          <w:bCs/>
          <w:szCs w:val="24"/>
        </w:rPr>
        <w:t>šias</w:t>
      </w:r>
      <w:r>
        <w:rPr>
          <w:bCs/>
          <w:szCs w:val="24"/>
        </w:rPr>
        <w:t xml:space="preserve"> spragas: </w:t>
      </w:r>
    </w:p>
    <w:p w14:paraId="3834570E" w14:textId="020D541A" w:rsidR="00952FDD" w:rsidRDefault="00ED22D0" w:rsidP="0048784E">
      <w:pPr>
        <w:ind w:firstLine="567"/>
        <w:rPr>
          <w:bCs/>
          <w:szCs w:val="24"/>
        </w:rPr>
      </w:pPr>
      <w:r>
        <w:rPr>
          <w:bCs/>
          <w:szCs w:val="24"/>
        </w:rPr>
        <w:t>–</w:t>
      </w:r>
      <w:r w:rsidR="00952FDD" w:rsidRPr="004A5A4D">
        <w:rPr>
          <w:bCs/>
          <w:szCs w:val="24"/>
        </w:rPr>
        <w:t xml:space="preserve"> </w:t>
      </w:r>
      <w:r w:rsidR="00952FDD">
        <w:rPr>
          <w:bCs/>
          <w:szCs w:val="24"/>
        </w:rPr>
        <w:t xml:space="preserve">BK </w:t>
      </w:r>
      <w:r w:rsidR="00952FDD" w:rsidRPr="003C158D">
        <w:rPr>
          <w:bCs/>
          <w:i/>
          <w:szCs w:val="24"/>
        </w:rPr>
        <w:t xml:space="preserve">nėra </w:t>
      </w:r>
      <w:proofErr w:type="spellStart"/>
      <w:r w:rsidR="00952FDD" w:rsidRPr="003C158D">
        <w:rPr>
          <w:bCs/>
          <w:i/>
          <w:szCs w:val="24"/>
        </w:rPr>
        <w:t>kriminalizuotos</w:t>
      </w:r>
      <w:proofErr w:type="spellEnd"/>
      <w:r w:rsidR="00952FDD">
        <w:rPr>
          <w:bCs/>
          <w:szCs w:val="24"/>
        </w:rPr>
        <w:t xml:space="preserve">  </w:t>
      </w:r>
      <w:r w:rsidR="00952FDD" w:rsidRPr="003C158D">
        <w:rPr>
          <w:bCs/>
          <w:i/>
          <w:szCs w:val="24"/>
        </w:rPr>
        <w:t xml:space="preserve">manipuliavimo rinka </w:t>
      </w:r>
      <w:r w:rsidR="00952FDD">
        <w:rPr>
          <w:bCs/>
          <w:i/>
          <w:szCs w:val="24"/>
        </w:rPr>
        <w:t>nusikalstamos</w:t>
      </w:r>
      <w:r w:rsidR="00952FDD" w:rsidRPr="003C158D">
        <w:rPr>
          <w:bCs/>
          <w:i/>
          <w:szCs w:val="24"/>
        </w:rPr>
        <w:t xml:space="preserve"> veik</w:t>
      </w:r>
      <w:r w:rsidR="00952FDD">
        <w:rPr>
          <w:bCs/>
          <w:i/>
          <w:szCs w:val="24"/>
        </w:rPr>
        <w:t>os, susijusios</w:t>
      </w:r>
      <w:r w:rsidR="00952FDD">
        <w:rPr>
          <w:bCs/>
          <w:szCs w:val="24"/>
        </w:rPr>
        <w:t xml:space="preserve"> ne tik su manipuliavimu finansinėmis priemonėmis, bet</w:t>
      </w:r>
      <w:r w:rsidR="00952FDD" w:rsidRPr="00267937">
        <w:rPr>
          <w:bCs/>
          <w:szCs w:val="24"/>
        </w:rPr>
        <w:t xml:space="preserve"> </w:t>
      </w:r>
      <w:r w:rsidR="00952FDD">
        <w:rPr>
          <w:bCs/>
          <w:szCs w:val="24"/>
        </w:rPr>
        <w:t xml:space="preserve">ir, kaip to reikalauja </w:t>
      </w:r>
      <w:r w:rsidR="00952FDD" w:rsidRPr="004A5A4D">
        <w:rPr>
          <w:bCs/>
          <w:szCs w:val="24"/>
        </w:rPr>
        <w:t>Direktyv</w:t>
      </w:r>
      <w:r w:rsidR="001E5DDC">
        <w:rPr>
          <w:bCs/>
          <w:szCs w:val="24"/>
        </w:rPr>
        <w:t>a</w:t>
      </w:r>
      <w:r w:rsidR="00952FDD" w:rsidRPr="004A5A4D">
        <w:rPr>
          <w:bCs/>
          <w:szCs w:val="24"/>
        </w:rPr>
        <w:t xml:space="preserve"> 2014/57/ES</w:t>
      </w:r>
      <w:r w:rsidR="00952FDD">
        <w:rPr>
          <w:bCs/>
          <w:szCs w:val="24"/>
        </w:rPr>
        <w:t xml:space="preserve">, </w:t>
      </w:r>
      <w:r w:rsidR="00952FDD" w:rsidRPr="003C158D">
        <w:rPr>
          <w:bCs/>
          <w:i/>
          <w:szCs w:val="24"/>
        </w:rPr>
        <w:t xml:space="preserve">su manipuliavimu biržos </w:t>
      </w:r>
      <w:r w:rsidR="00952FDD" w:rsidRPr="00267937">
        <w:rPr>
          <w:bCs/>
          <w:i/>
          <w:szCs w:val="24"/>
        </w:rPr>
        <w:t>prekių</w:t>
      </w:r>
      <w:r w:rsidR="00952FDD" w:rsidRPr="00267937">
        <w:rPr>
          <w:rFonts w:eastAsiaTheme="minorHAnsi" w:cstheme="minorBidi"/>
          <w:szCs w:val="24"/>
        </w:rPr>
        <w:t xml:space="preserve"> </w:t>
      </w:r>
      <w:r w:rsidR="00952FDD">
        <w:rPr>
          <w:rFonts w:eastAsiaTheme="minorHAnsi" w:cstheme="minorBidi"/>
          <w:szCs w:val="24"/>
        </w:rPr>
        <w:t>(</w:t>
      </w:r>
      <w:r w:rsidR="00952FDD" w:rsidRPr="00267937">
        <w:rPr>
          <w:bCs/>
          <w:i/>
          <w:szCs w:val="24"/>
        </w:rPr>
        <w:t>susijusių su finansinėmis priemonėmis</w:t>
      </w:r>
      <w:r w:rsidR="00952FDD">
        <w:rPr>
          <w:bCs/>
          <w:i/>
          <w:szCs w:val="24"/>
        </w:rPr>
        <w:t>)</w:t>
      </w:r>
      <w:r w:rsidR="00952FDD" w:rsidRPr="003C158D">
        <w:rPr>
          <w:bCs/>
          <w:i/>
          <w:szCs w:val="24"/>
        </w:rPr>
        <w:t xml:space="preserve"> neatidėliotinų sandorių sutartimis</w:t>
      </w:r>
      <w:r w:rsidR="001E5DDC">
        <w:rPr>
          <w:bCs/>
          <w:szCs w:val="24"/>
        </w:rPr>
        <w:t>.</w:t>
      </w:r>
    </w:p>
    <w:p w14:paraId="4AFC8BC0" w14:textId="04E96AEE" w:rsidR="00952FDD" w:rsidRDefault="00ED22D0" w:rsidP="0048784E">
      <w:pPr>
        <w:ind w:firstLine="567"/>
        <w:rPr>
          <w:bCs/>
          <w:szCs w:val="24"/>
        </w:rPr>
      </w:pPr>
      <w:r>
        <w:rPr>
          <w:bCs/>
          <w:szCs w:val="24"/>
        </w:rPr>
        <w:t>–</w:t>
      </w:r>
      <w:r w:rsidR="00952FDD" w:rsidRPr="003C158D">
        <w:rPr>
          <w:bCs/>
          <w:szCs w:val="24"/>
        </w:rPr>
        <w:t xml:space="preserve"> BK </w:t>
      </w:r>
      <w:r w:rsidR="00952FDD" w:rsidRPr="003C158D">
        <w:rPr>
          <w:bCs/>
          <w:i/>
          <w:szCs w:val="24"/>
        </w:rPr>
        <w:t xml:space="preserve">nėra </w:t>
      </w:r>
      <w:proofErr w:type="spellStart"/>
      <w:r w:rsidR="00952FDD" w:rsidRPr="003C158D">
        <w:rPr>
          <w:bCs/>
          <w:i/>
          <w:szCs w:val="24"/>
        </w:rPr>
        <w:t>kriminalizuotos</w:t>
      </w:r>
      <w:proofErr w:type="spellEnd"/>
      <w:r w:rsidR="00952FDD" w:rsidRPr="003C158D">
        <w:rPr>
          <w:bCs/>
          <w:szCs w:val="24"/>
        </w:rPr>
        <w:t xml:space="preserve">  </w:t>
      </w:r>
      <w:r w:rsidR="00952FDD" w:rsidRPr="003C158D">
        <w:rPr>
          <w:bCs/>
          <w:i/>
          <w:szCs w:val="24"/>
        </w:rPr>
        <w:t>manipuliavimo rinka nusikalstamos veikos, susijusios</w:t>
      </w:r>
      <w:r w:rsidR="00952FDD" w:rsidRPr="003C158D">
        <w:rPr>
          <w:i/>
          <w:szCs w:val="24"/>
        </w:rPr>
        <w:t xml:space="preserve"> bet kokiu</w:t>
      </w:r>
      <w:r w:rsidR="00952FDD" w:rsidRPr="003C158D">
        <w:rPr>
          <w:szCs w:val="24"/>
        </w:rPr>
        <w:t xml:space="preserve"> </w:t>
      </w:r>
      <w:r w:rsidR="00952FDD" w:rsidRPr="003C158D">
        <w:rPr>
          <w:bCs/>
          <w:i/>
          <w:szCs w:val="24"/>
        </w:rPr>
        <w:t>neteisėt</w:t>
      </w:r>
      <w:r w:rsidR="00952FDD">
        <w:rPr>
          <w:bCs/>
          <w:i/>
          <w:szCs w:val="24"/>
        </w:rPr>
        <w:t>u</w:t>
      </w:r>
      <w:r w:rsidR="00952FDD" w:rsidRPr="003C158D">
        <w:rPr>
          <w:bCs/>
          <w:i/>
          <w:szCs w:val="24"/>
        </w:rPr>
        <w:t xml:space="preserve"> </w:t>
      </w:r>
      <w:r w:rsidR="00952FDD">
        <w:rPr>
          <w:bCs/>
          <w:i/>
          <w:szCs w:val="24"/>
        </w:rPr>
        <w:t>poveikiu</w:t>
      </w:r>
      <w:r w:rsidR="00952FDD" w:rsidRPr="003C158D">
        <w:rPr>
          <w:bCs/>
          <w:i/>
          <w:szCs w:val="24"/>
        </w:rPr>
        <w:t xml:space="preserve"> lyginamojo indekso apskaičiavim</w:t>
      </w:r>
      <w:r w:rsidR="00952FDD">
        <w:rPr>
          <w:bCs/>
          <w:i/>
          <w:szCs w:val="24"/>
        </w:rPr>
        <w:t>ui</w:t>
      </w:r>
      <w:r w:rsidR="00952FDD">
        <w:rPr>
          <w:bCs/>
          <w:szCs w:val="24"/>
        </w:rPr>
        <w:t>.</w:t>
      </w:r>
      <w:r w:rsidR="00952FDD" w:rsidRPr="003C158D">
        <w:rPr>
          <w:bCs/>
          <w:szCs w:val="24"/>
        </w:rPr>
        <w:t xml:space="preserve"> </w:t>
      </w:r>
      <w:r w:rsidR="00952FDD">
        <w:rPr>
          <w:bCs/>
          <w:szCs w:val="24"/>
        </w:rPr>
        <w:t xml:space="preserve">Taip pat </w:t>
      </w:r>
      <w:r w:rsidR="001E5DDC" w:rsidRPr="003C158D">
        <w:rPr>
          <w:bCs/>
          <w:szCs w:val="24"/>
        </w:rPr>
        <w:t xml:space="preserve">nėra apibrėžtas </w:t>
      </w:r>
      <w:r w:rsidR="00952FDD" w:rsidRPr="003C158D">
        <w:rPr>
          <w:bCs/>
          <w:szCs w:val="24"/>
        </w:rPr>
        <w:t>lyginam</w:t>
      </w:r>
      <w:r w:rsidR="00952FDD">
        <w:rPr>
          <w:bCs/>
          <w:szCs w:val="24"/>
        </w:rPr>
        <w:t>ojo</w:t>
      </w:r>
      <w:r w:rsidR="00952FDD" w:rsidRPr="003C158D">
        <w:rPr>
          <w:bCs/>
          <w:szCs w:val="24"/>
        </w:rPr>
        <w:t xml:space="preserve"> indeks</w:t>
      </w:r>
      <w:r w:rsidR="00952FDD">
        <w:rPr>
          <w:bCs/>
          <w:szCs w:val="24"/>
        </w:rPr>
        <w:t>o</w:t>
      </w:r>
      <w:r w:rsidR="00952FDD" w:rsidRPr="003C158D">
        <w:rPr>
          <w:bCs/>
          <w:szCs w:val="24"/>
        </w:rPr>
        <w:t xml:space="preserve"> turinys, kaip to reikalauja Direktyv</w:t>
      </w:r>
      <w:r w:rsidR="001E5DDC">
        <w:rPr>
          <w:bCs/>
          <w:szCs w:val="24"/>
        </w:rPr>
        <w:t>a</w:t>
      </w:r>
      <w:r w:rsidR="00952FDD" w:rsidRPr="003C158D">
        <w:rPr>
          <w:bCs/>
          <w:szCs w:val="24"/>
        </w:rPr>
        <w:t xml:space="preserve"> 2014/57/ES.</w:t>
      </w:r>
    </w:p>
    <w:p w14:paraId="558A3285" w14:textId="3D2A00EA" w:rsidR="00952FDD" w:rsidRDefault="00952FDD" w:rsidP="0048784E">
      <w:pPr>
        <w:ind w:firstLine="567"/>
        <w:rPr>
          <w:bCs/>
          <w:szCs w:val="24"/>
        </w:rPr>
      </w:pPr>
      <w:r>
        <w:rPr>
          <w:bCs/>
          <w:szCs w:val="24"/>
        </w:rPr>
        <w:lastRenderedPageBreak/>
        <w:t xml:space="preserve">Atsižvelgiant į tai, </w:t>
      </w:r>
      <w:r w:rsidR="001E5DDC">
        <w:rPr>
          <w:bCs/>
          <w:szCs w:val="24"/>
        </w:rPr>
        <w:t>EK</w:t>
      </w:r>
      <w:r w:rsidRPr="003C158D">
        <w:rPr>
          <w:bCs/>
          <w:szCs w:val="24"/>
        </w:rPr>
        <w:t xml:space="preserve"> Neoficial</w:t>
      </w:r>
      <w:r>
        <w:rPr>
          <w:bCs/>
          <w:szCs w:val="24"/>
        </w:rPr>
        <w:t>iame</w:t>
      </w:r>
      <w:r w:rsidRPr="003C158D">
        <w:rPr>
          <w:bCs/>
          <w:szCs w:val="24"/>
        </w:rPr>
        <w:t xml:space="preserve"> pranešim</w:t>
      </w:r>
      <w:r>
        <w:rPr>
          <w:bCs/>
          <w:szCs w:val="24"/>
        </w:rPr>
        <w:t xml:space="preserve">e konstatavo, kad </w:t>
      </w:r>
      <w:r w:rsidRPr="00D507DA">
        <w:rPr>
          <w:bCs/>
          <w:i/>
          <w:szCs w:val="24"/>
        </w:rPr>
        <w:t>jeigu nebus imtasi priemonių</w:t>
      </w:r>
      <w:r>
        <w:rPr>
          <w:bCs/>
          <w:szCs w:val="24"/>
        </w:rPr>
        <w:t xml:space="preserve"> pašalinti minėtas spragas, </w:t>
      </w:r>
      <w:r w:rsidR="001E5DDC">
        <w:rPr>
          <w:bCs/>
          <w:i/>
          <w:szCs w:val="24"/>
        </w:rPr>
        <w:t>bus</w:t>
      </w:r>
      <w:r w:rsidRPr="00D507DA">
        <w:rPr>
          <w:bCs/>
          <w:i/>
          <w:szCs w:val="24"/>
        </w:rPr>
        <w:t xml:space="preserve"> pradė</w:t>
      </w:r>
      <w:r w:rsidR="001E5DDC">
        <w:rPr>
          <w:bCs/>
          <w:i/>
          <w:szCs w:val="24"/>
        </w:rPr>
        <w:t>ta</w:t>
      </w:r>
      <w:r w:rsidRPr="00D507DA">
        <w:rPr>
          <w:bCs/>
          <w:i/>
          <w:szCs w:val="24"/>
        </w:rPr>
        <w:t xml:space="preserve"> oficiali pažeidimo procedūr</w:t>
      </w:r>
      <w:r w:rsidR="001E5DDC">
        <w:rPr>
          <w:bCs/>
          <w:i/>
          <w:szCs w:val="24"/>
        </w:rPr>
        <w:t>a</w:t>
      </w:r>
      <w:r>
        <w:rPr>
          <w:bCs/>
          <w:szCs w:val="24"/>
        </w:rPr>
        <w:t>.</w:t>
      </w:r>
    </w:p>
    <w:p w14:paraId="40FC0D93" w14:textId="77777777" w:rsidR="001E5DDC" w:rsidRPr="003C158D" w:rsidRDefault="001E5DDC" w:rsidP="0048784E">
      <w:pPr>
        <w:ind w:firstLine="567"/>
        <w:rPr>
          <w:bCs/>
          <w:szCs w:val="24"/>
        </w:rPr>
      </w:pPr>
    </w:p>
    <w:p w14:paraId="1CEAAD16" w14:textId="497316CA" w:rsidR="00ED22D0" w:rsidRPr="00D507DA" w:rsidRDefault="00952FDD" w:rsidP="0048784E">
      <w:pPr>
        <w:ind w:firstLine="567"/>
        <w:rPr>
          <w:bCs/>
          <w:szCs w:val="24"/>
        </w:rPr>
      </w:pPr>
      <w:r w:rsidRPr="00D507DA">
        <w:rPr>
          <w:bCs/>
          <w:szCs w:val="24"/>
        </w:rPr>
        <w:t xml:space="preserve">3. </w:t>
      </w:r>
      <w:r w:rsidR="00ED22D0" w:rsidRPr="00D507DA">
        <w:rPr>
          <w:bCs/>
          <w:szCs w:val="24"/>
        </w:rPr>
        <w:t xml:space="preserve">BK numato baudžiamąją atsakomybę už nusikalstamu būdu gauto turto įgijimą arba realizavimą. Lyginamoji </w:t>
      </w:r>
      <w:r w:rsidR="00ED22D0" w:rsidRPr="00ED22D0">
        <w:rPr>
          <w:bCs/>
          <w:szCs w:val="24"/>
        </w:rPr>
        <w:t xml:space="preserve">2018 m. spalio 23 d. Europos Parlamento ir Tarybos direktyvos (ES) 2018/1673 dėl kovos su pinigų plovimu baudžiamosios teisės priemonėmis (toliau – Direktyva 2018/1673) </w:t>
      </w:r>
      <w:r w:rsidR="00ED22D0" w:rsidRPr="00D507DA">
        <w:rPr>
          <w:bCs/>
          <w:szCs w:val="24"/>
        </w:rPr>
        <w:t xml:space="preserve">ir </w:t>
      </w:r>
      <w:r w:rsidR="00ED22D0">
        <w:rPr>
          <w:bCs/>
          <w:szCs w:val="24"/>
        </w:rPr>
        <w:t>šio</w:t>
      </w:r>
      <w:r w:rsidR="00ED22D0" w:rsidRPr="00D507DA">
        <w:rPr>
          <w:bCs/>
          <w:szCs w:val="24"/>
        </w:rPr>
        <w:t xml:space="preserve"> straipsnio nuostatų analizė leidžia daryti išvadą, kad:</w:t>
      </w:r>
    </w:p>
    <w:p w14:paraId="52AF1359" w14:textId="42F54A9C" w:rsidR="00952FDD" w:rsidRPr="00D507DA" w:rsidRDefault="00ED22D0" w:rsidP="0048784E">
      <w:pPr>
        <w:ind w:firstLine="567"/>
        <w:rPr>
          <w:bCs/>
          <w:szCs w:val="24"/>
        </w:rPr>
      </w:pPr>
      <w:r>
        <w:rPr>
          <w:bCs/>
          <w:szCs w:val="24"/>
        </w:rPr>
        <w:t>–</w:t>
      </w:r>
      <w:r w:rsidR="00952FDD" w:rsidRPr="00D507DA">
        <w:rPr>
          <w:bCs/>
          <w:szCs w:val="24"/>
        </w:rPr>
        <w:t xml:space="preserve"> </w:t>
      </w:r>
      <w:r>
        <w:rPr>
          <w:bCs/>
          <w:szCs w:val="24"/>
        </w:rPr>
        <w:t xml:space="preserve">BK </w:t>
      </w:r>
      <w:r w:rsidR="00314CBB">
        <w:rPr>
          <w:bCs/>
          <w:szCs w:val="24"/>
        </w:rPr>
        <w:t>nuostata</w:t>
      </w:r>
      <w:r w:rsidR="00952FDD" w:rsidRPr="00D507DA">
        <w:rPr>
          <w:bCs/>
          <w:szCs w:val="24"/>
        </w:rPr>
        <w:t xml:space="preserve"> </w:t>
      </w:r>
      <w:r w:rsidR="00952FDD" w:rsidRPr="00D507DA">
        <w:rPr>
          <w:bCs/>
          <w:i/>
          <w:szCs w:val="24"/>
        </w:rPr>
        <w:t>yra per siaura</w:t>
      </w:r>
      <w:r w:rsidR="00952FDD" w:rsidRPr="00D507DA">
        <w:rPr>
          <w:bCs/>
          <w:szCs w:val="24"/>
        </w:rPr>
        <w:t xml:space="preserve">, nes neapima visų Direktyvoje 2018/1673 nurodytų nusikalstamų veikų (t. y. turto, žinant, kad jis gautas nusikalstamu būdu, </w:t>
      </w:r>
      <w:r w:rsidR="00952FDD" w:rsidRPr="00ED22D0">
        <w:rPr>
          <w:bCs/>
          <w:i/>
          <w:szCs w:val="24"/>
        </w:rPr>
        <w:t>turėjimo</w:t>
      </w:r>
      <w:r w:rsidR="00952FDD" w:rsidRPr="00D507DA">
        <w:rPr>
          <w:bCs/>
          <w:szCs w:val="24"/>
        </w:rPr>
        <w:t>);</w:t>
      </w:r>
    </w:p>
    <w:p w14:paraId="2186227D" w14:textId="6D00A2DE" w:rsidR="00952FDD" w:rsidRPr="00D507DA" w:rsidRDefault="00ED22D0" w:rsidP="0048784E">
      <w:pPr>
        <w:ind w:firstLine="567"/>
        <w:rPr>
          <w:bCs/>
          <w:szCs w:val="24"/>
        </w:rPr>
      </w:pPr>
      <w:r>
        <w:rPr>
          <w:bCs/>
          <w:szCs w:val="24"/>
        </w:rPr>
        <w:t>–</w:t>
      </w:r>
      <w:r w:rsidR="00952FDD" w:rsidRPr="00D507DA">
        <w:rPr>
          <w:bCs/>
          <w:szCs w:val="24"/>
        </w:rPr>
        <w:t xml:space="preserve"> </w:t>
      </w:r>
      <w:r w:rsidR="00314CBB">
        <w:rPr>
          <w:bCs/>
          <w:szCs w:val="24"/>
        </w:rPr>
        <w:t>Numatyta</w:t>
      </w:r>
      <w:r>
        <w:rPr>
          <w:bCs/>
          <w:szCs w:val="24"/>
        </w:rPr>
        <w:t xml:space="preserve"> </w:t>
      </w:r>
      <w:r w:rsidR="00952FDD" w:rsidRPr="00D507DA">
        <w:rPr>
          <w:bCs/>
          <w:szCs w:val="24"/>
        </w:rPr>
        <w:t>sankcija (laisvės atėmim</w:t>
      </w:r>
      <w:r>
        <w:rPr>
          <w:bCs/>
          <w:szCs w:val="24"/>
        </w:rPr>
        <w:t>as</w:t>
      </w:r>
      <w:r w:rsidR="00952FDD" w:rsidRPr="00D507DA">
        <w:rPr>
          <w:bCs/>
          <w:szCs w:val="24"/>
        </w:rPr>
        <w:t xml:space="preserve"> iki </w:t>
      </w:r>
      <w:r>
        <w:rPr>
          <w:bCs/>
          <w:szCs w:val="24"/>
        </w:rPr>
        <w:t>2 m</w:t>
      </w:r>
      <w:r w:rsidR="00952FDD" w:rsidRPr="00D507DA">
        <w:rPr>
          <w:bCs/>
          <w:szCs w:val="24"/>
        </w:rPr>
        <w:t xml:space="preserve">) </w:t>
      </w:r>
      <w:r w:rsidR="00952FDD" w:rsidRPr="00D507DA">
        <w:rPr>
          <w:bCs/>
          <w:i/>
          <w:szCs w:val="24"/>
        </w:rPr>
        <w:t>neatitinka</w:t>
      </w:r>
      <w:r w:rsidR="00952FDD" w:rsidRPr="00D507DA">
        <w:rPr>
          <w:bCs/>
          <w:szCs w:val="24"/>
        </w:rPr>
        <w:t xml:space="preserve"> Direktyvo</w:t>
      </w:r>
      <w:r>
        <w:rPr>
          <w:bCs/>
          <w:szCs w:val="24"/>
        </w:rPr>
        <w:t>s</w:t>
      </w:r>
      <w:r w:rsidR="00952FDD" w:rsidRPr="00D507DA">
        <w:rPr>
          <w:bCs/>
          <w:szCs w:val="24"/>
        </w:rPr>
        <w:t xml:space="preserve"> 2018/1673 reikalavimo už su pinigų plovimu susijusias nusikalstamas veikas bausti laisvės atėmimo bausme, kurios maksimali trukmė būtų </w:t>
      </w:r>
      <w:r w:rsidR="00952FDD" w:rsidRPr="00D507DA">
        <w:rPr>
          <w:bCs/>
          <w:i/>
          <w:szCs w:val="24"/>
        </w:rPr>
        <w:t>ne trumpesnė nei ketveri metai.</w:t>
      </w:r>
    </w:p>
    <w:p w14:paraId="5894AFE9" w14:textId="35EFCD09" w:rsidR="00952FDD" w:rsidRDefault="00A92979" w:rsidP="0048784E">
      <w:pPr>
        <w:ind w:firstLine="567"/>
        <w:rPr>
          <w:bCs/>
          <w:szCs w:val="24"/>
        </w:rPr>
      </w:pPr>
      <w:r>
        <w:rPr>
          <w:bCs/>
          <w:szCs w:val="24"/>
        </w:rPr>
        <w:t xml:space="preserve">– </w:t>
      </w:r>
      <w:r w:rsidR="00952FDD">
        <w:rPr>
          <w:bCs/>
          <w:szCs w:val="24"/>
        </w:rPr>
        <w:t>pagal Direktyv</w:t>
      </w:r>
      <w:r>
        <w:rPr>
          <w:bCs/>
          <w:szCs w:val="24"/>
        </w:rPr>
        <w:t>ą</w:t>
      </w:r>
      <w:r w:rsidR="00952FDD">
        <w:rPr>
          <w:bCs/>
          <w:szCs w:val="24"/>
        </w:rPr>
        <w:t xml:space="preserve"> 2018/1673, valstybės narės turi užtikrinti, kad </w:t>
      </w:r>
      <w:r w:rsidR="00952FDD" w:rsidRPr="005D68DE">
        <w:rPr>
          <w:bCs/>
          <w:i/>
          <w:szCs w:val="24"/>
        </w:rPr>
        <w:t>tiriant su pinigu plovimu susijusias veikas būtų galima naudotis veiksmingomis tyrimo priemonėmis – tomis, kurios naudojamos kovai su organizuotu nusikalstamumu ar kitais sunkiais nusikaltimais</w:t>
      </w:r>
      <w:r w:rsidR="00952FDD">
        <w:rPr>
          <w:bCs/>
          <w:szCs w:val="24"/>
        </w:rPr>
        <w:t>. Atsižvelgiant į</w:t>
      </w:r>
      <w:r>
        <w:rPr>
          <w:bCs/>
          <w:szCs w:val="24"/>
        </w:rPr>
        <w:t xml:space="preserve"> tai</w:t>
      </w:r>
      <w:r w:rsidR="00952FDD">
        <w:rPr>
          <w:bCs/>
          <w:szCs w:val="24"/>
        </w:rPr>
        <w:t xml:space="preserve"> būtina tikslinti </w:t>
      </w:r>
      <w:r>
        <w:rPr>
          <w:bCs/>
          <w:szCs w:val="24"/>
        </w:rPr>
        <w:t>KŽĮ</w:t>
      </w:r>
      <w:r w:rsidR="00952FDD">
        <w:rPr>
          <w:bCs/>
          <w:szCs w:val="24"/>
        </w:rPr>
        <w:t xml:space="preserve">, nustatant galimybę kriminalinės žvalgybos tyrimą atlikti ir </w:t>
      </w:r>
      <w:r w:rsidR="00314CBB" w:rsidRPr="00D507DA">
        <w:rPr>
          <w:bCs/>
          <w:szCs w:val="24"/>
        </w:rPr>
        <w:t>nusikalstamu būdu gauto turto įgijim</w:t>
      </w:r>
      <w:r w:rsidR="00314CBB">
        <w:rPr>
          <w:bCs/>
          <w:szCs w:val="24"/>
        </w:rPr>
        <w:t>o, turėjimo</w:t>
      </w:r>
      <w:r w:rsidR="00314CBB" w:rsidRPr="00D507DA">
        <w:rPr>
          <w:bCs/>
          <w:szCs w:val="24"/>
        </w:rPr>
        <w:t xml:space="preserve"> ar realizavim</w:t>
      </w:r>
      <w:r w:rsidR="00314CBB">
        <w:rPr>
          <w:bCs/>
          <w:szCs w:val="24"/>
        </w:rPr>
        <w:t xml:space="preserve">o </w:t>
      </w:r>
      <w:r w:rsidR="00952FDD">
        <w:rPr>
          <w:bCs/>
          <w:szCs w:val="24"/>
        </w:rPr>
        <w:t>atvejais.</w:t>
      </w:r>
    </w:p>
    <w:p w14:paraId="5B2D5E13" w14:textId="38C73626" w:rsidR="00952FDD" w:rsidRDefault="00A92979" w:rsidP="0048784E">
      <w:pPr>
        <w:ind w:firstLine="567"/>
        <w:rPr>
          <w:bCs/>
          <w:szCs w:val="24"/>
        </w:rPr>
      </w:pPr>
      <w:r>
        <w:rPr>
          <w:bCs/>
          <w:szCs w:val="24"/>
        </w:rPr>
        <w:t>– EK</w:t>
      </w:r>
      <w:r w:rsidR="00952FDD">
        <w:rPr>
          <w:bCs/>
          <w:szCs w:val="24"/>
        </w:rPr>
        <w:t>, preliminariai įvertinusi 2017 m. kovo 15 d. Europos Parlamento ir Tarybos direktyvos (ES) 2017/541 dėl kovos su terorizmu, pakeičiančios Tarybos pamatinį sprendimą 2002/475/TVR ir iš dalies keičiančios Tarybos sprendimą 2005/671/TVR</w:t>
      </w:r>
      <w:r w:rsidR="00772263">
        <w:rPr>
          <w:bCs/>
          <w:szCs w:val="24"/>
        </w:rPr>
        <w:t xml:space="preserve"> </w:t>
      </w:r>
      <w:r>
        <w:rPr>
          <w:bCs/>
          <w:szCs w:val="24"/>
        </w:rPr>
        <w:t>perkėlimą</w:t>
      </w:r>
      <w:r w:rsidR="00952FDD">
        <w:rPr>
          <w:bCs/>
          <w:szCs w:val="24"/>
        </w:rPr>
        <w:t>, neoficialiame paklausime identifikavo Direktyvos perkėlimo spragas, t. y. kad kriminalinės žvalgybos tyrimas negali būti atliekamas Vykim</w:t>
      </w:r>
      <w:r w:rsidR="00314CBB">
        <w:rPr>
          <w:bCs/>
          <w:szCs w:val="24"/>
        </w:rPr>
        <w:t>o</w:t>
      </w:r>
      <w:r w:rsidR="00952FDD">
        <w:rPr>
          <w:bCs/>
          <w:szCs w:val="24"/>
        </w:rPr>
        <w:t xml:space="preserve"> teroristiniais tikslais </w:t>
      </w:r>
      <w:r w:rsidR="00314CBB">
        <w:rPr>
          <w:bCs/>
          <w:szCs w:val="24"/>
        </w:rPr>
        <w:t xml:space="preserve">veikos </w:t>
      </w:r>
      <w:r w:rsidR="00952FDD">
        <w:rPr>
          <w:bCs/>
          <w:szCs w:val="24"/>
        </w:rPr>
        <w:t xml:space="preserve">atžvilgiu. Atsižvelgiant į tai, </w:t>
      </w:r>
      <w:r>
        <w:rPr>
          <w:bCs/>
          <w:szCs w:val="24"/>
        </w:rPr>
        <w:t xml:space="preserve">taip pat </w:t>
      </w:r>
      <w:r w:rsidR="00952FDD">
        <w:rPr>
          <w:bCs/>
          <w:szCs w:val="24"/>
        </w:rPr>
        <w:t xml:space="preserve">tikslintinos </w:t>
      </w:r>
      <w:r>
        <w:rPr>
          <w:bCs/>
          <w:szCs w:val="24"/>
        </w:rPr>
        <w:t xml:space="preserve">KŽĮ </w:t>
      </w:r>
      <w:r w:rsidR="00952FDD">
        <w:rPr>
          <w:bCs/>
          <w:szCs w:val="24"/>
        </w:rPr>
        <w:t xml:space="preserve">nuostatos. </w:t>
      </w:r>
    </w:p>
    <w:p w14:paraId="13BABE5F" w14:textId="77777777" w:rsidR="00A92979" w:rsidRPr="0055077A" w:rsidRDefault="00A92979" w:rsidP="0048784E">
      <w:pPr>
        <w:ind w:firstLine="567"/>
        <w:rPr>
          <w:bCs/>
          <w:szCs w:val="24"/>
        </w:rPr>
      </w:pPr>
    </w:p>
    <w:p w14:paraId="7FBD2F9C" w14:textId="0912552B" w:rsidR="00952FDD" w:rsidRDefault="0048784E" w:rsidP="0048784E">
      <w:pPr>
        <w:ind w:firstLine="567"/>
        <w:rPr>
          <w:szCs w:val="24"/>
        </w:rPr>
      </w:pPr>
      <w:r>
        <w:rPr>
          <w:bCs/>
          <w:szCs w:val="24"/>
        </w:rPr>
        <w:t>4</w:t>
      </w:r>
      <w:r w:rsidR="00952FDD" w:rsidRPr="008853C0">
        <w:rPr>
          <w:bCs/>
          <w:szCs w:val="24"/>
        </w:rPr>
        <w:t xml:space="preserve">. </w:t>
      </w:r>
      <w:r w:rsidR="00952FDD" w:rsidRPr="008853C0">
        <w:rPr>
          <w:bCs/>
          <w:color w:val="000000"/>
          <w:szCs w:val="24"/>
        </w:rPr>
        <w:t>Lyginamoji</w:t>
      </w:r>
      <w:r w:rsidR="00952FDD" w:rsidRPr="008853C0">
        <w:rPr>
          <w:b/>
          <w:bCs/>
          <w:color w:val="000000"/>
          <w:szCs w:val="24"/>
        </w:rPr>
        <w:t xml:space="preserve"> </w:t>
      </w:r>
      <w:r w:rsidR="000A5A3D" w:rsidRPr="000A5A3D">
        <w:rPr>
          <w:szCs w:val="24"/>
        </w:rPr>
        <w:t xml:space="preserve">2019 m. balandžio 17 d. Europos Parlamento ir Tarybos direktyvos (ES) 2019/713 dėl kovos su sukčiavimu negrynosiomis mokėjimo priemonėmis ir jų klastojimu, kuria pakeičiamas Tarybos pamatinis sprendimas 2001/413/TVR (toliau – Direktyva 2019/713) </w:t>
      </w:r>
      <w:r w:rsidR="00952FDD" w:rsidRPr="008853C0">
        <w:rPr>
          <w:szCs w:val="24"/>
        </w:rPr>
        <w:t xml:space="preserve">ir nacionalinės teisės aktų nuostatų analizė parodė, kad galiojantis nacionalinis teisinis reglamentavimas </w:t>
      </w:r>
      <w:r w:rsidR="00952FDD" w:rsidRPr="008853C0">
        <w:rPr>
          <w:i/>
          <w:szCs w:val="24"/>
        </w:rPr>
        <w:t>ne visa apimti įgyvendina</w:t>
      </w:r>
      <w:r w:rsidR="00952FDD" w:rsidRPr="008853C0">
        <w:rPr>
          <w:szCs w:val="24"/>
        </w:rPr>
        <w:t xml:space="preserve"> Direktyvos nuostatas:</w:t>
      </w:r>
      <w:r w:rsidR="00952FDD">
        <w:rPr>
          <w:szCs w:val="24"/>
        </w:rPr>
        <w:t xml:space="preserve"> </w:t>
      </w:r>
    </w:p>
    <w:p w14:paraId="17D862F1" w14:textId="3FBD7C9D" w:rsidR="00952FDD" w:rsidRPr="005E41F1" w:rsidRDefault="005D68DE" w:rsidP="0048784E">
      <w:pPr>
        <w:ind w:firstLine="567"/>
        <w:rPr>
          <w:szCs w:val="24"/>
          <w:lang w:eastAsia="lt-LT"/>
        </w:rPr>
      </w:pPr>
      <w:r>
        <w:rPr>
          <w:bCs/>
          <w:szCs w:val="24"/>
        </w:rPr>
        <w:t xml:space="preserve">– </w:t>
      </w:r>
      <w:r w:rsidR="00952FDD" w:rsidRPr="005E41F1">
        <w:rPr>
          <w:bCs/>
          <w:szCs w:val="24"/>
        </w:rPr>
        <w:t>BK yra numatyta baudžiamoji atsakomybė už n</w:t>
      </w:r>
      <w:r w:rsidR="00952FDD" w:rsidRPr="005E41F1">
        <w:rPr>
          <w:bCs/>
          <w:color w:val="000000"/>
          <w:szCs w:val="24"/>
        </w:rPr>
        <w:t xml:space="preserve">etikros elektroninės mokėjimo priemonės gaminimą, tikros elektroninės mokėjimo priemonės klastojimą </w:t>
      </w:r>
      <w:r w:rsidR="00952FDD" w:rsidRPr="005E41F1">
        <w:rPr>
          <w:bCs/>
          <w:szCs w:val="24"/>
        </w:rPr>
        <w:t xml:space="preserve">ar neteisėtą disponavimą </w:t>
      </w:r>
      <w:r w:rsidR="00952FDD" w:rsidRPr="005E41F1">
        <w:rPr>
          <w:bCs/>
          <w:color w:val="000000"/>
          <w:szCs w:val="24"/>
        </w:rPr>
        <w:t xml:space="preserve">elektronine mokėjimo priemone arba jos duomenimis. </w:t>
      </w:r>
      <w:r w:rsidR="00952FDD" w:rsidRPr="005E41F1">
        <w:rPr>
          <w:szCs w:val="24"/>
        </w:rPr>
        <w:t xml:space="preserve">Direktyvos 2019/713 nuostatos įpareigoja </w:t>
      </w:r>
      <w:r w:rsidR="00952FDD">
        <w:rPr>
          <w:szCs w:val="24"/>
        </w:rPr>
        <w:t xml:space="preserve">valstybes nares </w:t>
      </w:r>
      <w:r w:rsidR="00952FDD" w:rsidRPr="005E41F1">
        <w:rPr>
          <w:szCs w:val="24"/>
        </w:rPr>
        <w:t xml:space="preserve">užtikrinti, kad nacionalinėje teisėje būtų numatyta baudžiamoji atsakomybė ir už </w:t>
      </w:r>
      <w:r w:rsidR="00952FDD" w:rsidRPr="008853C0">
        <w:rPr>
          <w:i/>
          <w:szCs w:val="24"/>
          <w:lang w:eastAsia="lt-LT"/>
        </w:rPr>
        <w:t>pavogtos, suklastotos arba padirbtos</w:t>
      </w:r>
      <w:r w:rsidR="00952FDD" w:rsidRPr="005E41F1">
        <w:rPr>
          <w:szCs w:val="24"/>
          <w:lang w:eastAsia="lt-LT"/>
        </w:rPr>
        <w:t xml:space="preserve"> materialiosios negrynosios mokėjimo priemonės </w:t>
      </w:r>
      <w:r w:rsidR="00952FDD" w:rsidRPr="008853C0">
        <w:rPr>
          <w:i/>
          <w:szCs w:val="24"/>
          <w:lang w:eastAsia="lt-LT"/>
        </w:rPr>
        <w:t>įgijimą</w:t>
      </w:r>
      <w:r w:rsidR="00952FDD" w:rsidRPr="005E41F1">
        <w:rPr>
          <w:szCs w:val="24"/>
          <w:lang w:eastAsia="lt-LT"/>
        </w:rPr>
        <w:t xml:space="preserve"> sau ar kitam asmeniui, </w:t>
      </w:r>
      <w:r w:rsidR="00952FDD" w:rsidRPr="008853C0">
        <w:rPr>
          <w:szCs w:val="24"/>
          <w:lang w:eastAsia="lt-LT"/>
        </w:rPr>
        <w:t xml:space="preserve">taip pat už </w:t>
      </w:r>
      <w:r w:rsidR="00952FDD" w:rsidRPr="008853C0">
        <w:rPr>
          <w:i/>
          <w:color w:val="000000" w:themeColor="text1"/>
          <w:szCs w:val="24"/>
          <w:lang w:eastAsia="lt-LT"/>
        </w:rPr>
        <w:t>importavimą, eksportavimą ir transportavimą</w:t>
      </w:r>
      <w:r w:rsidR="00952FDD" w:rsidRPr="005E41F1">
        <w:rPr>
          <w:color w:val="000000" w:themeColor="text1"/>
          <w:szCs w:val="24"/>
          <w:lang w:eastAsia="lt-LT"/>
        </w:rPr>
        <w:t xml:space="preserve"> </w:t>
      </w:r>
      <w:r w:rsidR="00952FDD" w:rsidRPr="005E41F1">
        <w:rPr>
          <w:szCs w:val="24"/>
          <w:lang w:eastAsia="lt-LT"/>
        </w:rPr>
        <w:t xml:space="preserve">sukčiavimo tikslais. </w:t>
      </w:r>
    </w:p>
    <w:p w14:paraId="63A83852" w14:textId="1F5A0A72" w:rsidR="005D68DE" w:rsidRDefault="005D68DE" w:rsidP="0048784E">
      <w:pPr>
        <w:pStyle w:val="prastasis1"/>
        <w:spacing w:before="0"/>
        <w:ind w:firstLine="567"/>
        <w:rPr>
          <w:rFonts w:eastAsiaTheme="minorHAnsi"/>
          <w:lang w:eastAsia="en-US"/>
        </w:rPr>
      </w:pPr>
      <w:r>
        <w:t>–</w:t>
      </w:r>
      <w:r w:rsidR="00952FDD">
        <w:t xml:space="preserve"> </w:t>
      </w:r>
      <w:r>
        <w:t>B</w:t>
      </w:r>
      <w:r w:rsidR="00952FDD">
        <w:t xml:space="preserve">K </w:t>
      </w:r>
      <w:r w:rsidR="00952FDD" w:rsidRPr="008853C0">
        <w:rPr>
          <w:i/>
        </w:rPr>
        <w:t>nėra įtvirtinta elektroninės mokėjimo priemonės sąvoka</w:t>
      </w:r>
      <w:r w:rsidR="00952FDD">
        <w:t xml:space="preserve">, todėl taikant baudžiamąją atsakomybę </w:t>
      </w:r>
      <w:r>
        <w:t xml:space="preserve">yra </w:t>
      </w:r>
      <w:r w:rsidR="00952FDD">
        <w:t xml:space="preserve">vadovaujamasi teismų praktika bei baudžiamosios teisės doktrina. </w:t>
      </w:r>
      <w:r>
        <w:t>P</w:t>
      </w:r>
      <w:r w:rsidR="00952FDD">
        <w:t xml:space="preserve">ažymėtina, kad </w:t>
      </w:r>
      <w:r>
        <w:t>praktikoje ši</w:t>
      </w:r>
      <w:r w:rsidR="00952FDD">
        <w:t xml:space="preserve"> sąvoka </w:t>
      </w:r>
      <w:r w:rsidR="00952FDD" w:rsidRPr="008853C0">
        <w:rPr>
          <w:i/>
        </w:rPr>
        <w:t>siejama tik su materialią išraišką turinčiomis</w:t>
      </w:r>
      <w:r w:rsidR="00952FDD">
        <w:t xml:space="preserve"> negrynosiomis mokėjimo priemonėmis, leidžiančiomis atlikti finansines operacijas negrynaisiais pinigais ir </w:t>
      </w:r>
      <w:r w:rsidR="00952FDD" w:rsidRPr="008853C0">
        <w:rPr>
          <w:i/>
        </w:rPr>
        <w:t>traktuojama siauriau</w:t>
      </w:r>
      <w:r w:rsidR="00952FDD">
        <w:t>, nei tai nurodyta Direktyvos 2019/713 nuostatose</w:t>
      </w:r>
      <w:r>
        <w:t>, kur ji</w:t>
      </w:r>
      <w:r w:rsidR="00952FDD">
        <w:t xml:space="preserve"> </w:t>
      </w:r>
      <w:r w:rsidR="00952FDD" w:rsidRPr="008853C0">
        <w:rPr>
          <w:i/>
        </w:rPr>
        <w:t xml:space="preserve">apima ne tik materialius, bet ir nematerialius </w:t>
      </w:r>
      <w:r w:rsidR="00952FDD" w:rsidRPr="008853C0">
        <w:rPr>
          <w:rFonts w:eastAsiaTheme="minorHAnsi"/>
          <w:i/>
          <w:lang w:eastAsia="en-US"/>
        </w:rPr>
        <w:t xml:space="preserve">įrenginius, daiktus ar </w:t>
      </w:r>
      <w:r w:rsidR="00952FDD">
        <w:rPr>
          <w:rFonts w:eastAsiaTheme="minorHAnsi"/>
          <w:i/>
          <w:lang w:eastAsia="en-US"/>
        </w:rPr>
        <w:t>duomenis</w:t>
      </w:r>
      <w:r w:rsidR="00952FDD" w:rsidRPr="008853C0">
        <w:rPr>
          <w:rFonts w:eastAsiaTheme="minorHAnsi"/>
          <w:i/>
          <w:lang w:eastAsia="en-US"/>
        </w:rPr>
        <w:t xml:space="preserve"> arba jų derinius</w:t>
      </w:r>
      <w:r w:rsidR="00952FDD" w:rsidRPr="008923F5">
        <w:rPr>
          <w:rFonts w:eastAsiaTheme="minorHAnsi"/>
          <w:lang w:eastAsia="en-US"/>
        </w:rPr>
        <w:t>, kuri</w:t>
      </w:r>
      <w:r w:rsidR="00952FDD">
        <w:rPr>
          <w:rFonts w:eastAsiaTheme="minorHAnsi"/>
          <w:lang w:eastAsia="en-US"/>
        </w:rPr>
        <w:t>e</w:t>
      </w:r>
      <w:r w:rsidR="00952FDD" w:rsidRPr="008923F5">
        <w:rPr>
          <w:rFonts w:eastAsiaTheme="minorHAnsi"/>
          <w:lang w:eastAsia="en-US"/>
        </w:rPr>
        <w:t xml:space="preserve"> leidžia jos turėtojui ar naudotojui tiesiogiai arba kartu atliekant vieną ar daugiau procedūrų pervesti pinigus ar piniginę vertę, </w:t>
      </w:r>
      <w:r w:rsidR="00952FDD">
        <w:rPr>
          <w:rFonts w:eastAsiaTheme="minorHAnsi"/>
          <w:lang w:eastAsia="en-US"/>
        </w:rPr>
        <w:t>be kita ko</w:t>
      </w:r>
      <w:r w:rsidR="00952FDD" w:rsidRPr="008853C0">
        <w:rPr>
          <w:rFonts w:eastAsiaTheme="minorHAnsi"/>
          <w:i/>
          <w:lang w:eastAsia="en-US"/>
        </w:rPr>
        <w:t xml:space="preserve"> </w:t>
      </w:r>
      <w:r w:rsidR="00952FDD">
        <w:rPr>
          <w:rFonts w:eastAsiaTheme="minorHAnsi"/>
          <w:i/>
          <w:lang w:eastAsia="en-US"/>
        </w:rPr>
        <w:t>naudojant</w:t>
      </w:r>
      <w:r w:rsidR="00952FDD" w:rsidRPr="008853C0">
        <w:rPr>
          <w:rFonts w:eastAsiaTheme="minorHAnsi"/>
          <w:i/>
          <w:lang w:eastAsia="en-US"/>
        </w:rPr>
        <w:t xml:space="preserve"> elektroninius pinigus ar virtualiąją valiutą</w:t>
      </w:r>
      <w:r w:rsidR="00952FDD">
        <w:rPr>
          <w:rFonts w:eastAsiaTheme="minorHAnsi"/>
          <w:lang w:eastAsia="en-US"/>
        </w:rPr>
        <w:t xml:space="preserve">. </w:t>
      </w:r>
    </w:p>
    <w:p w14:paraId="5C4F7740" w14:textId="6F9EC929" w:rsidR="0048784E" w:rsidRDefault="0048784E" w:rsidP="0048784E">
      <w:pPr>
        <w:pStyle w:val="prastasis1"/>
        <w:spacing w:before="0"/>
        <w:ind w:firstLine="567"/>
        <w:rPr>
          <w:rFonts w:eastAsiaTheme="minorHAnsi"/>
          <w:lang w:eastAsia="en-US"/>
        </w:rPr>
      </w:pPr>
    </w:p>
    <w:p w14:paraId="195823AA" w14:textId="36CF4D6D" w:rsidR="0048784E" w:rsidRDefault="0048784E" w:rsidP="0048784E">
      <w:pPr>
        <w:ind w:firstLine="567"/>
        <w:rPr>
          <w:bCs/>
          <w:szCs w:val="24"/>
        </w:rPr>
      </w:pPr>
      <w:r>
        <w:rPr>
          <w:bCs/>
          <w:szCs w:val="24"/>
        </w:rPr>
        <w:t xml:space="preserve">5. BK yra reglamentuojama baudžiamoji atsakomybė už išnaudojimą priverstiniam darbui ar paslaugoms. </w:t>
      </w:r>
      <w:r w:rsidRPr="00A92979">
        <w:rPr>
          <w:bCs/>
          <w:szCs w:val="24"/>
        </w:rPr>
        <w:t>Tarptautinės darbo organizacijos 1930 m. konvencijos dėl priverstinio ar privalomojo darbo (toliau – Konvencija) protokolo, priimto 2014 m. birželio 11 d. (toliau – Protokolas)</w:t>
      </w:r>
      <w:r>
        <w:rPr>
          <w:bCs/>
          <w:szCs w:val="24"/>
        </w:rPr>
        <w:t xml:space="preserve"> nuostatų analizė rodo, kad esamas teisinis reguliavimas tik iš dalies atitinka Protokole keliamus reikalavimus. Protokolas nustato, jog kiekviena narė turi imtis būtinų priemonių, kad užtikrintų, jog </w:t>
      </w:r>
      <w:r w:rsidRPr="005D68DE">
        <w:rPr>
          <w:bCs/>
          <w:i/>
          <w:szCs w:val="24"/>
        </w:rPr>
        <w:t>kompetentingos institucijos turėtų teisę nepersekioti priverstinio ar privalomojo darbo aukų ar netaikyti joms bausmių už jų dalyvavimą neteisėtoje veikloje, kurią jos vykdė verčiamos dirbti priverstinį ar privalomąjį darbą, o tai ir buvo tiesioginė jų dalyvavimo šioje veikloje priežastis</w:t>
      </w:r>
      <w:r>
        <w:rPr>
          <w:bCs/>
          <w:szCs w:val="24"/>
        </w:rPr>
        <w:t xml:space="preserve">. Atsižvelgiant į tai, būtina tikslinti BK </w:t>
      </w:r>
      <w:bookmarkStart w:id="0" w:name="pn1_879"/>
      <w:bookmarkStart w:id="1" w:name="pn1_881"/>
      <w:bookmarkEnd w:id="0"/>
      <w:bookmarkEnd w:id="1"/>
      <w:r>
        <w:rPr>
          <w:bCs/>
          <w:szCs w:val="24"/>
        </w:rPr>
        <w:t xml:space="preserve">numatant jame specialųjį nukentėjusiojo atleidimo nuo baudžiamosios atsakomybės pagrindą. </w:t>
      </w:r>
    </w:p>
    <w:p w14:paraId="39980DD9" w14:textId="77777777" w:rsidR="0048784E" w:rsidRDefault="0048784E" w:rsidP="00952FDD">
      <w:pPr>
        <w:pStyle w:val="prastasis1"/>
        <w:spacing w:before="0"/>
        <w:ind w:firstLine="1296"/>
        <w:rPr>
          <w:rFonts w:eastAsiaTheme="minorHAnsi"/>
          <w:lang w:eastAsia="en-US"/>
        </w:rPr>
      </w:pPr>
    </w:p>
    <w:p w14:paraId="63BF4FCA" w14:textId="4ED475BD" w:rsidR="002E7CFE" w:rsidRDefault="000863E6" w:rsidP="00F35C3C">
      <w:pPr>
        <w:suppressAutoHyphens/>
        <w:ind w:right="-1" w:firstLine="567"/>
        <w:rPr>
          <w:bCs/>
          <w:szCs w:val="24"/>
        </w:rPr>
      </w:pPr>
      <w:r w:rsidRPr="0002227F">
        <w:rPr>
          <w:b/>
          <w:szCs w:val="24"/>
        </w:rPr>
        <w:t>Projekt</w:t>
      </w:r>
      <w:r w:rsidR="00F065CF" w:rsidRPr="0002227F">
        <w:rPr>
          <w:b/>
          <w:szCs w:val="24"/>
        </w:rPr>
        <w:t>ų</w:t>
      </w:r>
      <w:r w:rsidRPr="0002227F">
        <w:rPr>
          <w:b/>
          <w:szCs w:val="24"/>
        </w:rPr>
        <w:t xml:space="preserve"> esmė</w:t>
      </w:r>
      <w:r w:rsidR="007D12E9" w:rsidRPr="0002227F">
        <w:rPr>
          <w:b/>
          <w:szCs w:val="24"/>
        </w:rPr>
        <w:t>:</w:t>
      </w:r>
      <w:r w:rsidR="009A0315" w:rsidRPr="0002227F">
        <w:t xml:space="preserve"> </w:t>
      </w:r>
      <w:r w:rsidR="005D68DE">
        <w:t xml:space="preserve">Projektais siekiama panaikinti aukščiau įvardintus galiojančio teisinio reguliavimo trūkumus suderinant </w:t>
      </w:r>
      <w:r w:rsidR="0048784E">
        <w:t xml:space="preserve">nacionalinę baudžiamąją teisę su </w:t>
      </w:r>
      <w:r w:rsidR="0048784E" w:rsidRPr="00952FDD">
        <w:rPr>
          <w:bCs/>
          <w:szCs w:val="24"/>
        </w:rPr>
        <w:t>Direktyv</w:t>
      </w:r>
      <w:r w:rsidR="0048784E">
        <w:rPr>
          <w:bCs/>
          <w:szCs w:val="24"/>
        </w:rPr>
        <w:t>os</w:t>
      </w:r>
      <w:r w:rsidR="0048784E" w:rsidRPr="00952FDD">
        <w:rPr>
          <w:bCs/>
          <w:szCs w:val="24"/>
        </w:rPr>
        <w:t xml:space="preserve"> 2011/93/ES</w:t>
      </w:r>
      <w:r w:rsidR="0048784E">
        <w:rPr>
          <w:bCs/>
          <w:szCs w:val="24"/>
        </w:rPr>
        <w:t xml:space="preserve">, </w:t>
      </w:r>
      <w:r w:rsidR="0048784E" w:rsidRPr="001E5DDC">
        <w:rPr>
          <w:bCs/>
          <w:szCs w:val="24"/>
        </w:rPr>
        <w:t>Direktyv</w:t>
      </w:r>
      <w:r w:rsidR="0048784E">
        <w:rPr>
          <w:bCs/>
          <w:szCs w:val="24"/>
        </w:rPr>
        <w:t>os</w:t>
      </w:r>
      <w:r w:rsidR="0048784E" w:rsidRPr="001E5DDC">
        <w:rPr>
          <w:bCs/>
          <w:szCs w:val="24"/>
        </w:rPr>
        <w:t xml:space="preserve"> 2014/57/ES</w:t>
      </w:r>
      <w:r w:rsidR="0048784E">
        <w:rPr>
          <w:bCs/>
          <w:szCs w:val="24"/>
        </w:rPr>
        <w:t xml:space="preserve">, </w:t>
      </w:r>
      <w:r w:rsidR="0048784E" w:rsidRPr="00ED22D0">
        <w:rPr>
          <w:bCs/>
          <w:szCs w:val="24"/>
        </w:rPr>
        <w:t>Direktyv</w:t>
      </w:r>
      <w:r w:rsidR="0048784E">
        <w:rPr>
          <w:bCs/>
          <w:szCs w:val="24"/>
        </w:rPr>
        <w:t>os</w:t>
      </w:r>
      <w:r w:rsidR="0048784E" w:rsidRPr="00ED22D0">
        <w:rPr>
          <w:bCs/>
          <w:szCs w:val="24"/>
        </w:rPr>
        <w:t xml:space="preserve"> 2018/1673</w:t>
      </w:r>
      <w:r w:rsidR="0048784E">
        <w:rPr>
          <w:bCs/>
          <w:szCs w:val="24"/>
        </w:rPr>
        <w:t xml:space="preserve">, </w:t>
      </w:r>
      <w:r w:rsidR="0048784E" w:rsidRPr="000A5A3D">
        <w:rPr>
          <w:szCs w:val="24"/>
        </w:rPr>
        <w:t>Direktyv</w:t>
      </w:r>
      <w:r w:rsidR="0048784E">
        <w:rPr>
          <w:szCs w:val="24"/>
        </w:rPr>
        <w:t>os</w:t>
      </w:r>
      <w:r w:rsidR="0048784E" w:rsidRPr="000A5A3D">
        <w:rPr>
          <w:szCs w:val="24"/>
        </w:rPr>
        <w:t xml:space="preserve"> 2019/713</w:t>
      </w:r>
      <w:r w:rsidR="0048784E">
        <w:rPr>
          <w:szCs w:val="24"/>
        </w:rPr>
        <w:t xml:space="preserve"> bei </w:t>
      </w:r>
      <w:r w:rsidR="0048784E" w:rsidRPr="00A92979">
        <w:rPr>
          <w:bCs/>
          <w:szCs w:val="24"/>
        </w:rPr>
        <w:t>Protokol</w:t>
      </w:r>
      <w:r w:rsidR="0048784E">
        <w:rPr>
          <w:bCs/>
          <w:szCs w:val="24"/>
        </w:rPr>
        <w:t>o reikalavimais.</w:t>
      </w:r>
    </w:p>
    <w:p w14:paraId="10AFCEF2" w14:textId="0C4C239E" w:rsidR="0048784E" w:rsidRPr="006C3A3B" w:rsidRDefault="0048784E" w:rsidP="0048784E">
      <w:pPr>
        <w:ind w:firstLine="567"/>
        <w:rPr>
          <w:b/>
          <w:bCs/>
          <w:i/>
          <w:szCs w:val="24"/>
        </w:rPr>
      </w:pPr>
      <w:r w:rsidRPr="006C3A3B">
        <w:rPr>
          <w:i/>
          <w:szCs w:val="24"/>
          <w:lang w:eastAsia="en-GB"/>
        </w:rPr>
        <w:t xml:space="preserve">Projektams įgyvendinti papildomų valstybės biudžeto lėšų nereikės. </w:t>
      </w:r>
    </w:p>
    <w:p w14:paraId="1ACEE232" w14:textId="77777777" w:rsidR="0048784E" w:rsidRPr="0002227F" w:rsidRDefault="0048784E" w:rsidP="00F35C3C">
      <w:pPr>
        <w:suppressAutoHyphens/>
        <w:ind w:right="-1" w:firstLine="567"/>
        <w:rPr>
          <w:b/>
        </w:rPr>
      </w:pPr>
    </w:p>
    <w:p w14:paraId="66A9F6B8" w14:textId="526E6FE9" w:rsidR="006B489F" w:rsidRDefault="00F640D2" w:rsidP="00F35C3C">
      <w:pPr>
        <w:ind w:firstLine="567"/>
      </w:pPr>
      <w:r w:rsidRPr="0002227F">
        <w:rPr>
          <w:b/>
        </w:rPr>
        <w:t>Derinimas</w:t>
      </w:r>
      <w:r w:rsidR="0059479D" w:rsidRPr="0002227F">
        <w:rPr>
          <w:b/>
        </w:rPr>
        <w:t>:</w:t>
      </w:r>
      <w:r w:rsidR="009A0315" w:rsidRPr="0002227F">
        <w:t xml:space="preserve"> </w:t>
      </w:r>
      <w:r w:rsidR="00F35C3C">
        <w:t>projektai derinti su Vidaus reikalų ministerija, Finansų ministerija, Lietuvos banku, Policijos departamentu prie VRM, Generaline prokuratūra, Finansinių nusikaltimų tyrimo tarnyba prie VRM. Dėl pastabų, į kurias neatsižvelgta, teikiama derinimo pažyma</w:t>
      </w:r>
      <w:r w:rsidR="00FB02E7">
        <w:t xml:space="preserve"> (rengėjų pateikti argumentai vertintini kaip pakankami neatsižvelgimui į teiktas pastabas).</w:t>
      </w:r>
    </w:p>
    <w:p w14:paraId="71C8172E" w14:textId="3983DCBE" w:rsidR="0071784F" w:rsidRDefault="0071784F" w:rsidP="00F35C3C">
      <w:pPr>
        <w:ind w:firstLine="567"/>
      </w:pPr>
      <w:r>
        <w:t>Su projektais kartu yra pateiktos atitinkamų ES teisės aktų atitikties lentelės.</w:t>
      </w:r>
    </w:p>
    <w:p w14:paraId="202EEE52" w14:textId="77777777" w:rsidR="00686C4F" w:rsidRDefault="00084559" w:rsidP="00F35C3C">
      <w:pPr>
        <w:ind w:firstLine="567"/>
        <w:rPr>
          <w:i/>
        </w:rPr>
      </w:pPr>
      <w:r w:rsidRPr="00084559">
        <w:rPr>
          <w:i/>
        </w:rPr>
        <w:t xml:space="preserve">Projektai </w:t>
      </w:r>
      <w:r w:rsidR="007735BB">
        <w:rPr>
          <w:i/>
        </w:rPr>
        <w:t>ap</w:t>
      </w:r>
      <w:r w:rsidRPr="00084559">
        <w:rPr>
          <w:i/>
        </w:rPr>
        <w:t xml:space="preserve">svarstyti 2020 m. sausio 14 d. Tarpinstituciniame pasitarime. </w:t>
      </w:r>
    </w:p>
    <w:p w14:paraId="12B8271D" w14:textId="16218D1A" w:rsidR="00084559" w:rsidRPr="00084559" w:rsidRDefault="00084559" w:rsidP="00F35C3C">
      <w:pPr>
        <w:ind w:firstLine="567"/>
        <w:rPr>
          <w:i/>
        </w:rPr>
      </w:pPr>
      <w:r w:rsidRPr="00084559">
        <w:rPr>
          <w:i/>
        </w:rPr>
        <w:t xml:space="preserve">Pakartotinai teikiami projektai patikslinti pagal </w:t>
      </w:r>
      <w:r w:rsidRPr="00084559">
        <w:rPr>
          <w:rStyle w:val="normaltextrun1"/>
          <w:i/>
          <w:szCs w:val="24"/>
        </w:rPr>
        <w:t>Vyriausybės kanceliarijos Teisės grupės pateiktas pastabas pirminiam projektų variantui (2020  m. sausio 7 d. išvada Nr. NV-42)</w:t>
      </w:r>
      <w:r>
        <w:rPr>
          <w:rStyle w:val="normaltextrun1"/>
          <w:i/>
          <w:szCs w:val="24"/>
        </w:rPr>
        <w:t>.</w:t>
      </w:r>
    </w:p>
    <w:p w14:paraId="273C4791" w14:textId="0A98C504" w:rsidR="00CD1D06" w:rsidRPr="0002227F" w:rsidRDefault="00CD1D06" w:rsidP="006B489F">
      <w:pPr>
        <w:ind w:firstLine="720"/>
      </w:pPr>
    </w:p>
    <w:p w14:paraId="2CA5FBE5" w14:textId="12649361" w:rsidR="00985402" w:rsidRPr="0002227F" w:rsidRDefault="00E82A00" w:rsidP="007300E5">
      <w:pPr>
        <w:pStyle w:val="HTMLiankstoformatuotas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27F">
        <w:rPr>
          <w:rFonts w:ascii="Times New Roman" w:hAnsi="Times New Roman" w:cs="Times New Roman"/>
          <w:b/>
          <w:sz w:val="24"/>
          <w:szCs w:val="24"/>
        </w:rPr>
        <w:t>Atitikimas Vyriausybės programai</w:t>
      </w:r>
      <w:r w:rsidR="00F85DF5">
        <w:rPr>
          <w:rFonts w:ascii="Times New Roman" w:hAnsi="Times New Roman" w:cs="Times New Roman"/>
          <w:b/>
          <w:sz w:val="24"/>
          <w:szCs w:val="24"/>
        </w:rPr>
        <w:t>:</w:t>
      </w:r>
      <w:r w:rsidR="00FB66CE" w:rsidRPr="0002227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08723668"/>
      <w:r w:rsidR="00F85DF5" w:rsidRPr="00F85DF5">
        <w:rPr>
          <w:rFonts w:ascii="Times New Roman" w:hAnsi="Times New Roman" w:cs="Times New Roman"/>
          <w:sz w:val="24"/>
          <w:szCs w:val="24"/>
        </w:rPr>
        <w:t>Projektai neprieštarauja Septynioliktosios Vyriausybės programai.</w:t>
      </w:r>
    </w:p>
    <w:p w14:paraId="0DC39E68" w14:textId="77777777" w:rsidR="00CD03C3" w:rsidRPr="0002227F" w:rsidRDefault="00CD03C3" w:rsidP="00407C40">
      <w:pPr>
        <w:pStyle w:val="HTMLiankstoformatuotas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FBDB4" w14:textId="1B35BB85" w:rsidR="00034D53" w:rsidRDefault="00E16002" w:rsidP="00084559">
      <w:pPr>
        <w:shd w:val="clear" w:color="auto" w:fill="FFFFFF"/>
        <w:ind w:firstLine="567"/>
        <w:contextualSpacing/>
        <w:rPr>
          <w:rStyle w:val="normaltextrun1"/>
          <w:szCs w:val="24"/>
        </w:rPr>
      </w:pPr>
      <w:r w:rsidRPr="0002227F">
        <w:rPr>
          <w:b/>
          <w:szCs w:val="24"/>
        </w:rPr>
        <w:t>Dalykinio vertinimo išvada</w:t>
      </w:r>
      <w:r w:rsidR="00A6138B" w:rsidRPr="0002227F">
        <w:rPr>
          <w:b/>
          <w:szCs w:val="24"/>
        </w:rPr>
        <w:t>:</w:t>
      </w:r>
      <w:r w:rsidR="000704A2" w:rsidRPr="0002227F">
        <w:rPr>
          <w:rStyle w:val="normaltextrun1"/>
          <w:szCs w:val="24"/>
        </w:rPr>
        <w:t xml:space="preserve"> </w:t>
      </w:r>
      <w:bookmarkEnd w:id="2"/>
      <w:r w:rsidR="00034D53" w:rsidRPr="00034D53">
        <w:rPr>
          <w:rStyle w:val="normaltextrun1"/>
          <w:szCs w:val="24"/>
        </w:rPr>
        <w:t xml:space="preserve">Patikslintiems projektams </w:t>
      </w:r>
      <w:r w:rsidR="00034D53" w:rsidRPr="00034D53">
        <w:rPr>
          <w:rStyle w:val="normaltextrun1"/>
          <w:szCs w:val="24"/>
        </w:rPr>
        <w:t>Vyriausybės kanceliarijos Teisės grupė pastab</w:t>
      </w:r>
      <w:r w:rsidR="00034D53" w:rsidRPr="00034D53">
        <w:rPr>
          <w:rStyle w:val="normaltextrun1"/>
          <w:szCs w:val="24"/>
        </w:rPr>
        <w:t>ų ir pasiūlymų neturi</w:t>
      </w:r>
      <w:r w:rsidR="00034D53" w:rsidRPr="00034D53">
        <w:rPr>
          <w:rStyle w:val="normaltextrun1"/>
          <w:szCs w:val="24"/>
        </w:rPr>
        <w:t xml:space="preserve"> (2020  m. sausio </w:t>
      </w:r>
      <w:r w:rsidR="00034D53" w:rsidRPr="00034D53">
        <w:rPr>
          <w:rStyle w:val="normaltextrun1"/>
          <w:szCs w:val="24"/>
        </w:rPr>
        <w:t>21</w:t>
      </w:r>
      <w:r w:rsidR="00034D53" w:rsidRPr="00034D53">
        <w:rPr>
          <w:rStyle w:val="normaltextrun1"/>
          <w:szCs w:val="24"/>
        </w:rPr>
        <w:t xml:space="preserve"> d. išvada Nr. NV-</w:t>
      </w:r>
      <w:r w:rsidR="00034D53" w:rsidRPr="00034D53">
        <w:rPr>
          <w:rStyle w:val="normaltextrun1"/>
          <w:szCs w:val="24"/>
        </w:rPr>
        <w:t>173</w:t>
      </w:r>
      <w:r w:rsidR="00034D53" w:rsidRPr="00034D53">
        <w:rPr>
          <w:rStyle w:val="normaltextrun1"/>
          <w:szCs w:val="24"/>
        </w:rPr>
        <w:t>).</w:t>
      </w:r>
    </w:p>
    <w:p w14:paraId="60A45A43" w14:textId="45ED5498" w:rsidR="00F85DF5" w:rsidRDefault="00F85DF5" w:rsidP="00084559">
      <w:pPr>
        <w:shd w:val="clear" w:color="auto" w:fill="FFFFFF"/>
        <w:ind w:firstLine="567"/>
        <w:contextualSpacing/>
        <w:rPr>
          <w:rStyle w:val="normaltextrun1"/>
          <w:szCs w:val="24"/>
        </w:rPr>
      </w:pPr>
      <w:r w:rsidRPr="0002227F">
        <w:rPr>
          <w:rStyle w:val="normaltextrun1"/>
          <w:szCs w:val="24"/>
        </w:rPr>
        <w:t>Projekt</w:t>
      </w:r>
      <w:r w:rsidR="00380D1D">
        <w:rPr>
          <w:rStyle w:val="normaltextrun1"/>
          <w:szCs w:val="24"/>
        </w:rPr>
        <w:t>us</w:t>
      </w:r>
      <w:r w:rsidRPr="0002227F">
        <w:rPr>
          <w:rStyle w:val="normaltextrun1"/>
          <w:szCs w:val="24"/>
        </w:rPr>
        <w:t xml:space="preserve"> siūlome </w:t>
      </w:r>
      <w:r w:rsidR="00084559">
        <w:rPr>
          <w:rStyle w:val="normaltextrun1"/>
          <w:szCs w:val="24"/>
        </w:rPr>
        <w:t xml:space="preserve">teikti svarstyti </w:t>
      </w:r>
      <w:r w:rsidR="00084559" w:rsidRPr="00084559">
        <w:rPr>
          <w:rStyle w:val="normaltextrun1"/>
          <w:b/>
          <w:szCs w:val="24"/>
        </w:rPr>
        <w:t>Vyriausybės posėdyje</w:t>
      </w:r>
      <w:r w:rsidR="007E6877" w:rsidRPr="007E6877">
        <w:rPr>
          <w:rStyle w:val="normaltextrun1"/>
          <w:b/>
          <w:szCs w:val="24"/>
        </w:rPr>
        <w:t>.</w:t>
      </w:r>
    </w:p>
    <w:p w14:paraId="4D7A2A7D" w14:textId="3B8488C3" w:rsidR="00394B35" w:rsidRDefault="00394B35" w:rsidP="007300E5">
      <w:pPr>
        <w:ind w:firstLine="567"/>
        <w:rPr>
          <w:szCs w:val="24"/>
        </w:rPr>
      </w:pPr>
    </w:p>
    <w:p w14:paraId="667F7176" w14:textId="4230A6CA" w:rsidR="00E239AC" w:rsidRDefault="00E239AC" w:rsidP="007300E5">
      <w:pPr>
        <w:ind w:firstLine="567"/>
        <w:rPr>
          <w:szCs w:val="24"/>
        </w:rPr>
      </w:pPr>
    </w:p>
    <w:p w14:paraId="5F7B74F0" w14:textId="77777777" w:rsidR="00E239AC" w:rsidRDefault="00E239AC" w:rsidP="007300E5">
      <w:pPr>
        <w:ind w:firstLine="567"/>
        <w:rPr>
          <w:szCs w:val="24"/>
        </w:rPr>
      </w:pPr>
    </w:p>
    <w:p w14:paraId="6FA9D48B" w14:textId="5696379E" w:rsidR="006F507A" w:rsidRPr="0002227F" w:rsidRDefault="00CD4CB3" w:rsidP="007300E5">
      <w:pPr>
        <w:pStyle w:val="Preformatted"/>
        <w:ind w:firstLine="567"/>
        <w:rPr>
          <w:rFonts w:ascii="Times New Roman" w:hAnsi="Times New Roman"/>
          <w:sz w:val="24"/>
          <w:szCs w:val="24"/>
        </w:rPr>
      </w:pPr>
      <w:r w:rsidRPr="0002227F">
        <w:rPr>
          <w:rFonts w:ascii="Times New Roman" w:hAnsi="Times New Roman"/>
          <w:sz w:val="24"/>
          <w:szCs w:val="24"/>
        </w:rPr>
        <w:t>P</w:t>
      </w:r>
      <w:r w:rsidR="000409C0" w:rsidRPr="0002227F">
        <w:rPr>
          <w:rFonts w:ascii="Times New Roman" w:hAnsi="Times New Roman"/>
          <w:sz w:val="24"/>
          <w:szCs w:val="24"/>
        </w:rPr>
        <w:t>atarėja</w:t>
      </w:r>
      <w:r w:rsidR="005D3EDB" w:rsidRPr="0002227F">
        <w:rPr>
          <w:rFonts w:ascii="Times New Roman" w:hAnsi="Times New Roman"/>
          <w:sz w:val="24"/>
          <w:szCs w:val="24"/>
        </w:rPr>
        <w:t>s</w:t>
      </w:r>
      <w:r w:rsidR="00F640D2" w:rsidRPr="0002227F">
        <w:rPr>
          <w:rFonts w:ascii="Times New Roman" w:hAnsi="Times New Roman"/>
          <w:sz w:val="24"/>
          <w:szCs w:val="24"/>
        </w:rPr>
        <w:tab/>
      </w:r>
      <w:r w:rsidRPr="0002227F">
        <w:rPr>
          <w:rFonts w:ascii="Times New Roman" w:hAnsi="Times New Roman"/>
          <w:sz w:val="24"/>
          <w:szCs w:val="24"/>
        </w:rPr>
        <w:tab/>
      </w:r>
      <w:r w:rsidR="006F507A" w:rsidRPr="0002227F">
        <w:rPr>
          <w:rFonts w:ascii="Times New Roman" w:hAnsi="Times New Roman"/>
          <w:sz w:val="24"/>
          <w:szCs w:val="24"/>
        </w:rPr>
        <w:tab/>
      </w:r>
      <w:r w:rsidR="006F507A" w:rsidRPr="0002227F">
        <w:rPr>
          <w:rFonts w:ascii="Times New Roman" w:hAnsi="Times New Roman"/>
          <w:sz w:val="24"/>
          <w:szCs w:val="24"/>
        </w:rPr>
        <w:tab/>
      </w:r>
      <w:r w:rsidR="006F507A" w:rsidRPr="0002227F">
        <w:rPr>
          <w:rFonts w:ascii="Times New Roman" w:hAnsi="Times New Roman"/>
          <w:sz w:val="24"/>
          <w:szCs w:val="24"/>
        </w:rPr>
        <w:tab/>
      </w:r>
      <w:r w:rsidR="006F507A" w:rsidRPr="0002227F">
        <w:rPr>
          <w:rFonts w:ascii="Times New Roman" w:hAnsi="Times New Roman"/>
          <w:sz w:val="24"/>
          <w:szCs w:val="24"/>
        </w:rPr>
        <w:tab/>
      </w:r>
      <w:r w:rsidR="006F507A" w:rsidRPr="0002227F">
        <w:rPr>
          <w:rFonts w:ascii="Times New Roman" w:hAnsi="Times New Roman"/>
          <w:sz w:val="24"/>
          <w:szCs w:val="24"/>
        </w:rPr>
        <w:tab/>
      </w:r>
      <w:r w:rsidR="00F065CF" w:rsidRPr="0002227F">
        <w:rPr>
          <w:rFonts w:ascii="Times New Roman" w:hAnsi="Times New Roman"/>
          <w:sz w:val="24"/>
          <w:szCs w:val="24"/>
        </w:rPr>
        <w:t>Audrius Kasinskas</w:t>
      </w:r>
    </w:p>
    <w:p w14:paraId="0C9EE0A3" w14:textId="1E420810" w:rsidR="007E6877" w:rsidRDefault="007E6877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663BFE5D" w14:textId="269A2A9A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0361103E" w14:textId="3DB8DA23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779552B8" w14:textId="36934D2A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4C040286" w14:textId="50E1A658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7BB76BBC" w14:textId="46AD0F78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78375851" w14:textId="7E440093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11D71000" w14:textId="028D8893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0ABD2834" w14:textId="15BBFA3C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677B81C3" w14:textId="082E0CB8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69AA95CE" w14:textId="5041EB0F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0BE37585" w14:textId="30202557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5C455305" w14:textId="6A8ECD8A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03702877" w14:textId="00CCFDFA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533821C2" w14:textId="2B73E353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17E4AFE9" w14:textId="3B3D3F6F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37B74B3C" w14:textId="0DCE0255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333C3FEF" w14:textId="296D917C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6B731DD5" w14:textId="3A4C61C6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1F4FCA44" w14:textId="530F444E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0BBC479F" w14:textId="77777777" w:rsidR="00E239AC" w:rsidRDefault="00E239AC" w:rsidP="00CF6376">
      <w:pPr>
        <w:pStyle w:val="Preformatted"/>
        <w:rPr>
          <w:rFonts w:ascii="Times New Roman" w:hAnsi="Times New Roman"/>
          <w:sz w:val="24"/>
          <w:szCs w:val="24"/>
        </w:rPr>
      </w:pPr>
    </w:p>
    <w:p w14:paraId="01F4D5B6" w14:textId="54D74A53" w:rsidR="0008519D" w:rsidRPr="0002227F" w:rsidRDefault="00F640D2" w:rsidP="00CF6376">
      <w:pPr>
        <w:pStyle w:val="Preformatted"/>
        <w:rPr>
          <w:rFonts w:ascii="Times New Roman" w:hAnsi="Times New Roman"/>
          <w:sz w:val="24"/>
          <w:szCs w:val="24"/>
        </w:rPr>
      </w:pPr>
      <w:r w:rsidRPr="0002227F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02227F" w14:paraId="1E829ABB" w14:textId="77777777" w:rsidTr="003369D2">
        <w:tc>
          <w:tcPr>
            <w:tcW w:w="9639" w:type="dxa"/>
          </w:tcPr>
          <w:p w14:paraId="28B763F6" w14:textId="77777777" w:rsidR="00F640D2" w:rsidRPr="0002227F" w:rsidRDefault="006E2229" w:rsidP="00CF6376">
            <w:pPr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Audrius Kasinskas</w:t>
                </w:r>
              </w:sdtContent>
            </w:sdt>
            <w:r w:rsidR="00F640D2" w:rsidRPr="0002227F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+370 706 63733</w:t>
                </w:r>
              </w:sdtContent>
            </w:sdt>
            <w:r w:rsidR="00F640D2" w:rsidRPr="0002227F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audrius.kasinskas@lrv.lt</w:t>
                </w:r>
              </w:sdtContent>
            </w:sdt>
          </w:p>
        </w:tc>
      </w:tr>
    </w:tbl>
    <w:p w14:paraId="06C9978D" w14:textId="6957D2A9" w:rsidR="006659C7" w:rsidRPr="0002227F" w:rsidRDefault="006659C7">
      <w:pPr>
        <w:spacing w:after="160" w:line="259" w:lineRule="auto"/>
        <w:jc w:val="left"/>
        <w:rPr>
          <w:szCs w:val="24"/>
          <w:lang w:eastAsia="lt-LT"/>
        </w:rPr>
      </w:pPr>
    </w:p>
    <w:sectPr w:rsidR="006659C7" w:rsidRPr="0002227F" w:rsidSect="005E6D70">
      <w:headerReference w:type="default" r:id="rId8"/>
      <w:footnotePr>
        <w:pos w:val="beneathText"/>
      </w:footnotePr>
      <w:pgSz w:w="11907" w:h="16840" w:code="9"/>
      <w:pgMar w:top="1418" w:right="567" w:bottom="993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0856F" w14:textId="77777777" w:rsidR="006E2229" w:rsidRDefault="006E2229">
      <w:r>
        <w:separator/>
      </w:r>
    </w:p>
  </w:endnote>
  <w:endnote w:type="continuationSeparator" w:id="0">
    <w:p w14:paraId="6D9B4738" w14:textId="77777777" w:rsidR="006E2229" w:rsidRDefault="006E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2A480" w14:textId="77777777" w:rsidR="006E2229" w:rsidRDefault="006E2229">
      <w:r>
        <w:separator/>
      </w:r>
    </w:p>
  </w:footnote>
  <w:footnote w:type="continuationSeparator" w:id="0">
    <w:p w14:paraId="7EDD04B0" w14:textId="77777777" w:rsidR="006E2229" w:rsidRDefault="006E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0BA7" w14:textId="77777777"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7FA74BD"/>
    <w:multiLevelType w:val="hybridMultilevel"/>
    <w:tmpl w:val="A42A7182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1FF2"/>
    <w:rsid w:val="000069C4"/>
    <w:rsid w:val="00006E33"/>
    <w:rsid w:val="0000768F"/>
    <w:rsid w:val="000118C2"/>
    <w:rsid w:val="00011BF7"/>
    <w:rsid w:val="000120EA"/>
    <w:rsid w:val="00012CF8"/>
    <w:rsid w:val="0001351F"/>
    <w:rsid w:val="00017B06"/>
    <w:rsid w:val="0002188A"/>
    <w:rsid w:val="0002227F"/>
    <w:rsid w:val="00024357"/>
    <w:rsid w:val="00034D53"/>
    <w:rsid w:val="00035DA7"/>
    <w:rsid w:val="00037C16"/>
    <w:rsid w:val="000409C0"/>
    <w:rsid w:val="00056FBF"/>
    <w:rsid w:val="00060B38"/>
    <w:rsid w:val="000620B0"/>
    <w:rsid w:val="00063442"/>
    <w:rsid w:val="000654BF"/>
    <w:rsid w:val="00067A08"/>
    <w:rsid w:val="000704A2"/>
    <w:rsid w:val="00074F9C"/>
    <w:rsid w:val="000777BD"/>
    <w:rsid w:val="00077A4E"/>
    <w:rsid w:val="00081C51"/>
    <w:rsid w:val="00082375"/>
    <w:rsid w:val="00082545"/>
    <w:rsid w:val="000829C8"/>
    <w:rsid w:val="00084559"/>
    <w:rsid w:val="0008502B"/>
    <w:rsid w:val="0008519D"/>
    <w:rsid w:val="000863E6"/>
    <w:rsid w:val="00091663"/>
    <w:rsid w:val="00092264"/>
    <w:rsid w:val="000A0FB9"/>
    <w:rsid w:val="000A2016"/>
    <w:rsid w:val="000A5A3D"/>
    <w:rsid w:val="000B5779"/>
    <w:rsid w:val="000B5BD2"/>
    <w:rsid w:val="000B7D2C"/>
    <w:rsid w:val="000C38D7"/>
    <w:rsid w:val="000C6528"/>
    <w:rsid w:val="000D087F"/>
    <w:rsid w:val="000D65A3"/>
    <w:rsid w:val="000D7DBD"/>
    <w:rsid w:val="000E13F1"/>
    <w:rsid w:val="000E2051"/>
    <w:rsid w:val="000E6DE6"/>
    <w:rsid w:val="000E6FB3"/>
    <w:rsid w:val="000E6FC6"/>
    <w:rsid w:val="000F01E9"/>
    <w:rsid w:val="000F6FF3"/>
    <w:rsid w:val="000F70F6"/>
    <w:rsid w:val="000F7EC6"/>
    <w:rsid w:val="00107DDD"/>
    <w:rsid w:val="00110227"/>
    <w:rsid w:val="00121A7F"/>
    <w:rsid w:val="00122922"/>
    <w:rsid w:val="001306AC"/>
    <w:rsid w:val="00132B22"/>
    <w:rsid w:val="001331EC"/>
    <w:rsid w:val="0013338B"/>
    <w:rsid w:val="001349C4"/>
    <w:rsid w:val="00136077"/>
    <w:rsid w:val="001375AD"/>
    <w:rsid w:val="00137CD6"/>
    <w:rsid w:val="00140F6D"/>
    <w:rsid w:val="00142253"/>
    <w:rsid w:val="001425DC"/>
    <w:rsid w:val="00143965"/>
    <w:rsid w:val="0014433C"/>
    <w:rsid w:val="0015392E"/>
    <w:rsid w:val="00160FAB"/>
    <w:rsid w:val="00162A91"/>
    <w:rsid w:val="001644E4"/>
    <w:rsid w:val="00165005"/>
    <w:rsid w:val="00166B21"/>
    <w:rsid w:val="0017770D"/>
    <w:rsid w:val="0018544F"/>
    <w:rsid w:val="0019087F"/>
    <w:rsid w:val="00195B54"/>
    <w:rsid w:val="001A0700"/>
    <w:rsid w:val="001A2A9B"/>
    <w:rsid w:val="001A309D"/>
    <w:rsid w:val="001B0AEC"/>
    <w:rsid w:val="001B3634"/>
    <w:rsid w:val="001B4591"/>
    <w:rsid w:val="001B73DE"/>
    <w:rsid w:val="001B7CB9"/>
    <w:rsid w:val="001C03C7"/>
    <w:rsid w:val="001C0665"/>
    <w:rsid w:val="001C08AC"/>
    <w:rsid w:val="001C0C4D"/>
    <w:rsid w:val="001C0E4A"/>
    <w:rsid w:val="001C2B05"/>
    <w:rsid w:val="001C2DA3"/>
    <w:rsid w:val="001C486B"/>
    <w:rsid w:val="001C4A6F"/>
    <w:rsid w:val="001E3809"/>
    <w:rsid w:val="001E5DDC"/>
    <w:rsid w:val="001E7C83"/>
    <w:rsid w:val="00201297"/>
    <w:rsid w:val="00205AA9"/>
    <w:rsid w:val="00212CD9"/>
    <w:rsid w:val="00216D03"/>
    <w:rsid w:val="00224E40"/>
    <w:rsid w:val="002352EC"/>
    <w:rsid w:val="002353D7"/>
    <w:rsid w:val="00236252"/>
    <w:rsid w:val="00240ACD"/>
    <w:rsid w:val="00242076"/>
    <w:rsid w:val="0024279E"/>
    <w:rsid w:val="002446C5"/>
    <w:rsid w:val="00252D7A"/>
    <w:rsid w:val="002600CB"/>
    <w:rsid w:val="00260D56"/>
    <w:rsid w:val="002645B3"/>
    <w:rsid w:val="00267F7F"/>
    <w:rsid w:val="002728D5"/>
    <w:rsid w:val="00272A29"/>
    <w:rsid w:val="002823A9"/>
    <w:rsid w:val="0028244E"/>
    <w:rsid w:val="002903F9"/>
    <w:rsid w:val="0029440F"/>
    <w:rsid w:val="002963BA"/>
    <w:rsid w:val="0029770B"/>
    <w:rsid w:val="002A05D3"/>
    <w:rsid w:val="002A2772"/>
    <w:rsid w:val="002A504E"/>
    <w:rsid w:val="002B3BA8"/>
    <w:rsid w:val="002C011D"/>
    <w:rsid w:val="002C1E81"/>
    <w:rsid w:val="002C536D"/>
    <w:rsid w:val="002D3156"/>
    <w:rsid w:val="002D607B"/>
    <w:rsid w:val="002D7164"/>
    <w:rsid w:val="002D7B84"/>
    <w:rsid w:val="002E15DB"/>
    <w:rsid w:val="002E34F4"/>
    <w:rsid w:val="002E69CB"/>
    <w:rsid w:val="002E7CFE"/>
    <w:rsid w:val="002F1F60"/>
    <w:rsid w:val="002F2DD7"/>
    <w:rsid w:val="002F33CC"/>
    <w:rsid w:val="002F3849"/>
    <w:rsid w:val="002F7C86"/>
    <w:rsid w:val="003002D0"/>
    <w:rsid w:val="0030155C"/>
    <w:rsid w:val="0030313E"/>
    <w:rsid w:val="00303714"/>
    <w:rsid w:val="0030657F"/>
    <w:rsid w:val="00311FCD"/>
    <w:rsid w:val="00314CBB"/>
    <w:rsid w:val="003157F3"/>
    <w:rsid w:val="0031594C"/>
    <w:rsid w:val="00317B8F"/>
    <w:rsid w:val="00320929"/>
    <w:rsid w:val="00320CD0"/>
    <w:rsid w:val="00320D82"/>
    <w:rsid w:val="003214DE"/>
    <w:rsid w:val="00326D72"/>
    <w:rsid w:val="00326E9C"/>
    <w:rsid w:val="0033510F"/>
    <w:rsid w:val="003369D2"/>
    <w:rsid w:val="003407A0"/>
    <w:rsid w:val="00346025"/>
    <w:rsid w:val="0035175F"/>
    <w:rsid w:val="003530CF"/>
    <w:rsid w:val="00353308"/>
    <w:rsid w:val="00370D84"/>
    <w:rsid w:val="00370DC4"/>
    <w:rsid w:val="0037272A"/>
    <w:rsid w:val="00372BB9"/>
    <w:rsid w:val="00376FF6"/>
    <w:rsid w:val="0037757E"/>
    <w:rsid w:val="00377736"/>
    <w:rsid w:val="0038079E"/>
    <w:rsid w:val="00380D1D"/>
    <w:rsid w:val="00384735"/>
    <w:rsid w:val="003858F3"/>
    <w:rsid w:val="00391DDA"/>
    <w:rsid w:val="003933EA"/>
    <w:rsid w:val="00393663"/>
    <w:rsid w:val="00394B35"/>
    <w:rsid w:val="003956D8"/>
    <w:rsid w:val="003966B7"/>
    <w:rsid w:val="003A689B"/>
    <w:rsid w:val="003A6F0F"/>
    <w:rsid w:val="003A7C21"/>
    <w:rsid w:val="003B2EC2"/>
    <w:rsid w:val="003B520F"/>
    <w:rsid w:val="003C2F52"/>
    <w:rsid w:val="003C2F5D"/>
    <w:rsid w:val="003C4290"/>
    <w:rsid w:val="003C69B6"/>
    <w:rsid w:val="003E00B3"/>
    <w:rsid w:val="003E04B5"/>
    <w:rsid w:val="003E0FFE"/>
    <w:rsid w:val="003E2D12"/>
    <w:rsid w:val="003E7E91"/>
    <w:rsid w:val="003F3D04"/>
    <w:rsid w:val="003F463D"/>
    <w:rsid w:val="003F78A7"/>
    <w:rsid w:val="00401DA3"/>
    <w:rsid w:val="004021B6"/>
    <w:rsid w:val="00407C40"/>
    <w:rsid w:val="00412F5E"/>
    <w:rsid w:val="00413CBE"/>
    <w:rsid w:val="00416376"/>
    <w:rsid w:val="00416A62"/>
    <w:rsid w:val="00420F63"/>
    <w:rsid w:val="00422475"/>
    <w:rsid w:val="00437719"/>
    <w:rsid w:val="004400E5"/>
    <w:rsid w:val="00445A2B"/>
    <w:rsid w:val="00453E9A"/>
    <w:rsid w:val="00455F4D"/>
    <w:rsid w:val="00457761"/>
    <w:rsid w:val="00462909"/>
    <w:rsid w:val="00462960"/>
    <w:rsid w:val="004634E0"/>
    <w:rsid w:val="00471E46"/>
    <w:rsid w:val="00473A7A"/>
    <w:rsid w:val="00473B88"/>
    <w:rsid w:val="00474912"/>
    <w:rsid w:val="00480B87"/>
    <w:rsid w:val="004826E0"/>
    <w:rsid w:val="004876EB"/>
    <w:rsid w:val="0048784E"/>
    <w:rsid w:val="00487DAB"/>
    <w:rsid w:val="00490A4B"/>
    <w:rsid w:val="00492E0D"/>
    <w:rsid w:val="004A009C"/>
    <w:rsid w:val="004A2170"/>
    <w:rsid w:val="004A3A1D"/>
    <w:rsid w:val="004B3F83"/>
    <w:rsid w:val="004B566F"/>
    <w:rsid w:val="004B770B"/>
    <w:rsid w:val="004B78D4"/>
    <w:rsid w:val="004C2A5E"/>
    <w:rsid w:val="004C3CE4"/>
    <w:rsid w:val="004C72F3"/>
    <w:rsid w:val="004C797E"/>
    <w:rsid w:val="004D1371"/>
    <w:rsid w:val="004D2A07"/>
    <w:rsid w:val="004D34C3"/>
    <w:rsid w:val="004D3DDF"/>
    <w:rsid w:val="004D4041"/>
    <w:rsid w:val="004E20C8"/>
    <w:rsid w:val="004E5E3D"/>
    <w:rsid w:val="004E7571"/>
    <w:rsid w:val="004F0A2C"/>
    <w:rsid w:val="005002D4"/>
    <w:rsid w:val="005004E4"/>
    <w:rsid w:val="00503F9A"/>
    <w:rsid w:val="00506460"/>
    <w:rsid w:val="00512D13"/>
    <w:rsid w:val="005159D0"/>
    <w:rsid w:val="005227F9"/>
    <w:rsid w:val="00523B6C"/>
    <w:rsid w:val="00526432"/>
    <w:rsid w:val="00526FDC"/>
    <w:rsid w:val="00530E17"/>
    <w:rsid w:val="00531D9A"/>
    <w:rsid w:val="00531FC3"/>
    <w:rsid w:val="00532C1D"/>
    <w:rsid w:val="00532DA9"/>
    <w:rsid w:val="00535B8D"/>
    <w:rsid w:val="00542353"/>
    <w:rsid w:val="00542546"/>
    <w:rsid w:val="005438CF"/>
    <w:rsid w:val="00544885"/>
    <w:rsid w:val="00546D95"/>
    <w:rsid w:val="0055062E"/>
    <w:rsid w:val="00552283"/>
    <w:rsid w:val="0055602B"/>
    <w:rsid w:val="005563BA"/>
    <w:rsid w:val="00563BB8"/>
    <w:rsid w:val="00565443"/>
    <w:rsid w:val="00572EC4"/>
    <w:rsid w:val="005740BA"/>
    <w:rsid w:val="00575663"/>
    <w:rsid w:val="00582A72"/>
    <w:rsid w:val="005848F0"/>
    <w:rsid w:val="00592C3C"/>
    <w:rsid w:val="0059479D"/>
    <w:rsid w:val="00595115"/>
    <w:rsid w:val="005A5B78"/>
    <w:rsid w:val="005A66F1"/>
    <w:rsid w:val="005B3BE5"/>
    <w:rsid w:val="005B5A23"/>
    <w:rsid w:val="005B6453"/>
    <w:rsid w:val="005B7530"/>
    <w:rsid w:val="005C6978"/>
    <w:rsid w:val="005C7202"/>
    <w:rsid w:val="005C7E2C"/>
    <w:rsid w:val="005D26E4"/>
    <w:rsid w:val="005D3EDB"/>
    <w:rsid w:val="005D5B0F"/>
    <w:rsid w:val="005D68DE"/>
    <w:rsid w:val="005E21A7"/>
    <w:rsid w:val="005E403A"/>
    <w:rsid w:val="005E40C3"/>
    <w:rsid w:val="005E4518"/>
    <w:rsid w:val="005E6BF5"/>
    <w:rsid w:val="005E6D70"/>
    <w:rsid w:val="005F07B4"/>
    <w:rsid w:val="005F0997"/>
    <w:rsid w:val="005F31D0"/>
    <w:rsid w:val="005F4C2C"/>
    <w:rsid w:val="006016C9"/>
    <w:rsid w:val="00602294"/>
    <w:rsid w:val="00602E4C"/>
    <w:rsid w:val="00603CD2"/>
    <w:rsid w:val="006042BF"/>
    <w:rsid w:val="00605895"/>
    <w:rsid w:val="006058E6"/>
    <w:rsid w:val="00605CA8"/>
    <w:rsid w:val="00610E60"/>
    <w:rsid w:val="00615C17"/>
    <w:rsid w:val="00616D89"/>
    <w:rsid w:val="006223C2"/>
    <w:rsid w:val="00624AEC"/>
    <w:rsid w:val="006269EE"/>
    <w:rsid w:val="006300AA"/>
    <w:rsid w:val="00636C3D"/>
    <w:rsid w:val="00637AF4"/>
    <w:rsid w:val="00637B2F"/>
    <w:rsid w:val="006426D8"/>
    <w:rsid w:val="00642703"/>
    <w:rsid w:val="00646EEE"/>
    <w:rsid w:val="006510AF"/>
    <w:rsid w:val="00651BA1"/>
    <w:rsid w:val="006533E0"/>
    <w:rsid w:val="006538B8"/>
    <w:rsid w:val="00654FF7"/>
    <w:rsid w:val="00661936"/>
    <w:rsid w:val="0066394A"/>
    <w:rsid w:val="00663B95"/>
    <w:rsid w:val="00665822"/>
    <w:rsid w:val="006659C7"/>
    <w:rsid w:val="00670EB0"/>
    <w:rsid w:val="00677D67"/>
    <w:rsid w:val="00684FC0"/>
    <w:rsid w:val="00686C4F"/>
    <w:rsid w:val="00687A9E"/>
    <w:rsid w:val="0069512F"/>
    <w:rsid w:val="006A00BC"/>
    <w:rsid w:val="006A1E38"/>
    <w:rsid w:val="006A3E8C"/>
    <w:rsid w:val="006A5D81"/>
    <w:rsid w:val="006B0685"/>
    <w:rsid w:val="006B33D6"/>
    <w:rsid w:val="006B3A3C"/>
    <w:rsid w:val="006B489F"/>
    <w:rsid w:val="006C3A1C"/>
    <w:rsid w:val="006C3A3B"/>
    <w:rsid w:val="006C73CE"/>
    <w:rsid w:val="006D122D"/>
    <w:rsid w:val="006D17FA"/>
    <w:rsid w:val="006D3C49"/>
    <w:rsid w:val="006D5785"/>
    <w:rsid w:val="006D7216"/>
    <w:rsid w:val="006E01F8"/>
    <w:rsid w:val="006E11D5"/>
    <w:rsid w:val="006E2229"/>
    <w:rsid w:val="006E4D63"/>
    <w:rsid w:val="006E7AB7"/>
    <w:rsid w:val="006F152C"/>
    <w:rsid w:val="006F507A"/>
    <w:rsid w:val="006F74A6"/>
    <w:rsid w:val="00710340"/>
    <w:rsid w:val="00711D28"/>
    <w:rsid w:val="007171E8"/>
    <w:rsid w:val="0071784F"/>
    <w:rsid w:val="00720FCC"/>
    <w:rsid w:val="007300E5"/>
    <w:rsid w:val="007329CC"/>
    <w:rsid w:val="00733EF6"/>
    <w:rsid w:val="00740FAB"/>
    <w:rsid w:val="00743540"/>
    <w:rsid w:val="007436AC"/>
    <w:rsid w:val="00744040"/>
    <w:rsid w:val="00745316"/>
    <w:rsid w:val="00747A5D"/>
    <w:rsid w:val="00750229"/>
    <w:rsid w:val="0075501D"/>
    <w:rsid w:val="00763C91"/>
    <w:rsid w:val="0076635F"/>
    <w:rsid w:val="007671C7"/>
    <w:rsid w:val="0076740D"/>
    <w:rsid w:val="0077092A"/>
    <w:rsid w:val="00772263"/>
    <w:rsid w:val="007735BB"/>
    <w:rsid w:val="007754CC"/>
    <w:rsid w:val="0078316E"/>
    <w:rsid w:val="00785799"/>
    <w:rsid w:val="00791838"/>
    <w:rsid w:val="00793699"/>
    <w:rsid w:val="00793B59"/>
    <w:rsid w:val="00794CCC"/>
    <w:rsid w:val="007951FB"/>
    <w:rsid w:val="00797399"/>
    <w:rsid w:val="00797A3F"/>
    <w:rsid w:val="007A2B25"/>
    <w:rsid w:val="007A2FE2"/>
    <w:rsid w:val="007A63E7"/>
    <w:rsid w:val="007B2197"/>
    <w:rsid w:val="007B667B"/>
    <w:rsid w:val="007C2D5D"/>
    <w:rsid w:val="007C533B"/>
    <w:rsid w:val="007C5D23"/>
    <w:rsid w:val="007D02E7"/>
    <w:rsid w:val="007D09C9"/>
    <w:rsid w:val="007D12E9"/>
    <w:rsid w:val="007D21B3"/>
    <w:rsid w:val="007D2EBF"/>
    <w:rsid w:val="007D3E21"/>
    <w:rsid w:val="007D49D8"/>
    <w:rsid w:val="007D715C"/>
    <w:rsid w:val="007E0D87"/>
    <w:rsid w:val="007E20EB"/>
    <w:rsid w:val="007E48C2"/>
    <w:rsid w:val="007E6877"/>
    <w:rsid w:val="007F33E2"/>
    <w:rsid w:val="007F55FB"/>
    <w:rsid w:val="007F5A65"/>
    <w:rsid w:val="007F5D05"/>
    <w:rsid w:val="0080226D"/>
    <w:rsid w:val="00804DFD"/>
    <w:rsid w:val="00811824"/>
    <w:rsid w:val="00812920"/>
    <w:rsid w:val="00814305"/>
    <w:rsid w:val="008202E6"/>
    <w:rsid w:val="00820493"/>
    <w:rsid w:val="008240E2"/>
    <w:rsid w:val="008252E2"/>
    <w:rsid w:val="00833C80"/>
    <w:rsid w:val="00840766"/>
    <w:rsid w:val="00840A1B"/>
    <w:rsid w:val="00842A14"/>
    <w:rsid w:val="008436F6"/>
    <w:rsid w:val="00844F86"/>
    <w:rsid w:val="008502CD"/>
    <w:rsid w:val="00851400"/>
    <w:rsid w:val="00852C5E"/>
    <w:rsid w:val="00856674"/>
    <w:rsid w:val="00856C04"/>
    <w:rsid w:val="00861B71"/>
    <w:rsid w:val="00863F4C"/>
    <w:rsid w:val="00866F5B"/>
    <w:rsid w:val="0086784A"/>
    <w:rsid w:val="00870E5C"/>
    <w:rsid w:val="008728B7"/>
    <w:rsid w:val="00873E45"/>
    <w:rsid w:val="00874FA7"/>
    <w:rsid w:val="00875182"/>
    <w:rsid w:val="00876F9B"/>
    <w:rsid w:val="00881FEB"/>
    <w:rsid w:val="00890671"/>
    <w:rsid w:val="00891221"/>
    <w:rsid w:val="00897886"/>
    <w:rsid w:val="008A13B7"/>
    <w:rsid w:val="008A3CBA"/>
    <w:rsid w:val="008A460F"/>
    <w:rsid w:val="008A550E"/>
    <w:rsid w:val="008A5688"/>
    <w:rsid w:val="008B2A71"/>
    <w:rsid w:val="008B3C20"/>
    <w:rsid w:val="008C19AE"/>
    <w:rsid w:val="008C40AD"/>
    <w:rsid w:val="008C44C1"/>
    <w:rsid w:val="008C60DC"/>
    <w:rsid w:val="008C6BA3"/>
    <w:rsid w:val="008C7AFF"/>
    <w:rsid w:val="008D0347"/>
    <w:rsid w:val="008D1FC4"/>
    <w:rsid w:val="008D31AB"/>
    <w:rsid w:val="008D34F5"/>
    <w:rsid w:val="008D35FF"/>
    <w:rsid w:val="008E0C4F"/>
    <w:rsid w:val="008F1056"/>
    <w:rsid w:val="008F2619"/>
    <w:rsid w:val="008F3397"/>
    <w:rsid w:val="008F37F3"/>
    <w:rsid w:val="008F5594"/>
    <w:rsid w:val="008F7B99"/>
    <w:rsid w:val="008F7D55"/>
    <w:rsid w:val="009000F0"/>
    <w:rsid w:val="00905CE5"/>
    <w:rsid w:val="00907F4A"/>
    <w:rsid w:val="00914D79"/>
    <w:rsid w:val="00915206"/>
    <w:rsid w:val="00930303"/>
    <w:rsid w:val="00932A9E"/>
    <w:rsid w:val="00934891"/>
    <w:rsid w:val="009406AC"/>
    <w:rsid w:val="009418D0"/>
    <w:rsid w:val="009464CB"/>
    <w:rsid w:val="0095010A"/>
    <w:rsid w:val="00950C45"/>
    <w:rsid w:val="00950D99"/>
    <w:rsid w:val="00952FDD"/>
    <w:rsid w:val="009536E5"/>
    <w:rsid w:val="00957E61"/>
    <w:rsid w:val="00962DC9"/>
    <w:rsid w:val="00965FB2"/>
    <w:rsid w:val="009764B7"/>
    <w:rsid w:val="00977E93"/>
    <w:rsid w:val="009808E2"/>
    <w:rsid w:val="0098191E"/>
    <w:rsid w:val="009847DC"/>
    <w:rsid w:val="00985402"/>
    <w:rsid w:val="00985BB6"/>
    <w:rsid w:val="00987BF4"/>
    <w:rsid w:val="00993F21"/>
    <w:rsid w:val="0099413B"/>
    <w:rsid w:val="00995E5E"/>
    <w:rsid w:val="009A0315"/>
    <w:rsid w:val="009A1868"/>
    <w:rsid w:val="009A3ABB"/>
    <w:rsid w:val="009A4BB5"/>
    <w:rsid w:val="009A5B6D"/>
    <w:rsid w:val="009A62E1"/>
    <w:rsid w:val="009A7231"/>
    <w:rsid w:val="009B1098"/>
    <w:rsid w:val="009B14FA"/>
    <w:rsid w:val="009B1B70"/>
    <w:rsid w:val="009B59BF"/>
    <w:rsid w:val="009B7BFE"/>
    <w:rsid w:val="009C0E91"/>
    <w:rsid w:val="009C56E2"/>
    <w:rsid w:val="009C6AD0"/>
    <w:rsid w:val="009C6DCE"/>
    <w:rsid w:val="009C7945"/>
    <w:rsid w:val="009E0120"/>
    <w:rsid w:val="009E1F35"/>
    <w:rsid w:val="009E2D00"/>
    <w:rsid w:val="009E6FAF"/>
    <w:rsid w:val="009E72B8"/>
    <w:rsid w:val="009F2B2C"/>
    <w:rsid w:val="009F567B"/>
    <w:rsid w:val="00A02E0D"/>
    <w:rsid w:val="00A04E84"/>
    <w:rsid w:val="00A04F1C"/>
    <w:rsid w:val="00A0571F"/>
    <w:rsid w:val="00A06758"/>
    <w:rsid w:val="00A07FB0"/>
    <w:rsid w:val="00A12515"/>
    <w:rsid w:val="00A14E4B"/>
    <w:rsid w:val="00A27260"/>
    <w:rsid w:val="00A359D4"/>
    <w:rsid w:val="00A416C8"/>
    <w:rsid w:val="00A423DE"/>
    <w:rsid w:val="00A42BF7"/>
    <w:rsid w:val="00A4590F"/>
    <w:rsid w:val="00A467E5"/>
    <w:rsid w:val="00A47636"/>
    <w:rsid w:val="00A479DA"/>
    <w:rsid w:val="00A47AE7"/>
    <w:rsid w:val="00A50510"/>
    <w:rsid w:val="00A51DB3"/>
    <w:rsid w:val="00A575F5"/>
    <w:rsid w:val="00A57E43"/>
    <w:rsid w:val="00A6138B"/>
    <w:rsid w:val="00A620FE"/>
    <w:rsid w:val="00A6346B"/>
    <w:rsid w:val="00A6575C"/>
    <w:rsid w:val="00A75A61"/>
    <w:rsid w:val="00A75E52"/>
    <w:rsid w:val="00A76C67"/>
    <w:rsid w:val="00A77869"/>
    <w:rsid w:val="00A828EA"/>
    <w:rsid w:val="00A82AC1"/>
    <w:rsid w:val="00A83168"/>
    <w:rsid w:val="00A84989"/>
    <w:rsid w:val="00A87BD0"/>
    <w:rsid w:val="00A92979"/>
    <w:rsid w:val="00A95BFB"/>
    <w:rsid w:val="00A96707"/>
    <w:rsid w:val="00AA3249"/>
    <w:rsid w:val="00AB0C95"/>
    <w:rsid w:val="00AB1396"/>
    <w:rsid w:val="00AB3F57"/>
    <w:rsid w:val="00AC5839"/>
    <w:rsid w:val="00AD09F2"/>
    <w:rsid w:val="00AD18A8"/>
    <w:rsid w:val="00AD1975"/>
    <w:rsid w:val="00AD1AFC"/>
    <w:rsid w:val="00AD4B6F"/>
    <w:rsid w:val="00AE53C7"/>
    <w:rsid w:val="00AE7E0F"/>
    <w:rsid w:val="00AF3D30"/>
    <w:rsid w:val="00AF7992"/>
    <w:rsid w:val="00B00B1C"/>
    <w:rsid w:val="00B00FF9"/>
    <w:rsid w:val="00B01C24"/>
    <w:rsid w:val="00B0727E"/>
    <w:rsid w:val="00B12197"/>
    <w:rsid w:val="00B14202"/>
    <w:rsid w:val="00B203A9"/>
    <w:rsid w:val="00B208B4"/>
    <w:rsid w:val="00B20D8D"/>
    <w:rsid w:val="00B27DA7"/>
    <w:rsid w:val="00B307C3"/>
    <w:rsid w:val="00B317CD"/>
    <w:rsid w:val="00B34953"/>
    <w:rsid w:val="00B35525"/>
    <w:rsid w:val="00B37A23"/>
    <w:rsid w:val="00B410E5"/>
    <w:rsid w:val="00B44B14"/>
    <w:rsid w:val="00B47920"/>
    <w:rsid w:val="00B53CAC"/>
    <w:rsid w:val="00B56D6F"/>
    <w:rsid w:val="00B573B9"/>
    <w:rsid w:val="00B60767"/>
    <w:rsid w:val="00B6513E"/>
    <w:rsid w:val="00B671AC"/>
    <w:rsid w:val="00B71DA9"/>
    <w:rsid w:val="00B7694E"/>
    <w:rsid w:val="00B8046F"/>
    <w:rsid w:val="00B829FF"/>
    <w:rsid w:val="00B83E41"/>
    <w:rsid w:val="00B879FD"/>
    <w:rsid w:val="00B91354"/>
    <w:rsid w:val="00BA0908"/>
    <w:rsid w:val="00BA165D"/>
    <w:rsid w:val="00BA2738"/>
    <w:rsid w:val="00BA2B7F"/>
    <w:rsid w:val="00BA4FE9"/>
    <w:rsid w:val="00BB13BC"/>
    <w:rsid w:val="00BB17C8"/>
    <w:rsid w:val="00BB1AC4"/>
    <w:rsid w:val="00BB4579"/>
    <w:rsid w:val="00BB792A"/>
    <w:rsid w:val="00BD11A2"/>
    <w:rsid w:val="00BE1064"/>
    <w:rsid w:val="00BE1CF1"/>
    <w:rsid w:val="00BE3811"/>
    <w:rsid w:val="00BE4311"/>
    <w:rsid w:val="00BE464F"/>
    <w:rsid w:val="00BE5104"/>
    <w:rsid w:val="00BE55EB"/>
    <w:rsid w:val="00BE57A9"/>
    <w:rsid w:val="00BE5951"/>
    <w:rsid w:val="00BF1E01"/>
    <w:rsid w:val="00BF5AFD"/>
    <w:rsid w:val="00BF601F"/>
    <w:rsid w:val="00BF6051"/>
    <w:rsid w:val="00BF71FC"/>
    <w:rsid w:val="00C00DF8"/>
    <w:rsid w:val="00C01145"/>
    <w:rsid w:val="00C0220E"/>
    <w:rsid w:val="00C0329D"/>
    <w:rsid w:val="00C04154"/>
    <w:rsid w:val="00C1039B"/>
    <w:rsid w:val="00C177BE"/>
    <w:rsid w:val="00C178F9"/>
    <w:rsid w:val="00C210C2"/>
    <w:rsid w:val="00C238C4"/>
    <w:rsid w:val="00C405C6"/>
    <w:rsid w:val="00C45D5A"/>
    <w:rsid w:val="00C50915"/>
    <w:rsid w:val="00C50AED"/>
    <w:rsid w:val="00C52F92"/>
    <w:rsid w:val="00C54A9C"/>
    <w:rsid w:val="00C55E7F"/>
    <w:rsid w:val="00C6527C"/>
    <w:rsid w:val="00C659A0"/>
    <w:rsid w:val="00C66C5B"/>
    <w:rsid w:val="00C733BB"/>
    <w:rsid w:val="00C75A9A"/>
    <w:rsid w:val="00C80973"/>
    <w:rsid w:val="00C820E4"/>
    <w:rsid w:val="00C85432"/>
    <w:rsid w:val="00C85CB0"/>
    <w:rsid w:val="00C86B4A"/>
    <w:rsid w:val="00C86E99"/>
    <w:rsid w:val="00C872AA"/>
    <w:rsid w:val="00C90DE6"/>
    <w:rsid w:val="00C93269"/>
    <w:rsid w:val="00CA1EB8"/>
    <w:rsid w:val="00CB1954"/>
    <w:rsid w:val="00CB2941"/>
    <w:rsid w:val="00CB3B9E"/>
    <w:rsid w:val="00CB56DC"/>
    <w:rsid w:val="00CB5B2C"/>
    <w:rsid w:val="00CC1DF1"/>
    <w:rsid w:val="00CC7593"/>
    <w:rsid w:val="00CD03C3"/>
    <w:rsid w:val="00CD162E"/>
    <w:rsid w:val="00CD1D06"/>
    <w:rsid w:val="00CD3F99"/>
    <w:rsid w:val="00CD4CB3"/>
    <w:rsid w:val="00CD75CC"/>
    <w:rsid w:val="00CE43B5"/>
    <w:rsid w:val="00CE43B8"/>
    <w:rsid w:val="00CE5B4E"/>
    <w:rsid w:val="00CF0086"/>
    <w:rsid w:val="00CF3CC0"/>
    <w:rsid w:val="00CF4977"/>
    <w:rsid w:val="00CF4C22"/>
    <w:rsid w:val="00CF6376"/>
    <w:rsid w:val="00CF7BE7"/>
    <w:rsid w:val="00D029C3"/>
    <w:rsid w:val="00D03B5B"/>
    <w:rsid w:val="00D0539D"/>
    <w:rsid w:val="00D05BD5"/>
    <w:rsid w:val="00D158E5"/>
    <w:rsid w:val="00D163F2"/>
    <w:rsid w:val="00D1705A"/>
    <w:rsid w:val="00D17B05"/>
    <w:rsid w:val="00D2571F"/>
    <w:rsid w:val="00D32020"/>
    <w:rsid w:val="00D329A7"/>
    <w:rsid w:val="00D339B4"/>
    <w:rsid w:val="00D37FE1"/>
    <w:rsid w:val="00D40B38"/>
    <w:rsid w:val="00D419F3"/>
    <w:rsid w:val="00D46D8B"/>
    <w:rsid w:val="00D5436D"/>
    <w:rsid w:val="00D61FAD"/>
    <w:rsid w:val="00D6363D"/>
    <w:rsid w:val="00D66916"/>
    <w:rsid w:val="00D747A3"/>
    <w:rsid w:val="00D94AE9"/>
    <w:rsid w:val="00DA3C66"/>
    <w:rsid w:val="00DA5F24"/>
    <w:rsid w:val="00DB1635"/>
    <w:rsid w:val="00DB6A45"/>
    <w:rsid w:val="00DB6EBE"/>
    <w:rsid w:val="00DB779E"/>
    <w:rsid w:val="00DC0178"/>
    <w:rsid w:val="00DC3826"/>
    <w:rsid w:val="00DC4B5A"/>
    <w:rsid w:val="00DC584A"/>
    <w:rsid w:val="00DC594E"/>
    <w:rsid w:val="00DC5D89"/>
    <w:rsid w:val="00DC6EDF"/>
    <w:rsid w:val="00DD16A5"/>
    <w:rsid w:val="00DD2504"/>
    <w:rsid w:val="00DD7FCB"/>
    <w:rsid w:val="00DE57AC"/>
    <w:rsid w:val="00DE5E33"/>
    <w:rsid w:val="00DF0FD0"/>
    <w:rsid w:val="00DF24DB"/>
    <w:rsid w:val="00DF50B2"/>
    <w:rsid w:val="00DF639F"/>
    <w:rsid w:val="00DF68FF"/>
    <w:rsid w:val="00E03A31"/>
    <w:rsid w:val="00E042F5"/>
    <w:rsid w:val="00E051CE"/>
    <w:rsid w:val="00E11101"/>
    <w:rsid w:val="00E1431F"/>
    <w:rsid w:val="00E16002"/>
    <w:rsid w:val="00E217AF"/>
    <w:rsid w:val="00E21B99"/>
    <w:rsid w:val="00E239AC"/>
    <w:rsid w:val="00E23A4C"/>
    <w:rsid w:val="00E24F2B"/>
    <w:rsid w:val="00E25156"/>
    <w:rsid w:val="00E324A0"/>
    <w:rsid w:val="00E324A6"/>
    <w:rsid w:val="00E33A19"/>
    <w:rsid w:val="00E33AB8"/>
    <w:rsid w:val="00E37A1B"/>
    <w:rsid w:val="00E43D5E"/>
    <w:rsid w:val="00E451F7"/>
    <w:rsid w:val="00E4760D"/>
    <w:rsid w:val="00E56BE0"/>
    <w:rsid w:val="00E655C2"/>
    <w:rsid w:val="00E672E2"/>
    <w:rsid w:val="00E67DC0"/>
    <w:rsid w:val="00E707D4"/>
    <w:rsid w:val="00E719D4"/>
    <w:rsid w:val="00E751CD"/>
    <w:rsid w:val="00E762EE"/>
    <w:rsid w:val="00E82A00"/>
    <w:rsid w:val="00E91A80"/>
    <w:rsid w:val="00E949D1"/>
    <w:rsid w:val="00E9500F"/>
    <w:rsid w:val="00E97A94"/>
    <w:rsid w:val="00EA0879"/>
    <w:rsid w:val="00EA38DE"/>
    <w:rsid w:val="00EA48C4"/>
    <w:rsid w:val="00EA5F18"/>
    <w:rsid w:val="00EA7BFD"/>
    <w:rsid w:val="00EB0275"/>
    <w:rsid w:val="00EB6808"/>
    <w:rsid w:val="00EC2513"/>
    <w:rsid w:val="00EC6A2E"/>
    <w:rsid w:val="00ED22D0"/>
    <w:rsid w:val="00ED2FFA"/>
    <w:rsid w:val="00ED4092"/>
    <w:rsid w:val="00ED41E2"/>
    <w:rsid w:val="00ED5D6C"/>
    <w:rsid w:val="00EE27AB"/>
    <w:rsid w:val="00EE36D3"/>
    <w:rsid w:val="00EF1A59"/>
    <w:rsid w:val="00EF44B6"/>
    <w:rsid w:val="00EF5E53"/>
    <w:rsid w:val="00F02EDF"/>
    <w:rsid w:val="00F065CF"/>
    <w:rsid w:val="00F11373"/>
    <w:rsid w:val="00F13329"/>
    <w:rsid w:val="00F139DA"/>
    <w:rsid w:val="00F13D59"/>
    <w:rsid w:val="00F15A5A"/>
    <w:rsid w:val="00F16EF2"/>
    <w:rsid w:val="00F20079"/>
    <w:rsid w:val="00F241FA"/>
    <w:rsid w:val="00F26FAF"/>
    <w:rsid w:val="00F27717"/>
    <w:rsid w:val="00F34772"/>
    <w:rsid w:val="00F35C3C"/>
    <w:rsid w:val="00F35DF6"/>
    <w:rsid w:val="00F36A7E"/>
    <w:rsid w:val="00F37D61"/>
    <w:rsid w:val="00F43704"/>
    <w:rsid w:val="00F46844"/>
    <w:rsid w:val="00F5036C"/>
    <w:rsid w:val="00F54A0B"/>
    <w:rsid w:val="00F5532D"/>
    <w:rsid w:val="00F57CB0"/>
    <w:rsid w:val="00F610CF"/>
    <w:rsid w:val="00F640D2"/>
    <w:rsid w:val="00F67F40"/>
    <w:rsid w:val="00F751A0"/>
    <w:rsid w:val="00F7695F"/>
    <w:rsid w:val="00F800CB"/>
    <w:rsid w:val="00F839FA"/>
    <w:rsid w:val="00F845C0"/>
    <w:rsid w:val="00F8490E"/>
    <w:rsid w:val="00F85DF5"/>
    <w:rsid w:val="00F91D94"/>
    <w:rsid w:val="00F92FD6"/>
    <w:rsid w:val="00F930A0"/>
    <w:rsid w:val="00F936B0"/>
    <w:rsid w:val="00F9404D"/>
    <w:rsid w:val="00F96677"/>
    <w:rsid w:val="00F97C3E"/>
    <w:rsid w:val="00FA1FF3"/>
    <w:rsid w:val="00FA3A6D"/>
    <w:rsid w:val="00FA3DF5"/>
    <w:rsid w:val="00FA5B8C"/>
    <w:rsid w:val="00FB02E7"/>
    <w:rsid w:val="00FB66CE"/>
    <w:rsid w:val="00FC08E6"/>
    <w:rsid w:val="00FC58B8"/>
    <w:rsid w:val="00FC5DB8"/>
    <w:rsid w:val="00FC6AA5"/>
    <w:rsid w:val="00FD0B4D"/>
    <w:rsid w:val="00FD357A"/>
    <w:rsid w:val="00FE0B40"/>
    <w:rsid w:val="00FE2119"/>
    <w:rsid w:val="00FE42DD"/>
    <w:rsid w:val="00FE5596"/>
    <w:rsid w:val="00FE5795"/>
    <w:rsid w:val="00FE7A8B"/>
    <w:rsid w:val="00FF0298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37C7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51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5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51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5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resas">
    <w:name w:val="Adresas"/>
    <w:basedOn w:val="prastasis"/>
    <w:rsid w:val="00985402"/>
    <w:pPr>
      <w:ind w:right="318"/>
      <w:jc w:val="left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2645B3"/>
    <w:pPr>
      <w:jc w:val="left"/>
    </w:pPr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645B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semiHidden/>
    <w:unhideWhenUsed/>
    <w:rsid w:val="002645B3"/>
    <w:rPr>
      <w:vertAlign w:val="superscript"/>
    </w:rPr>
  </w:style>
  <w:style w:type="paragraph" w:customStyle="1" w:styleId="x">
    <w:name w:val="x"/>
    <w:basedOn w:val="prastasis"/>
    <w:rsid w:val="00BD11A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471E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1">
    <w:name w:val="st1"/>
    <w:basedOn w:val="Numatytasispastraiposriftas"/>
    <w:rsid w:val="002E7CFE"/>
  </w:style>
  <w:style w:type="paragraph" w:customStyle="1" w:styleId="kopija">
    <w:name w:val="kopija"/>
    <w:basedOn w:val="prastasis"/>
    <w:rsid w:val="00DC584A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rastasis1">
    <w:name w:val="Įprastasis1"/>
    <w:basedOn w:val="prastasis"/>
    <w:rsid w:val="00952FDD"/>
    <w:pPr>
      <w:spacing w:before="12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13E9A"/>
    <w:rsid w:val="0002250B"/>
    <w:rsid w:val="000404D8"/>
    <w:rsid w:val="000430B6"/>
    <w:rsid w:val="00074A36"/>
    <w:rsid w:val="000962EF"/>
    <w:rsid w:val="000A15F7"/>
    <w:rsid w:val="000A320F"/>
    <w:rsid w:val="000B6061"/>
    <w:rsid w:val="000D4407"/>
    <w:rsid w:val="000E2E8A"/>
    <w:rsid w:val="00106D78"/>
    <w:rsid w:val="00107A10"/>
    <w:rsid w:val="00132DCF"/>
    <w:rsid w:val="0016492F"/>
    <w:rsid w:val="0017039C"/>
    <w:rsid w:val="001954B4"/>
    <w:rsid w:val="001C6DDC"/>
    <w:rsid w:val="001D0930"/>
    <w:rsid w:val="001D0F6F"/>
    <w:rsid w:val="001F3E39"/>
    <w:rsid w:val="001F5808"/>
    <w:rsid w:val="00281306"/>
    <w:rsid w:val="00281999"/>
    <w:rsid w:val="002935F4"/>
    <w:rsid w:val="002B0163"/>
    <w:rsid w:val="002B0CD5"/>
    <w:rsid w:val="002D0C9B"/>
    <w:rsid w:val="002E0B3F"/>
    <w:rsid w:val="002E659B"/>
    <w:rsid w:val="002E7B42"/>
    <w:rsid w:val="002F3586"/>
    <w:rsid w:val="00316A41"/>
    <w:rsid w:val="00330B7D"/>
    <w:rsid w:val="0033153E"/>
    <w:rsid w:val="00337083"/>
    <w:rsid w:val="003446DB"/>
    <w:rsid w:val="003812D5"/>
    <w:rsid w:val="0038533C"/>
    <w:rsid w:val="003B004D"/>
    <w:rsid w:val="003B2B04"/>
    <w:rsid w:val="003D3855"/>
    <w:rsid w:val="003E44B8"/>
    <w:rsid w:val="00411563"/>
    <w:rsid w:val="00411765"/>
    <w:rsid w:val="004252B5"/>
    <w:rsid w:val="004425E0"/>
    <w:rsid w:val="004432ED"/>
    <w:rsid w:val="00477FD2"/>
    <w:rsid w:val="00490E85"/>
    <w:rsid w:val="00493F49"/>
    <w:rsid w:val="004F6B04"/>
    <w:rsid w:val="00510E06"/>
    <w:rsid w:val="00525D63"/>
    <w:rsid w:val="005456D7"/>
    <w:rsid w:val="0055553B"/>
    <w:rsid w:val="00564B97"/>
    <w:rsid w:val="00584820"/>
    <w:rsid w:val="00590E90"/>
    <w:rsid w:val="0059610D"/>
    <w:rsid w:val="005C5FD4"/>
    <w:rsid w:val="005F269B"/>
    <w:rsid w:val="0060479B"/>
    <w:rsid w:val="006069A6"/>
    <w:rsid w:val="006140CA"/>
    <w:rsid w:val="00626521"/>
    <w:rsid w:val="00637D71"/>
    <w:rsid w:val="00646C3A"/>
    <w:rsid w:val="00653D86"/>
    <w:rsid w:val="00655A65"/>
    <w:rsid w:val="0067223B"/>
    <w:rsid w:val="006C77B9"/>
    <w:rsid w:val="006F07E5"/>
    <w:rsid w:val="006F420D"/>
    <w:rsid w:val="006F48AE"/>
    <w:rsid w:val="0070683E"/>
    <w:rsid w:val="0072162E"/>
    <w:rsid w:val="00725821"/>
    <w:rsid w:val="007351E1"/>
    <w:rsid w:val="00761745"/>
    <w:rsid w:val="0076710D"/>
    <w:rsid w:val="007A62FF"/>
    <w:rsid w:val="007B4DCC"/>
    <w:rsid w:val="007E0543"/>
    <w:rsid w:val="007E7529"/>
    <w:rsid w:val="007F574A"/>
    <w:rsid w:val="0081531B"/>
    <w:rsid w:val="00855EC9"/>
    <w:rsid w:val="00880847"/>
    <w:rsid w:val="00892301"/>
    <w:rsid w:val="008933BB"/>
    <w:rsid w:val="0089662E"/>
    <w:rsid w:val="008C17FC"/>
    <w:rsid w:val="008C6638"/>
    <w:rsid w:val="008D3D74"/>
    <w:rsid w:val="008D6D6A"/>
    <w:rsid w:val="008E19FF"/>
    <w:rsid w:val="008E7C9E"/>
    <w:rsid w:val="009366DC"/>
    <w:rsid w:val="00941DAB"/>
    <w:rsid w:val="0096766C"/>
    <w:rsid w:val="00975ECB"/>
    <w:rsid w:val="00991084"/>
    <w:rsid w:val="009979F5"/>
    <w:rsid w:val="009A4456"/>
    <w:rsid w:val="009C1277"/>
    <w:rsid w:val="009C467E"/>
    <w:rsid w:val="009C6EF8"/>
    <w:rsid w:val="009E00AE"/>
    <w:rsid w:val="009F1426"/>
    <w:rsid w:val="009F14E3"/>
    <w:rsid w:val="00A03DD0"/>
    <w:rsid w:val="00A14D55"/>
    <w:rsid w:val="00A26198"/>
    <w:rsid w:val="00A37C89"/>
    <w:rsid w:val="00A63305"/>
    <w:rsid w:val="00A71C92"/>
    <w:rsid w:val="00A97576"/>
    <w:rsid w:val="00AA3CE0"/>
    <w:rsid w:val="00AD3B70"/>
    <w:rsid w:val="00AF7710"/>
    <w:rsid w:val="00B019F3"/>
    <w:rsid w:val="00B1400D"/>
    <w:rsid w:val="00B1561F"/>
    <w:rsid w:val="00B32CC5"/>
    <w:rsid w:val="00B4211A"/>
    <w:rsid w:val="00B52624"/>
    <w:rsid w:val="00B616F7"/>
    <w:rsid w:val="00B719CF"/>
    <w:rsid w:val="00B85A5D"/>
    <w:rsid w:val="00BA119F"/>
    <w:rsid w:val="00BA35E7"/>
    <w:rsid w:val="00BC3F8C"/>
    <w:rsid w:val="00BF2B98"/>
    <w:rsid w:val="00C418BC"/>
    <w:rsid w:val="00C506B1"/>
    <w:rsid w:val="00C55426"/>
    <w:rsid w:val="00C71E42"/>
    <w:rsid w:val="00C95FA7"/>
    <w:rsid w:val="00CB16AF"/>
    <w:rsid w:val="00CB5A14"/>
    <w:rsid w:val="00CC36CA"/>
    <w:rsid w:val="00D242D5"/>
    <w:rsid w:val="00D437EC"/>
    <w:rsid w:val="00D44599"/>
    <w:rsid w:val="00D4606F"/>
    <w:rsid w:val="00D72E8C"/>
    <w:rsid w:val="00D97C19"/>
    <w:rsid w:val="00DA2373"/>
    <w:rsid w:val="00DB26E5"/>
    <w:rsid w:val="00DC0AE7"/>
    <w:rsid w:val="00DC63B9"/>
    <w:rsid w:val="00E24C74"/>
    <w:rsid w:val="00E35FCB"/>
    <w:rsid w:val="00E41440"/>
    <w:rsid w:val="00E60746"/>
    <w:rsid w:val="00E72F13"/>
    <w:rsid w:val="00E937D0"/>
    <w:rsid w:val="00EA1E47"/>
    <w:rsid w:val="00ED007A"/>
    <w:rsid w:val="00ED04AB"/>
    <w:rsid w:val="00ED6A76"/>
    <w:rsid w:val="00ED712F"/>
    <w:rsid w:val="00EE4071"/>
    <w:rsid w:val="00EF4DF3"/>
    <w:rsid w:val="00F20D3C"/>
    <w:rsid w:val="00F421D2"/>
    <w:rsid w:val="00F44BB2"/>
    <w:rsid w:val="00F45F2A"/>
    <w:rsid w:val="00F72AB1"/>
    <w:rsid w:val="00F75298"/>
    <w:rsid w:val="00F75864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8CD3-28CB-470C-B81C-A10DE8BF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5733</Words>
  <Characters>3268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2020-01-21T07:09:00Z</dcterms:created>
  <dc:creator>Marytė Rozalienė</dc:creator>
  <cp:lastModifiedBy>Audrius Kasinskas</cp:lastModifiedBy>
  <cp:lastPrinted>2017-08-14T06:14:00Z</cp:lastPrinted>
  <dcterms:modified xsi:type="dcterms:W3CDTF">2020-01-21T12:52:00Z</dcterms:modified>
  <cp:revision>6</cp:revision>
</cp:coreProperties>
</file>