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04" w:rsidRPr="0024190D" w:rsidRDefault="00C25C04" w:rsidP="00C25C04">
      <w:pPr>
        <w:pStyle w:val="Antrat"/>
        <w:rPr>
          <w:sz w:val="24"/>
        </w:rPr>
      </w:pPr>
      <w:r w:rsidRPr="0024190D">
        <w:rPr>
          <w:color w:val="0000FF"/>
          <w:sz w:val="24"/>
        </w:rPr>
        <w:object w:dxaOrig="4620" w:dyaOrig="5445" w14:anchorId="4C3B7F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9.75pt" o:ole="" fillcolor="window">
            <v:imagedata r:id="rId7" o:title=""/>
          </v:shape>
          <o:OLEObject Type="Embed" ProgID="PBrush" ShapeID="_x0000_i1025" DrawAspect="Content" ObjectID="_1608618238" r:id="rId8"/>
        </w:object>
      </w:r>
    </w:p>
    <w:p w:rsidR="00C25C04" w:rsidRPr="0024190D" w:rsidRDefault="00C25C04" w:rsidP="00C25C04">
      <w:pPr>
        <w:pStyle w:val="Antrat"/>
        <w:rPr>
          <w:sz w:val="24"/>
        </w:rPr>
      </w:pPr>
    </w:p>
    <w:p w:rsidR="00C25C04" w:rsidRPr="0024190D" w:rsidRDefault="00C25C04" w:rsidP="00C25C04">
      <w:pPr>
        <w:pStyle w:val="Antrat"/>
        <w:rPr>
          <w:sz w:val="24"/>
        </w:rPr>
      </w:pPr>
      <w:r w:rsidRPr="0024190D">
        <w:rPr>
          <w:sz w:val="24"/>
        </w:rPr>
        <w:t>LIETUVOS RESPUBLIKOS VIDAUS REIKALŲ MINISTERIJA</w:t>
      </w:r>
    </w:p>
    <w:p w:rsidR="00C25C04" w:rsidRPr="0024190D" w:rsidRDefault="00C25C04" w:rsidP="00C25C04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C25C04" w:rsidRPr="0024190D" w:rsidTr="0050185A">
        <w:trPr>
          <w:trHeight w:hRule="exact" w:val="698"/>
          <w:jc w:val="center"/>
        </w:trPr>
        <w:tc>
          <w:tcPr>
            <w:tcW w:w="9402" w:type="dxa"/>
          </w:tcPr>
          <w:p w:rsidR="00C25C04" w:rsidRPr="0024190D" w:rsidRDefault="00C25C04" w:rsidP="0050185A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24190D">
              <w:rPr>
                <w:sz w:val="20"/>
              </w:rPr>
              <w:t>Biudžetinė įstaiga,  Šventaragio g. 2,  LT-01510  Vilnius,</w:t>
            </w:r>
          </w:p>
          <w:p w:rsidR="00C25C04" w:rsidRPr="0024190D" w:rsidRDefault="00C25C04" w:rsidP="0050185A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24190D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24190D">
                <w:rPr>
                  <w:rStyle w:val="Hipersaitas"/>
                  <w:color w:val="auto"/>
                  <w:sz w:val="20"/>
                  <w:u w:val="none"/>
                </w:rPr>
                <w:t>bendrasisd@vrm.lt</w:t>
              </w:r>
            </w:hyperlink>
            <w:r w:rsidRPr="0024190D">
              <w:rPr>
                <w:sz w:val="20"/>
              </w:rPr>
              <w:t xml:space="preserve"> </w:t>
            </w:r>
          </w:p>
          <w:p w:rsidR="00C25C04" w:rsidRPr="0024190D" w:rsidRDefault="00C25C04" w:rsidP="0050185A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24190D"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C91269" w:rsidRPr="0024190D" w:rsidRDefault="00C91269" w:rsidP="00C91269">
      <w:pPr>
        <w:pStyle w:val="Antrats"/>
        <w:tabs>
          <w:tab w:val="clear" w:pos="4153"/>
          <w:tab w:val="clear" w:pos="8306"/>
        </w:tabs>
        <w:rPr>
          <w:szCs w:val="24"/>
        </w:rPr>
      </w:pPr>
    </w:p>
    <w:tbl>
      <w:tblPr>
        <w:tblpPr w:leftFromText="180" w:rightFromText="180" w:vertAnchor="text" w:tblpY="1"/>
        <w:tblOverlap w:val="never"/>
        <w:tblW w:w="6138" w:type="dxa"/>
        <w:tblLayout w:type="fixed"/>
        <w:tblLook w:val="0000" w:firstRow="0" w:lastRow="0" w:firstColumn="0" w:lastColumn="0" w:noHBand="0" w:noVBand="0"/>
      </w:tblPr>
      <w:tblGrid>
        <w:gridCol w:w="5598"/>
        <w:gridCol w:w="270"/>
        <w:gridCol w:w="270"/>
      </w:tblGrid>
      <w:tr w:rsidR="00C91269" w:rsidRPr="0024190D" w:rsidTr="007F7858">
        <w:trPr>
          <w:trHeight w:val="702"/>
        </w:trPr>
        <w:tc>
          <w:tcPr>
            <w:tcW w:w="5598" w:type="dxa"/>
          </w:tcPr>
          <w:p w:rsidR="00DD7C17" w:rsidRPr="0024190D" w:rsidRDefault="002A09B8" w:rsidP="007F7858">
            <w:pPr>
              <w:pStyle w:val="Antrats"/>
              <w:tabs>
                <w:tab w:val="clear" w:pos="4153"/>
                <w:tab w:val="clear" w:pos="8306"/>
              </w:tabs>
            </w:pPr>
            <w:r w:rsidRPr="008C1506">
              <w:t>Lietuvos Respublikos Vyriausybei</w:t>
            </w:r>
          </w:p>
          <w:p w:rsidR="00C91269" w:rsidRPr="0024190D" w:rsidRDefault="00C91269" w:rsidP="0008430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70" w:type="dxa"/>
          </w:tcPr>
          <w:p w:rsidR="00C91269" w:rsidRPr="0024190D" w:rsidRDefault="00C91269" w:rsidP="007F7858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70" w:type="dxa"/>
          </w:tcPr>
          <w:p w:rsidR="00C91269" w:rsidRPr="0024190D" w:rsidRDefault="00C91269" w:rsidP="007F7858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</w:tr>
    </w:tbl>
    <w:p w:rsidR="00C91269" w:rsidRPr="0024190D" w:rsidRDefault="00C91269" w:rsidP="00C91269">
      <w:pPr>
        <w:pStyle w:val="Antrats"/>
        <w:tabs>
          <w:tab w:val="clear" w:pos="4153"/>
          <w:tab w:val="clear" w:pos="8306"/>
        </w:tabs>
        <w:jc w:val="center"/>
        <w:rPr>
          <w:caps/>
        </w:rPr>
      </w:pPr>
      <w:r w:rsidRPr="0024190D">
        <w:rPr>
          <w:caps/>
        </w:rPr>
        <w:t>N</w:t>
      </w:r>
      <w:r w:rsidRPr="0024190D">
        <w:t>r</w:t>
      </w:r>
      <w:r w:rsidRPr="0024190D">
        <w:rPr>
          <w:caps/>
        </w:rPr>
        <w:t xml:space="preserve">. </w:t>
      </w:r>
    </w:p>
    <w:p w:rsidR="001316C8" w:rsidRPr="0024190D" w:rsidRDefault="00C91269" w:rsidP="001316C8">
      <w:pPr>
        <w:pStyle w:val="Antrats"/>
        <w:tabs>
          <w:tab w:val="clear" w:pos="4153"/>
          <w:tab w:val="clear" w:pos="8306"/>
        </w:tabs>
        <w:jc w:val="center"/>
        <w:rPr>
          <w:b/>
          <w:caps/>
        </w:rPr>
      </w:pPr>
      <w:r w:rsidRPr="0024190D">
        <w:rPr>
          <w:caps/>
        </w:rPr>
        <w:t xml:space="preserve">   </w:t>
      </w:r>
      <w:r w:rsidRPr="0024190D">
        <w:rPr>
          <w:caps/>
        </w:rPr>
        <w:br w:type="textWrapping" w:clear="all"/>
      </w:r>
    </w:p>
    <w:p w:rsidR="00923DAD" w:rsidRPr="0024190D" w:rsidRDefault="00655F8B" w:rsidP="00E44D43">
      <w:pPr>
        <w:pStyle w:val="Antrats"/>
        <w:tabs>
          <w:tab w:val="clear" w:pos="4153"/>
          <w:tab w:val="clear" w:pos="8306"/>
        </w:tabs>
        <w:rPr>
          <w:b/>
          <w:caps/>
        </w:rPr>
      </w:pPr>
      <w:r w:rsidRPr="0024190D">
        <w:rPr>
          <w:b/>
          <w:caps/>
        </w:rPr>
        <w:t>DĖL lietuvos respublikos vyria</w:t>
      </w:r>
      <w:r w:rsidR="0031112C" w:rsidRPr="0024190D">
        <w:rPr>
          <w:b/>
          <w:caps/>
        </w:rPr>
        <w:t>u</w:t>
      </w:r>
      <w:r w:rsidRPr="0024190D">
        <w:rPr>
          <w:b/>
          <w:caps/>
        </w:rPr>
        <w:t>s</w:t>
      </w:r>
      <w:r w:rsidR="0031112C" w:rsidRPr="0024190D">
        <w:rPr>
          <w:b/>
          <w:caps/>
        </w:rPr>
        <w:t xml:space="preserve">ybės </w:t>
      </w:r>
      <w:r w:rsidR="00530033" w:rsidRPr="0024190D">
        <w:rPr>
          <w:b/>
          <w:caps/>
        </w:rPr>
        <w:t>nutarim</w:t>
      </w:r>
      <w:r w:rsidR="00530033">
        <w:rPr>
          <w:b/>
          <w:caps/>
        </w:rPr>
        <w:t>Ų</w:t>
      </w:r>
      <w:r w:rsidR="00530033" w:rsidRPr="0024190D">
        <w:rPr>
          <w:b/>
          <w:caps/>
        </w:rPr>
        <w:t xml:space="preserve"> </w:t>
      </w:r>
      <w:r w:rsidR="0031112C" w:rsidRPr="0024190D">
        <w:rPr>
          <w:b/>
          <w:caps/>
        </w:rPr>
        <w:t>projekt</w:t>
      </w:r>
      <w:r w:rsidR="00530033">
        <w:rPr>
          <w:b/>
          <w:caps/>
        </w:rPr>
        <w:t>Ų</w:t>
      </w:r>
      <w:r w:rsidR="0031112C" w:rsidRPr="0024190D">
        <w:rPr>
          <w:b/>
          <w:caps/>
        </w:rPr>
        <w:t xml:space="preserve"> </w:t>
      </w:r>
      <w:r w:rsidR="00B21F4F">
        <w:rPr>
          <w:b/>
          <w:caps/>
        </w:rPr>
        <w:t>TIEKIMO</w:t>
      </w:r>
    </w:p>
    <w:p w:rsidR="00FF50C2" w:rsidRPr="0024190D" w:rsidRDefault="00FF50C2" w:rsidP="00923DAD">
      <w:pPr>
        <w:ind w:firstLine="720"/>
        <w:jc w:val="both"/>
        <w:rPr>
          <w:bCs/>
        </w:rPr>
      </w:pPr>
    </w:p>
    <w:p w:rsidR="00F75EA3" w:rsidRPr="0024190D" w:rsidRDefault="0031112C" w:rsidP="008B4B80">
      <w:pPr>
        <w:widowControl w:val="0"/>
        <w:autoSpaceDE w:val="0"/>
        <w:autoSpaceDN w:val="0"/>
        <w:adjustRightInd w:val="0"/>
        <w:ind w:firstLine="567"/>
        <w:jc w:val="both"/>
        <w:rPr>
          <w:szCs w:val="24"/>
          <w:lang w:eastAsia="lt-LT"/>
        </w:rPr>
      </w:pPr>
      <w:r w:rsidRPr="0024190D">
        <w:rPr>
          <w:szCs w:val="24"/>
        </w:rPr>
        <w:t xml:space="preserve">Vidaus reikalų ministerija teikia </w:t>
      </w:r>
      <w:r w:rsidR="0008430F" w:rsidRPr="0024190D">
        <w:rPr>
          <w:szCs w:val="24"/>
        </w:rPr>
        <w:t xml:space="preserve">Lietuvos Respublikos </w:t>
      </w:r>
      <w:r w:rsidR="00030BEF">
        <w:rPr>
          <w:color w:val="000000"/>
          <w:szCs w:val="24"/>
        </w:rPr>
        <w:t>Vyriausybės 2013 m. vasario 6</w:t>
      </w:r>
      <w:r w:rsidR="006F7BC1">
        <w:rPr>
          <w:color w:val="000000"/>
          <w:szCs w:val="24"/>
        </w:rPr>
        <w:t> </w:t>
      </w:r>
      <w:r w:rsidR="00030BEF">
        <w:rPr>
          <w:color w:val="000000"/>
          <w:szCs w:val="24"/>
        </w:rPr>
        <w:t xml:space="preserve">d. nutarimo Nr. 108 </w:t>
      </w:r>
      <w:r w:rsidR="00030BEF">
        <w:rPr>
          <w:caps/>
          <w:color w:val="000000"/>
          <w:szCs w:val="24"/>
        </w:rPr>
        <w:t>„</w:t>
      </w:r>
      <w:r w:rsidR="00030BEF">
        <w:rPr>
          <w:color w:val="000000"/>
          <w:szCs w:val="24"/>
        </w:rPr>
        <w:t xml:space="preserve">Dėl kriminalinės žvalgybos subjektų sąrašo patvirtinimo ir jų kriminalinės žvalgybos masto nustatymo“ (toliau – Nutarimas) ir </w:t>
      </w:r>
      <w:r w:rsidR="00C77639">
        <w:rPr>
          <w:color w:val="000000"/>
          <w:szCs w:val="24"/>
        </w:rPr>
        <w:t>Lietuvos</w:t>
      </w:r>
      <w:r w:rsidR="00C77639">
        <w:rPr>
          <w:color w:val="000000"/>
          <w:spacing w:val="-1"/>
          <w:szCs w:val="24"/>
        </w:rPr>
        <w:t xml:space="preserve"> Respublikos Vyriausybės 2001</w:t>
      </w:r>
      <w:r w:rsidR="006F7BC1">
        <w:rPr>
          <w:color w:val="000000"/>
          <w:spacing w:val="-1"/>
          <w:szCs w:val="24"/>
        </w:rPr>
        <w:t> </w:t>
      </w:r>
      <w:r w:rsidR="00C77639">
        <w:rPr>
          <w:color w:val="000000"/>
          <w:spacing w:val="-1"/>
          <w:szCs w:val="24"/>
        </w:rPr>
        <w:t>m. sausio 29 d. nutarim</w:t>
      </w:r>
      <w:r w:rsidR="004F4889">
        <w:rPr>
          <w:color w:val="000000"/>
          <w:spacing w:val="-1"/>
          <w:szCs w:val="24"/>
        </w:rPr>
        <w:t>o</w:t>
      </w:r>
      <w:r w:rsidR="00C77639">
        <w:rPr>
          <w:color w:val="000000"/>
          <w:spacing w:val="-1"/>
          <w:szCs w:val="24"/>
        </w:rPr>
        <w:t xml:space="preserve"> Nr. </w:t>
      </w:r>
      <w:r w:rsidR="00C77639">
        <w:rPr>
          <w:color w:val="000000"/>
          <w:spacing w:val="3"/>
          <w:szCs w:val="24"/>
        </w:rPr>
        <w:t xml:space="preserve">98 „Dėl Policijos departamento prie Lietuvos Respublikos vidaus reikalų ministerijos nuostatų patvirtinimo“ </w:t>
      </w:r>
      <w:r w:rsidR="00133899">
        <w:rPr>
          <w:color w:val="000000"/>
          <w:szCs w:val="24"/>
        </w:rPr>
        <w:t>(toliau – Nu</w:t>
      </w:r>
      <w:r w:rsidR="00530033">
        <w:rPr>
          <w:color w:val="000000"/>
          <w:szCs w:val="24"/>
        </w:rPr>
        <w:t>o</w:t>
      </w:r>
      <w:r w:rsidR="00133899">
        <w:rPr>
          <w:color w:val="000000"/>
          <w:szCs w:val="24"/>
        </w:rPr>
        <w:t xml:space="preserve">statai) </w:t>
      </w:r>
      <w:r w:rsidR="00030BEF">
        <w:rPr>
          <w:color w:val="000000"/>
          <w:spacing w:val="3"/>
          <w:szCs w:val="24"/>
        </w:rPr>
        <w:t>pakeitimo projektus</w:t>
      </w:r>
      <w:r w:rsidR="00D902AA" w:rsidRPr="0024190D">
        <w:rPr>
          <w:szCs w:val="24"/>
        </w:rPr>
        <w:t xml:space="preserve"> (toliau – Projekta</w:t>
      </w:r>
      <w:r w:rsidR="00030BEF">
        <w:rPr>
          <w:szCs w:val="24"/>
        </w:rPr>
        <w:t>i</w:t>
      </w:r>
      <w:r w:rsidR="00D902AA" w:rsidRPr="0024190D">
        <w:rPr>
          <w:szCs w:val="24"/>
        </w:rPr>
        <w:t>).</w:t>
      </w:r>
    </w:p>
    <w:p w:rsidR="00C77639" w:rsidRPr="00F30FD6" w:rsidRDefault="00C77639" w:rsidP="00F30FD6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Projektai parengti siekiant </w:t>
      </w:r>
      <w:r w:rsidR="003B38FF">
        <w:rPr>
          <w:color w:val="000000"/>
          <w:szCs w:val="24"/>
        </w:rPr>
        <w:t xml:space="preserve">suvienodinti </w:t>
      </w:r>
      <w:r w:rsidR="003B38FF">
        <w:t>policijos įstaigų kompetenciją kriminalinės žvalgybos kontekste</w:t>
      </w:r>
      <w:r w:rsidR="006F7BC1">
        <w:t>,</w:t>
      </w:r>
      <w:r w:rsidR="00F30FD6">
        <w:t xml:space="preserve"> atsižvelgiant į </w:t>
      </w:r>
      <w:r w:rsidR="00F30FD6" w:rsidRPr="00E6545D">
        <w:rPr>
          <w:color w:val="000000"/>
          <w:szCs w:val="24"/>
        </w:rPr>
        <w:t>2015 m. birželio 25 d. įstatymu Nr. XII-1856 nauja redakcija išdėstytame Lietuvos Respublikos policijos įstatyme (toliau – Įstatymas)</w:t>
      </w:r>
      <w:r w:rsidR="00F30FD6">
        <w:rPr>
          <w:color w:val="000000"/>
          <w:szCs w:val="24"/>
        </w:rPr>
        <w:t xml:space="preserve"> nustatytą reguliavimą</w:t>
      </w:r>
      <w:r w:rsidR="003B38FF">
        <w:t xml:space="preserve">. Šiuo </w:t>
      </w:r>
      <w:r w:rsidR="003B38FF" w:rsidRPr="00F30FD6">
        <w:rPr>
          <w:szCs w:val="24"/>
        </w:rPr>
        <w:t xml:space="preserve">metu Nutarime </w:t>
      </w:r>
      <w:r w:rsidR="003B38FF" w:rsidRPr="00F30FD6">
        <w:rPr>
          <w:color w:val="000000"/>
          <w:spacing w:val="3"/>
          <w:szCs w:val="24"/>
        </w:rPr>
        <w:t xml:space="preserve">Policijos departamentas prie Lietuvos Respublikos vidaus reikalų ministerijos (toliau – Policijos departamentas) ir </w:t>
      </w:r>
      <w:r w:rsidR="003B38FF" w:rsidRPr="00F30FD6">
        <w:rPr>
          <w:color w:val="000000"/>
          <w:szCs w:val="24"/>
        </w:rPr>
        <w:t>Lietuvos kriminalinės policijos biuras bei teritorinės policijos įstaigos</w:t>
      </w:r>
      <w:r w:rsidR="003B38FF" w:rsidRPr="00656576">
        <w:rPr>
          <w:szCs w:val="24"/>
        </w:rPr>
        <w:t xml:space="preserve"> įvardinami atskirais kriminalinės žvalgybos subjektais, atskirai apibrėžiamas jų kriminalinės žvalgybos mastas. </w:t>
      </w:r>
      <w:r w:rsidR="00F30FD6">
        <w:rPr>
          <w:color w:val="000000"/>
          <w:szCs w:val="24"/>
        </w:rPr>
        <w:t>Tačiau Į</w:t>
      </w:r>
      <w:r w:rsidRPr="00F30FD6">
        <w:rPr>
          <w:color w:val="000000"/>
          <w:szCs w:val="24"/>
        </w:rPr>
        <w:t>statym</w:t>
      </w:r>
      <w:r w:rsidR="003B38FF" w:rsidRPr="00F30FD6">
        <w:rPr>
          <w:color w:val="000000"/>
          <w:szCs w:val="24"/>
        </w:rPr>
        <w:t>e</w:t>
      </w:r>
      <w:r w:rsidRPr="00F30FD6">
        <w:rPr>
          <w:color w:val="000000"/>
          <w:szCs w:val="24"/>
        </w:rPr>
        <w:t xml:space="preserve"> neliko policijos įstaigų skirstymo į teritorines ir specializuotas</w:t>
      </w:r>
      <w:r w:rsidR="003B38FF" w:rsidRPr="00F30FD6">
        <w:rPr>
          <w:color w:val="000000"/>
          <w:szCs w:val="24"/>
        </w:rPr>
        <w:t>.</w:t>
      </w:r>
      <w:r w:rsidRPr="00F30FD6">
        <w:rPr>
          <w:color w:val="000000"/>
          <w:szCs w:val="24"/>
        </w:rPr>
        <w:t xml:space="preserve"> </w:t>
      </w:r>
      <w:r w:rsidR="00A3181B" w:rsidRPr="00F30FD6">
        <w:rPr>
          <w:color w:val="000000"/>
          <w:szCs w:val="24"/>
        </w:rPr>
        <w:t>Įstatymo 16 straipsnis nustato, kad policijos įstaigos yra Policijos departamentas ir kitos policijos įstaigos, o 18 ir 19 straipsniai įtvirtina policijos generalinio komisaro kompetenciją steigti Policijos departamentui pavaldžias policijos įstaigas, pavesti joms atlikti tam tikras policijos funkcijas, tvirtinti steigiamų policijos įstaigų nuostatus.</w:t>
      </w:r>
      <w:r w:rsidR="00133899" w:rsidRPr="00F30FD6">
        <w:rPr>
          <w:color w:val="000000"/>
          <w:szCs w:val="24"/>
        </w:rPr>
        <w:t xml:space="preserve"> </w:t>
      </w:r>
      <w:r w:rsidR="00F30FD6" w:rsidRPr="00F30FD6">
        <w:rPr>
          <w:color w:val="000000"/>
          <w:szCs w:val="24"/>
        </w:rPr>
        <w:t xml:space="preserve">Šiuo metu </w:t>
      </w:r>
      <w:r w:rsidR="00F30FD6">
        <w:rPr>
          <w:color w:val="000000"/>
          <w:szCs w:val="24"/>
        </w:rPr>
        <w:t xml:space="preserve">Nutarime </w:t>
      </w:r>
      <w:r w:rsidR="00F30FD6" w:rsidRPr="00F30FD6">
        <w:rPr>
          <w:color w:val="000000"/>
          <w:szCs w:val="24"/>
        </w:rPr>
        <w:t xml:space="preserve">Policijos departamento ir Lietuvos kriminalinės policijos biuro bei teritorinių policijos įstaigų kompetencija </w:t>
      </w:r>
      <w:r w:rsidR="00F30FD6" w:rsidRPr="00656576">
        <w:rPr>
          <w:szCs w:val="24"/>
        </w:rPr>
        <w:t>kriminalinės žvalgybos srityje</w:t>
      </w:r>
      <w:r w:rsidR="00F30FD6" w:rsidRPr="00F30FD6">
        <w:rPr>
          <w:color w:val="000000"/>
          <w:szCs w:val="24"/>
        </w:rPr>
        <w:t xml:space="preserve"> yra atribota (Policijos departamento kompetencija susiaurinta iki Policijos departamento ir jam pavaldžių įstaigų statutinių ar kitų valstybės tarnautojų). </w:t>
      </w:r>
      <w:r w:rsidR="003B38FF" w:rsidRPr="00F30FD6">
        <w:rPr>
          <w:color w:val="000000"/>
          <w:szCs w:val="24"/>
        </w:rPr>
        <w:t xml:space="preserve">Projektais </w:t>
      </w:r>
      <w:r w:rsidR="00F30FD6" w:rsidRPr="00F30FD6">
        <w:rPr>
          <w:color w:val="000000"/>
          <w:szCs w:val="24"/>
        </w:rPr>
        <w:t>atsisakoma</w:t>
      </w:r>
      <w:r w:rsidR="003B38FF" w:rsidRPr="00F30FD6">
        <w:rPr>
          <w:color w:val="000000"/>
          <w:szCs w:val="24"/>
        </w:rPr>
        <w:t xml:space="preserve"> nustatyt</w:t>
      </w:r>
      <w:r w:rsidR="00F30FD6" w:rsidRPr="00F30FD6">
        <w:rPr>
          <w:color w:val="000000"/>
          <w:szCs w:val="24"/>
        </w:rPr>
        <w:t>o</w:t>
      </w:r>
      <w:r w:rsidR="00133899" w:rsidRPr="00F30FD6">
        <w:rPr>
          <w:color w:val="000000"/>
          <w:szCs w:val="24"/>
        </w:rPr>
        <w:t xml:space="preserve"> reglamentavim</w:t>
      </w:r>
      <w:r w:rsidR="00F30FD6">
        <w:rPr>
          <w:color w:val="000000"/>
          <w:szCs w:val="24"/>
        </w:rPr>
        <w:t>o</w:t>
      </w:r>
      <w:r w:rsidR="00133899" w:rsidRPr="00F30FD6">
        <w:rPr>
          <w:color w:val="000000"/>
          <w:szCs w:val="24"/>
        </w:rPr>
        <w:t>, ribojan</w:t>
      </w:r>
      <w:r w:rsidR="00F30FD6">
        <w:rPr>
          <w:color w:val="000000"/>
          <w:szCs w:val="24"/>
        </w:rPr>
        <w:t>čio</w:t>
      </w:r>
      <w:r w:rsidR="00133899" w:rsidRPr="00F30FD6">
        <w:rPr>
          <w:color w:val="000000"/>
          <w:szCs w:val="24"/>
        </w:rPr>
        <w:t xml:space="preserve"> policijos generalinio komisaro įgaliojimus pavesti pavaldžioms policijos įstaigoms atlikti tam tikras policijos funkcijas. </w:t>
      </w:r>
      <w:r w:rsidR="003B38FF" w:rsidRPr="00656576">
        <w:rPr>
          <w:szCs w:val="24"/>
        </w:rPr>
        <w:t xml:space="preserve">Tai prisidėtų ir prie policijos veiklos efektyvinimo (darbo organizavimo aspektu). </w:t>
      </w:r>
    </w:p>
    <w:p w:rsidR="008F483E" w:rsidRDefault="002E3112" w:rsidP="008B4B8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</w:t>
      </w:r>
      <w:r w:rsidR="008F483E" w:rsidRPr="008F483E">
        <w:rPr>
          <w:color w:val="000000"/>
          <w:szCs w:val="24"/>
        </w:rPr>
        <w:t>tsižvelgiant į Teisės aktų projektų rengimo rekomendacijų, patvirtintų Lietuvos Respublikos teisingumo ministro 2013 m. gruodžio 23 d. įsakymu Nr. 1R-298</w:t>
      </w:r>
      <w:r w:rsidR="00766E66">
        <w:rPr>
          <w:color w:val="000000"/>
          <w:szCs w:val="24"/>
        </w:rPr>
        <w:t xml:space="preserve"> (toliau – Rekomendacijos)</w:t>
      </w:r>
      <w:r w:rsidR="008F483E" w:rsidRPr="008F483E">
        <w:rPr>
          <w:color w:val="000000"/>
          <w:szCs w:val="24"/>
        </w:rPr>
        <w:t>, 14</w:t>
      </w:r>
      <w:r w:rsidR="009200D3">
        <w:rPr>
          <w:color w:val="000000"/>
          <w:szCs w:val="24"/>
        </w:rPr>
        <w:t> </w:t>
      </w:r>
      <w:r w:rsidR="008F483E" w:rsidRPr="008F483E">
        <w:rPr>
          <w:color w:val="000000"/>
          <w:szCs w:val="24"/>
        </w:rPr>
        <w:t xml:space="preserve">punktą, nustatantį, kad teisės akte pateikiant nuorodą į kitą teisės aktą, jo oficialaus paskelbimo šaltinis nenurodomas, siūlome pakeisti Nutarimo preambulę, </w:t>
      </w:r>
      <w:r w:rsidR="008F483E">
        <w:rPr>
          <w:color w:val="000000"/>
          <w:szCs w:val="24"/>
        </w:rPr>
        <w:t>3</w:t>
      </w:r>
      <w:r w:rsidR="008F483E" w:rsidRPr="008F483E">
        <w:rPr>
          <w:color w:val="000000"/>
          <w:szCs w:val="24"/>
        </w:rPr>
        <w:t xml:space="preserve">.3 </w:t>
      </w:r>
      <w:r w:rsidR="008F483E">
        <w:rPr>
          <w:color w:val="000000"/>
          <w:szCs w:val="24"/>
        </w:rPr>
        <w:t xml:space="preserve">ir 3.9 </w:t>
      </w:r>
      <w:r w:rsidR="008F483E" w:rsidRPr="008F483E">
        <w:rPr>
          <w:color w:val="000000"/>
          <w:szCs w:val="24"/>
        </w:rPr>
        <w:t>papunk</w:t>
      </w:r>
      <w:r w:rsidR="008F483E">
        <w:rPr>
          <w:color w:val="000000"/>
          <w:szCs w:val="24"/>
        </w:rPr>
        <w:t>čius bei padaryti kitus redakcinio pobūdžio pakeitimus minėtame 3.3 papunktyje</w:t>
      </w:r>
      <w:r w:rsidR="00766E66">
        <w:rPr>
          <w:color w:val="000000"/>
          <w:szCs w:val="24"/>
        </w:rPr>
        <w:t xml:space="preserve">. Taip pat pripažintinas netekusiu galios jau įgyvendintas </w:t>
      </w:r>
      <w:r w:rsidR="00F13404">
        <w:rPr>
          <w:color w:val="000000"/>
          <w:szCs w:val="24"/>
        </w:rPr>
        <w:t>Nutarimo 5 punkt</w:t>
      </w:r>
      <w:r w:rsidR="00766E66">
        <w:rPr>
          <w:color w:val="000000"/>
          <w:szCs w:val="24"/>
        </w:rPr>
        <w:t>as</w:t>
      </w:r>
      <w:r w:rsidR="008F483E">
        <w:rPr>
          <w:color w:val="000000"/>
          <w:szCs w:val="24"/>
        </w:rPr>
        <w:t xml:space="preserve">. </w:t>
      </w:r>
      <w:r w:rsidR="00BD1A08" w:rsidRPr="008C1506">
        <w:t xml:space="preserve">Atsižvelgiant į </w:t>
      </w:r>
      <w:r w:rsidR="00766E66">
        <w:t>R</w:t>
      </w:r>
      <w:r w:rsidR="00BD1A08" w:rsidRPr="008C1506">
        <w:t>ekomendacijų</w:t>
      </w:r>
      <w:r w:rsidR="00766E66">
        <w:t xml:space="preserve"> </w:t>
      </w:r>
      <w:r w:rsidR="00F13404">
        <w:t xml:space="preserve">83 punktą ir </w:t>
      </w:r>
      <w:r w:rsidR="00BD1A08" w:rsidRPr="008C1506">
        <w:t>114.</w:t>
      </w:r>
      <w:r w:rsidR="00BD1A08">
        <w:t>1</w:t>
      </w:r>
      <w:r w:rsidR="009200D3">
        <w:t> </w:t>
      </w:r>
      <w:r w:rsidR="00BD1A08" w:rsidRPr="008C1506">
        <w:t xml:space="preserve">papunktį, </w:t>
      </w:r>
      <w:r w:rsidR="00F13404">
        <w:t>Nutarim</w:t>
      </w:r>
      <w:r w:rsidR="00766E66">
        <w:t>ą siūlome dėstyti</w:t>
      </w:r>
      <w:r w:rsidR="00F13404">
        <w:t xml:space="preserve"> nauja redakcija, </w:t>
      </w:r>
      <w:r w:rsidR="00766E66">
        <w:t>projekt</w:t>
      </w:r>
      <w:r w:rsidR="00F13404">
        <w:t xml:space="preserve">o </w:t>
      </w:r>
      <w:r w:rsidR="00BD1A08" w:rsidRPr="008C1506">
        <w:t>lyginam</w:t>
      </w:r>
      <w:r w:rsidR="00F13404">
        <w:t xml:space="preserve">asis </w:t>
      </w:r>
      <w:r w:rsidR="00BD1A08" w:rsidRPr="008C1506">
        <w:t>varianta</w:t>
      </w:r>
      <w:r w:rsidR="00F13404">
        <w:t>s</w:t>
      </w:r>
      <w:r w:rsidR="00BD1A08" w:rsidRPr="008C1506">
        <w:t xml:space="preserve"> nerengiam</w:t>
      </w:r>
      <w:r w:rsidR="00F13404">
        <w:t>as</w:t>
      </w:r>
      <w:r w:rsidR="00BD1A08" w:rsidRPr="008C1506">
        <w:t>.</w:t>
      </w:r>
    </w:p>
    <w:p w:rsidR="003531BC" w:rsidRPr="0024190D" w:rsidRDefault="003531BC" w:rsidP="003531BC">
      <w:pPr>
        <w:ind w:firstLine="567"/>
        <w:jc w:val="both"/>
        <w:rPr>
          <w:szCs w:val="24"/>
        </w:rPr>
      </w:pPr>
      <w:r w:rsidRPr="0024190D">
        <w:rPr>
          <w:szCs w:val="24"/>
        </w:rPr>
        <w:t>Vadovaujantis Numatomo teisinio reguliavimo poveikio vertinimo metodikos, patvirtintos Lietuvos Respublikos Vyriausybės 2003 m. vasario 26 d. nutarimu Nr. 276 „Dėl Numatomo teisinio reguliavimo poveikio vertinimo metodikos patvirtinimo“, 4 punktu, Projekt</w:t>
      </w:r>
      <w:r>
        <w:rPr>
          <w:szCs w:val="24"/>
        </w:rPr>
        <w:t>ų</w:t>
      </w:r>
      <w:r w:rsidRPr="0024190D">
        <w:rPr>
          <w:szCs w:val="24"/>
        </w:rPr>
        <w:t xml:space="preserve"> numatomo teisinio reguliavimo poveikio vertinimo atlikti nereikia.</w:t>
      </w:r>
    </w:p>
    <w:p w:rsidR="003531BC" w:rsidRDefault="003531BC" w:rsidP="003531BC">
      <w:pPr>
        <w:ind w:firstLine="567"/>
        <w:jc w:val="both"/>
        <w:rPr>
          <w:szCs w:val="24"/>
        </w:rPr>
      </w:pPr>
      <w:r w:rsidRPr="0024190D">
        <w:rPr>
          <w:szCs w:val="24"/>
        </w:rPr>
        <w:t>Projekta</w:t>
      </w:r>
      <w:r>
        <w:rPr>
          <w:szCs w:val="24"/>
        </w:rPr>
        <w:t>i</w:t>
      </w:r>
      <w:r w:rsidRPr="0024190D">
        <w:rPr>
          <w:szCs w:val="24"/>
        </w:rPr>
        <w:t xml:space="preserve"> parengt</w:t>
      </w:r>
      <w:r>
        <w:rPr>
          <w:szCs w:val="24"/>
        </w:rPr>
        <w:t>i</w:t>
      </w:r>
      <w:r w:rsidRPr="0024190D">
        <w:rPr>
          <w:szCs w:val="24"/>
        </w:rPr>
        <w:t xml:space="preserve"> laikantis Lietuvos Respublikos teisėkūros pagrindų įstatymo ir Lietuvos Respublikos valstybinės kalbos įstatymo reikalavimų. Projekt</w:t>
      </w:r>
      <w:r>
        <w:rPr>
          <w:szCs w:val="24"/>
        </w:rPr>
        <w:t>uos</w:t>
      </w:r>
      <w:r w:rsidRPr="0024190D">
        <w:rPr>
          <w:szCs w:val="24"/>
        </w:rPr>
        <w:t xml:space="preserve">e neapibrėžiama naujų sąvokų, kurias reikėtų įvertinti Lietuvos Respublikos terminų banko įstatymo ir jo įgyvendinamųjų teisės aktų nustatyta tvarka. </w:t>
      </w:r>
    </w:p>
    <w:p w:rsidR="00BD1A08" w:rsidRDefault="00BD1A08" w:rsidP="00DB3222">
      <w:pPr>
        <w:ind w:firstLine="567"/>
        <w:jc w:val="both"/>
      </w:pPr>
      <w:r w:rsidRPr="008C1506">
        <w:lastRenderedPageBreak/>
        <w:t xml:space="preserve">Su visuomene bus konsultuojamasi teikiamus </w:t>
      </w:r>
      <w:r>
        <w:t>P</w:t>
      </w:r>
      <w:r w:rsidRPr="008C1506">
        <w:t>rojektus paskelbus Seimo teisės aktų projektų informacinėje sistemoje.</w:t>
      </w:r>
    </w:p>
    <w:p w:rsidR="00AF4245" w:rsidRDefault="00AF4245" w:rsidP="00AF4245">
      <w:pPr>
        <w:ind w:firstLine="567"/>
        <w:jc w:val="both"/>
      </w:pPr>
      <w:r w:rsidRPr="009B0D6D">
        <w:t>Projektai suderinti su Generaline prokuratūra</w:t>
      </w:r>
      <w:r w:rsidR="00D64CFF" w:rsidRPr="009B0D6D">
        <w:t xml:space="preserve"> ir darbo tvarka </w:t>
      </w:r>
      <w:r w:rsidR="00C61F81" w:rsidRPr="009B0D6D">
        <w:t xml:space="preserve">(elektroniniu paštu) </w:t>
      </w:r>
      <w:r w:rsidR="00D64CFF" w:rsidRPr="009B0D6D">
        <w:t>su pagrindinėmis kriminalinės žvalgybos institucijomis</w:t>
      </w:r>
      <w:r w:rsidRPr="009B0D6D">
        <w:t>. Dėl Projektų gautos Teisingumo ministerijos pastabos ir pasiūlymai,</w:t>
      </w:r>
      <w:r w:rsidR="0039745A">
        <w:t xml:space="preserve"> į kurias</w:t>
      </w:r>
      <w:r w:rsidRPr="009B0D6D">
        <w:t xml:space="preserve"> atsižvelgiant </w:t>
      </w:r>
      <w:r w:rsidR="00A37A96" w:rsidRPr="009B0D6D">
        <w:t xml:space="preserve">siūlome Nutarimą </w:t>
      </w:r>
      <w:r w:rsidR="00A37A96" w:rsidRPr="009B0D6D">
        <w:rPr>
          <w:szCs w:val="24"/>
        </w:rPr>
        <w:t>dėstyti</w:t>
      </w:r>
      <w:r w:rsidRPr="009B0D6D">
        <w:rPr>
          <w:szCs w:val="24"/>
        </w:rPr>
        <w:t xml:space="preserve"> </w:t>
      </w:r>
      <w:r w:rsidR="00C61F81" w:rsidRPr="009B0D6D">
        <w:rPr>
          <w:szCs w:val="24"/>
        </w:rPr>
        <w:t>nauja redakcija</w:t>
      </w:r>
      <w:r w:rsidR="009B0D6D">
        <w:rPr>
          <w:szCs w:val="24"/>
        </w:rPr>
        <w:t>, kitos pastabos suderintos darbo tvarka</w:t>
      </w:r>
      <w:r w:rsidRPr="009B0D6D">
        <w:rPr>
          <w:szCs w:val="24"/>
        </w:rPr>
        <w:t>.</w:t>
      </w:r>
      <w:r w:rsidR="00E16C52">
        <w:rPr>
          <w:szCs w:val="24"/>
        </w:rPr>
        <w:t xml:space="preserve"> </w:t>
      </w:r>
      <w:r w:rsidR="00E16C52">
        <w:t xml:space="preserve">Dėl </w:t>
      </w:r>
      <w:r w:rsidR="009B0D6D" w:rsidRPr="0080060E">
        <w:t xml:space="preserve">Teisingumo ministerijos </w:t>
      </w:r>
      <w:r w:rsidR="00E16C52">
        <w:t>pastabos</w:t>
      </w:r>
      <w:r w:rsidR="0039745A">
        <w:t>,</w:t>
      </w:r>
      <w:r w:rsidR="00E16C52">
        <w:t xml:space="preserve"> į kurią nebuvo atsižvelgta ir kurios nepavyko suderinti darbo tvarka, parengta </w:t>
      </w:r>
      <w:r w:rsidR="00E16C52" w:rsidRPr="00616CD8">
        <w:rPr>
          <w:color w:val="000000"/>
          <w:szCs w:val="24"/>
        </w:rPr>
        <w:t>Vyriausybės nutarimo dėl Vyriausybės 2013</w:t>
      </w:r>
      <w:r w:rsidR="0039745A">
        <w:rPr>
          <w:color w:val="000000"/>
          <w:szCs w:val="24"/>
        </w:rPr>
        <w:t> </w:t>
      </w:r>
      <w:r w:rsidR="00E16C52" w:rsidRPr="00616CD8">
        <w:rPr>
          <w:color w:val="000000"/>
          <w:szCs w:val="24"/>
        </w:rPr>
        <w:t>m. vasario 6 d. nutarimo Nr.</w:t>
      </w:r>
      <w:r w:rsidR="00E16C52">
        <w:rPr>
          <w:color w:val="000000"/>
          <w:szCs w:val="24"/>
        </w:rPr>
        <w:t> </w:t>
      </w:r>
      <w:r w:rsidR="00E16C52" w:rsidRPr="00616CD8">
        <w:rPr>
          <w:color w:val="000000"/>
          <w:szCs w:val="24"/>
        </w:rPr>
        <w:t xml:space="preserve">108 </w:t>
      </w:r>
      <w:r w:rsidR="00E16C52" w:rsidRPr="00616CD8">
        <w:rPr>
          <w:caps/>
          <w:color w:val="000000"/>
          <w:szCs w:val="24"/>
        </w:rPr>
        <w:t>„</w:t>
      </w:r>
      <w:r w:rsidR="00E16C52" w:rsidRPr="00616CD8">
        <w:rPr>
          <w:color w:val="000000"/>
          <w:szCs w:val="24"/>
        </w:rPr>
        <w:t>Dėl kriminalinės žvalgybos subjektų sąrašo patvirtinimo ir jų kriminalinės žvalgybos masto nustatymo“ pakeitimo</w:t>
      </w:r>
      <w:r w:rsidR="00E16C52">
        <w:rPr>
          <w:rStyle w:val="Emfaz"/>
        </w:rPr>
        <w:t xml:space="preserve"> </w:t>
      </w:r>
      <w:r w:rsidR="00E16C52">
        <w:rPr>
          <w:bCs/>
        </w:rPr>
        <w:t>projekto derinimo pažyma</w:t>
      </w:r>
      <w:r w:rsidR="00E16C52">
        <w:t>.</w:t>
      </w:r>
    </w:p>
    <w:p w:rsidR="003531BC" w:rsidRPr="00AC3876" w:rsidRDefault="00DB3222" w:rsidP="00DB3222">
      <w:pPr>
        <w:ind w:firstLine="567"/>
        <w:jc w:val="both"/>
        <w:rPr>
          <w:color w:val="000000"/>
          <w:szCs w:val="24"/>
        </w:rPr>
      </w:pPr>
      <w:r w:rsidRPr="00AC3876">
        <w:rPr>
          <w:szCs w:val="24"/>
        </w:rPr>
        <w:t xml:space="preserve">Projektus parengė </w:t>
      </w:r>
      <w:r w:rsidRPr="00AC3876">
        <w:t xml:space="preserve">Lietuvos Respublikos vidaus reikalų ministerijos Viešojo saugumo politikos grupės (ministerijos vyriausiasis patarėjas Rustamas Liubajevas, tel. (8 5) 271 7248, el. p. </w:t>
      </w:r>
      <w:proofErr w:type="spellStart"/>
      <w:r w:rsidRPr="00AC3876">
        <w:t>rustamas.liubajevas@vrm.lt</w:t>
      </w:r>
      <w:proofErr w:type="spellEnd"/>
      <w:r w:rsidRPr="00AC3876">
        <w:t xml:space="preserve">) ministerijos patarėjas Andrius Šaparnis, tel. (8 5) 271 7269, el. p. </w:t>
      </w:r>
      <w:hyperlink r:id="rId10" w:history="1">
        <w:r w:rsidRPr="00AC3876">
          <w:rPr>
            <w:rStyle w:val="Hipersaitas"/>
            <w:color w:val="auto"/>
            <w:u w:val="none"/>
          </w:rPr>
          <w:t>andrius.saparnis@vrm.lt</w:t>
        </w:r>
      </w:hyperlink>
      <w:r w:rsidRPr="00AC3876">
        <w:rPr>
          <w:szCs w:val="24"/>
        </w:rPr>
        <w:t>.</w:t>
      </w:r>
    </w:p>
    <w:p w:rsidR="00CE4926" w:rsidRPr="00AC3876" w:rsidRDefault="001A593B" w:rsidP="001A593B">
      <w:pPr>
        <w:widowControl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AC3876">
        <w:rPr>
          <w:szCs w:val="24"/>
        </w:rPr>
        <w:t>PRIDEDAMA</w:t>
      </w:r>
      <w:r w:rsidR="00530033" w:rsidRPr="00AC3876">
        <w:rPr>
          <w:szCs w:val="24"/>
        </w:rPr>
        <w:t xml:space="preserve">. </w:t>
      </w:r>
    </w:p>
    <w:p w:rsidR="00616CD8" w:rsidRDefault="00616CD8" w:rsidP="00616CD8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color w:val="000000"/>
          <w:szCs w:val="24"/>
        </w:rPr>
        <w:t xml:space="preserve">1. </w:t>
      </w:r>
      <w:r w:rsidR="003531BC" w:rsidRPr="00616CD8">
        <w:rPr>
          <w:color w:val="000000"/>
          <w:szCs w:val="24"/>
        </w:rPr>
        <w:t>Vyriausybės nutarimo dėl Vyriausybės 2013 m. vasario 6 d. nutarimo Nr.</w:t>
      </w:r>
      <w:r w:rsidR="006F7BC1">
        <w:rPr>
          <w:color w:val="000000"/>
          <w:szCs w:val="24"/>
        </w:rPr>
        <w:t> </w:t>
      </w:r>
      <w:r w:rsidR="003531BC" w:rsidRPr="00616CD8">
        <w:rPr>
          <w:color w:val="000000"/>
          <w:szCs w:val="24"/>
        </w:rPr>
        <w:t xml:space="preserve">108 </w:t>
      </w:r>
      <w:r w:rsidR="003531BC" w:rsidRPr="00616CD8">
        <w:rPr>
          <w:caps/>
          <w:color w:val="000000"/>
          <w:szCs w:val="24"/>
        </w:rPr>
        <w:t>„</w:t>
      </w:r>
      <w:r w:rsidR="003531BC" w:rsidRPr="00616CD8">
        <w:rPr>
          <w:color w:val="000000"/>
          <w:szCs w:val="24"/>
        </w:rPr>
        <w:t>Dėl kriminalinės žvalgybos subjektų sąrašo patvirtinimo ir jų kriminalinės žvalgybos masto nustatymo“ pakeitimo p</w:t>
      </w:r>
      <w:r w:rsidR="003531BC" w:rsidRPr="00616CD8">
        <w:rPr>
          <w:szCs w:val="24"/>
        </w:rPr>
        <w:t xml:space="preserve">rojektas, </w:t>
      </w:r>
      <w:r w:rsidR="00A919EE">
        <w:rPr>
          <w:szCs w:val="24"/>
        </w:rPr>
        <w:t>3</w:t>
      </w:r>
      <w:r w:rsidR="003531BC" w:rsidRPr="00616CD8">
        <w:rPr>
          <w:szCs w:val="24"/>
        </w:rPr>
        <w:t xml:space="preserve"> lapai.</w:t>
      </w:r>
    </w:p>
    <w:p w:rsidR="00616CD8" w:rsidRDefault="00F13404" w:rsidP="00616CD8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2</w:t>
      </w:r>
      <w:r w:rsidR="00616CD8">
        <w:rPr>
          <w:szCs w:val="24"/>
        </w:rPr>
        <w:t xml:space="preserve">. </w:t>
      </w:r>
      <w:r w:rsidR="003531BC" w:rsidRPr="00AC3876">
        <w:rPr>
          <w:color w:val="000000"/>
          <w:szCs w:val="24"/>
        </w:rPr>
        <w:t xml:space="preserve">Vyriausybės nutarimo dėl </w:t>
      </w:r>
      <w:r w:rsidR="003531BC" w:rsidRPr="00AC3876">
        <w:rPr>
          <w:color w:val="000000"/>
          <w:spacing w:val="-1"/>
          <w:szCs w:val="24"/>
        </w:rPr>
        <w:t>Vyriausybės 2001 m. sausio 29 d. nutarimo Nr.</w:t>
      </w:r>
      <w:r w:rsidR="006F7BC1">
        <w:rPr>
          <w:color w:val="000000"/>
          <w:spacing w:val="-1"/>
          <w:szCs w:val="24"/>
        </w:rPr>
        <w:t> </w:t>
      </w:r>
      <w:r w:rsidR="003531BC" w:rsidRPr="00AC3876">
        <w:rPr>
          <w:color w:val="000000"/>
          <w:spacing w:val="3"/>
          <w:szCs w:val="24"/>
        </w:rPr>
        <w:t>98 „Dėl Policijos departamento prie Lietuvos Respublikos vidaus reikalų ministerijos nuostatų patvirtinimo“</w:t>
      </w:r>
      <w:r w:rsidR="003531BC" w:rsidRPr="00AC3876">
        <w:rPr>
          <w:color w:val="000000"/>
          <w:szCs w:val="24"/>
        </w:rPr>
        <w:t xml:space="preserve"> pakeitimo p</w:t>
      </w:r>
      <w:r w:rsidR="003531BC" w:rsidRPr="00AC3876">
        <w:rPr>
          <w:szCs w:val="24"/>
        </w:rPr>
        <w:t>rojektas, 1 lapas.</w:t>
      </w:r>
    </w:p>
    <w:p w:rsidR="003531BC" w:rsidRDefault="00F13404" w:rsidP="00616CD8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3</w:t>
      </w:r>
      <w:r w:rsidR="00616CD8">
        <w:rPr>
          <w:szCs w:val="24"/>
        </w:rPr>
        <w:t xml:space="preserve">. </w:t>
      </w:r>
      <w:r w:rsidR="003531BC" w:rsidRPr="00AC3876">
        <w:rPr>
          <w:color w:val="000000"/>
          <w:szCs w:val="24"/>
        </w:rPr>
        <w:t xml:space="preserve">Vyriausybės nutarimo dėl </w:t>
      </w:r>
      <w:r w:rsidR="003531BC" w:rsidRPr="00AC3876">
        <w:rPr>
          <w:color w:val="000000"/>
          <w:spacing w:val="-1"/>
          <w:szCs w:val="24"/>
        </w:rPr>
        <w:t>Vyriausybės 2001 m. sausio 29 d. nutarimo Nr.</w:t>
      </w:r>
      <w:r w:rsidR="006F7BC1">
        <w:rPr>
          <w:color w:val="000000"/>
          <w:spacing w:val="-1"/>
          <w:szCs w:val="24"/>
        </w:rPr>
        <w:t> </w:t>
      </w:r>
      <w:r w:rsidR="003531BC" w:rsidRPr="00AC3876">
        <w:rPr>
          <w:color w:val="000000"/>
          <w:spacing w:val="3"/>
          <w:szCs w:val="24"/>
        </w:rPr>
        <w:t>98 „Dėl Policijos departamento prie Lietuvos Respublikos vidaus reikalų ministerijos nuostatų patvirtinimo“</w:t>
      </w:r>
      <w:r w:rsidR="003531BC" w:rsidRPr="00AC3876">
        <w:rPr>
          <w:color w:val="000000"/>
          <w:szCs w:val="24"/>
        </w:rPr>
        <w:t xml:space="preserve"> pakeitimo p</w:t>
      </w:r>
      <w:r w:rsidR="003531BC" w:rsidRPr="00AC3876">
        <w:rPr>
          <w:szCs w:val="24"/>
        </w:rPr>
        <w:t>rojekto lyginamasis variantas, 1 lapas.</w:t>
      </w:r>
    </w:p>
    <w:p w:rsidR="008142B7" w:rsidRDefault="008142B7" w:rsidP="00616CD8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4. Suinteresuotųjų institucijų pastabos ir pasiūlymai, 3 lapai.</w:t>
      </w:r>
    </w:p>
    <w:p w:rsidR="00F709F4" w:rsidRPr="00AC3876" w:rsidRDefault="008142B7" w:rsidP="00616CD8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5</w:t>
      </w:r>
      <w:r w:rsidR="00F709F4">
        <w:rPr>
          <w:szCs w:val="24"/>
        </w:rPr>
        <w:t xml:space="preserve">. </w:t>
      </w:r>
      <w:r w:rsidR="00F709F4" w:rsidRPr="00616CD8">
        <w:rPr>
          <w:color w:val="000000"/>
          <w:szCs w:val="24"/>
        </w:rPr>
        <w:t>Vyriausybės nutarimo dėl Vyriausybės 2013 m. vasario 6 d. nutarimo Nr.</w:t>
      </w:r>
      <w:r w:rsidR="00F709F4">
        <w:rPr>
          <w:color w:val="000000"/>
          <w:szCs w:val="24"/>
        </w:rPr>
        <w:t> </w:t>
      </w:r>
      <w:r w:rsidR="00F709F4" w:rsidRPr="00616CD8">
        <w:rPr>
          <w:color w:val="000000"/>
          <w:szCs w:val="24"/>
        </w:rPr>
        <w:t xml:space="preserve">108 </w:t>
      </w:r>
      <w:r w:rsidR="00F709F4" w:rsidRPr="00616CD8">
        <w:rPr>
          <w:caps/>
          <w:color w:val="000000"/>
          <w:szCs w:val="24"/>
        </w:rPr>
        <w:t>„</w:t>
      </w:r>
      <w:r w:rsidR="00F709F4" w:rsidRPr="00616CD8">
        <w:rPr>
          <w:color w:val="000000"/>
          <w:szCs w:val="24"/>
        </w:rPr>
        <w:t>Dėl kriminalinės žvalgybos subjektų sąrašo patvirtinimo ir jų kriminalinės žvalgybos masto nustatymo“ pakeitimo</w:t>
      </w:r>
      <w:r w:rsidR="00F709F4">
        <w:rPr>
          <w:rStyle w:val="Emfaz"/>
        </w:rPr>
        <w:t xml:space="preserve"> </w:t>
      </w:r>
      <w:r w:rsidR="00F709F4">
        <w:rPr>
          <w:bCs/>
        </w:rPr>
        <w:t>projekto derinimo pažyma</w:t>
      </w:r>
      <w:r w:rsidR="009B0D6D">
        <w:rPr>
          <w:bCs/>
        </w:rPr>
        <w:t xml:space="preserve">, </w:t>
      </w:r>
      <w:r w:rsidR="001C7739">
        <w:rPr>
          <w:bCs/>
        </w:rPr>
        <w:t>2</w:t>
      </w:r>
      <w:r w:rsidR="009B0D6D">
        <w:rPr>
          <w:bCs/>
        </w:rPr>
        <w:t xml:space="preserve"> lapa</w:t>
      </w:r>
      <w:r w:rsidR="001C7739">
        <w:rPr>
          <w:bCs/>
        </w:rPr>
        <w:t>i</w:t>
      </w:r>
      <w:bookmarkStart w:id="0" w:name="_GoBack"/>
      <w:bookmarkEnd w:id="0"/>
      <w:r w:rsidR="009B0D6D">
        <w:rPr>
          <w:bCs/>
        </w:rPr>
        <w:t>.</w:t>
      </w:r>
    </w:p>
    <w:p w:rsidR="008D4263" w:rsidRPr="0024190D" w:rsidRDefault="008D4263" w:rsidP="001A593B">
      <w:pPr>
        <w:widowControl w:val="0"/>
        <w:autoSpaceDE w:val="0"/>
        <w:autoSpaceDN w:val="0"/>
        <w:adjustRightInd w:val="0"/>
        <w:ind w:firstLine="851"/>
        <w:jc w:val="both"/>
        <w:rPr>
          <w:szCs w:val="24"/>
        </w:rPr>
      </w:pPr>
    </w:p>
    <w:p w:rsidR="00C26670" w:rsidRDefault="00C26670" w:rsidP="00147EF4">
      <w:pPr>
        <w:pStyle w:val="Sraopastraipa"/>
        <w:widowControl w:val="0"/>
        <w:autoSpaceDE w:val="0"/>
        <w:autoSpaceDN w:val="0"/>
        <w:adjustRightInd w:val="0"/>
        <w:spacing w:line="240" w:lineRule="auto"/>
        <w:ind w:left="1069"/>
        <w:jc w:val="both"/>
        <w:rPr>
          <w:lang w:val="lt-LT" w:eastAsia="lt-LT"/>
        </w:rPr>
      </w:pPr>
    </w:p>
    <w:p w:rsidR="002C66CF" w:rsidRDefault="002C66CF" w:rsidP="00147EF4">
      <w:pPr>
        <w:pStyle w:val="Sraopastraipa"/>
        <w:widowControl w:val="0"/>
        <w:autoSpaceDE w:val="0"/>
        <w:autoSpaceDN w:val="0"/>
        <w:adjustRightInd w:val="0"/>
        <w:spacing w:line="240" w:lineRule="auto"/>
        <w:ind w:left="1069"/>
        <w:jc w:val="both"/>
        <w:rPr>
          <w:lang w:val="lt-LT" w:eastAsia="lt-LT"/>
        </w:rPr>
      </w:pPr>
    </w:p>
    <w:p w:rsidR="00923DAD" w:rsidRPr="0024190D" w:rsidRDefault="000A5766" w:rsidP="00923DAD">
      <w:pPr>
        <w:pStyle w:val="Antrats"/>
        <w:tabs>
          <w:tab w:val="clear" w:pos="4153"/>
          <w:tab w:val="clear" w:pos="8306"/>
        </w:tabs>
        <w:rPr>
          <w:szCs w:val="24"/>
        </w:rPr>
      </w:pPr>
      <w:r w:rsidRPr="008C1506">
        <w:rPr>
          <w:szCs w:val="24"/>
        </w:rPr>
        <w:t>Vidaus reikalų ministras</w:t>
      </w:r>
      <w:r w:rsidR="00923DAD" w:rsidRPr="0024190D">
        <w:rPr>
          <w:szCs w:val="24"/>
        </w:rPr>
        <w:t xml:space="preserve">                                                                                </w:t>
      </w:r>
      <w:r w:rsidR="00BB04EF" w:rsidRPr="0024190D">
        <w:rPr>
          <w:szCs w:val="24"/>
        </w:rPr>
        <w:tab/>
      </w:r>
      <w:r>
        <w:rPr>
          <w:szCs w:val="24"/>
        </w:rPr>
        <w:t xml:space="preserve">         </w:t>
      </w:r>
      <w:r w:rsidRPr="008C1506">
        <w:rPr>
          <w:szCs w:val="24"/>
        </w:rPr>
        <w:t>Eimutis Misiūnas</w:t>
      </w:r>
    </w:p>
    <w:p w:rsidR="000B0DE2" w:rsidRPr="0024190D" w:rsidRDefault="000B0DE2" w:rsidP="001B179B"/>
    <w:p w:rsidR="008D4263" w:rsidRPr="0024190D" w:rsidRDefault="008D4263" w:rsidP="001B179B"/>
    <w:p w:rsidR="00C26670" w:rsidRPr="0024190D" w:rsidRDefault="00C26670" w:rsidP="001B179B"/>
    <w:p w:rsidR="00C26670" w:rsidRDefault="00C26670" w:rsidP="001B179B"/>
    <w:p w:rsidR="00710F91" w:rsidRDefault="00710F91" w:rsidP="001B179B"/>
    <w:p w:rsidR="00710F91" w:rsidRDefault="00710F91" w:rsidP="001B179B"/>
    <w:p w:rsidR="00710F91" w:rsidRDefault="00710F91" w:rsidP="001B179B"/>
    <w:p w:rsidR="00710F91" w:rsidRDefault="00710F91" w:rsidP="001B179B"/>
    <w:p w:rsidR="00710F91" w:rsidRDefault="00710F91" w:rsidP="001B179B"/>
    <w:p w:rsidR="00AB75FD" w:rsidRDefault="00AB75FD" w:rsidP="001B179B"/>
    <w:p w:rsidR="00AB75FD" w:rsidRDefault="00AB75FD" w:rsidP="001B179B"/>
    <w:p w:rsidR="00AB75FD" w:rsidRDefault="00AB75FD" w:rsidP="001B179B"/>
    <w:p w:rsidR="00AB75FD" w:rsidRDefault="00AB75FD" w:rsidP="001B179B"/>
    <w:p w:rsidR="00AB75FD" w:rsidRDefault="00AB75FD" w:rsidP="001B179B"/>
    <w:p w:rsidR="008142B7" w:rsidRDefault="008142B7" w:rsidP="001B179B"/>
    <w:p w:rsidR="00AB75FD" w:rsidRDefault="00AB75FD" w:rsidP="001B179B"/>
    <w:p w:rsidR="00AB75FD" w:rsidRDefault="00AB75FD" w:rsidP="001B179B"/>
    <w:p w:rsidR="00F13404" w:rsidRDefault="00F13404" w:rsidP="001B179B"/>
    <w:p w:rsidR="00F13404" w:rsidRDefault="00F13404" w:rsidP="001B179B"/>
    <w:p w:rsidR="00530033" w:rsidRPr="0024190D" w:rsidRDefault="00C26670" w:rsidP="001B179B">
      <w:r w:rsidRPr="0024190D">
        <w:t>Andrius Šaparnis</w:t>
      </w:r>
      <w:r w:rsidR="002B4BB7" w:rsidRPr="0024190D">
        <w:t xml:space="preserve">, tel. </w:t>
      </w:r>
      <w:r w:rsidR="00C37935" w:rsidRPr="0024190D">
        <w:t xml:space="preserve">(8 5) </w:t>
      </w:r>
      <w:r w:rsidR="002B4BB7" w:rsidRPr="0024190D">
        <w:t xml:space="preserve">271 </w:t>
      </w:r>
      <w:r w:rsidRPr="0024190D">
        <w:t>7269</w:t>
      </w:r>
      <w:r w:rsidR="002B4BB7" w:rsidRPr="0024190D">
        <w:t xml:space="preserve">, el. p. </w:t>
      </w:r>
      <w:hyperlink r:id="rId11" w:history="1">
        <w:r w:rsidR="00530033" w:rsidRPr="004D5A3A">
          <w:rPr>
            <w:rStyle w:val="Hipersaitas"/>
            <w:color w:val="auto"/>
            <w:u w:val="none"/>
          </w:rPr>
          <w:t>andrius.saparnis@vrm.lt</w:t>
        </w:r>
      </w:hyperlink>
    </w:p>
    <w:sectPr w:rsidR="00530033" w:rsidRPr="0024190D" w:rsidSect="000B0DE2">
      <w:headerReference w:type="even" r:id="rId12"/>
      <w:headerReference w:type="default" r:id="rId13"/>
      <w:footerReference w:type="first" r:id="rId14"/>
      <w:pgSz w:w="11906" w:h="16838" w:code="9"/>
      <w:pgMar w:top="1077" w:right="567" w:bottom="1077" w:left="1701" w:header="567" w:footer="17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C14" w:rsidRDefault="00512C14" w:rsidP="00C25C04">
      <w:r>
        <w:separator/>
      </w:r>
    </w:p>
  </w:endnote>
  <w:endnote w:type="continuationSeparator" w:id="0">
    <w:p w:rsidR="00512C14" w:rsidRDefault="00512C14" w:rsidP="00C2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AC3" w:rsidRDefault="00041AC3" w:rsidP="00041AC3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C14" w:rsidRDefault="00512C14" w:rsidP="00C25C04">
      <w:r>
        <w:separator/>
      </w:r>
    </w:p>
  </w:footnote>
  <w:footnote w:type="continuationSeparator" w:id="0">
    <w:p w:rsidR="00512C14" w:rsidRDefault="00512C14" w:rsidP="00C25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C06" w:rsidRDefault="00176779" w:rsidP="00CA0C0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A734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A734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A0C06" w:rsidRDefault="00512C14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75752"/>
      <w:docPartObj>
        <w:docPartGallery w:val="Page Numbers (Top of Page)"/>
        <w:docPartUnique/>
      </w:docPartObj>
    </w:sdtPr>
    <w:sdtEndPr/>
    <w:sdtContent>
      <w:p w:rsidR="000808D6" w:rsidRDefault="00176779">
        <w:pPr>
          <w:pStyle w:val="Antrats"/>
          <w:jc w:val="center"/>
        </w:pPr>
        <w:r>
          <w:fldChar w:fldCharType="begin"/>
        </w:r>
        <w:r w:rsidR="000808D6">
          <w:instrText xml:space="preserve"> PAGE   \* MERGEFORMAT </w:instrText>
        </w:r>
        <w:r>
          <w:fldChar w:fldCharType="separate"/>
        </w:r>
        <w:r w:rsidR="00BA5030">
          <w:rPr>
            <w:noProof/>
          </w:rPr>
          <w:t>2</w:t>
        </w:r>
        <w:r>
          <w:fldChar w:fldCharType="end"/>
        </w:r>
      </w:p>
    </w:sdtContent>
  </w:sdt>
  <w:p w:rsidR="000808D6" w:rsidRDefault="000808D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6E72"/>
    <w:multiLevelType w:val="hybridMultilevel"/>
    <w:tmpl w:val="0AB86F8A"/>
    <w:lvl w:ilvl="0" w:tplc="72E07D8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A055BD"/>
    <w:multiLevelType w:val="hybridMultilevel"/>
    <w:tmpl w:val="208E3946"/>
    <w:lvl w:ilvl="0" w:tplc="7D26A92A">
      <w:start w:val="1"/>
      <w:numFmt w:val="bullet"/>
      <w:lvlText w:val="–"/>
      <w:lvlJc w:val="left"/>
      <w:pPr>
        <w:ind w:left="143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" w15:restartNumberingAfterBreak="0">
    <w:nsid w:val="31B06E07"/>
    <w:multiLevelType w:val="hybridMultilevel"/>
    <w:tmpl w:val="2242AECA"/>
    <w:lvl w:ilvl="0" w:tplc="253E1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A37589"/>
    <w:multiLevelType w:val="hybridMultilevel"/>
    <w:tmpl w:val="1674B248"/>
    <w:lvl w:ilvl="0" w:tplc="E7EAB8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E8D4B43"/>
    <w:multiLevelType w:val="hybridMultilevel"/>
    <w:tmpl w:val="2514E6C4"/>
    <w:lvl w:ilvl="0" w:tplc="52CAA8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46B4368"/>
    <w:multiLevelType w:val="hybridMultilevel"/>
    <w:tmpl w:val="6324F2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03038D"/>
    <w:multiLevelType w:val="hybridMultilevel"/>
    <w:tmpl w:val="B6D6BC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6F64AB"/>
    <w:multiLevelType w:val="hybridMultilevel"/>
    <w:tmpl w:val="1AB4B8AC"/>
    <w:lvl w:ilvl="0" w:tplc="BF3AAE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0473F9F"/>
    <w:multiLevelType w:val="hybridMultilevel"/>
    <w:tmpl w:val="CE2AC9C6"/>
    <w:lvl w:ilvl="0" w:tplc="420E950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70916F3"/>
    <w:multiLevelType w:val="hybridMultilevel"/>
    <w:tmpl w:val="924ABE7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734F1"/>
    <w:multiLevelType w:val="hybridMultilevel"/>
    <w:tmpl w:val="328C7108"/>
    <w:lvl w:ilvl="0" w:tplc="D94E31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A9923D4"/>
    <w:multiLevelType w:val="hybridMultilevel"/>
    <w:tmpl w:val="4EF8E0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04"/>
    <w:rsid w:val="00005665"/>
    <w:rsid w:val="000065A2"/>
    <w:rsid w:val="00020A5C"/>
    <w:rsid w:val="00020D67"/>
    <w:rsid w:val="00030BEF"/>
    <w:rsid w:val="00035499"/>
    <w:rsid w:val="00035F02"/>
    <w:rsid w:val="000360D7"/>
    <w:rsid w:val="000401CA"/>
    <w:rsid w:val="000402BC"/>
    <w:rsid w:val="00041AC3"/>
    <w:rsid w:val="0004562A"/>
    <w:rsid w:val="00055424"/>
    <w:rsid w:val="000721F7"/>
    <w:rsid w:val="00072564"/>
    <w:rsid w:val="00076A55"/>
    <w:rsid w:val="00077884"/>
    <w:rsid w:val="000808D6"/>
    <w:rsid w:val="000820A3"/>
    <w:rsid w:val="000838BD"/>
    <w:rsid w:val="0008419D"/>
    <w:rsid w:val="0008430F"/>
    <w:rsid w:val="00084E75"/>
    <w:rsid w:val="00085361"/>
    <w:rsid w:val="0009158A"/>
    <w:rsid w:val="00091815"/>
    <w:rsid w:val="00092E0A"/>
    <w:rsid w:val="000A10EE"/>
    <w:rsid w:val="000A1FC1"/>
    <w:rsid w:val="000A2179"/>
    <w:rsid w:val="000A5766"/>
    <w:rsid w:val="000B0DE2"/>
    <w:rsid w:val="000C3FD4"/>
    <w:rsid w:val="000D68ED"/>
    <w:rsid w:val="000E22AB"/>
    <w:rsid w:val="000E3861"/>
    <w:rsid w:val="000F75E9"/>
    <w:rsid w:val="0010312D"/>
    <w:rsid w:val="00105BAB"/>
    <w:rsid w:val="00117454"/>
    <w:rsid w:val="001174AF"/>
    <w:rsid w:val="00123895"/>
    <w:rsid w:val="00123FB8"/>
    <w:rsid w:val="00130BA8"/>
    <w:rsid w:val="001316C8"/>
    <w:rsid w:val="00133899"/>
    <w:rsid w:val="00147EF4"/>
    <w:rsid w:val="00153473"/>
    <w:rsid w:val="0015400D"/>
    <w:rsid w:val="00157BDF"/>
    <w:rsid w:val="001616C6"/>
    <w:rsid w:val="00161A26"/>
    <w:rsid w:val="00171EAD"/>
    <w:rsid w:val="00176779"/>
    <w:rsid w:val="00177575"/>
    <w:rsid w:val="00182C4C"/>
    <w:rsid w:val="001834E7"/>
    <w:rsid w:val="001875A3"/>
    <w:rsid w:val="00197FC6"/>
    <w:rsid w:val="001A2A6B"/>
    <w:rsid w:val="001A593B"/>
    <w:rsid w:val="001A6890"/>
    <w:rsid w:val="001B179B"/>
    <w:rsid w:val="001B54B0"/>
    <w:rsid w:val="001C7739"/>
    <w:rsid w:val="001D51A1"/>
    <w:rsid w:val="001E3C35"/>
    <w:rsid w:val="001E4208"/>
    <w:rsid w:val="001F2E69"/>
    <w:rsid w:val="001F4993"/>
    <w:rsid w:val="00205A9E"/>
    <w:rsid w:val="00211BE9"/>
    <w:rsid w:val="00217004"/>
    <w:rsid w:val="002174A5"/>
    <w:rsid w:val="00220757"/>
    <w:rsid w:val="00220B03"/>
    <w:rsid w:val="002301D6"/>
    <w:rsid w:val="00230323"/>
    <w:rsid w:val="00232170"/>
    <w:rsid w:val="00233BDE"/>
    <w:rsid w:val="00236AD2"/>
    <w:rsid w:val="00237DDF"/>
    <w:rsid w:val="0024190D"/>
    <w:rsid w:val="0025206C"/>
    <w:rsid w:val="00257059"/>
    <w:rsid w:val="0025739E"/>
    <w:rsid w:val="002760FD"/>
    <w:rsid w:val="002772F2"/>
    <w:rsid w:val="00280DBC"/>
    <w:rsid w:val="002829AE"/>
    <w:rsid w:val="00286837"/>
    <w:rsid w:val="0029048F"/>
    <w:rsid w:val="002915D4"/>
    <w:rsid w:val="00291B44"/>
    <w:rsid w:val="00291F0A"/>
    <w:rsid w:val="002A09B8"/>
    <w:rsid w:val="002A46CD"/>
    <w:rsid w:val="002A6064"/>
    <w:rsid w:val="002A62B1"/>
    <w:rsid w:val="002A7340"/>
    <w:rsid w:val="002B3B3D"/>
    <w:rsid w:val="002B4BB7"/>
    <w:rsid w:val="002C66CF"/>
    <w:rsid w:val="002D1A89"/>
    <w:rsid w:val="002D2EAB"/>
    <w:rsid w:val="002D6976"/>
    <w:rsid w:val="002E3112"/>
    <w:rsid w:val="00303A05"/>
    <w:rsid w:val="0031112C"/>
    <w:rsid w:val="0031215F"/>
    <w:rsid w:val="003146FF"/>
    <w:rsid w:val="00337D47"/>
    <w:rsid w:val="003400A0"/>
    <w:rsid w:val="00341A0F"/>
    <w:rsid w:val="00342B96"/>
    <w:rsid w:val="003531BC"/>
    <w:rsid w:val="00355481"/>
    <w:rsid w:val="003556DD"/>
    <w:rsid w:val="00372B06"/>
    <w:rsid w:val="00375625"/>
    <w:rsid w:val="00381916"/>
    <w:rsid w:val="003868BF"/>
    <w:rsid w:val="0039745A"/>
    <w:rsid w:val="003A1D14"/>
    <w:rsid w:val="003B0F60"/>
    <w:rsid w:val="003B38FF"/>
    <w:rsid w:val="003C10E3"/>
    <w:rsid w:val="003C68BB"/>
    <w:rsid w:val="003D5444"/>
    <w:rsid w:val="003D79E0"/>
    <w:rsid w:val="003E23E1"/>
    <w:rsid w:val="003E65D8"/>
    <w:rsid w:val="003F2908"/>
    <w:rsid w:val="003F49B4"/>
    <w:rsid w:val="003F6864"/>
    <w:rsid w:val="00400D36"/>
    <w:rsid w:val="004027DB"/>
    <w:rsid w:val="0041301B"/>
    <w:rsid w:val="00414062"/>
    <w:rsid w:val="004232AE"/>
    <w:rsid w:val="004247EB"/>
    <w:rsid w:val="00432666"/>
    <w:rsid w:val="00433755"/>
    <w:rsid w:val="0043561C"/>
    <w:rsid w:val="00435CED"/>
    <w:rsid w:val="004435DC"/>
    <w:rsid w:val="004715E6"/>
    <w:rsid w:val="00491F5D"/>
    <w:rsid w:val="004944BE"/>
    <w:rsid w:val="00495F9C"/>
    <w:rsid w:val="004A4EE8"/>
    <w:rsid w:val="004A7C62"/>
    <w:rsid w:val="004B6D09"/>
    <w:rsid w:val="004C58E2"/>
    <w:rsid w:val="004C7700"/>
    <w:rsid w:val="004D5A3A"/>
    <w:rsid w:val="004E04D5"/>
    <w:rsid w:val="004F1439"/>
    <w:rsid w:val="004F4889"/>
    <w:rsid w:val="004F6D98"/>
    <w:rsid w:val="005105E2"/>
    <w:rsid w:val="00510C7A"/>
    <w:rsid w:val="00512C14"/>
    <w:rsid w:val="0051441D"/>
    <w:rsid w:val="00517ABE"/>
    <w:rsid w:val="00517BBE"/>
    <w:rsid w:val="00521838"/>
    <w:rsid w:val="00523BEA"/>
    <w:rsid w:val="00530033"/>
    <w:rsid w:val="00531C41"/>
    <w:rsid w:val="00545CFD"/>
    <w:rsid w:val="00546E1B"/>
    <w:rsid w:val="00547D79"/>
    <w:rsid w:val="00552467"/>
    <w:rsid w:val="00552E59"/>
    <w:rsid w:val="00555545"/>
    <w:rsid w:val="00555C57"/>
    <w:rsid w:val="00556124"/>
    <w:rsid w:val="00576E11"/>
    <w:rsid w:val="0058438E"/>
    <w:rsid w:val="005951A8"/>
    <w:rsid w:val="00597A02"/>
    <w:rsid w:val="005B5179"/>
    <w:rsid w:val="005B6EEA"/>
    <w:rsid w:val="005C0870"/>
    <w:rsid w:val="005C3197"/>
    <w:rsid w:val="005D6C39"/>
    <w:rsid w:val="005E467E"/>
    <w:rsid w:val="005E612B"/>
    <w:rsid w:val="005F5EA9"/>
    <w:rsid w:val="00603BA6"/>
    <w:rsid w:val="006058B7"/>
    <w:rsid w:val="00616CD8"/>
    <w:rsid w:val="006266E9"/>
    <w:rsid w:val="00631250"/>
    <w:rsid w:val="00637D52"/>
    <w:rsid w:val="006453B7"/>
    <w:rsid w:val="006454EA"/>
    <w:rsid w:val="00655F8B"/>
    <w:rsid w:val="00656576"/>
    <w:rsid w:val="0066042E"/>
    <w:rsid w:val="00664227"/>
    <w:rsid w:val="00664B02"/>
    <w:rsid w:val="00665D35"/>
    <w:rsid w:val="006708C5"/>
    <w:rsid w:val="00681E1A"/>
    <w:rsid w:val="00683389"/>
    <w:rsid w:val="00683A1F"/>
    <w:rsid w:val="00687C58"/>
    <w:rsid w:val="006A2419"/>
    <w:rsid w:val="006A31E3"/>
    <w:rsid w:val="006B2EF2"/>
    <w:rsid w:val="006B3120"/>
    <w:rsid w:val="006C1D14"/>
    <w:rsid w:val="006D06C7"/>
    <w:rsid w:val="006D1D65"/>
    <w:rsid w:val="006D62B6"/>
    <w:rsid w:val="006D6DF2"/>
    <w:rsid w:val="006F7BC1"/>
    <w:rsid w:val="00707E41"/>
    <w:rsid w:val="00710F91"/>
    <w:rsid w:val="00713EC9"/>
    <w:rsid w:val="00744571"/>
    <w:rsid w:val="007465B2"/>
    <w:rsid w:val="00752668"/>
    <w:rsid w:val="00766E66"/>
    <w:rsid w:val="007700D7"/>
    <w:rsid w:val="00770FA0"/>
    <w:rsid w:val="007753CF"/>
    <w:rsid w:val="00780B45"/>
    <w:rsid w:val="00781180"/>
    <w:rsid w:val="007A12C4"/>
    <w:rsid w:val="007A6460"/>
    <w:rsid w:val="007D1DB8"/>
    <w:rsid w:val="007D5FBD"/>
    <w:rsid w:val="007E7CD5"/>
    <w:rsid w:val="00801532"/>
    <w:rsid w:val="00801A5C"/>
    <w:rsid w:val="00803DB7"/>
    <w:rsid w:val="008079FF"/>
    <w:rsid w:val="00813F94"/>
    <w:rsid w:val="008142B7"/>
    <w:rsid w:val="008212D5"/>
    <w:rsid w:val="008230A0"/>
    <w:rsid w:val="008307F8"/>
    <w:rsid w:val="00832F20"/>
    <w:rsid w:val="00833520"/>
    <w:rsid w:val="008340E6"/>
    <w:rsid w:val="008358BE"/>
    <w:rsid w:val="008366A6"/>
    <w:rsid w:val="00842E73"/>
    <w:rsid w:val="008450C8"/>
    <w:rsid w:val="00852E00"/>
    <w:rsid w:val="00856123"/>
    <w:rsid w:val="00857B77"/>
    <w:rsid w:val="00880D70"/>
    <w:rsid w:val="00884D37"/>
    <w:rsid w:val="00886613"/>
    <w:rsid w:val="008A2C35"/>
    <w:rsid w:val="008B4B80"/>
    <w:rsid w:val="008C2329"/>
    <w:rsid w:val="008D1EE8"/>
    <w:rsid w:val="008D295C"/>
    <w:rsid w:val="008D40CC"/>
    <w:rsid w:val="008D4263"/>
    <w:rsid w:val="008D5717"/>
    <w:rsid w:val="008E41B8"/>
    <w:rsid w:val="008F483E"/>
    <w:rsid w:val="009112F7"/>
    <w:rsid w:val="009200D3"/>
    <w:rsid w:val="00923DAD"/>
    <w:rsid w:val="00931ACD"/>
    <w:rsid w:val="00947046"/>
    <w:rsid w:val="00950A51"/>
    <w:rsid w:val="00952CD9"/>
    <w:rsid w:val="00953F0C"/>
    <w:rsid w:val="00962A8D"/>
    <w:rsid w:val="00962EB3"/>
    <w:rsid w:val="00972310"/>
    <w:rsid w:val="00981AFE"/>
    <w:rsid w:val="00984CDE"/>
    <w:rsid w:val="00990296"/>
    <w:rsid w:val="0099191C"/>
    <w:rsid w:val="00996D50"/>
    <w:rsid w:val="009B0D6D"/>
    <w:rsid w:val="009B33D0"/>
    <w:rsid w:val="009B48AB"/>
    <w:rsid w:val="009B4CF4"/>
    <w:rsid w:val="009C2049"/>
    <w:rsid w:val="009C53D9"/>
    <w:rsid w:val="009C5D14"/>
    <w:rsid w:val="009E4C20"/>
    <w:rsid w:val="009E4E98"/>
    <w:rsid w:val="009F7150"/>
    <w:rsid w:val="009F74A0"/>
    <w:rsid w:val="00A0142D"/>
    <w:rsid w:val="00A01C91"/>
    <w:rsid w:val="00A05D3D"/>
    <w:rsid w:val="00A05EFA"/>
    <w:rsid w:val="00A1174E"/>
    <w:rsid w:val="00A12CCD"/>
    <w:rsid w:val="00A15130"/>
    <w:rsid w:val="00A3181B"/>
    <w:rsid w:val="00A34A43"/>
    <w:rsid w:val="00A368DB"/>
    <w:rsid w:val="00A37A96"/>
    <w:rsid w:val="00A40194"/>
    <w:rsid w:val="00A437E6"/>
    <w:rsid w:val="00A51E7C"/>
    <w:rsid w:val="00A617F3"/>
    <w:rsid w:val="00A64609"/>
    <w:rsid w:val="00A721FD"/>
    <w:rsid w:val="00A72238"/>
    <w:rsid w:val="00A75CD1"/>
    <w:rsid w:val="00A82F43"/>
    <w:rsid w:val="00A919EE"/>
    <w:rsid w:val="00A95FDC"/>
    <w:rsid w:val="00A963A2"/>
    <w:rsid w:val="00AA14A5"/>
    <w:rsid w:val="00AA366D"/>
    <w:rsid w:val="00AB0EFB"/>
    <w:rsid w:val="00AB206A"/>
    <w:rsid w:val="00AB2B1D"/>
    <w:rsid w:val="00AB75FD"/>
    <w:rsid w:val="00AC12C5"/>
    <w:rsid w:val="00AC3876"/>
    <w:rsid w:val="00AC750D"/>
    <w:rsid w:val="00AD43BA"/>
    <w:rsid w:val="00AD508F"/>
    <w:rsid w:val="00AE2B02"/>
    <w:rsid w:val="00AE5CE0"/>
    <w:rsid w:val="00AF3A3D"/>
    <w:rsid w:val="00AF4245"/>
    <w:rsid w:val="00B11408"/>
    <w:rsid w:val="00B15F4F"/>
    <w:rsid w:val="00B1682E"/>
    <w:rsid w:val="00B21F4F"/>
    <w:rsid w:val="00B333BA"/>
    <w:rsid w:val="00B407ED"/>
    <w:rsid w:val="00B53DDC"/>
    <w:rsid w:val="00B53E5F"/>
    <w:rsid w:val="00B638CE"/>
    <w:rsid w:val="00B7219F"/>
    <w:rsid w:val="00B73435"/>
    <w:rsid w:val="00B75AB6"/>
    <w:rsid w:val="00B85E58"/>
    <w:rsid w:val="00B90FF9"/>
    <w:rsid w:val="00B95A75"/>
    <w:rsid w:val="00B972F6"/>
    <w:rsid w:val="00BA5030"/>
    <w:rsid w:val="00BA5976"/>
    <w:rsid w:val="00BB04EF"/>
    <w:rsid w:val="00BB2811"/>
    <w:rsid w:val="00BC18C5"/>
    <w:rsid w:val="00BC69A0"/>
    <w:rsid w:val="00BD1A08"/>
    <w:rsid w:val="00BD55BE"/>
    <w:rsid w:val="00BE0B38"/>
    <w:rsid w:val="00BE46AC"/>
    <w:rsid w:val="00BF171F"/>
    <w:rsid w:val="00C053BC"/>
    <w:rsid w:val="00C05CDC"/>
    <w:rsid w:val="00C23FB0"/>
    <w:rsid w:val="00C25C04"/>
    <w:rsid w:val="00C26670"/>
    <w:rsid w:val="00C26F7F"/>
    <w:rsid w:val="00C3367D"/>
    <w:rsid w:val="00C35295"/>
    <w:rsid w:val="00C37935"/>
    <w:rsid w:val="00C40487"/>
    <w:rsid w:val="00C54DE0"/>
    <w:rsid w:val="00C61F81"/>
    <w:rsid w:val="00C62CB3"/>
    <w:rsid w:val="00C64360"/>
    <w:rsid w:val="00C70EA3"/>
    <w:rsid w:val="00C729EE"/>
    <w:rsid w:val="00C77639"/>
    <w:rsid w:val="00C81A8F"/>
    <w:rsid w:val="00C87C13"/>
    <w:rsid w:val="00C91269"/>
    <w:rsid w:val="00C97149"/>
    <w:rsid w:val="00CA268F"/>
    <w:rsid w:val="00CA3197"/>
    <w:rsid w:val="00CB07E0"/>
    <w:rsid w:val="00CB1DCA"/>
    <w:rsid w:val="00CC009E"/>
    <w:rsid w:val="00CC5A09"/>
    <w:rsid w:val="00CC6D57"/>
    <w:rsid w:val="00CD27B1"/>
    <w:rsid w:val="00CD40A4"/>
    <w:rsid w:val="00CD7841"/>
    <w:rsid w:val="00CE308B"/>
    <w:rsid w:val="00CE4926"/>
    <w:rsid w:val="00CE6619"/>
    <w:rsid w:val="00CF19CB"/>
    <w:rsid w:val="00CF5674"/>
    <w:rsid w:val="00D03A41"/>
    <w:rsid w:val="00D06C82"/>
    <w:rsid w:val="00D137B8"/>
    <w:rsid w:val="00D16DE9"/>
    <w:rsid w:val="00D32522"/>
    <w:rsid w:val="00D32E26"/>
    <w:rsid w:val="00D46DAA"/>
    <w:rsid w:val="00D477B8"/>
    <w:rsid w:val="00D55230"/>
    <w:rsid w:val="00D64CFF"/>
    <w:rsid w:val="00D80990"/>
    <w:rsid w:val="00D80EE8"/>
    <w:rsid w:val="00D811A1"/>
    <w:rsid w:val="00D81DE2"/>
    <w:rsid w:val="00D840A8"/>
    <w:rsid w:val="00D84481"/>
    <w:rsid w:val="00D85EDA"/>
    <w:rsid w:val="00D900AD"/>
    <w:rsid w:val="00D902AA"/>
    <w:rsid w:val="00D9209A"/>
    <w:rsid w:val="00DA6F5B"/>
    <w:rsid w:val="00DB1D62"/>
    <w:rsid w:val="00DB3222"/>
    <w:rsid w:val="00DB4F39"/>
    <w:rsid w:val="00DB70BA"/>
    <w:rsid w:val="00DC467E"/>
    <w:rsid w:val="00DD3150"/>
    <w:rsid w:val="00DD7C17"/>
    <w:rsid w:val="00DF52D1"/>
    <w:rsid w:val="00DF77C8"/>
    <w:rsid w:val="00E0265F"/>
    <w:rsid w:val="00E06F66"/>
    <w:rsid w:val="00E16C52"/>
    <w:rsid w:val="00E2034D"/>
    <w:rsid w:val="00E20CAC"/>
    <w:rsid w:val="00E269AF"/>
    <w:rsid w:val="00E26D1E"/>
    <w:rsid w:val="00E44D43"/>
    <w:rsid w:val="00E46ED5"/>
    <w:rsid w:val="00E61049"/>
    <w:rsid w:val="00E64CBA"/>
    <w:rsid w:val="00E65EAF"/>
    <w:rsid w:val="00E7042E"/>
    <w:rsid w:val="00E81DDA"/>
    <w:rsid w:val="00E83A90"/>
    <w:rsid w:val="00E8550B"/>
    <w:rsid w:val="00E91F47"/>
    <w:rsid w:val="00E9278A"/>
    <w:rsid w:val="00EE040D"/>
    <w:rsid w:val="00EF4EE1"/>
    <w:rsid w:val="00F00074"/>
    <w:rsid w:val="00F00830"/>
    <w:rsid w:val="00F07977"/>
    <w:rsid w:val="00F13404"/>
    <w:rsid w:val="00F13783"/>
    <w:rsid w:val="00F217B4"/>
    <w:rsid w:val="00F30FD6"/>
    <w:rsid w:val="00F52637"/>
    <w:rsid w:val="00F63140"/>
    <w:rsid w:val="00F647B4"/>
    <w:rsid w:val="00F709F4"/>
    <w:rsid w:val="00F73500"/>
    <w:rsid w:val="00F73FDD"/>
    <w:rsid w:val="00F75EA3"/>
    <w:rsid w:val="00F76B8C"/>
    <w:rsid w:val="00F80A92"/>
    <w:rsid w:val="00F80B83"/>
    <w:rsid w:val="00F847A2"/>
    <w:rsid w:val="00FA16F0"/>
    <w:rsid w:val="00FA177E"/>
    <w:rsid w:val="00FA25DE"/>
    <w:rsid w:val="00FC2A0C"/>
    <w:rsid w:val="00FD0768"/>
    <w:rsid w:val="00FD4BFB"/>
    <w:rsid w:val="00FE602B"/>
    <w:rsid w:val="00FF010D"/>
    <w:rsid w:val="00FF334D"/>
    <w:rsid w:val="00FF426B"/>
    <w:rsid w:val="00FF50C2"/>
    <w:rsid w:val="00FF5F43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F229FF-AC74-40AC-8E7C-413AFF6D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5C04"/>
    <w:pPr>
      <w:spacing w:line="240" w:lineRule="auto"/>
    </w:pPr>
    <w:rPr>
      <w:rFonts w:eastAsia="Times New Roman" w:cs="Times New Roman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847A2"/>
    <w:pPr>
      <w:keepNext/>
      <w:ind w:left="2880" w:firstLine="720"/>
      <w:jc w:val="both"/>
      <w:outlineLvl w:val="2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Diagrama Diagrama,Char,Diagrama Diagrama Diagrama,Diagrama, Char,Char Char Char Char,Char Char Char1,Char Char1"/>
    <w:basedOn w:val="prastasis"/>
    <w:link w:val="AntratsDiagrama"/>
    <w:rsid w:val="00C25C0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 Diagrama Diagrama,Char Diagrama,Diagrama Diagrama Diagrama Diagrama,Diagrama Diagrama, Char Diagrama,Char Char Char Char Diagrama,Char Char Char1 Diagrama,Char Char1 Diagrama"/>
    <w:basedOn w:val="Numatytasispastraiposriftas"/>
    <w:link w:val="Antrats"/>
    <w:rsid w:val="00C25C04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C25C04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C25C04"/>
  </w:style>
  <w:style w:type="character" w:styleId="Hipersaitas">
    <w:name w:val="Hyperlink"/>
    <w:basedOn w:val="Numatytasispastraiposriftas"/>
    <w:rsid w:val="00C25C04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C25C0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5C04"/>
    <w:rPr>
      <w:rFonts w:eastAsia="Times New Roman" w:cs="Times New Roman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5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5C04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C25C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F847A2"/>
    <w:rPr>
      <w:rFonts w:eastAsia="Times New Roman" w:cs="Times New Roman"/>
      <w:szCs w:val="20"/>
      <w:u w:val="single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F847A2"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847A2"/>
    <w:rPr>
      <w:rFonts w:eastAsia="Times New Roman" w:cs="Times New Roman"/>
      <w:szCs w:val="20"/>
      <w:lang w:val="lt-LT"/>
    </w:rPr>
  </w:style>
  <w:style w:type="character" w:customStyle="1" w:styleId="typewriter">
    <w:name w:val="typewriter"/>
    <w:basedOn w:val="Numatytasispastraiposriftas"/>
    <w:rsid w:val="00923DAD"/>
  </w:style>
  <w:style w:type="paragraph" w:styleId="Sraopastraipa">
    <w:name w:val="List Paragraph"/>
    <w:basedOn w:val="prastasis"/>
    <w:uiPriority w:val="34"/>
    <w:qFormat/>
    <w:rsid w:val="00923DAD"/>
    <w:pPr>
      <w:spacing w:line="276" w:lineRule="auto"/>
      <w:ind w:left="720"/>
      <w:contextualSpacing/>
    </w:pPr>
    <w:rPr>
      <w:rFonts w:eastAsia="Calibri"/>
      <w:szCs w:val="22"/>
      <w:lang w:val="en-US"/>
    </w:rPr>
  </w:style>
  <w:style w:type="character" w:customStyle="1" w:styleId="dpav">
    <w:name w:val="dpav"/>
    <w:rsid w:val="00182C4C"/>
    <w:rPr>
      <w:sz w:val="26"/>
      <w:szCs w:val="2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55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550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550B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55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550B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Numatytasispastraiposriftas"/>
    <w:rsid w:val="00B73435"/>
  </w:style>
  <w:style w:type="paragraph" w:styleId="Betarp">
    <w:name w:val="No Spacing"/>
    <w:uiPriority w:val="1"/>
    <w:qFormat/>
    <w:rsid w:val="00852E00"/>
    <w:pPr>
      <w:spacing w:line="240" w:lineRule="auto"/>
    </w:pPr>
    <w:rPr>
      <w:rFonts w:eastAsia="Times New Roman" w:cs="Times New Roman"/>
      <w:szCs w:val="20"/>
      <w:lang w:val="lt-LT"/>
    </w:rPr>
  </w:style>
  <w:style w:type="paragraph" w:customStyle="1" w:styleId="bodytext">
    <w:name w:val="bodytext"/>
    <w:basedOn w:val="prastasis"/>
    <w:rsid w:val="00517BBE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Header1">
    <w:name w:val="Header1"/>
    <w:basedOn w:val="prastasis"/>
    <w:uiPriority w:val="99"/>
    <w:rsid w:val="00153473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styleId="Emfaz">
    <w:name w:val="Emphasis"/>
    <w:uiPriority w:val="20"/>
    <w:qFormat/>
    <w:rsid w:val="00E16C52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rius.saparnis@vrm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ndrius.saparnis@vr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3925</Words>
  <Characters>2238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Andrius Šaparnis</cp:lastModifiedBy>
  <cp:revision>3</cp:revision>
  <cp:lastPrinted>2016-10-13T04:59:00Z</cp:lastPrinted>
  <dcterms:created xsi:type="dcterms:W3CDTF">2019-01-10T07:37:00Z</dcterms:created>
  <dcterms:modified xsi:type="dcterms:W3CDTF">2019-01-10T07:38:00Z</dcterms:modified>
</cp:coreProperties>
</file>