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442AE5" w14:paraId="0E62CAE0" w14:textId="77777777" w:rsidTr="00FE39E5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0E62CADB" w14:textId="77777777" w:rsidR="00442AE5" w:rsidRDefault="00442AE5" w:rsidP="001E0633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0E62CB10" wp14:editId="0E62CB11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62CADC" w14:textId="77777777" w:rsidR="00442AE5" w:rsidRDefault="00442AE5" w:rsidP="001E0633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0E62CADD" w14:textId="77777777" w:rsidR="00442AE5" w:rsidRDefault="00442AE5" w:rsidP="001E0633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Biudžetinė įstaiga, A. Jakšto g. 4, LT-01105 Vilnius,</w:t>
            </w:r>
          </w:p>
          <w:p w14:paraId="0E62CADE" w14:textId="77777777" w:rsidR="00442AE5" w:rsidRDefault="00442AE5" w:rsidP="001E0633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14:paraId="0E62CADF" w14:textId="77777777" w:rsidR="00442AE5" w:rsidRDefault="00442AE5" w:rsidP="001E0633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442AE5" w14:paraId="0E62CAE2" w14:textId="77777777" w:rsidTr="00FE39E5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CAE1" w14:textId="77777777" w:rsidR="00442AE5" w:rsidRDefault="00442AE5" w:rsidP="001E0633">
            <w:pPr>
              <w:pStyle w:val="TableContents"/>
            </w:pPr>
          </w:p>
        </w:tc>
      </w:tr>
      <w:tr w:rsidR="00FE39E5" w:rsidRPr="00FE39E5" w14:paraId="0E5C0E9B" w14:textId="77777777" w:rsidTr="00FE39E5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4624" w14:textId="741E455D" w:rsidR="00FE39E5" w:rsidRPr="00FE39E5" w:rsidRDefault="003669EB" w:rsidP="00FE39E5">
            <w:pPr>
              <w:suppressLineNumbers/>
            </w:pPr>
            <w:r>
              <w:t>Lietuvos Respublikos finansų ministerijai</w:t>
            </w:r>
          </w:p>
          <w:p w14:paraId="32F69D68" w14:textId="77777777" w:rsidR="00FE39E5" w:rsidRPr="00FE39E5" w:rsidRDefault="00FE39E5" w:rsidP="00FE39E5">
            <w:pPr>
              <w:suppressLineNumbers/>
              <w:rPr>
                <w:spacing w:val="10"/>
              </w:rPr>
            </w:pPr>
          </w:p>
          <w:p w14:paraId="3A017FD0" w14:textId="77777777" w:rsidR="00FE39E5" w:rsidRPr="00FE39E5" w:rsidRDefault="00FE39E5" w:rsidP="00FE39E5">
            <w:pPr>
              <w:suppressLineNumbers/>
              <w:rPr>
                <w:spacing w:val="10"/>
              </w:rPr>
            </w:pPr>
          </w:p>
          <w:p w14:paraId="66913104" w14:textId="77777777" w:rsidR="00FE39E5" w:rsidRPr="00FE39E5" w:rsidRDefault="00FE39E5" w:rsidP="00FE39E5">
            <w:pPr>
              <w:suppressLineNumbers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5A37" w14:textId="77777777" w:rsidR="00FE39E5" w:rsidRPr="00FE39E5" w:rsidRDefault="00FE39E5" w:rsidP="00FE39E5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E22C" w14:textId="18DDC8B7" w:rsidR="00FE39E5" w:rsidRPr="00FE39E5" w:rsidRDefault="003669EB" w:rsidP="00FE39E5">
            <w:pPr>
              <w:suppressLineNumbers/>
              <w:ind w:right="67"/>
            </w:pPr>
            <w:r>
              <w:t>2020-09</w:t>
            </w:r>
            <w:r w:rsidR="00FE39E5" w:rsidRPr="00FE39E5">
              <w:t>-</w:t>
            </w:r>
          </w:p>
        </w:tc>
        <w:tc>
          <w:tcPr>
            <w:tcW w:w="565" w:type="dxa"/>
          </w:tcPr>
          <w:p w14:paraId="5AC084EE" w14:textId="77777777" w:rsidR="00FE39E5" w:rsidRPr="00FE39E5" w:rsidRDefault="00FE39E5" w:rsidP="00FE39E5">
            <w:pPr>
              <w:ind w:right="67"/>
              <w:jc w:val="right"/>
              <w:rPr>
                <w:spacing w:val="10"/>
              </w:rPr>
            </w:pPr>
            <w:r w:rsidRPr="00FE39E5"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26B87B39" w14:textId="77777777" w:rsidR="00FE39E5" w:rsidRPr="00FE39E5" w:rsidRDefault="00FE39E5" w:rsidP="00FE39E5">
            <w:pPr>
              <w:suppressLineNumbers/>
              <w:ind w:right="67"/>
            </w:pPr>
            <w:r w:rsidRPr="00FE39E5">
              <w:t>(66)-D8(E)-</w:t>
            </w:r>
          </w:p>
        </w:tc>
      </w:tr>
      <w:tr w:rsidR="00FE39E5" w:rsidRPr="00FE39E5" w14:paraId="50A7E0D1" w14:textId="77777777" w:rsidTr="00FE39E5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FC10" w14:textId="77777777" w:rsidR="00FE39E5" w:rsidRPr="00FE39E5" w:rsidRDefault="00FE39E5" w:rsidP="00FE39E5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AF502" w14:textId="77777777" w:rsidR="00FE39E5" w:rsidRPr="00FE39E5" w:rsidRDefault="00FE39E5" w:rsidP="00FE39E5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FE39E5"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5006" w14:textId="1DFEEB22" w:rsidR="00FE39E5" w:rsidRPr="00FE39E5" w:rsidRDefault="003669EB" w:rsidP="00FE39E5">
            <w:pPr>
              <w:suppressLineNumbers/>
              <w:ind w:right="67"/>
            </w:pPr>
            <w:r>
              <w:t>2020-09-07</w:t>
            </w:r>
          </w:p>
        </w:tc>
        <w:tc>
          <w:tcPr>
            <w:tcW w:w="565" w:type="dxa"/>
          </w:tcPr>
          <w:p w14:paraId="0768F197" w14:textId="77777777" w:rsidR="00FE39E5" w:rsidRPr="00FE39E5" w:rsidRDefault="00FE39E5" w:rsidP="00FE39E5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FE39E5"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6008E78C" w14:textId="6F78F096" w:rsidR="00FE39E5" w:rsidRPr="00FE39E5" w:rsidRDefault="003669EB" w:rsidP="00FE39E5">
            <w:pPr>
              <w:suppressLineNumbers/>
              <w:ind w:right="67"/>
            </w:pPr>
            <w:r w:rsidRPr="003669EB">
              <w:t>(27.18E-02)-6K-2005043</w:t>
            </w:r>
          </w:p>
        </w:tc>
      </w:tr>
      <w:tr w:rsidR="00FE39E5" w:rsidRPr="00FE39E5" w14:paraId="0D834BB9" w14:textId="77777777" w:rsidTr="00FE39E5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8E89" w14:textId="77777777" w:rsidR="00FE39E5" w:rsidRPr="00FE39E5" w:rsidRDefault="00FE39E5" w:rsidP="00FE39E5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0B16" w14:textId="77777777" w:rsidR="00FE39E5" w:rsidRPr="00FE39E5" w:rsidRDefault="00FE39E5" w:rsidP="00FE39E5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FE39E5" w:rsidRPr="00FE39E5" w14:paraId="78AF261B" w14:textId="77777777" w:rsidTr="00FE39E5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CAE16" w14:textId="1657A731" w:rsidR="00FE39E5" w:rsidRPr="00FE39E5" w:rsidRDefault="003669EB" w:rsidP="003669EB">
            <w:pPr>
              <w:suppressLineNumbers/>
              <w:jc w:val="both"/>
              <w:rPr>
                <w:b/>
                <w:bCs/>
              </w:rPr>
            </w:pPr>
            <w:r>
              <w:rPr>
                <w:b/>
                <w:bCs/>
                <w:caps/>
              </w:rPr>
              <w:t>dėl VYRIAUSYBĖS NUTARIMO PROJEKTO DERINIMO</w:t>
            </w:r>
          </w:p>
        </w:tc>
      </w:tr>
    </w:tbl>
    <w:p w14:paraId="7255C8C7" w14:textId="77777777" w:rsidR="00FE39E5" w:rsidRPr="00FE39E5" w:rsidRDefault="00FE39E5" w:rsidP="00FE39E5">
      <w:pPr>
        <w:ind w:firstLine="567"/>
        <w:jc w:val="both"/>
      </w:pPr>
    </w:p>
    <w:p w14:paraId="6004601E" w14:textId="77777777" w:rsidR="00FE39E5" w:rsidRPr="00FE39E5" w:rsidRDefault="00FE39E5" w:rsidP="00FE39E5">
      <w:pPr>
        <w:ind w:firstLine="567"/>
        <w:jc w:val="both"/>
      </w:pPr>
    </w:p>
    <w:p w14:paraId="22E85969" w14:textId="66F578F1" w:rsidR="00FE39E5" w:rsidRPr="00FE39E5" w:rsidRDefault="003669EB" w:rsidP="00FE39E5">
      <w:pPr>
        <w:ind w:firstLine="567"/>
        <w:jc w:val="both"/>
      </w:pPr>
      <w:r>
        <w:t>Aplinkos ministerija</w:t>
      </w:r>
      <w:r w:rsidR="00022E5A">
        <w:t>,</w:t>
      </w:r>
      <w:r>
        <w:t xml:space="preserve"> </w:t>
      </w:r>
      <w:r w:rsidRPr="003669EB">
        <w:t>išnagrinėjusi Lietuvos Respublikos finansų ministerijos pateiktą derinti Lietuvos Respublikos Vyriausybės nutarimo „Dėl valstybės nekilnojamojo turto perdavimo valstybės įmonei Valstybinių miškų urėdijai patikėjimo teise valdyti, naudoti ir disponuoti“ projektą</w:t>
      </w:r>
      <w:r>
        <w:t>, informuoja, kad pagal kompetenciją</w:t>
      </w:r>
      <w:r w:rsidRPr="003669EB">
        <w:t xml:space="preserve"> pastabų</w:t>
      </w:r>
      <w:r>
        <w:t xml:space="preserve"> </w:t>
      </w:r>
      <w:r w:rsidRPr="003669EB">
        <w:t>neturi</w:t>
      </w:r>
      <w:r w:rsidR="00FE39E5" w:rsidRPr="00FE39E5">
        <w:t>.</w:t>
      </w:r>
    </w:p>
    <w:p w14:paraId="46BAC3F2" w14:textId="77777777" w:rsidR="00FE39E5" w:rsidRPr="00FE39E5" w:rsidRDefault="00FE39E5" w:rsidP="00FE39E5">
      <w:pPr>
        <w:ind w:firstLine="567"/>
        <w:jc w:val="both"/>
      </w:pPr>
    </w:p>
    <w:p w14:paraId="05FBFA9A" w14:textId="77777777" w:rsidR="00FE39E5" w:rsidRPr="00FE39E5" w:rsidRDefault="00FE39E5" w:rsidP="00FE39E5">
      <w:pPr>
        <w:ind w:firstLine="567"/>
        <w:jc w:val="both"/>
      </w:pPr>
    </w:p>
    <w:p w14:paraId="2EC997B3" w14:textId="77777777" w:rsidR="00FE39E5" w:rsidRPr="00FE39E5" w:rsidRDefault="00FE39E5" w:rsidP="00FE39E5">
      <w:pPr>
        <w:ind w:firstLine="567"/>
        <w:jc w:val="both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FE39E5" w:rsidRPr="00FE39E5" w14:paraId="7822660B" w14:textId="77777777" w:rsidTr="00741A2F">
        <w:trPr>
          <w:trHeight w:val="340"/>
        </w:trPr>
        <w:tc>
          <w:tcPr>
            <w:tcW w:w="4817" w:type="dxa"/>
            <w:vAlign w:val="bottom"/>
          </w:tcPr>
          <w:p w14:paraId="06CD78E2" w14:textId="77777777" w:rsidR="00FE39E5" w:rsidRPr="00FE39E5" w:rsidRDefault="00FE39E5" w:rsidP="00FE39E5">
            <w:pPr>
              <w:suppressLineNumbers/>
            </w:pPr>
            <w:r w:rsidRPr="00FE39E5">
              <w:t>Aplinkos viceministrė</w:t>
            </w:r>
          </w:p>
        </w:tc>
        <w:tc>
          <w:tcPr>
            <w:tcW w:w="4826" w:type="dxa"/>
            <w:vAlign w:val="bottom"/>
          </w:tcPr>
          <w:p w14:paraId="13A33B30" w14:textId="7358E9AC" w:rsidR="00FE39E5" w:rsidRPr="00FE39E5" w:rsidRDefault="003669EB" w:rsidP="00FE39E5">
            <w:pPr>
              <w:ind w:right="34"/>
              <w:jc w:val="right"/>
            </w:pPr>
            <w:r>
              <w:t>Ligita Valalytė</w:t>
            </w:r>
          </w:p>
        </w:tc>
      </w:tr>
    </w:tbl>
    <w:p w14:paraId="0E62CB01" w14:textId="77777777" w:rsidR="00442AE5" w:rsidRDefault="00442AE5" w:rsidP="00442AE5">
      <w:pPr>
        <w:pStyle w:val="Pagrindinistekstas"/>
      </w:pPr>
    </w:p>
    <w:p w14:paraId="0E62CB02" w14:textId="77777777" w:rsidR="00442AE5" w:rsidRDefault="00442AE5" w:rsidP="00442AE5">
      <w:pPr>
        <w:pStyle w:val="Pagrindinistekstas"/>
      </w:pPr>
    </w:p>
    <w:p w14:paraId="0E62CB03" w14:textId="77777777" w:rsidR="000A4992" w:rsidRDefault="000A4992" w:rsidP="008C0C33">
      <w:pPr>
        <w:pStyle w:val="Pagrindinistekstas"/>
        <w:ind w:firstLine="0"/>
      </w:pPr>
    </w:p>
    <w:p w14:paraId="0E62CB04" w14:textId="77777777" w:rsidR="00E54B82" w:rsidRDefault="00E54B82" w:rsidP="008C0C33">
      <w:pPr>
        <w:pStyle w:val="Pagrindinistekstas"/>
        <w:ind w:firstLine="0"/>
      </w:pPr>
    </w:p>
    <w:p w14:paraId="0E62CB05" w14:textId="77777777" w:rsidR="00920377" w:rsidRDefault="00920377" w:rsidP="008C0C33">
      <w:pPr>
        <w:pStyle w:val="Pagrindinistekstas"/>
        <w:ind w:firstLine="0"/>
      </w:pPr>
    </w:p>
    <w:p w14:paraId="0E62CB06" w14:textId="77777777" w:rsidR="00920377" w:rsidRDefault="00920377" w:rsidP="008C0C33">
      <w:pPr>
        <w:pStyle w:val="Pagrindinistekstas"/>
        <w:ind w:firstLine="0"/>
      </w:pPr>
    </w:p>
    <w:p w14:paraId="0E62CB07" w14:textId="77777777" w:rsidR="00920377" w:rsidRDefault="00920377" w:rsidP="008C0C33">
      <w:pPr>
        <w:pStyle w:val="Pagrindinistekstas"/>
        <w:ind w:firstLine="0"/>
      </w:pPr>
    </w:p>
    <w:p w14:paraId="0E62CB08" w14:textId="77777777" w:rsidR="00894426" w:rsidRDefault="00894426" w:rsidP="008C0C33">
      <w:pPr>
        <w:pStyle w:val="Pagrindinistekstas"/>
        <w:ind w:firstLine="0"/>
      </w:pPr>
    </w:p>
    <w:p w14:paraId="0E62CB09" w14:textId="77777777" w:rsidR="00920377" w:rsidRDefault="00920377" w:rsidP="008C0C33">
      <w:pPr>
        <w:pStyle w:val="Pagrindinistekstas"/>
        <w:ind w:firstLine="0"/>
      </w:pPr>
    </w:p>
    <w:p w14:paraId="0E62CB0A" w14:textId="77777777" w:rsidR="00D86885" w:rsidRDefault="00D86885" w:rsidP="008C0C33">
      <w:pPr>
        <w:pStyle w:val="Pagrindinistekstas"/>
        <w:ind w:firstLine="0"/>
      </w:pPr>
    </w:p>
    <w:p w14:paraId="0E62CB0B" w14:textId="77777777" w:rsidR="00F81628" w:rsidRDefault="00F81628" w:rsidP="00F81628">
      <w:pPr>
        <w:pStyle w:val="Pagrindinistekstas"/>
        <w:ind w:firstLine="0"/>
      </w:pPr>
    </w:p>
    <w:p w14:paraId="127187F2" w14:textId="77777777" w:rsidR="00D4542B" w:rsidRDefault="00D4542B" w:rsidP="00F81628">
      <w:pPr>
        <w:pStyle w:val="Pagrindinistekstas"/>
        <w:ind w:firstLine="0"/>
      </w:pPr>
    </w:p>
    <w:p w14:paraId="2878FEB8" w14:textId="77777777" w:rsidR="00D4542B" w:rsidRDefault="00D4542B" w:rsidP="00F81628">
      <w:pPr>
        <w:pStyle w:val="Pagrindinistekstas"/>
        <w:ind w:firstLine="0"/>
      </w:pPr>
    </w:p>
    <w:p w14:paraId="44D0AE56" w14:textId="77777777" w:rsidR="00D4542B" w:rsidRDefault="00D4542B" w:rsidP="00F81628">
      <w:pPr>
        <w:pStyle w:val="Pagrindinistekstas"/>
        <w:ind w:firstLine="0"/>
      </w:pPr>
    </w:p>
    <w:p w14:paraId="14BCFCC0" w14:textId="77777777" w:rsidR="00D4542B" w:rsidRDefault="00D4542B" w:rsidP="00F81628">
      <w:pPr>
        <w:pStyle w:val="Pagrindinistekstas"/>
        <w:ind w:firstLine="0"/>
      </w:pPr>
    </w:p>
    <w:p w14:paraId="31390D9E" w14:textId="77777777" w:rsidR="00D4542B" w:rsidRDefault="00D4542B" w:rsidP="00F81628">
      <w:pPr>
        <w:pStyle w:val="Pagrindinistekstas"/>
        <w:ind w:firstLine="0"/>
      </w:pPr>
    </w:p>
    <w:p w14:paraId="74CC4541" w14:textId="77777777" w:rsidR="00D4542B" w:rsidRDefault="00D4542B" w:rsidP="00F81628">
      <w:pPr>
        <w:pStyle w:val="Pagrindinistekstas"/>
        <w:ind w:firstLine="0"/>
      </w:pPr>
    </w:p>
    <w:p w14:paraId="5B89CD2A" w14:textId="77777777" w:rsidR="00D4542B" w:rsidRDefault="00D4542B" w:rsidP="00F81628">
      <w:pPr>
        <w:pStyle w:val="Pagrindinistekstas"/>
        <w:ind w:firstLine="0"/>
      </w:pPr>
    </w:p>
    <w:p w14:paraId="316C131D" w14:textId="77777777" w:rsidR="00D4542B" w:rsidRDefault="00D4542B" w:rsidP="00F81628">
      <w:pPr>
        <w:pStyle w:val="Pagrindinistekstas"/>
        <w:ind w:firstLine="0"/>
      </w:pPr>
    </w:p>
    <w:p w14:paraId="1A260C6A" w14:textId="77777777" w:rsidR="00D4542B" w:rsidRDefault="00D4542B" w:rsidP="00F81628">
      <w:pPr>
        <w:pStyle w:val="Pagrindinistekstas"/>
        <w:ind w:firstLine="0"/>
      </w:pPr>
    </w:p>
    <w:p w14:paraId="4784CA2A" w14:textId="77777777" w:rsidR="00D4542B" w:rsidRDefault="00D4542B" w:rsidP="00F81628">
      <w:pPr>
        <w:pStyle w:val="Pagrindinistekstas"/>
        <w:ind w:firstLine="0"/>
      </w:pPr>
    </w:p>
    <w:p w14:paraId="0E62CB0C" w14:textId="77777777" w:rsidR="00F23002" w:rsidRDefault="00F23002" w:rsidP="00F81628">
      <w:pPr>
        <w:pStyle w:val="Pagrindinistekstas"/>
        <w:ind w:firstLine="0"/>
      </w:pPr>
    </w:p>
    <w:p w14:paraId="0FFCC0EC" w14:textId="77777777" w:rsidR="003669EB" w:rsidRDefault="003669EB" w:rsidP="00F81628">
      <w:pPr>
        <w:pStyle w:val="Pagrindinistekstas"/>
        <w:ind w:firstLine="0"/>
      </w:pPr>
    </w:p>
    <w:p w14:paraId="0E62CB0D" w14:textId="77777777" w:rsidR="00684CF2" w:rsidRDefault="00684CF2" w:rsidP="00F81628">
      <w:pPr>
        <w:pStyle w:val="Pagrindinistekstas"/>
        <w:ind w:firstLine="0"/>
      </w:pPr>
    </w:p>
    <w:p w14:paraId="0E62CB0E" w14:textId="77777777" w:rsidR="00684CF2" w:rsidRDefault="00684CF2" w:rsidP="00F81628">
      <w:pPr>
        <w:pStyle w:val="Pagrindinistekstas"/>
        <w:ind w:firstLine="0"/>
      </w:pPr>
    </w:p>
    <w:p w14:paraId="0E62CB0F" w14:textId="3CDA2CC0" w:rsidR="00724337" w:rsidRDefault="003669EB" w:rsidP="00D4542B">
      <w:pPr>
        <w:pStyle w:val="Pagrindinistekstas"/>
        <w:ind w:firstLine="0"/>
      </w:pPr>
      <w:r>
        <w:t>E.</w:t>
      </w:r>
      <w:r w:rsidR="00D4542B" w:rsidRPr="00D4542B">
        <w:t xml:space="preserve"> Emarta, tel. 8 695 350</w:t>
      </w:r>
      <w:r w:rsidR="00D4542B">
        <w:t>81, el. p. edvinas.emarta@am.lt</w:t>
      </w:r>
    </w:p>
    <w:sectPr w:rsidR="00724337" w:rsidSect="00C5775E">
      <w:headerReference w:type="even" r:id="rId12"/>
      <w:headerReference w:type="default" r:id="rId13"/>
      <w:footerReference w:type="defaul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1418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CCD14" w14:textId="77777777" w:rsidR="00921112" w:rsidRDefault="00921112">
      <w:r>
        <w:separator/>
      </w:r>
    </w:p>
  </w:endnote>
  <w:endnote w:type="continuationSeparator" w:id="0">
    <w:p w14:paraId="0FBAA97F" w14:textId="77777777" w:rsidR="00921112" w:rsidRDefault="0092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CB1C" w14:textId="77777777" w:rsidR="00796197" w:rsidRDefault="00805000">
    <w:pPr>
      <w:pStyle w:val="Porat"/>
      <w:jc w:val="right"/>
      <w:rPr>
        <w:rFonts w:ascii="Arial" w:hAnsi="Arial"/>
        <w:sz w:val="10"/>
        <w:lang w:val="en-US"/>
      </w:rPr>
    </w:pPr>
  </w:p>
  <w:p w14:paraId="0E62CB1D" w14:textId="77777777" w:rsidR="00796197" w:rsidRDefault="00805000">
    <w:pPr>
      <w:pStyle w:val="Porat"/>
      <w:jc w:val="right"/>
      <w:rPr>
        <w:rFonts w:ascii="Arial" w:hAnsi="Arial"/>
        <w:sz w:val="10"/>
        <w:lang w:val="en-US"/>
      </w:rPr>
    </w:pPr>
  </w:p>
  <w:p w14:paraId="0E62CB1E" w14:textId="77777777" w:rsidR="00796197" w:rsidRDefault="00805000">
    <w:pPr>
      <w:pStyle w:val="Porat"/>
      <w:jc w:val="right"/>
      <w:rPr>
        <w:rFonts w:ascii="Arial" w:hAnsi="Arial"/>
        <w:sz w:val="10"/>
        <w:lang w:val="en-US"/>
      </w:rPr>
    </w:pPr>
  </w:p>
  <w:p w14:paraId="0E62CB1F" w14:textId="77777777" w:rsidR="00796197" w:rsidRDefault="00805000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CB20" w14:textId="19A5FD8D" w:rsidR="00796197" w:rsidRPr="00796197" w:rsidRDefault="00805000" w:rsidP="0053170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86033" w14:textId="77777777" w:rsidR="00921112" w:rsidRDefault="00921112">
      <w:r>
        <w:separator/>
      </w:r>
    </w:p>
  </w:footnote>
  <w:footnote w:type="continuationSeparator" w:id="0">
    <w:p w14:paraId="1B4E9AB3" w14:textId="77777777" w:rsidR="00921112" w:rsidRDefault="00921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CB18" w14:textId="77777777" w:rsidR="00796197" w:rsidRDefault="00B666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62CB19" w14:textId="77777777" w:rsidR="00796197" w:rsidRDefault="0080500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CB1A" w14:textId="77777777" w:rsidR="00796197" w:rsidRDefault="00B666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69E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62CB1B" w14:textId="77777777" w:rsidR="00796197" w:rsidRDefault="00805000" w:rsidP="0087544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E5"/>
    <w:rsid w:val="00000A5C"/>
    <w:rsid w:val="000115FF"/>
    <w:rsid w:val="00022E5A"/>
    <w:rsid w:val="00046E6A"/>
    <w:rsid w:val="00051A73"/>
    <w:rsid w:val="0005777D"/>
    <w:rsid w:val="000666F2"/>
    <w:rsid w:val="000823C2"/>
    <w:rsid w:val="00096AC6"/>
    <w:rsid w:val="000A4992"/>
    <w:rsid w:val="000B03F1"/>
    <w:rsid w:val="000B2B5A"/>
    <w:rsid w:val="000F1074"/>
    <w:rsid w:val="000F638C"/>
    <w:rsid w:val="00102A08"/>
    <w:rsid w:val="00104339"/>
    <w:rsid w:val="00163489"/>
    <w:rsid w:val="00166D4A"/>
    <w:rsid w:val="001861B0"/>
    <w:rsid w:val="00192CCD"/>
    <w:rsid w:val="001E3621"/>
    <w:rsid w:val="00206C51"/>
    <w:rsid w:val="00273C5F"/>
    <w:rsid w:val="002A07C8"/>
    <w:rsid w:val="002B5768"/>
    <w:rsid w:val="00344B60"/>
    <w:rsid w:val="003669EB"/>
    <w:rsid w:val="00375C31"/>
    <w:rsid w:val="0038013C"/>
    <w:rsid w:val="00392A6E"/>
    <w:rsid w:val="003A5D42"/>
    <w:rsid w:val="003C1BDB"/>
    <w:rsid w:val="003C3843"/>
    <w:rsid w:val="003D2350"/>
    <w:rsid w:val="003E27DD"/>
    <w:rsid w:val="003F3FEE"/>
    <w:rsid w:val="003F6955"/>
    <w:rsid w:val="003F6D1E"/>
    <w:rsid w:val="00403887"/>
    <w:rsid w:val="00417EA2"/>
    <w:rsid w:val="00436050"/>
    <w:rsid w:val="00440205"/>
    <w:rsid w:val="00442AE5"/>
    <w:rsid w:val="004626A6"/>
    <w:rsid w:val="004731DD"/>
    <w:rsid w:val="00475478"/>
    <w:rsid w:val="00476463"/>
    <w:rsid w:val="00477C1B"/>
    <w:rsid w:val="00495AB6"/>
    <w:rsid w:val="004C4B9B"/>
    <w:rsid w:val="004D01C4"/>
    <w:rsid w:val="00500E3D"/>
    <w:rsid w:val="00501D07"/>
    <w:rsid w:val="00505E0E"/>
    <w:rsid w:val="0051016B"/>
    <w:rsid w:val="0051211B"/>
    <w:rsid w:val="005355D6"/>
    <w:rsid w:val="00582A4C"/>
    <w:rsid w:val="005B573E"/>
    <w:rsid w:val="0060701C"/>
    <w:rsid w:val="00624A25"/>
    <w:rsid w:val="00653B1B"/>
    <w:rsid w:val="00671A3E"/>
    <w:rsid w:val="00684CF2"/>
    <w:rsid w:val="0069119F"/>
    <w:rsid w:val="006B2FA7"/>
    <w:rsid w:val="006C0D97"/>
    <w:rsid w:val="006F5C7B"/>
    <w:rsid w:val="006F7E50"/>
    <w:rsid w:val="00703278"/>
    <w:rsid w:val="00711071"/>
    <w:rsid w:val="0071491C"/>
    <w:rsid w:val="00724337"/>
    <w:rsid w:val="0073088D"/>
    <w:rsid w:val="0076640E"/>
    <w:rsid w:val="00774ABD"/>
    <w:rsid w:val="007C64D4"/>
    <w:rsid w:val="007F1981"/>
    <w:rsid w:val="00805000"/>
    <w:rsid w:val="00812899"/>
    <w:rsid w:val="00813A29"/>
    <w:rsid w:val="00881515"/>
    <w:rsid w:val="00883373"/>
    <w:rsid w:val="00894426"/>
    <w:rsid w:val="008C0C33"/>
    <w:rsid w:val="008F1D69"/>
    <w:rsid w:val="009105D7"/>
    <w:rsid w:val="00920377"/>
    <w:rsid w:val="00921112"/>
    <w:rsid w:val="009251F5"/>
    <w:rsid w:val="0093194B"/>
    <w:rsid w:val="00956DD8"/>
    <w:rsid w:val="009E4049"/>
    <w:rsid w:val="009E4D48"/>
    <w:rsid w:val="00A17904"/>
    <w:rsid w:val="00A2459D"/>
    <w:rsid w:val="00A44F04"/>
    <w:rsid w:val="00A513AC"/>
    <w:rsid w:val="00A93096"/>
    <w:rsid w:val="00AA15ED"/>
    <w:rsid w:val="00AD24AC"/>
    <w:rsid w:val="00AD26AD"/>
    <w:rsid w:val="00AD65D3"/>
    <w:rsid w:val="00B329C2"/>
    <w:rsid w:val="00B4763E"/>
    <w:rsid w:val="00B5355D"/>
    <w:rsid w:val="00B563AB"/>
    <w:rsid w:val="00B66624"/>
    <w:rsid w:val="00B67C22"/>
    <w:rsid w:val="00B76FA4"/>
    <w:rsid w:val="00B869BB"/>
    <w:rsid w:val="00B95FFE"/>
    <w:rsid w:val="00BC5E00"/>
    <w:rsid w:val="00BC75AC"/>
    <w:rsid w:val="00BE31AE"/>
    <w:rsid w:val="00BE529F"/>
    <w:rsid w:val="00C03F10"/>
    <w:rsid w:val="00C369F7"/>
    <w:rsid w:val="00C4340F"/>
    <w:rsid w:val="00C7580C"/>
    <w:rsid w:val="00C8683E"/>
    <w:rsid w:val="00C94084"/>
    <w:rsid w:val="00CC38A7"/>
    <w:rsid w:val="00CC6BBD"/>
    <w:rsid w:val="00CD2EFB"/>
    <w:rsid w:val="00D01CE6"/>
    <w:rsid w:val="00D4542B"/>
    <w:rsid w:val="00D464E4"/>
    <w:rsid w:val="00D51A05"/>
    <w:rsid w:val="00D72C16"/>
    <w:rsid w:val="00D86885"/>
    <w:rsid w:val="00DB45B4"/>
    <w:rsid w:val="00DB6A7F"/>
    <w:rsid w:val="00DE3834"/>
    <w:rsid w:val="00DE5BA3"/>
    <w:rsid w:val="00E54B82"/>
    <w:rsid w:val="00E6579E"/>
    <w:rsid w:val="00E66631"/>
    <w:rsid w:val="00E74AF1"/>
    <w:rsid w:val="00E9372B"/>
    <w:rsid w:val="00E97823"/>
    <w:rsid w:val="00EA2246"/>
    <w:rsid w:val="00EE4199"/>
    <w:rsid w:val="00F23002"/>
    <w:rsid w:val="00F5780A"/>
    <w:rsid w:val="00F73687"/>
    <w:rsid w:val="00F81628"/>
    <w:rsid w:val="00F96BDE"/>
    <w:rsid w:val="00FA147A"/>
    <w:rsid w:val="00FE39E5"/>
    <w:rsid w:val="00F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C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2AE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lt-LT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rsid w:val="00442AE5"/>
    <w:rPr>
      <w:rFonts w:ascii="Times New Roman" w:hAnsi="Times New Roman"/>
      <w:shd w:val="clear" w:color="auto" w:fill="auto"/>
      <w:lang w:val="lt-LT"/>
    </w:rPr>
  </w:style>
  <w:style w:type="paragraph" w:styleId="Pagrindinistekstas">
    <w:name w:val="Body Text"/>
    <w:basedOn w:val="prastasis"/>
    <w:link w:val="PagrindinistekstasDiagrama"/>
    <w:rsid w:val="00442AE5"/>
    <w:pPr>
      <w:ind w:firstLine="567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styleId="Antrats">
    <w:name w:val="header"/>
    <w:basedOn w:val="prastasis"/>
    <w:link w:val="AntratsDiagrama"/>
    <w:rsid w:val="00442AE5"/>
    <w:pPr>
      <w:suppressLineNumbers/>
      <w:tabs>
        <w:tab w:val="center" w:pos="4800"/>
        <w:tab w:val="right" w:pos="9601"/>
      </w:tabs>
    </w:pPr>
  </w:style>
  <w:style w:type="character" w:customStyle="1" w:styleId="AntratsDiagrama">
    <w:name w:val="Antraštės Diagrama"/>
    <w:basedOn w:val="Numatytasispastraiposriftas"/>
    <w:link w:val="Antrats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styleId="Porat">
    <w:name w:val="footer"/>
    <w:basedOn w:val="prastasis"/>
    <w:link w:val="PoratDiagrama"/>
    <w:rsid w:val="00442AE5"/>
    <w:pPr>
      <w:suppressLineNumbers/>
      <w:tabs>
        <w:tab w:val="center" w:pos="4800"/>
        <w:tab w:val="right" w:pos="9601"/>
      </w:tabs>
    </w:pPr>
  </w:style>
  <w:style w:type="character" w:customStyle="1" w:styleId="PoratDiagrama">
    <w:name w:val="Poraštė Diagrama"/>
    <w:basedOn w:val="Numatytasispastraiposriftas"/>
    <w:link w:val="Porat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customStyle="1" w:styleId="TableContents">
    <w:name w:val="Table Contents"/>
    <w:basedOn w:val="prastasis"/>
    <w:rsid w:val="00442AE5"/>
    <w:pPr>
      <w:suppressLineNumbers/>
    </w:pPr>
  </w:style>
  <w:style w:type="paragraph" w:customStyle="1" w:styleId="tajtip">
    <w:name w:val="tajtip"/>
    <w:basedOn w:val="prastasis"/>
    <w:rsid w:val="00442A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2AE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2AE5"/>
    <w:rPr>
      <w:rFonts w:ascii="Tahoma" w:eastAsia="Andale Sans UI" w:hAnsi="Tahoma" w:cs="Tahoma"/>
      <w:sz w:val="16"/>
      <w:szCs w:val="16"/>
      <w:lang w:val="lt-LT" w:bidi="en-US"/>
    </w:rPr>
  </w:style>
  <w:style w:type="character" w:customStyle="1" w:styleId="tableentry">
    <w:name w:val="tableentry"/>
    <w:basedOn w:val="Numatytasispastraiposriftas"/>
    <w:rsid w:val="00BE31AE"/>
  </w:style>
  <w:style w:type="character" w:styleId="Hipersaitas">
    <w:name w:val="Hyperlink"/>
    <w:basedOn w:val="Numatytasispastraiposriftas"/>
    <w:uiPriority w:val="99"/>
    <w:unhideWhenUsed/>
    <w:rsid w:val="005355D6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34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40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40F"/>
    <w:rPr>
      <w:rFonts w:ascii="Times New Roman" w:eastAsia="Andale Sans UI" w:hAnsi="Times New Roman" w:cs="Tahoma"/>
      <w:sz w:val="20"/>
      <w:szCs w:val="20"/>
      <w:lang w:val="lt-LT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4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40F"/>
    <w:rPr>
      <w:rFonts w:ascii="Times New Roman" w:eastAsia="Andale Sans UI" w:hAnsi="Times New Roman" w:cs="Tahoma"/>
      <w:b/>
      <w:bCs/>
      <w:sz w:val="20"/>
      <w:szCs w:val="20"/>
      <w:lang w:val="lt-LT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2AE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lt-LT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rsid w:val="00442AE5"/>
    <w:rPr>
      <w:rFonts w:ascii="Times New Roman" w:hAnsi="Times New Roman"/>
      <w:shd w:val="clear" w:color="auto" w:fill="auto"/>
      <w:lang w:val="lt-LT"/>
    </w:rPr>
  </w:style>
  <w:style w:type="paragraph" w:styleId="Pagrindinistekstas">
    <w:name w:val="Body Text"/>
    <w:basedOn w:val="prastasis"/>
    <w:link w:val="PagrindinistekstasDiagrama"/>
    <w:rsid w:val="00442AE5"/>
    <w:pPr>
      <w:ind w:firstLine="567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styleId="Antrats">
    <w:name w:val="header"/>
    <w:basedOn w:val="prastasis"/>
    <w:link w:val="AntratsDiagrama"/>
    <w:rsid w:val="00442AE5"/>
    <w:pPr>
      <w:suppressLineNumbers/>
      <w:tabs>
        <w:tab w:val="center" w:pos="4800"/>
        <w:tab w:val="right" w:pos="9601"/>
      </w:tabs>
    </w:pPr>
  </w:style>
  <w:style w:type="character" w:customStyle="1" w:styleId="AntratsDiagrama">
    <w:name w:val="Antraštės Diagrama"/>
    <w:basedOn w:val="Numatytasispastraiposriftas"/>
    <w:link w:val="Antrats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styleId="Porat">
    <w:name w:val="footer"/>
    <w:basedOn w:val="prastasis"/>
    <w:link w:val="PoratDiagrama"/>
    <w:rsid w:val="00442AE5"/>
    <w:pPr>
      <w:suppressLineNumbers/>
      <w:tabs>
        <w:tab w:val="center" w:pos="4800"/>
        <w:tab w:val="right" w:pos="9601"/>
      </w:tabs>
    </w:pPr>
  </w:style>
  <w:style w:type="character" w:customStyle="1" w:styleId="PoratDiagrama">
    <w:name w:val="Poraštė Diagrama"/>
    <w:basedOn w:val="Numatytasispastraiposriftas"/>
    <w:link w:val="Porat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customStyle="1" w:styleId="TableContents">
    <w:name w:val="Table Contents"/>
    <w:basedOn w:val="prastasis"/>
    <w:rsid w:val="00442AE5"/>
    <w:pPr>
      <w:suppressLineNumbers/>
    </w:pPr>
  </w:style>
  <w:style w:type="paragraph" w:customStyle="1" w:styleId="tajtip">
    <w:name w:val="tajtip"/>
    <w:basedOn w:val="prastasis"/>
    <w:rsid w:val="00442A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2AE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2AE5"/>
    <w:rPr>
      <w:rFonts w:ascii="Tahoma" w:eastAsia="Andale Sans UI" w:hAnsi="Tahoma" w:cs="Tahoma"/>
      <w:sz w:val="16"/>
      <w:szCs w:val="16"/>
      <w:lang w:val="lt-LT" w:bidi="en-US"/>
    </w:rPr>
  </w:style>
  <w:style w:type="character" w:customStyle="1" w:styleId="tableentry">
    <w:name w:val="tableentry"/>
    <w:basedOn w:val="Numatytasispastraiposriftas"/>
    <w:rsid w:val="00BE31AE"/>
  </w:style>
  <w:style w:type="character" w:styleId="Hipersaitas">
    <w:name w:val="Hyperlink"/>
    <w:basedOn w:val="Numatytasispastraiposriftas"/>
    <w:uiPriority w:val="99"/>
    <w:unhideWhenUsed/>
    <w:rsid w:val="005355D6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34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40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40F"/>
    <w:rPr>
      <w:rFonts w:ascii="Times New Roman" w:eastAsia="Andale Sans UI" w:hAnsi="Times New Roman" w:cs="Tahoma"/>
      <w:sz w:val="20"/>
      <w:szCs w:val="20"/>
      <w:lang w:val="lt-LT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4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40F"/>
    <w:rPr>
      <w:rFonts w:ascii="Times New Roman" w:eastAsia="Andale Sans UI" w:hAnsi="Times New Roman" w:cs="Tahoma"/>
      <w:b/>
      <w:bCs/>
      <w:sz w:val="20"/>
      <w:szCs w:val="20"/>
      <w:lang w:val="lt-LT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Edvinas Emarta</DisplayName>
        <AccountId>56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32E8-B589-4357-A67A-7EA2C50C459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593187-40F5-4173-A41F-AD31D8B45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CAF78-64F2-42B6-8825-9F02F16CA2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15E679-E76D-4667-AF10-5F35EA2A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Kazėnienė</dc:creator>
  <cp:lastModifiedBy>Erik Čižiūnas</cp:lastModifiedBy>
  <cp:revision>2</cp:revision>
  <cp:lastPrinted>2018-09-19T10:21:00Z</cp:lastPrinted>
  <dcterms:created xsi:type="dcterms:W3CDTF">2020-09-18T05:58:00Z</dcterms:created>
  <dcterms:modified xsi:type="dcterms:W3CDTF">2020-09-18T05:58:00Z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