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540" w:rsidRDefault="00862540">
      <w:pPr>
        <w:pStyle w:val="prastasistinklapis"/>
        <w:spacing w:before="120" w:beforeAutospacing="0" w:after="0" w:afterAutospacing="0" w:line="240" w:lineRule="atLeast"/>
        <w:jc w:val="center"/>
      </w:pPr>
      <w:r>
        <w:rPr>
          <w:rFonts w:ascii="Arial" w:hAnsi="Arial"/>
          <w:sz w:val="36"/>
          <w:szCs w:val="20"/>
        </w:rPr>
        <w:t>LIETUVOS RESPUBLIKOS VYRIAUSYBĖ</w:t>
      </w:r>
    </w:p>
    <w:p w:rsidR="00862540" w:rsidRDefault="00862540">
      <w:pPr>
        <w:pStyle w:val="prastasistinklapis"/>
        <w:spacing w:before="120" w:beforeAutospacing="0" w:after="0" w:afterAutospacing="0" w:line="240" w:lineRule="atLeast"/>
        <w:jc w:val="center"/>
      </w:pPr>
      <w:r>
        <w:rPr>
          <w:rFonts w:ascii="Arial" w:hAnsi="Arial"/>
          <w:sz w:val="28"/>
          <w:szCs w:val="20"/>
        </w:rPr>
        <w:t>POSĖDŽIO</w:t>
      </w:r>
    </w:p>
    <w:p w:rsidR="00862540" w:rsidRDefault="00862540">
      <w:pPr>
        <w:pStyle w:val="prastasistinklapis"/>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862540" w:rsidRDefault="00862540">
      <w:pPr>
        <w:spacing w:line="240" w:lineRule="atLeast"/>
        <w:jc w:val="center"/>
      </w:pPr>
      <w:r>
        <w:t>2017 m. gegužės 10 d. Nr. 18</w:t>
      </w:r>
    </w:p>
    <w:p w:rsidR="00862540" w:rsidRDefault="00862540">
      <w:pPr>
        <w:pStyle w:val="prastasistinklapis"/>
        <w:spacing w:before="0" w:beforeAutospacing="0" w:after="0" w:afterAutospacing="0" w:line="120" w:lineRule="atLeast"/>
        <w:divId w:val="886138599"/>
      </w:pPr>
      <w:r>
        <w:rPr>
          <w:sz w:val="12"/>
          <w:szCs w:val="12"/>
        </w:rPr>
        <w:t> </w:t>
      </w:r>
      <w:r>
        <w:t xml:space="preserve"> </w:t>
      </w:r>
    </w:p>
    <w:p w:rsidR="00862540" w:rsidRDefault="00862540">
      <w:pPr>
        <w:pStyle w:val="prastasistinklapis"/>
      </w:pPr>
      <w:r>
        <w:t>Pirmininkavo Ministras Pirmininkas S. Skvernelis</w:t>
      </w:r>
    </w:p>
    <w:p w:rsidR="00862540" w:rsidRDefault="00862540" w:rsidP="00862540">
      <w:pPr>
        <w:pStyle w:val="prastasistinklapis"/>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862540" w:rsidTr="00862540">
        <w:trPr>
          <w:cantSplit/>
          <w:tblCellSpacing w:w="0" w:type="dxa"/>
        </w:trPr>
        <w:tc>
          <w:tcPr>
            <w:tcW w:w="3208" w:type="dxa"/>
            <w:hideMark/>
          </w:tcPr>
          <w:p w:rsidR="00862540" w:rsidRDefault="00862540" w:rsidP="00186219">
            <w:r>
              <w:t>ministrai</w:t>
            </w:r>
          </w:p>
        </w:tc>
        <w:tc>
          <w:tcPr>
            <w:tcW w:w="210" w:type="dxa"/>
            <w:hideMark/>
          </w:tcPr>
          <w:p w:rsidR="00862540" w:rsidRDefault="00862540" w:rsidP="00186219">
            <w:r>
              <w:t>–</w:t>
            </w:r>
          </w:p>
        </w:tc>
        <w:tc>
          <w:tcPr>
            <w:tcW w:w="5687" w:type="dxa"/>
            <w:gridSpan w:val="3"/>
            <w:hideMark/>
          </w:tcPr>
          <w:p w:rsidR="00862540" w:rsidRDefault="00862540" w:rsidP="00186219">
            <w:r>
              <w:t>L. Kukuraitis, B. Markauskas, R. Masiulis, E. Misiūnas, K. Navickas, J. Petrauskienė, L. Ruokytė-Jonsson, M. Sinkevičius, M. Vainiutė, A. Veryga</w:t>
            </w:r>
          </w:p>
        </w:tc>
      </w:tr>
      <w:tr w:rsidR="00862540" w:rsidTr="00862540">
        <w:trPr>
          <w:cantSplit/>
          <w:tblCellSpacing w:w="0" w:type="dxa"/>
        </w:trPr>
        <w:tc>
          <w:tcPr>
            <w:tcW w:w="4393" w:type="dxa"/>
            <w:gridSpan w:val="3"/>
            <w:hideMark/>
          </w:tcPr>
          <w:p w:rsidR="00862540" w:rsidRDefault="00862540" w:rsidP="00186219">
            <w:r>
              <w:t>viceministrai</w:t>
            </w:r>
          </w:p>
        </w:tc>
        <w:tc>
          <w:tcPr>
            <w:tcW w:w="210" w:type="dxa"/>
            <w:hideMark/>
          </w:tcPr>
          <w:p w:rsidR="00862540" w:rsidRDefault="00862540" w:rsidP="00186219">
            <w:r>
              <w:t>–</w:t>
            </w:r>
          </w:p>
        </w:tc>
        <w:tc>
          <w:tcPr>
            <w:tcW w:w="4502" w:type="dxa"/>
            <w:hideMark/>
          </w:tcPr>
          <w:p w:rsidR="00862540" w:rsidRDefault="00862540" w:rsidP="00D855FC">
            <w:r w:rsidRPr="00D06D26">
              <w:t>N. Germanas, D. Sadeckas</w:t>
            </w:r>
            <w:r>
              <w:t>,</w:t>
            </w:r>
            <w:r w:rsidRPr="00D06D26">
              <w:t xml:space="preserve"> </w:t>
            </w:r>
            <w:r>
              <w:t>S. Šatūnas, V. </w:t>
            </w:r>
            <w:r w:rsidRPr="00D06D26">
              <w:t>Umbrasas</w:t>
            </w:r>
          </w:p>
        </w:tc>
      </w:tr>
      <w:tr w:rsidR="00862540" w:rsidTr="00862540">
        <w:trPr>
          <w:cantSplit/>
          <w:tblCellSpacing w:w="0" w:type="dxa"/>
        </w:trPr>
        <w:tc>
          <w:tcPr>
            <w:tcW w:w="4393" w:type="dxa"/>
            <w:gridSpan w:val="3"/>
          </w:tcPr>
          <w:p w:rsidR="00862540" w:rsidRDefault="00862540" w:rsidP="00186219">
            <w:r w:rsidRPr="00E45198">
              <w:t>Energetikos ministerijos</w:t>
            </w:r>
            <w:r>
              <w:t xml:space="preserve"> kanclerė</w:t>
            </w:r>
          </w:p>
        </w:tc>
        <w:tc>
          <w:tcPr>
            <w:tcW w:w="210" w:type="dxa"/>
          </w:tcPr>
          <w:p w:rsidR="00862540" w:rsidRDefault="00862540" w:rsidP="00186219">
            <w:r>
              <w:t>–</w:t>
            </w:r>
          </w:p>
        </w:tc>
        <w:tc>
          <w:tcPr>
            <w:tcW w:w="4502" w:type="dxa"/>
          </w:tcPr>
          <w:p w:rsidR="00862540" w:rsidRPr="00D06D26" w:rsidRDefault="00862540" w:rsidP="00186219">
            <w:r w:rsidRPr="00E45198">
              <w:t>A. A. Kairytė</w:t>
            </w:r>
          </w:p>
        </w:tc>
      </w:tr>
      <w:tr w:rsidR="00862540" w:rsidTr="00862540">
        <w:trPr>
          <w:cantSplit/>
          <w:tblCellSpacing w:w="0" w:type="dxa"/>
        </w:trPr>
        <w:tc>
          <w:tcPr>
            <w:tcW w:w="4393" w:type="dxa"/>
            <w:gridSpan w:val="3"/>
          </w:tcPr>
          <w:p w:rsidR="00862540" w:rsidRDefault="00862540" w:rsidP="00186219"/>
        </w:tc>
        <w:tc>
          <w:tcPr>
            <w:tcW w:w="210" w:type="dxa"/>
          </w:tcPr>
          <w:p w:rsidR="00862540" w:rsidRDefault="00862540" w:rsidP="00186219"/>
        </w:tc>
        <w:tc>
          <w:tcPr>
            <w:tcW w:w="4502" w:type="dxa"/>
          </w:tcPr>
          <w:p w:rsidR="00862540" w:rsidRDefault="00862540" w:rsidP="00186219"/>
        </w:tc>
      </w:tr>
      <w:tr w:rsidR="00862540" w:rsidTr="00862540">
        <w:trPr>
          <w:cantSplit/>
          <w:tblCellSpacing w:w="0" w:type="dxa"/>
        </w:trPr>
        <w:tc>
          <w:tcPr>
            <w:tcW w:w="4603" w:type="dxa"/>
            <w:gridSpan w:val="4"/>
            <w:hideMark/>
          </w:tcPr>
          <w:p w:rsidR="00862540" w:rsidRDefault="00862540" w:rsidP="00186219">
            <w:r>
              <w:t>Ministro Pirmininko politinio (asmeninio) pasitikėjimo valstybės tarnautojai:</w:t>
            </w:r>
          </w:p>
        </w:tc>
        <w:tc>
          <w:tcPr>
            <w:tcW w:w="4502" w:type="dxa"/>
            <w:hideMark/>
          </w:tcPr>
          <w:p w:rsidR="00862540" w:rsidRDefault="00862540" w:rsidP="00186219">
            <w:r>
              <w:t> </w:t>
            </w:r>
          </w:p>
        </w:tc>
      </w:tr>
      <w:tr w:rsidR="00862540" w:rsidTr="00862540">
        <w:trPr>
          <w:cantSplit/>
          <w:tblCellSpacing w:w="0" w:type="dxa"/>
        </w:trPr>
        <w:tc>
          <w:tcPr>
            <w:tcW w:w="4603" w:type="dxa"/>
            <w:gridSpan w:val="4"/>
            <w:hideMark/>
          </w:tcPr>
          <w:p w:rsidR="00862540" w:rsidRDefault="00862540" w:rsidP="00186219">
            <w:r>
              <w:t>Ministro Pirmininko:</w:t>
            </w:r>
          </w:p>
        </w:tc>
        <w:tc>
          <w:tcPr>
            <w:tcW w:w="4502" w:type="dxa"/>
          </w:tcPr>
          <w:p w:rsidR="00862540" w:rsidRDefault="00862540" w:rsidP="00186219"/>
        </w:tc>
      </w:tr>
      <w:tr w:rsidR="00862540" w:rsidTr="00862540">
        <w:trPr>
          <w:cantSplit/>
          <w:tblCellSpacing w:w="0" w:type="dxa"/>
        </w:trPr>
        <w:tc>
          <w:tcPr>
            <w:tcW w:w="4393" w:type="dxa"/>
            <w:gridSpan w:val="3"/>
            <w:hideMark/>
          </w:tcPr>
          <w:p w:rsidR="00862540" w:rsidRDefault="00862540" w:rsidP="00186219">
            <w:r>
              <w:t>   sekretoriato vadovė</w:t>
            </w:r>
          </w:p>
        </w:tc>
        <w:tc>
          <w:tcPr>
            <w:tcW w:w="210" w:type="dxa"/>
            <w:hideMark/>
          </w:tcPr>
          <w:p w:rsidR="00862540" w:rsidRDefault="00862540" w:rsidP="00186219">
            <w:r>
              <w:t>–</w:t>
            </w:r>
          </w:p>
        </w:tc>
        <w:tc>
          <w:tcPr>
            <w:tcW w:w="4502" w:type="dxa"/>
            <w:hideMark/>
          </w:tcPr>
          <w:p w:rsidR="00862540" w:rsidRDefault="00862540" w:rsidP="00186219">
            <w:r>
              <w:t>Ž. Navickaitė-Babkin</w:t>
            </w:r>
          </w:p>
        </w:tc>
      </w:tr>
      <w:tr w:rsidR="00862540" w:rsidTr="00862540">
        <w:trPr>
          <w:cantSplit/>
          <w:tblCellSpacing w:w="0" w:type="dxa"/>
        </w:trPr>
        <w:tc>
          <w:tcPr>
            <w:tcW w:w="4393" w:type="dxa"/>
            <w:gridSpan w:val="3"/>
            <w:hideMark/>
          </w:tcPr>
          <w:p w:rsidR="00862540" w:rsidRDefault="00862540" w:rsidP="00186219">
            <w:r>
              <w:t>   patarėjai</w:t>
            </w:r>
          </w:p>
        </w:tc>
        <w:tc>
          <w:tcPr>
            <w:tcW w:w="210" w:type="dxa"/>
            <w:hideMark/>
          </w:tcPr>
          <w:p w:rsidR="00862540" w:rsidRDefault="00862540" w:rsidP="00186219">
            <w:r>
              <w:t>–</w:t>
            </w:r>
          </w:p>
        </w:tc>
        <w:tc>
          <w:tcPr>
            <w:tcW w:w="4502" w:type="dxa"/>
            <w:hideMark/>
          </w:tcPr>
          <w:p w:rsidR="00862540" w:rsidRDefault="00862540" w:rsidP="00186219">
            <w:r>
              <w:t>T. Beržinskas, T. Garasimavičius, P. Gradeckas, U. Kaunaitė, L. Savickas</w:t>
            </w:r>
          </w:p>
        </w:tc>
      </w:tr>
      <w:tr w:rsidR="00862540" w:rsidTr="00862540">
        <w:trPr>
          <w:cantSplit/>
          <w:tblCellSpacing w:w="0" w:type="dxa"/>
        </w:trPr>
        <w:tc>
          <w:tcPr>
            <w:tcW w:w="4393" w:type="dxa"/>
            <w:gridSpan w:val="3"/>
            <w:hideMark/>
          </w:tcPr>
          <w:p w:rsidR="00862540" w:rsidRDefault="00862540" w:rsidP="00186219">
            <w:r>
              <w:t>iš Vyriausybės kanceliarijos: </w:t>
            </w:r>
          </w:p>
        </w:tc>
        <w:tc>
          <w:tcPr>
            <w:tcW w:w="210" w:type="dxa"/>
            <w:hideMark/>
          </w:tcPr>
          <w:p w:rsidR="00862540" w:rsidRDefault="00862540" w:rsidP="00186219">
            <w:r>
              <w:t> </w:t>
            </w:r>
          </w:p>
        </w:tc>
        <w:tc>
          <w:tcPr>
            <w:tcW w:w="4502" w:type="dxa"/>
            <w:hideMark/>
          </w:tcPr>
          <w:p w:rsidR="00862540" w:rsidRDefault="00862540" w:rsidP="00186219">
            <w:r>
              <w:t> </w:t>
            </w:r>
          </w:p>
        </w:tc>
      </w:tr>
      <w:tr w:rsidR="00862540" w:rsidTr="00862540">
        <w:trPr>
          <w:cantSplit/>
          <w:tblCellSpacing w:w="0" w:type="dxa"/>
        </w:trPr>
        <w:tc>
          <w:tcPr>
            <w:tcW w:w="4393" w:type="dxa"/>
            <w:gridSpan w:val="3"/>
            <w:hideMark/>
          </w:tcPr>
          <w:p w:rsidR="00862540" w:rsidRDefault="00862540" w:rsidP="00186219">
            <w:r>
              <w:t>Vyriausybės kanclerė</w:t>
            </w:r>
          </w:p>
        </w:tc>
        <w:tc>
          <w:tcPr>
            <w:tcW w:w="210" w:type="dxa"/>
            <w:hideMark/>
          </w:tcPr>
          <w:p w:rsidR="00862540" w:rsidRDefault="00862540" w:rsidP="00186219">
            <w:r>
              <w:t>–</w:t>
            </w:r>
          </w:p>
        </w:tc>
        <w:tc>
          <w:tcPr>
            <w:tcW w:w="4502" w:type="dxa"/>
            <w:hideMark/>
          </w:tcPr>
          <w:p w:rsidR="00862540" w:rsidRDefault="00862540" w:rsidP="00186219">
            <w:r>
              <w:t>M. Dargužaitė</w:t>
            </w:r>
          </w:p>
        </w:tc>
      </w:tr>
      <w:tr w:rsidR="00862540" w:rsidTr="00862540">
        <w:trPr>
          <w:cantSplit/>
          <w:tblCellSpacing w:w="0" w:type="dxa"/>
        </w:trPr>
        <w:tc>
          <w:tcPr>
            <w:tcW w:w="4393" w:type="dxa"/>
            <w:gridSpan w:val="3"/>
            <w:hideMark/>
          </w:tcPr>
          <w:p w:rsidR="00862540" w:rsidRDefault="00862540" w:rsidP="00186219">
            <w:r>
              <w:t>Vyriausybės kanclerio pavaduotojas</w:t>
            </w:r>
          </w:p>
        </w:tc>
        <w:tc>
          <w:tcPr>
            <w:tcW w:w="210" w:type="dxa"/>
            <w:hideMark/>
          </w:tcPr>
          <w:p w:rsidR="00862540" w:rsidRDefault="00862540" w:rsidP="00186219">
            <w:r>
              <w:t>–</w:t>
            </w:r>
          </w:p>
        </w:tc>
        <w:tc>
          <w:tcPr>
            <w:tcW w:w="4502" w:type="dxa"/>
            <w:hideMark/>
          </w:tcPr>
          <w:p w:rsidR="00862540" w:rsidRDefault="00862540" w:rsidP="00186219">
            <w:r>
              <w:t>A. Mačiulis</w:t>
            </w:r>
          </w:p>
        </w:tc>
      </w:tr>
      <w:tr w:rsidR="00862540" w:rsidTr="00862540">
        <w:trPr>
          <w:cantSplit/>
          <w:tblCellSpacing w:w="0" w:type="dxa"/>
        </w:trPr>
        <w:tc>
          <w:tcPr>
            <w:tcW w:w="4393" w:type="dxa"/>
            <w:gridSpan w:val="3"/>
            <w:hideMark/>
          </w:tcPr>
          <w:p w:rsidR="00862540" w:rsidRDefault="00862540" w:rsidP="00186219">
            <w:r>
              <w:t xml:space="preserve">departamentų direktoriai </w:t>
            </w:r>
          </w:p>
        </w:tc>
        <w:tc>
          <w:tcPr>
            <w:tcW w:w="210" w:type="dxa"/>
            <w:hideMark/>
          </w:tcPr>
          <w:p w:rsidR="00862540" w:rsidRDefault="00862540" w:rsidP="00186219">
            <w:r>
              <w:t>–</w:t>
            </w:r>
          </w:p>
        </w:tc>
        <w:tc>
          <w:tcPr>
            <w:tcW w:w="4502" w:type="dxa"/>
            <w:hideMark/>
          </w:tcPr>
          <w:p w:rsidR="00862540" w:rsidRDefault="00862540" w:rsidP="00186219">
            <w:r>
              <w:t>A. Nevas, R. Pilibaitis, A. Stankaitienė, V. Švoba</w:t>
            </w:r>
          </w:p>
        </w:tc>
      </w:tr>
      <w:tr w:rsidR="00862540" w:rsidTr="00862540">
        <w:trPr>
          <w:cantSplit/>
          <w:tblCellSpacing w:w="0" w:type="dxa"/>
        </w:trPr>
        <w:tc>
          <w:tcPr>
            <w:tcW w:w="4393" w:type="dxa"/>
            <w:gridSpan w:val="3"/>
            <w:hideMark/>
          </w:tcPr>
          <w:p w:rsidR="00862540" w:rsidRDefault="00862540" w:rsidP="00186219">
            <w:r>
              <w:t>skyrių:</w:t>
            </w:r>
          </w:p>
        </w:tc>
        <w:tc>
          <w:tcPr>
            <w:tcW w:w="210" w:type="dxa"/>
            <w:hideMark/>
          </w:tcPr>
          <w:p w:rsidR="00862540" w:rsidRDefault="00862540" w:rsidP="00186219">
            <w:r>
              <w:t> </w:t>
            </w:r>
          </w:p>
        </w:tc>
        <w:tc>
          <w:tcPr>
            <w:tcW w:w="4502" w:type="dxa"/>
            <w:hideMark/>
          </w:tcPr>
          <w:p w:rsidR="00862540" w:rsidRDefault="00862540" w:rsidP="00186219">
            <w:r>
              <w:t> </w:t>
            </w:r>
          </w:p>
        </w:tc>
      </w:tr>
      <w:tr w:rsidR="00862540" w:rsidTr="00862540">
        <w:trPr>
          <w:cantSplit/>
          <w:tblCellSpacing w:w="0" w:type="dxa"/>
        </w:trPr>
        <w:tc>
          <w:tcPr>
            <w:tcW w:w="4393" w:type="dxa"/>
            <w:gridSpan w:val="3"/>
            <w:hideMark/>
          </w:tcPr>
          <w:p w:rsidR="00862540" w:rsidRDefault="00862540" w:rsidP="00186219">
            <w:r>
              <w:t>   vedėjai</w:t>
            </w:r>
          </w:p>
        </w:tc>
        <w:tc>
          <w:tcPr>
            <w:tcW w:w="210" w:type="dxa"/>
            <w:hideMark/>
          </w:tcPr>
          <w:p w:rsidR="00862540" w:rsidRDefault="00862540" w:rsidP="00186219">
            <w:r>
              <w:t>–</w:t>
            </w:r>
          </w:p>
        </w:tc>
        <w:tc>
          <w:tcPr>
            <w:tcW w:w="4502" w:type="dxa"/>
            <w:hideMark/>
          </w:tcPr>
          <w:p w:rsidR="00862540" w:rsidRDefault="00862540" w:rsidP="00D855FC">
            <w:r>
              <w:t>S. Gaigalas, D. Sabaliauskienė</w:t>
            </w:r>
          </w:p>
        </w:tc>
      </w:tr>
      <w:tr w:rsidR="00862540" w:rsidTr="00862540">
        <w:trPr>
          <w:cantSplit/>
          <w:tblCellSpacing w:w="0" w:type="dxa"/>
        </w:trPr>
        <w:tc>
          <w:tcPr>
            <w:tcW w:w="4393" w:type="dxa"/>
            <w:gridSpan w:val="3"/>
            <w:hideMark/>
          </w:tcPr>
          <w:p w:rsidR="00862540" w:rsidRDefault="00862540" w:rsidP="00186219">
            <w:r>
              <w:t>   patarėjai</w:t>
            </w:r>
          </w:p>
        </w:tc>
        <w:tc>
          <w:tcPr>
            <w:tcW w:w="210" w:type="dxa"/>
            <w:hideMark/>
          </w:tcPr>
          <w:p w:rsidR="00862540" w:rsidRDefault="00862540" w:rsidP="00186219">
            <w:r>
              <w:t>–</w:t>
            </w:r>
          </w:p>
        </w:tc>
        <w:tc>
          <w:tcPr>
            <w:tcW w:w="4502" w:type="dxa"/>
            <w:hideMark/>
          </w:tcPr>
          <w:p w:rsidR="00862540" w:rsidRDefault="00862540" w:rsidP="00D855FC">
            <w:r>
              <w:t xml:space="preserve">G. Dovydėnienė, A. Duksa, P. Gerasimovič, </w:t>
            </w:r>
            <w:r w:rsidR="00D855FC">
              <w:t xml:space="preserve">I. Kutkienė, </w:t>
            </w:r>
            <w:r>
              <w:t xml:space="preserve">N. Makštelienė, </w:t>
            </w:r>
            <w:r w:rsidR="00D855FC">
              <w:t xml:space="preserve">V. Medišauskas, </w:t>
            </w:r>
            <w:r>
              <w:t xml:space="preserve">A. Petkevičienė, </w:t>
            </w:r>
            <w:r w:rsidR="00D855FC">
              <w:t xml:space="preserve">I. Petraitytė, </w:t>
            </w:r>
            <w:r>
              <w:t xml:space="preserve">N. Poderienė, B. Simanavičienė, </w:t>
            </w:r>
            <w:r w:rsidR="00D855FC">
              <w:t>D. Treikauskienė</w:t>
            </w:r>
            <w:r>
              <w:t>, L. Žongolavičiūtė</w:t>
            </w:r>
          </w:p>
        </w:tc>
      </w:tr>
      <w:tr w:rsidR="00862540" w:rsidTr="00862540">
        <w:trPr>
          <w:cantSplit/>
          <w:tblCellSpacing w:w="0" w:type="dxa"/>
        </w:trPr>
        <w:tc>
          <w:tcPr>
            <w:tcW w:w="4393" w:type="dxa"/>
            <w:gridSpan w:val="3"/>
            <w:hideMark/>
          </w:tcPr>
          <w:p w:rsidR="00862540" w:rsidRDefault="00862540" w:rsidP="00D855FC">
            <w:r>
              <w:t>vyriausio</w:t>
            </w:r>
            <w:r w:rsidR="00D855FC">
              <w:t>sios</w:t>
            </w:r>
            <w:r>
              <w:t xml:space="preserve"> specialistė</w:t>
            </w:r>
            <w:r w:rsidR="00D855FC">
              <w:t>s</w:t>
            </w:r>
          </w:p>
        </w:tc>
        <w:tc>
          <w:tcPr>
            <w:tcW w:w="210" w:type="dxa"/>
            <w:hideMark/>
          </w:tcPr>
          <w:p w:rsidR="00862540" w:rsidRDefault="00862540" w:rsidP="00186219">
            <w:r>
              <w:t>–</w:t>
            </w:r>
          </w:p>
        </w:tc>
        <w:tc>
          <w:tcPr>
            <w:tcW w:w="4502" w:type="dxa"/>
            <w:hideMark/>
          </w:tcPr>
          <w:p w:rsidR="00862540" w:rsidRDefault="00862540" w:rsidP="00186219">
            <w:r>
              <w:t>Ž. Razumaitė</w:t>
            </w:r>
            <w:r w:rsidR="00D855FC">
              <w:t>, E. Skodminienė</w:t>
            </w:r>
          </w:p>
        </w:tc>
      </w:tr>
      <w:tr w:rsidR="00862540" w:rsidTr="00862540">
        <w:trPr>
          <w:cantSplit/>
          <w:tblCellSpacing w:w="0" w:type="dxa"/>
        </w:trPr>
        <w:tc>
          <w:tcPr>
            <w:tcW w:w="4393" w:type="dxa"/>
            <w:gridSpan w:val="3"/>
          </w:tcPr>
          <w:p w:rsidR="00862540" w:rsidRDefault="00862540" w:rsidP="00186219"/>
        </w:tc>
        <w:tc>
          <w:tcPr>
            <w:tcW w:w="210" w:type="dxa"/>
          </w:tcPr>
          <w:p w:rsidR="00862540" w:rsidRDefault="00862540" w:rsidP="00186219"/>
        </w:tc>
        <w:tc>
          <w:tcPr>
            <w:tcW w:w="4502" w:type="dxa"/>
          </w:tcPr>
          <w:p w:rsidR="00862540" w:rsidRDefault="00862540" w:rsidP="00186219"/>
        </w:tc>
      </w:tr>
      <w:tr w:rsidR="00862540" w:rsidTr="00862540">
        <w:trPr>
          <w:cantSplit/>
          <w:tblCellSpacing w:w="0" w:type="dxa"/>
        </w:trPr>
        <w:tc>
          <w:tcPr>
            <w:tcW w:w="4393" w:type="dxa"/>
            <w:gridSpan w:val="3"/>
          </w:tcPr>
          <w:p w:rsidR="00862540" w:rsidRPr="002B3791" w:rsidRDefault="00862540" w:rsidP="00D855FC">
            <w:r>
              <w:t xml:space="preserve">Lietuvos banko valdybos </w:t>
            </w:r>
            <w:r w:rsidR="00D855FC">
              <w:t>pirmininko pavaduotojas</w:t>
            </w:r>
          </w:p>
        </w:tc>
        <w:tc>
          <w:tcPr>
            <w:tcW w:w="210" w:type="dxa"/>
          </w:tcPr>
          <w:p w:rsidR="00862540" w:rsidRPr="002B3791" w:rsidRDefault="00862540" w:rsidP="00186219">
            <w:r>
              <w:t>–</w:t>
            </w:r>
          </w:p>
        </w:tc>
        <w:tc>
          <w:tcPr>
            <w:tcW w:w="4502" w:type="dxa"/>
          </w:tcPr>
          <w:p w:rsidR="00862540" w:rsidRPr="002B3791" w:rsidRDefault="00862540" w:rsidP="00186219">
            <w:r>
              <w:t>R. Kuodis</w:t>
            </w:r>
          </w:p>
        </w:tc>
      </w:tr>
      <w:tr w:rsidR="00D855FC" w:rsidTr="00862540">
        <w:trPr>
          <w:cantSplit/>
          <w:tblCellSpacing w:w="0" w:type="dxa"/>
        </w:trPr>
        <w:tc>
          <w:tcPr>
            <w:tcW w:w="4393" w:type="dxa"/>
            <w:gridSpan w:val="3"/>
          </w:tcPr>
          <w:p w:rsidR="00D855FC" w:rsidRDefault="00D855FC" w:rsidP="00D855FC">
            <w:r>
              <w:t>valstybės kontrolieriaus pavaduotojas</w:t>
            </w:r>
          </w:p>
        </w:tc>
        <w:tc>
          <w:tcPr>
            <w:tcW w:w="210" w:type="dxa"/>
          </w:tcPr>
          <w:p w:rsidR="00D855FC" w:rsidRDefault="00D855FC" w:rsidP="00186219">
            <w:r>
              <w:t>–</w:t>
            </w:r>
          </w:p>
        </w:tc>
        <w:tc>
          <w:tcPr>
            <w:tcW w:w="4502" w:type="dxa"/>
          </w:tcPr>
          <w:p w:rsidR="00D855FC" w:rsidRDefault="00D855FC" w:rsidP="00186219">
            <w:r>
              <w:t>A. Keraminas</w:t>
            </w:r>
          </w:p>
        </w:tc>
      </w:tr>
      <w:tr w:rsidR="00D855FC" w:rsidTr="00862540">
        <w:trPr>
          <w:cantSplit/>
          <w:tblCellSpacing w:w="0" w:type="dxa"/>
        </w:trPr>
        <w:tc>
          <w:tcPr>
            <w:tcW w:w="4393" w:type="dxa"/>
            <w:gridSpan w:val="3"/>
          </w:tcPr>
          <w:p w:rsidR="00D855FC" w:rsidRDefault="00D855FC" w:rsidP="00D855FC">
            <w:r>
              <w:lastRenderedPageBreak/>
              <w:t>Europos teisės departamento prie Teisingumo ministerijos generalinis direktorius</w:t>
            </w:r>
          </w:p>
        </w:tc>
        <w:tc>
          <w:tcPr>
            <w:tcW w:w="210" w:type="dxa"/>
          </w:tcPr>
          <w:p w:rsidR="00D855FC" w:rsidRDefault="00D855FC" w:rsidP="00186219">
            <w:r>
              <w:br/>
            </w:r>
            <w:r>
              <w:br/>
              <w:t>–</w:t>
            </w:r>
          </w:p>
        </w:tc>
        <w:tc>
          <w:tcPr>
            <w:tcW w:w="4502" w:type="dxa"/>
          </w:tcPr>
          <w:p w:rsidR="00D855FC" w:rsidRDefault="00D855FC" w:rsidP="00186219">
            <w:r>
              <w:br/>
            </w:r>
            <w:r>
              <w:br/>
              <w:t>D. Kriaučiūnas</w:t>
            </w:r>
          </w:p>
        </w:tc>
      </w:tr>
      <w:tr w:rsidR="00862540" w:rsidTr="00862540">
        <w:trPr>
          <w:cantSplit/>
          <w:tblCellSpacing w:w="0" w:type="dxa"/>
        </w:trPr>
        <w:tc>
          <w:tcPr>
            <w:tcW w:w="4393" w:type="dxa"/>
            <w:gridSpan w:val="3"/>
          </w:tcPr>
          <w:p w:rsidR="00862540" w:rsidRDefault="00862540" w:rsidP="00D855FC">
            <w:pPr>
              <w:keepNext/>
            </w:pPr>
            <w:r w:rsidRPr="00E45198">
              <w:t>Energetikos ministerijos</w:t>
            </w:r>
            <w:r w:rsidR="00D855FC">
              <w:t xml:space="preserve"> vyriausiosios specialistės</w:t>
            </w:r>
          </w:p>
        </w:tc>
        <w:tc>
          <w:tcPr>
            <w:tcW w:w="210" w:type="dxa"/>
          </w:tcPr>
          <w:p w:rsidR="00862540" w:rsidRDefault="00D855FC" w:rsidP="00186219">
            <w:pPr>
              <w:keepNext/>
            </w:pPr>
            <w:r>
              <w:br/>
              <w:t>–</w:t>
            </w:r>
          </w:p>
        </w:tc>
        <w:tc>
          <w:tcPr>
            <w:tcW w:w="4502" w:type="dxa"/>
          </w:tcPr>
          <w:p w:rsidR="00862540" w:rsidRDefault="00D855FC" w:rsidP="00186219">
            <w:pPr>
              <w:keepNext/>
            </w:pPr>
            <w:r>
              <w:br/>
            </w:r>
            <w:r w:rsidRPr="00BA3D70">
              <w:t>G. Talačkaitė</w:t>
            </w:r>
            <w:r>
              <w:t xml:space="preserve">, </w:t>
            </w:r>
            <w:r w:rsidRPr="0035509B">
              <w:t>A. Grėbliūnaitė</w:t>
            </w:r>
          </w:p>
        </w:tc>
      </w:tr>
      <w:tr w:rsidR="00D855FC" w:rsidTr="00862540">
        <w:trPr>
          <w:cantSplit/>
          <w:tblCellSpacing w:w="0" w:type="dxa"/>
        </w:trPr>
        <w:tc>
          <w:tcPr>
            <w:tcW w:w="4393" w:type="dxa"/>
            <w:gridSpan w:val="3"/>
          </w:tcPr>
          <w:p w:rsidR="00D855FC" w:rsidRPr="00E45198" w:rsidRDefault="00D855FC" w:rsidP="00D855FC">
            <w:pPr>
              <w:keepNext/>
            </w:pPr>
            <w:r>
              <w:t>Finansų ministerijos:</w:t>
            </w:r>
          </w:p>
        </w:tc>
        <w:tc>
          <w:tcPr>
            <w:tcW w:w="210" w:type="dxa"/>
          </w:tcPr>
          <w:p w:rsidR="00D855FC" w:rsidRDefault="00D855FC" w:rsidP="00186219">
            <w:pPr>
              <w:keepNext/>
            </w:pPr>
          </w:p>
        </w:tc>
        <w:tc>
          <w:tcPr>
            <w:tcW w:w="4502" w:type="dxa"/>
          </w:tcPr>
          <w:p w:rsidR="00D855FC" w:rsidRPr="00BA3D70" w:rsidRDefault="00D855FC" w:rsidP="00186219">
            <w:pPr>
              <w:keepNext/>
            </w:pPr>
          </w:p>
        </w:tc>
      </w:tr>
      <w:tr w:rsidR="00862540" w:rsidTr="00862540">
        <w:trPr>
          <w:cantSplit/>
          <w:tblCellSpacing w:w="0" w:type="dxa"/>
        </w:trPr>
        <w:tc>
          <w:tcPr>
            <w:tcW w:w="4393" w:type="dxa"/>
            <w:gridSpan w:val="3"/>
          </w:tcPr>
          <w:p w:rsidR="00862540" w:rsidRPr="00E45198" w:rsidRDefault="00862540" w:rsidP="00D855FC">
            <w:pPr>
              <w:keepNext/>
            </w:pPr>
            <w:r>
              <w:t xml:space="preserve">   </w:t>
            </w:r>
            <w:r w:rsidR="00D855FC">
              <w:t>d</w:t>
            </w:r>
            <w:r w:rsidR="00D855FC" w:rsidRPr="002B3791">
              <w:t>epartamento</w:t>
            </w:r>
            <w:r w:rsidR="00D855FC">
              <w:t xml:space="preserve"> direktorius</w:t>
            </w:r>
          </w:p>
        </w:tc>
        <w:tc>
          <w:tcPr>
            <w:tcW w:w="210" w:type="dxa"/>
          </w:tcPr>
          <w:p w:rsidR="00862540" w:rsidRDefault="00862540" w:rsidP="00186219">
            <w:pPr>
              <w:keepNext/>
            </w:pPr>
            <w:r>
              <w:t>–</w:t>
            </w:r>
          </w:p>
        </w:tc>
        <w:tc>
          <w:tcPr>
            <w:tcW w:w="4502" w:type="dxa"/>
          </w:tcPr>
          <w:p w:rsidR="00862540" w:rsidRDefault="00D855FC" w:rsidP="00186219">
            <w:pPr>
              <w:keepNext/>
            </w:pPr>
            <w:r>
              <w:t>S. Mitkus</w:t>
            </w:r>
          </w:p>
        </w:tc>
      </w:tr>
      <w:tr w:rsidR="00862540" w:rsidTr="00862540">
        <w:trPr>
          <w:cantSplit/>
          <w:tblCellSpacing w:w="0" w:type="dxa"/>
        </w:trPr>
        <w:tc>
          <w:tcPr>
            <w:tcW w:w="4393" w:type="dxa"/>
            <w:gridSpan w:val="3"/>
          </w:tcPr>
          <w:p w:rsidR="00862540" w:rsidRPr="00E45198" w:rsidRDefault="00862540" w:rsidP="00186219">
            <w:r>
              <w:t xml:space="preserve">   skyriaus vedėja</w:t>
            </w:r>
          </w:p>
        </w:tc>
        <w:tc>
          <w:tcPr>
            <w:tcW w:w="210" w:type="dxa"/>
          </w:tcPr>
          <w:p w:rsidR="00862540" w:rsidRDefault="00862540" w:rsidP="00186219">
            <w:r>
              <w:t>–</w:t>
            </w:r>
          </w:p>
        </w:tc>
        <w:tc>
          <w:tcPr>
            <w:tcW w:w="4502" w:type="dxa"/>
          </w:tcPr>
          <w:p w:rsidR="00862540" w:rsidRDefault="00D855FC" w:rsidP="00186219">
            <w:r w:rsidRPr="00117809">
              <w:t>L. Šumskaitė</w:t>
            </w:r>
          </w:p>
        </w:tc>
      </w:tr>
      <w:tr w:rsidR="00862540" w:rsidTr="00862540">
        <w:trPr>
          <w:cantSplit/>
          <w:tblCellSpacing w:w="0" w:type="dxa"/>
        </w:trPr>
        <w:tc>
          <w:tcPr>
            <w:tcW w:w="4393" w:type="dxa"/>
            <w:gridSpan w:val="3"/>
          </w:tcPr>
          <w:p w:rsidR="00862540" w:rsidRDefault="00862540" w:rsidP="00D855FC">
            <w:r>
              <w:t xml:space="preserve">   </w:t>
            </w:r>
            <w:r w:rsidR="00D855FC">
              <w:t>vyriausioji specialistė</w:t>
            </w:r>
          </w:p>
        </w:tc>
        <w:tc>
          <w:tcPr>
            <w:tcW w:w="210" w:type="dxa"/>
          </w:tcPr>
          <w:p w:rsidR="00862540" w:rsidRDefault="00862540" w:rsidP="00186219">
            <w:r>
              <w:t>–</w:t>
            </w:r>
          </w:p>
        </w:tc>
        <w:tc>
          <w:tcPr>
            <w:tcW w:w="4502" w:type="dxa"/>
          </w:tcPr>
          <w:p w:rsidR="00862540" w:rsidRPr="00C2314E" w:rsidRDefault="00D855FC" w:rsidP="00186219">
            <w:r w:rsidRPr="006D59BE">
              <w:t>G. Čeikienė</w:t>
            </w:r>
          </w:p>
        </w:tc>
      </w:tr>
      <w:tr w:rsidR="00862540" w:rsidTr="00862540">
        <w:trPr>
          <w:cantSplit/>
          <w:tblCellSpacing w:w="0" w:type="dxa"/>
        </w:trPr>
        <w:tc>
          <w:tcPr>
            <w:tcW w:w="4393" w:type="dxa"/>
            <w:gridSpan w:val="3"/>
          </w:tcPr>
          <w:p w:rsidR="00862540" w:rsidRDefault="006063C8" w:rsidP="00186219">
            <w:r>
              <w:t>s</w:t>
            </w:r>
            <w:r w:rsidR="00D855FC">
              <w:t>veikatos apsaugos</w:t>
            </w:r>
            <w:r w:rsidR="00D855FC" w:rsidRPr="0032076C">
              <w:t xml:space="preserve"> ministro patarėja</w:t>
            </w:r>
          </w:p>
        </w:tc>
        <w:tc>
          <w:tcPr>
            <w:tcW w:w="210" w:type="dxa"/>
          </w:tcPr>
          <w:p w:rsidR="00862540" w:rsidRDefault="00862540" w:rsidP="00186219">
            <w:r>
              <w:t>–</w:t>
            </w:r>
          </w:p>
        </w:tc>
        <w:tc>
          <w:tcPr>
            <w:tcW w:w="4502" w:type="dxa"/>
          </w:tcPr>
          <w:p w:rsidR="00862540" w:rsidRPr="00E45198" w:rsidRDefault="00D855FC" w:rsidP="00186219">
            <w:r w:rsidRPr="0032076C">
              <w:t>L. Šriubėnė</w:t>
            </w:r>
          </w:p>
        </w:tc>
      </w:tr>
      <w:tr w:rsidR="00862540" w:rsidTr="00862540">
        <w:trPr>
          <w:cantSplit/>
          <w:tblCellSpacing w:w="0" w:type="dxa"/>
        </w:trPr>
        <w:tc>
          <w:tcPr>
            <w:tcW w:w="4393" w:type="dxa"/>
            <w:gridSpan w:val="3"/>
          </w:tcPr>
          <w:p w:rsidR="00862540" w:rsidRDefault="00D855FC" w:rsidP="00186219">
            <w:r>
              <w:t xml:space="preserve">Vidaus reikalų ministerijos </w:t>
            </w:r>
            <w:r w:rsidRPr="007B6035">
              <w:t>skyriaus vedėjas</w:t>
            </w:r>
          </w:p>
        </w:tc>
        <w:tc>
          <w:tcPr>
            <w:tcW w:w="210" w:type="dxa"/>
          </w:tcPr>
          <w:p w:rsidR="00862540" w:rsidRDefault="00D855FC" w:rsidP="00186219">
            <w:r>
              <w:t>–</w:t>
            </w:r>
          </w:p>
        </w:tc>
        <w:tc>
          <w:tcPr>
            <w:tcW w:w="4502" w:type="dxa"/>
          </w:tcPr>
          <w:p w:rsidR="00862540" w:rsidRPr="00C2314E" w:rsidRDefault="00D855FC" w:rsidP="00186219">
            <w:r w:rsidRPr="007B6035">
              <w:t>D. Vasaris</w:t>
            </w:r>
          </w:p>
        </w:tc>
      </w:tr>
      <w:tr w:rsidR="00D855FC" w:rsidTr="00862540">
        <w:trPr>
          <w:cantSplit/>
          <w:tblCellSpacing w:w="0" w:type="dxa"/>
        </w:trPr>
        <w:tc>
          <w:tcPr>
            <w:tcW w:w="4393" w:type="dxa"/>
            <w:gridSpan w:val="3"/>
          </w:tcPr>
          <w:p w:rsidR="00D855FC" w:rsidRDefault="00D855FC" w:rsidP="00186219">
            <w:r w:rsidRPr="004D5AB2">
              <w:t xml:space="preserve">Seimo Pirmininko sekretoriato </w:t>
            </w:r>
            <w:r>
              <w:t xml:space="preserve">vadovo </w:t>
            </w:r>
            <w:r w:rsidRPr="004D5AB2">
              <w:t>pavaduotoja</w:t>
            </w:r>
          </w:p>
        </w:tc>
        <w:tc>
          <w:tcPr>
            <w:tcW w:w="210" w:type="dxa"/>
          </w:tcPr>
          <w:p w:rsidR="00D855FC" w:rsidRDefault="00D855FC" w:rsidP="00186219">
            <w:r>
              <w:br/>
              <w:t>–</w:t>
            </w:r>
          </w:p>
        </w:tc>
        <w:tc>
          <w:tcPr>
            <w:tcW w:w="4502" w:type="dxa"/>
          </w:tcPr>
          <w:p w:rsidR="00D855FC" w:rsidRPr="007B6035" w:rsidRDefault="00D855FC" w:rsidP="00186219">
            <w:r>
              <w:br/>
            </w:r>
            <w:r w:rsidRPr="004D5AB2">
              <w:t>L. Mogenienė</w:t>
            </w:r>
          </w:p>
        </w:tc>
      </w:tr>
      <w:tr w:rsidR="00862540" w:rsidTr="00862540">
        <w:trPr>
          <w:cantSplit/>
          <w:tblCellSpacing w:w="0" w:type="dxa"/>
        </w:trPr>
        <w:tc>
          <w:tcPr>
            <w:tcW w:w="4393" w:type="dxa"/>
            <w:gridSpan w:val="3"/>
          </w:tcPr>
          <w:p w:rsidR="00862540" w:rsidRDefault="00D855FC" w:rsidP="00186219">
            <w:r>
              <w:t>UAB „Olympic Casino Group Baltija“ generalinis direktorius</w:t>
            </w:r>
          </w:p>
        </w:tc>
        <w:tc>
          <w:tcPr>
            <w:tcW w:w="210" w:type="dxa"/>
          </w:tcPr>
          <w:p w:rsidR="00862540" w:rsidRDefault="00862540" w:rsidP="00186219">
            <w:r>
              <w:br/>
              <w:t>–</w:t>
            </w:r>
          </w:p>
        </w:tc>
        <w:tc>
          <w:tcPr>
            <w:tcW w:w="4502" w:type="dxa"/>
          </w:tcPr>
          <w:p w:rsidR="00862540" w:rsidRPr="00E45198" w:rsidRDefault="00862540" w:rsidP="00D855FC">
            <w:r>
              <w:br/>
            </w:r>
            <w:r w:rsidR="00D855FC">
              <w:t>S. Petravičius</w:t>
            </w:r>
          </w:p>
        </w:tc>
      </w:tr>
      <w:tr w:rsidR="00862540" w:rsidTr="00862540">
        <w:trPr>
          <w:cantSplit/>
          <w:tblCellSpacing w:w="0" w:type="dxa"/>
        </w:trPr>
        <w:tc>
          <w:tcPr>
            <w:tcW w:w="4393" w:type="dxa"/>
            <w:gridSpan w:val="3"/>
          </w:tcPr>
          <w:p w:rsidR="00862540" w:rsidRPr="002B3791" w:rsidRDefault="00D855FC" w:rsidP="00186219">
            <w:r w:rsidRPr="00376256">
              <w:t>Nacionalinės lošimų ir žaidimų verslo asociacijos</w:t>
            </w:r>
            <w:r>
              <w:t xml:space="preserve"> prezidentas</w:t>
            </w:r>
          </w:p>
        </w:tc>
        <w:tc>
          <w:tcPr>
            <w:tcW w:w="210" w:type="dxa"/>
          </w:tcPr>
          <w:p w:rsidR="00862540" w:rsidRPr="002B3791" w:rsidRDefault="00862540" w:rsidP="00186219">
            <w:r>
              <w:br/>
              <w:t>–</w:t>
            </w:r>
          </w:p>
        </w:tc>
        <w:tc>
          <w:tcPr>
            <w:tcW w:w="4502" w:type="dxa"/>
          </w:tcPr>
          <w:p w:rsidR="00862540" w:rsidRPr="002B3791" w:rsidRDefault="00862540" w:rsidP="00D855FC">
            <w:r>
              <w:br/>
            </w:r>
            <w:r w:rsidR="00D855FC" w:rsidRPr="00376256">
              <w:t>O. Smirnov</w:t>
            </w:r>
          </w:p>
        </w:tc>
      </w:tr>
    </w:tbl>
    <w:p w:rsidR="00862540" w:rsidRDefault="00862540">
      <w:pPr>
        <w:spacing w:line="360" w:lineRule="atLeast"/>
        <w:ind w:firstLine="680"/>
        <w:jc w:val="both"/>
      </w:pPr>
      <w:r>
        <w:t> </w:t>
      </w:r>
    </w:p>
    <w:p w:rsidR="00862540" w:rsidRDefault="00862540">
      <w:pPr>
        <w:keepNext/>
        <w:jc w:val="center"/>
        <w:divId w:val="1199274315"/>
      </w:pPr>
      <w:r>
        <w:t>1.  Dėl Lietuvos Respublikos atstovavimo komitetuose pagal Susitarimą dėl Bendro patentų teismo (TAP-17-490) (17-1979(2) (teikia Teisingumo ministerija)</w:t>
      </w:r>
    </w:p>
    <w:p w:rsidR="00862540" w:rsidRDefault="00862540">
      <w:pPr>
        <w:keepNext/>
        <w:spacing w:before="120"/>
        <w:jc w:val="center"/>
      </w:pPr>
      <w:r>
        <w:t>Pranešėjas – S. Skvernelis.</w:t>
      </w:r>
    </w:p>
    <w:p w:rsidR="00862540" w:rsidRDefault="00862540">
      <w:pPr>
        <w:pStyle w:val="papildomi"/>
      </w:pPr>
      <w:r>
        <w:t> </w:t>
      </w:r>
    </w:p>
    <w:p w:rsidR="00862540" w:rsidRDefault="00862540">
      <w:pPr>
        <w:pStyle w:val="papildomi"/>
      </w:pPr>
      <w:r>
        <w:t>Priimti Vyriausybės nutarimą „Dėl Lietuvos Respublikos atstovavimo komitetuose pagal Susitarimą dėl Bendro patentų teismo“.</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1530146643"/>
      </w:pPr>
      <w:r>
        <w:t>2.  Dėl nekilnojamojo ir ilgalaikio materialiojo turto perdavimo Lazdijų rajono savivaldybei (TAP-17-351(2) (17-3991(2) (teikia Vidaus reikalų ministerija)</w:t>
      </w:r>
    </w:p>
    <w:p w:rsidR="00862540" w:rsidRDefault="00862540">
      <w:pPr>
        <w:keepNext/>
        <w:spacing w:before="120"/>
        <w:jc w:val="center"/>
      </w:pPr>
      <w:r>
        <w:t>Pranešėjas – S. Skvernelis.</w:t>
      </w:r>
    </w:p>
    <w:p w:rsidR="00862540" w:rsidRDefault="00862540">
      <w:pPr>
        <w:pStyle w:val="papildomi"/>
      </w:pPr>
      <w:r>
        <w:t> </w:t>
      </w:r>
    </w:p>
    <w:p w:rsidR="00862540" w:rsidRDefault="00862540">
      <w:pPr>
        <w:pStyle w:val="papildomi"/>
      </w:pPr>
      <w:r>
        <w:t>Priimti Vyriausybės nutarimą „Dėl nekilnojamojo ir ilgalaikio materialiojo turto perdavimo Lazdijų rajono savivaldybei“.</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rsidP="00D855FC">
      <w:pPr>
        <w:keepNext/>
        <w:keepLines/>
        <w:jc w:val="center"/>
        <w:divId w:val="309284290"/>
      </w:pPr>
      <w:r>
        <w:lastRenderedPageBreak/>
        <w:t>3.  Dėl nekilnojamojo turto Kalvarijos sav</w:t>
      </w:r>
      <w:r w:rsidR="00765F3A">
        <w:t>ivaldybėje</w:t>
      </w:r>
      <w:r>
        <w:t>, Liubavo sen</w:t>
      </w:r>
      <w:r w:rsidR="00765F3A">
        <w:t>iūnijoje</w:t>
      </w:r>
      <w:r>
        <w:t>, Liubavo k</w:t>
      </w:r>
      <w:r w:rsidR="00765F3A">
        <w:t>aime</w:t>
      </w:r>
      <w:r>
        <w:t xml:space="preserve">, perdavimo valstybės įmonei Marijampolės miškų urėdijai (TAP-17-489) (17-2729(2) </w:t>
      </w:r>
      <w:r w:rsidR="00AE008E">
        <w:br/>
      </w:r>
      <w:r>
        <w:t>(teikia Vidaus reikalų ministerija)</w:t>
      </w:r>
    </w:p>
    <w:p w:rsidR="00862540" w:rsidRDefault="00862540" w:rsidP="00D855FC">
      <w:pPr>
        <w:keepNext/>
        <w:keepLines/>
        <w:spacing w:before="120"/>
        <w:jc w:val="center"/>
      </w:pPr>
      <w:r>
        <w:t>Pranešėjas – S. Skvernelis.</w:t>
      </w:r>
    </w:p>
    <w:p w:rsidR="00862540" w:rsidRDefault="00862540" w:rsidP="00D855FC">
      <w:pPr>
        <w:pStyle w:val="papildomi"/>
        <w:keepNext/>
        <w:keepLines/>
      </w:pPr>
      <w:r>
        <w:t> </w:t>
      </w:r>
    </w:p>
    <w:p w:rsidR="00862540" w:rsidRDefault="00862540" w:rsidP="00D855FC">
      <w:pPr>
        <w:pStyle w:val="papildomi"/>
        <w:keepNext/>
        <w:keepLines/>
      </w:pPr>
      <w:r>
        <w:t xml:space="preserve">Priimti Vyriausybės nutarimą „Dėl nekilnojamojo turto Kalvarijos </w:t>
      </w:r>
      <w:r w:rsidR="00765F3A">
        <w:t>savivaldybėje, Liubavo seniūnijoje, Liubavo kaime</w:t>
      </w:r>
      <w:r>
        <w:t>, perdavimo valstybės įmonei Marijampolės miškų urėdijai“.</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726532667"/>
      </w:pPr>
      <w:r>
        <w:t xml:space="preserve">4.  Dėl Lietuvos Respublikos Vyriausybės 2005 m. birželio 14 d. nutarimo Nr. 647 </w:t>
      </w:r>
      <w:r w:rsidR="00D855FC">
        <w:br/>
      </w:r>
      <w:r>
        <w:t xml:space="preserve">„Dėl Lietuvos Respublikos valstybinio socialinio draudimo fondo biudžeto sudarymo ir vykdymo taisyklių patvirtinimo“ pakeitimo (TAP-17-126(2) (16-11591(4) </w:t>
      </w:r>
      <w:r w:rsidR="00D855FC">
        <w:br/>
      </w:r>
      <w:r>
        <w:t>(teikia Socialinės apsaugos ir darbo ministerija)</w:t>
      </w:r>
    </w:p>
    <w:p w:rsidR="00862540" w:rsidRDefault="00862540">
      <w:pPr>
        <w:keepNext/>
        <w:spacing w:before="120"/>
        <w:jc w:val="center"/>
      </w:pPr>
      <w:r>
        <w:t>Pranešėjas – S. Skvernelis.</w:t>
      </w:r>
    </w:p>
    <w:p w:rsidR="00862540" w:rsidRDefault="00862540">
      <w:pPr>
        <w:pStyle w:val="papildomi"/>
      </w:pPr>
      <w:r>
        <w:t> </w:t>
      </w:r>
    </w:p>
    <w:p w:rsidR="00862540" w:rsidRDefault="00862540">
      <w:pPr>
        <w:pStyle w:val="papildomi"/>
      </w:pPr>
      <w:r>
        <w:t>Priimti Vyriausybės nutarimą „Dėl Lietuvos Respublikos Vyriausybės 2005 m. birželio 14 d. nutarimo Nr. 647 „Dėl Lietuvos Respublikos valstybinio socialinio draudimo fondo biudžeto sudarymo ir vykdymo taisyklių patvirtinimo“ pakeitimo“.</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600143236"/>
      </w:pPr>
      <w:r>
        <w:t xml:space="preserve">5.  Dėl nekilnojamojo turto perdavimo Vilniaus rajono savivaldybės nuosavybėn </w:t>
      </w:r>
      <w:r w:rsidR="00D855FC">
        <w:br/>
      </w:r>
      <w:r>
        <w:t>(TAP-17-491) (17-2208(2) (teikia Švietimo ir mokslo ministerija)</w:t>
      </w:r>
    </w:p>
    <w:p w:rsidR="00862540" w:rsidRDefault="00862540">
      <w:pPr>
        <w:keepNext/>
        <w:spacing w:before="120"/>
        <w:jc w:val="center"/>
      </w:pPr>
      <w:r>
        <w:t>Pranešėjas – S. Skvernelis.</w:t>
      </w:r>
    </w:p>
    <w:p w:rsidR="00862540" w:rsidRDefault="00862540">
      <w:pPr>
        <w:pStyle w:val="papildomi"/>
      </w:pPr>
      <w:r>
        <w:t> </w:t>
      </w:r>
    </w:p>
    <w:p w:rsidR="00862540" w:rsidRDefault="00862540">
      <w:pPr>
        <w:pStyle w:val="papildomi"/>
      </w:pPr>
      <w:r>
        <w:t>Priimti Vyriausybės nutarimą „Dėl nekilnojamojo turto perdavimo Vilniaus rajono savivaldybės nuosavybėn“.</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69738574"/>
      </w:pPr>
      <w:r>
        <w:t xml:space="preserve">6.  Dėl Lietuvos Respublikos Vyriausybės 1997 m. lapkričio 11 d. nutarimo Nr. 1244 </w:t>
      </w:r>
      <w:r w:rsidR="00D855FC">
        <w:br/>
      </w:r>
      <w:r>
        <w:t>„Dėl Pasipriešinimo dalyvių (rezistentų) teisių komisijos sudėties ir nuostatų patvirtinimo“ pakeitimo (TAP-17-514) (17-5454) (teikia Vidaus reikalų ministerija)</w:t>
      </w:r>
    </w:p>
    <w:p w:rsidR="00862540" w:rsidRDefault="00862540">
      <w:pPr>
        <w:keepNext/>
        <w:spacing w:before="120"/>
        <w:jc w:val="center"/>
      </w:pPr>
      <w:r>
        <w:t>Pranešėjas – S. Skvernelis.</w:t>
      </w:r>
    </w:p>
    <w:p w:rsidR="00862540" w:rsidRDefault="00862540">
      <w:pPr>
        <w:pStyle w:val="papildomi"/>
      </w:pPr>
      <w:r>
        <w:t> </w:t>
      </w:r>
    </w:p>
    <w:p w:rsidR="00862540" w:rsidRDefault="00862540">
      <w:pPr>
        <w:pStyle w:val="papildomi"/>
      </w:pPr>
      <w:r>
        <w:t>Priimti Vyriausybės nutarimą „Dėl Lietuvos Respublikos Vyriausybės 1997 m. lapkričio 11 d. nutarimo Nr. 1244 „Dėl Pasipriešinimo dalyvių (rezistentų) teisių komisijos sudėties ir nuostatų patvirtinimo“ pakeitimo“.</w:t>
      </w:r>
    </w:p>
    <w:p w:rsidR="00862540" w:rsidRDefault="00862540" w:rsidP="00AE008E">
      <w:pPr>
        <w:pStyle w:val="papildomi"/>
      </w:pPr>
      <w:r>
        <w:t>(Šis sprendimas priimtas visais posėdyje dalyvavusių Vyriausybės narių balsais.)</w:t>
      </w:r>
    </w:p>
    <w:p w:rsidR="00862540" w:rsidRDefault="00862540">
      <w:pPr>
        <w:keepNext/>
        <w:jc w:val="center"/>
        <w:divId w:val="1385518906"/>
      </w:pPr>
      <w:r>
        <w:lastRenderedPageBreak/>
        <w:t>7.  Dėl kreipimosi į Lietuvos Respublikos Prezidentą su prašymu suteikti įgaliojimus L. Jurevičienei (TAP-17-432) (17-2366(2) (teikia Kultūros ministerija)</w:t>
      </w:r>
    </w:p>
    <w:p w:rsidR="00862540" w:rsidRDefault="00862540">
      <w:pPr>
        <w:keepNext/>
        <w:spacing w:before="120"/>
        <w:jc w:val="center"/>
      </w:pPr>
      <w:r>
        <w:t>Pranešėjas – S. Skvernelis.</w:t>
      </w:r>
    </w:p>
    <w:p w:rsidR="00862540" w:rsidRDefault="00862540">
      <w:pPr>
        <w:pStyle w:val="papildomi"/>
      </w:pPr>
      <w:r>
        <w:t> </w:t>
      </w:r>
    </w:p>
    <w:p w:rsidR="00862540" w:rsidRDefault="00862540">
      <w:pPr>
        <w:pStyle w:val="papildomi"/>
      </w:pPr>
      <w:r>
        <w:t>Priimti Vyriausybės nutarimą „Dėl kreipimosi į Lietuvos Respublikos Prezidentą su prašymu suteikti įgaliojimus L. Jurevičienei“.</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1541014971"/>
      </w:pPr>
      <w:r>
        <w:t xml:space="preserve">8.  Dėl Lietuvos Respublikos Vyriausybės 2003 m. spalio 3 d. nutarimo Nr. 1218 </w:t>
      </w:r>
      <w:r w:rsidR="00D855FC">
        <w:br/>
      </w:r>
      <w:r>
        <w:t xml:space="preserve">„Dėl Atsakomybės už Europos Sąjungos nuosavus išteklius paskirstymo valstybės įstaigoms ir įmonėms taisyklių patvirtinimo“ pakeitimo (TAP-17-346(2) (17-616(4) </w:t>
      </w:r>
      <w:r w:rsidR="00D855FC">
        <w:br/>
      </w:r>
      <w:r>
        <w:t>(teikia Finansų ministerija)</w:t>
      </w:r>
    </w:p>
    <w:p w:rsidR="00862540" w:rsidRDefault="00862540">
      <w:pPr>
        <w:keepNext/>
        <w:spacing w:before="120"/>
        <w:jc w:val="center"/>
      </w:pPr>
      <w:r>
        <w:t>Pranešėjas – S. Skvernelis.</w:t>
      </w:r>
    </w:p>
    <w:p w:rsidR="00862540" w:rsidRDefault="00862540">
      <w:pPr>
        <w:pStyle w:val="papildomi"/>
      </w:pPr>
      <w:r>
        <w:t> </w:t>
      </w:r>
    </w:p>
    <w:p w:rsidR="00862540" w:rsidRDefault="00862540">
      <w:pPr>
        <w:pStyle w:val="papildomi"/>
      </w:pPr>
      <w:r>
        <w:t>Priimti Vyriausybės nutarimą „Dėl Lietuvos Respublikos Vyriausybės 2003 m. spalio 3 d. nutarimo Nr. 1218 „Dėl Atsakomybės už Europos Sąjungos nuosavus išteklius paskirstymo valstybės įstaigoms ir įmonėms taisyklių patvirtinimo“ pakeitimo“.</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1302886514"/>
      </w:pPr>
      <w:r>
        <w:t>9.  Dėl valstybės ilgalaikio materialiojo turto perdavimo Neringos savivaldybės nuosavybėn (TAP-17-520) (17-5458) (teikia Susisiekimo ministerija)</w:t>
      </w:r>
    </w:p>
    <w:p w:rsidR="00862540" w:rsidRDefault="00862540">
      <w:pPr>
        <w:keepNext/>
        <w:spacing w:before="120"/>
        <w:jc w:val="center"/>
      </w:pPr>
      <w:r>
        <w:t>Pranešėjas – S. Skvernelis.</w:t>
      </w:r>
    </w:p>
    <w:p w:rsidR="00862540" w:rsidRDefault="00862540">
      <w:pPr>
        <w:pStyle w:val="papildomi"/>
      </w:pPr>
      <w:r>
        <w:t> </w:t>
      </w:r>
    </w:p>
    <w:p w:rsidR="00862540" w:rsidRDefault="00862540">
      <w:pPr>
        <w:pStyle w:val="papildomi"/>
      </w:pPr>
      <w:r>
        <w:t>Priimti Vyriausybės nutarimą „Dėl valstybės ilgalaikio materialiojo turto perdavimo Neringos savivaldybės nuosavybėn“.</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1700551116"/>
      </w:pPr>
      <w:r>
        <w:t xml:space="preserve">10.  Dėl Lietuvos Respublikos baudžiamojo proceso kodekso 181, 184, 187, 188, 209, 218, 220, 256, 312 ir 367 straipsnių pakeitimo įstatymo projekto Nr. XIIIP-345 (TAP-17-493) </w:t>
      </w:r>
      <w:r w:rsidR="00D855FC">
        <w:br/>
      </w:r>
      <w:r>
        <w:t>(17-5141) (teikia Teisingumo ministerija)</w:t>
      </w:r>
    </w:p>
    <w:p w:rsidR="00862540" w:rsidRDefault="00862540">
      <w:pPr>
        <w:keepNext/>
        <w:spacing w:before="120"/>
        <w:jc w:val="center"/>
      </w:pPr>
      <w:r>
        <w:t xml:space="preserve">Pranešėja – M. Vainiutė. </w:t>
      </w:r>
      <w:r>
        <w:br/>
        <w:t>Kalbėjo E. Misiūnas, S. Skvernelis.</w:t>
      </w:r>
    </w:p>
    <w:p w:rsidR="00862540" w:rsidRDefault="00862540">
      <w:pPr>
        <w:pStyle w:val="papildomi"/>
      </w:pPr>
      <w:r>
        <w:t> </w:t>
      </w:r>
    </w:p>
    <w:p w:rsidR="00862540" w:rsidRDefault="00862540">
      <w:pPr>
        <w:pStyle w:val="papildomi"/>
      </w:pPr>
      <w:r>
        <w:t>Priimti Vyriausybės nutarimą „Dėl Lietuvos Respublikos baudžiamojo proceso kodekso 181, 184, 187, 188, 209, 218, 220, 256, 312 ir 367 straipsnių pakeitimo įstatymo projekto Nr. XIIIP-345“ ir pateikti jį Ministrui Pirmininkui pasirašyti, patikslinus pagal Vidaus reikalų ministerijos ir Vyriausybės kanceliarijos Teisės departamento pastabas.</w:t>
      </w:r>
    </w:p>
    <w:p w:rsidR="00862540" w:rsidRDefault="00862540" w:rsidP="00D855FC">
      <w:pPr>
        <w:pStyle w:val="papildomi"/>
      </w:pPr>
      <w:r>
        <w:t>(Šis sprendimas priimtas visais posėdyje dalyvavusių Vyriausybės narių balsais.)</w:t>
      </w:r>
    </w:p>
    <w:p w:rsidR="00862540" w:rsidRDefault="00862540">
      <w:pPr>
        <w:keepNext/>
        <w:jc w:val="center"/>
        <w:divId w:val="21168929"/>
      </w:pPr>
      <w:r>
        <w:lastRenderedPageBreak/>
        <w:t>11.  Dėl Lietuvos Respublikos azartinių lošimų įstatymo Nr. IX-325 2, 10, 15, 16, 29 straipsnių pakeitimo ir Įstatymo papildymo 15</w:t>
      </w:r>
      <w:r>
        <w:rPr>
          <w:vertAlign w:val="superscript"/>
        </w:rPr>
        <w:t>1</w:t>
      </w:r>
      <w:r>
        <w:t xml:space="preserve"> ir 16</w:t>
      </w:r>
      <w:r>
        <w:rPr>
          <w:vertAlign w:val="superscript"/>
        </w:rPr>
        <w:t>1</w:t>
      </w:r>
      <w:r>
        <w:t xml:space="preserve"> straipsniais įstatymo projekto pateikimo Lietuvos Respublikos Seimui (TAP-16-681(3) (16-1813(5) </w:t>
      </w:r>
      <w:r w:rsidR="00D855FC">
        <w:br/>
      </w:r>
      <w:r>
        <w:t>(teikia Finansų ministerija)</w:t>
      </w:r>
    </w:p>
    <w:p w:rsidR="00862540" w:rsidRDefault="00862540">
      <w:pPr>
        <w:keepNext/>
        <w:spacing w:before="120"/>
        <w:jc w:val="center"/>
      </w:pPr>
      <w:r>
        <w:t>Pranešėjas – D. Sadeckas</w:t>
      </w:r>
      <w:r w:rsidR="003E68E8">
        <w:t>.</w:t>
      </w:r>
      <w:r>
        <w:t xml:space="preserve"> </w:t>
      </w:r>
      <w:r>
        <w:br/>
        <w:t>Kalbėjo A. Veryga, O. Smirnov, S. Petravičius, S. Mitkus, S. Skvernelis.</w:t>
      </w:r>
    </w:p>
    <w:p w:rsidR="00862540" w:rsidRDefault="00862540">
      <w:pPr>
        <w:pStyle w:val="papildomi"/>
      </w:pPr>
      <w:r>
        <w:t> </w:t>
      </w:r>
    </w:p>
    <w:p w:rsidR="00862540" w:rsidRDefault="00862540">
      <w:pPr>
        <w:pStyle w:val="papildomi"/>
      </w:pPr>
      <w:r>
        <w:t>Priimti Vyriausybės nutarimą „Dėl Lietuvos Respubliko</w:t>
      </w:r>
      <w:r w:rsidR="00D855FC">
        <w:t>s azartinių lošimų įstatymo Nr. </w:t>
      </w:r>
      <w:r>
        <w:t>IX-325 2, 10, 15, 16, 29 straipsnių pakeitimo ir Įstatymo papildymo 15</w:t>
      </w:r>
      <w:r>
        <w:rPr>
          <w:vertAlign w:val="superscript"/>
        </w:rPr>
        <w:t>1</w:t>
      </w:r>
      <w:r>
        <w:t xml:space="preserve"> ir 16</w:t>
      </w:r>
      <w:r>
        <w:rPr>
          <w:vertAlign w:val="superscript"/>
        </w:rPr>
        <w:t>1</w:t>
      </w:r>
      <w:r>
        <w:t> straipsniais įstatymo projekto pateikimo Lietuvos Respublikos Seimui“ ir pateikti jį Ministrui Pirmininkui pasirašyti, patikslinus nutarimu teikiamą įstatymo projektą, atsižvelgiant į posėdyje pateiktas pastabas.</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561871456"/>
      </w:pPr>
      <w:r>
        <w:t xml:space="preserve">12.  Dėl Lietuvos Respublikos Vyriausybės 2010 m. rugpjūčio 25 d. </w:t>
      </w:r>
      <w:r w:rsidR="003E68E8">
        <w:t xml:space="preserve">nutarimo </w:t>
      </w:r>
      <w:r>
        <w:t xml:space="preserve">Nr. 1219 </w:t>
      </w:r>
      <w:r w:rsidR="00AE008E">
        <w:br/>
      </w:r>
      <w:r>
        <w:t xml:space="preserve">„Dėl Neteisėtos apyvartos narkotinių ir psichotropinių medžiagų ir jų pirmtakų (prekursorių) sunaikinimo tvarkos aprašo patvirtinimo“ pakeitimo (TAP-17-242(2) (16-13650(3) </w:t>
      </w:r>
      <w:r w:rsidR="00D855FC">
        <w:br/>
      </w:r>
      <w:r>
        <w:t>(teikia Vidaus reikalų ministerija)</w:t>
      </w:r>
    </w:p>
    <w:p w:rsidR="00862540" w:rsidRDefault="00862540">
      <w:pPr>
        <w:keepNext/>
        <w:spacing w:before="120"/>
        <w:jc w:val="center"/>
      </w:pPr>
      <w:r>
        <w:t xml:space="preserve">Pranešėjas – E. Misiūnas. </w:t>
      </w:r>
      <w:r>
        <w:br/>
        <w:t>Kalbėjo S. Skvernelis.</w:t>
      </w:r>
    </w:p>
    <w:p w:rsidR="00862540" w:rsidRDefault="00862540">
      <w:pPr>
        <w:pStyle w:val="papildomi"/>
      </w:pPr>
      <w:r>
        <w:t> </w:t>
      </w:r>
    </w:p>
    <w:p w:rsidR="00862540" w:rsidRDefault="00862540">
      <w:pPr>
        <w:pStyle w:val="papildomi"/>
      </w:pPr>
      <w:r>
        <w:t xml:space="preserve">Priimti Vyriausybės nutarimą „Dėl Lietuvos Respublikos Vyriausybės 2010 m. rugpjūčio 25 d. </w:t>
      </w:r>
      <w:r w:rsidR="003E68E8">
        <w:t xml:space="preserve">nutarimo </w:t>
      </w:r>
      <w:r>
        <w:t>Nr. 1219 „Dėl Neteisėtos apyvartos narkotinių ir psichotropinių medžiagų ir jų pirmtakų (prekursorių) sunaikinimo tvarkos aprašo patvirtinimo“ pakeitimo“.</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1409695780"/>
      </w:pPr>
      <w:r>
        <w:t>13.  Dėl žemės paėmimo visuomenės poreikiams valstybin</w:t>
      </w:r>
      <w:r w:rsidR="00AE008E">
        <w:t>ės reikšmės magistralinio kelio </w:t>
      </w:r>
      <w:r>
        <w:t>A19 (Vilniaus pietinio aplinkkelio tiesimo II etapas) 7,9–17,4 km ruožui tiesti procedūros pradžios (TAP-17-280(2) (17-205(3) (teikia Susisiekimo ministerija)</w:t>
      </w:r>
    </w:p>
    <w:p w:rsidR="00862540" w:rsidRDefault="00862540">
      <w:pPr>
        <w:keepNext/>
        <w:spacing w:before="120"/>
        <w:jc w:val="center"/>
      </w:pPr>
      <w:r>
        <w:t>Pranešėjas – S. Skvernelis.</w:t>
      </w:r>
    </w:p>
    <w:p w:rsidR="00862540" w:rsidRDefault="00862540">
      <w:pPr>
        <w:pStyle w:val="papildomi"/>
      </w:pPr>
      <w:r>
        <w:t> </w:t>
      </w:r>
    </w:p>
    <w:p w:rsidR="00862540" w:rsidRDefault="00862540">
      <w:pPr>
        <w:pStyle w:val="papildomi"/>
      </w:pPr>
      <w:r>
        <w:t>Susisiekimo ministro R. Masiulio siūlymu šio klausimo svarstymą atidėti.</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886525831"/>
      </w:pPr>
      <w:r>
        <w:lastRenderedPageBreak/>
        <w:t xml:space="preserve">14.  Dėl Lietuvos Respublikos Vyriausybės 2014 m. liepos 22 d. nutarimo Nr. 746 </w:t>
      </w:r>
      <w:r w:rsidR="00D855FC">
        <w:br/>
      </w:r>
      <w:r>
        <w:t>„Dėl Nacionalinio elektros ir gamtinių dujų perdavimo infrastruktūros projektų įgyvendinimo plano patvirtinimo“ pakeitimo (TAP-17-395(2) (17-5762) (teikia Energetikos ministerija)</w:t>
      </w:r>
    </w:p>
    <w:p w:rsidR="00862540" w:rsidRDefault="00862540">
      <w:pPr>
        <w:keepNext/>
        <w:spacing w:before="120"/>
        <w:jc w:val="center"/>
      </w:pPr>
      <w:r>
        <w:t xml:space="preserve">Pranešėjas – S. Šatūnas. </w:t>
      </w:r>
      <w:r>
        <w:br/>
        <w:t>Kalbėjo S. Skvernelis.</w:t>
      </w:r>
    </w:p>
    <w:p w:rsidR="00862540" w:rsidRDefault="00862540">
      <w:pPr>
        <w:pStyle w:val="papildomi"/>
      </w:pPr>
      <w:r>
        <w:t> </w:t>
      </w:r>
    </w:p>
    <w:p w:rsidR="00862540" w:rsidRDefault="00862540">
      <w:pPr>
        <w:pStyle w:val="papildomi"/>
      </w:pPr>
      <w:r>
        <w:t>Priimti Vyriausybės nutarimą „Dėl Lietuvos Respublikos Vyriausybės 2014 m. liepos 22 d. nutarimo Nr. 746 „Dėl Nacionalinio elektros ir gamtinių dujų perdavimo infrastruktūros projektų įgyvendinimo plano patvirtinimo“ pakeitimo“.</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485820173"/>
      </w:pPr>
      <w:r>
        <w:t>15.  Dėl Šiaurės rytų Lietuvos elektros perdavimo tinklo optimizavimo ir paruošimo Lietuvos Respublikos elektros energetikos sistemos sujungimui su kontinentinės Europos tinklais darbui sinchroniniu režimu projekto pripažinimo valstybei svarbiu ekonominiu projektu (TAP-17-494) (17-3067(3) (teikia Energetikos ministerija)</w:t>
      </w:r>
    </w:p>
    <w:p w:rsidR="00862540" w:rsidRDefault="00862540">
      <w:pPr>
        <w:keepNext/>
        <w:spacing w:before="120"/>
        <w:jc w:val="center"/>
      </w:pPr>
      <w:r>
        <w:t>Pranešėjas – S. Skvernelis.</w:t>
      </w:r>
    </w:p>
    <w:p w:rsidR="00862540" w:rsidRDefault="00862540">
      <w:pPr>
        <w:pStyle w:val="papildomi"/>
      </w:pPr>
      <w:r>
        <w:t> </w:t>
      </w:r>
    </w:p>
    <w:p w:rsidR="00862540" w:rsidRDefault="00862540">
      <w:pPr>
        <w:pStyle w:val="papildomi"/>
      </w:pPr>
      <w:r>
        <w:t xml:space="preserve">Priimti Vyriausybės nutarimą „Dėl Šiaurės rytų Lietuvos elektros perdavimo tinklo optimizavimo ir paruošimo Lietuvos Respublikos elektros energetikos sistemos sujungimui su kontinentinės Europos tinklais darbui sinchroniniu režimu projekto pripažinimo valstybei svarbiu ekonominiu projektu“ ir pateikti jį Ministrui Pirmininkui pasirašyti, </w:t>
      </w:r>
      <w:r w:rsidR="00385DF8">
        <w:t>atsižvelgus į Vyriausybės kanceliarijos Teisės departamento 2017 m. gegužės 3 d. išvadą Nr. NV-1123.</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2014070544"/>
      </w:pPr>
      <w:r>
        <w:t xml:space="preserve">16.  Dėl Lietuvos Respublikos Seimo nutarimo „Dėl Valstybinių universitetų tinklo optimizavimo plano patvirtinimo“ projekto pateikimo Lietuvos Respublikos Seimui </w:t>
      </w:r>
      <w:r w:rsidR="00D855FC">
        <w:br/>
      </w:r>
      <w:r>
        <w:t>(TAP-17-567) (17-5750(2) (teikia Švietimo ir mokslo ministerija)</w:t>
      </w:r>
    </w:p>
    <w:p w:rsidR="00862540" w:rsidRDefault="00862540">
      <w:pPr>
        <w:keepNext/>
        <w:spacing w:before="120"/>
        <w:jc w:val="center"/>
      </w:pPr>
      <w:r>
        <w:t>Pranešėjas – S. Skvernelis.</w:t>
      </w:r>
    </w:p>
    <w:p w:rsidR="00862540" w:rsidRDefault="00862540">
      <w:pPr>
        <w:pStyle w:val="papildomi"/>
      </w:pPr>
      <w:r>
        <w:t> </w:t>
      </w:r>
    </w:p>
    <w:p w:rsidR="00862540" w:rsidRDefault="00862540">
      <w:pPr>
        <w:pStyle w:val="papildomi"/>
      </w:pPr>
      <w:r>
        <w:t>Priimti Vyriausybės nutarimą „Dėl Lietuvos Respublikos Seimo nutarimo „Dėl Valstybinių universitetų tinklo optimizavimo plano patvirtinimo“ projekto pateikimo Lietuvos Respublikos Seimui“ ir pateikti jį Ministrui Pirmininkui pasirašyti, patikslinus pagal Vyriausybės pasitarime pateiktas pastabas.</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1371146959"/>
      </w:pPr>
      <w:r>
        <w:lastRenderedPageBreak/>
        <w:t>17.  Dėl Lietuvos Respublikos piliečių nuosavybės teisių į išlikusį nekilnojamąjį turtą atkūrimo įstatymo Nr. VIII-359 4 straipsnio pakeitimo įstatymo projekto Nr. XIIIP-266 (TAP-17-539) (17-3256(2) (teikia Žemės ūkio ministerija)</w:t>
      </w:r>
    </w:p>
    <w:p w:rsidR="00862540" w:rsidRDefault="00862540">
      <w:pPr>
        <w:keepNext/>
        <w:spacing w:before="120"/>
        <w:jc w:val="center"/>
      </w:pPr>
      <w:r>
        <w:t>Pranešėjas – S. Skvernelis.</w:t>
      </w:r>
    </w:p>
    <w:p w:rsidR="00862540" w:rsidRDefault="00862540">
      <w:pPr>
        <w:pStyle w:val="papildomi"/>
      </w:pPr>
      <w:r>
        <w:t> </w:t>
      </w:r>
    </w:p>
    <w:p w:rsidR="00862540" w:rsidRDefault="00862540">
      <w:pPr>
        <w:pStyle w:val="papildomi"/>
      </w:pPr>
      <w:r>
        <w:t>Priimti Vyriausybės nutarimą „Dėl Lietuvos Respublikos piliečių nuosavybės teisių į išlikusį nekilnojamąjį turtą atkūrimo įstatymo Nr. VIII-359 4 straipsnio pakeitimo įstatymo projekto Nr. XIIIP-266“.</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keepNext/>
        <w:jc w:val="center"/>
        <w:divId w:val="667945725"/>
      </w:pPr>
      <w:r>
        <w:t xml:space="preserve">18.  Dėl Nacionalinės pramonės konkurencingumo komisijos „Pramonė 4.0“ sudarymo </w:t>
      </w:r>
      <w:r w:rsidR="00D855FC">
        <w:br/>
      </w:r>
      <w:r>
        <w:t>(TAP-17-421) (17-4438(2) (teikia Ūkio ministerija)</w:t>
      </w:r>
    </w:p>
    <w:p w:rsidR="00862540" w:rsidRDefault="00862540">
      <w:pPr>
        <w:keepNext/>
        <w:spacing w:before="120"/>
        <w:jc w:val="center"/>
      </w:pPr>
      <w:r>
        <w:t>Pranešėjas – S. Skvernelis.</w:t>
      </w:r>
    </w:p>
    <w:p w:rsidR="00862540" w:rsidRDefault="00862540">
      <w:pPr>
        <w:pStyle w:val="papildomi"/>
      </w:pPr>
      <w:r>
        <w:t> </w:t>
      </w:r>
    </w:p>
    <w:p w:rsidR="00862540" w:rsidRDefault="00862540">
      <w:pPr>
        <w:pStyle w:val="papildomi"/>
      </w:pPr>
      <w:r>
        <w:t>Priimti Vyriausybės nutarimą „Dėl Nacionalinės pramonės konkurencingumo komisijos „Pramonė 4.0“ sudarymo“ ir pateikti jį Ministrui Pirmininkui pasirašyti, patikslinus 2.7 ir 3.1 papunkčius pagal Vyriausybės pasitarime pateiktas pastabas.</w:t>
      </w:r>
    </w:p>
    <w:p w:rsidR="00862540" w:rsidRDefault="00862540">
      <w:pPr>
        <w:pStyle w:val="papildomi"/>
      </w:pPr>
      <w:r>
        <w:t>(Šis sprendimas priimtas visais posėdyje dalyvavusių Vyriausybės narių balsais.)</w:t>
      </w:r>
    </w:p>
    <w:p w:rsidR="00862540" w:rsidRDefault="00862540">
      <w:pPr>
        <w:pStyle w:val="papildomi"/>
      </w:pPr>
      <w:r>
        <w:t> </w:t>
      </w:r>
    </w:p>
    <w:p w:rsidR="00862540" w:rsidRDefault="00862540">
      <w:pPr>
        <w:pStyle w:val="papildomi"/>
      </w:pPr>
      <w:r>
        <w:t> </w:t>
      </w:r>
    </w:p>
    <w:p w:rsidR="00862540" w:rsidRDefault="00862540">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862540">
        <w:trPr>
          <w:tblCellSpacing w:w="15" w:type="dxa"/>
        </w:trPr>
        <w:tc>
          <w:tcPr>
            <w:tcW w:w="0" w:type="auto"/>
            <w:vAlign w:val="center"/>
            <w:hideMark/>
          </w:tcPr>
          <w:p w:rsidR="00862540" w:rsidRDefault="00862540" w:rsidP="001F0AAA">
            <w:bookmarkStart w:id="0" w:name="_GoBack"/>
            <w:r>
              <w:t>Ministras Pirmininkas </w:t>
            </w:r>
          </w:p>
        </w:tc>
        <w:tc>
          <w:tcPr>
            <w:tcW w:w="0" w:type="auto"/>
            <w:vAlign w:val="center"/>
            <w:hideMark/>
          </w:tcPr>
          <w:p w:rsidR="00862540" w:rsidRDefault="00862540" w:rsidP="001F0AAA">
            <w:pPr>
              <w:pStyle w:val="prastasistinklapis"/>
              <w:spacing w:before="0" w:beforeAutospacing="0" w:after="0" w:afterAutospacing="0" w:line="240" w:lineRule="auto"/>
              <w:jc w:val="right"/>
            </w:pPr>
            <w:r>
              <w:t>Saulius Skvernelis</w:t>
            </w:r>
          </w:p>
        </w:tc>
      </w:tr>
    </w:tbl>
    <w:bookmarkEnd w:id="0"/>
    <w:p w:rsidR="00862540" w:rsidRDefault="00862540">
      <w:pPr>
        <w:spacing w:line="360" w:lineRule="atLeast"/>
        <w:ind w:firstLine="680"/>
        <w:jc w:val="both"/>
      </w:pPr>
      <w:r>
        <w:t> </w:t>
      </w:r>
    </w:p>
    <w:p w:rsidR="00862540" w:rsidRDefault="00862540">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540" w:rsidRDefault="00862540">
      <w:r>
        <w:separator/>
      </w:r>
    </w:p>
  </w:endnote>
  <w:endnote w:type="continuationSeparator" w:id="0">
    <w:p w:rsidR="00862540" w:rsidRDefault="0086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540" w:rsidRDefault="00862540">
      <w:r>
        <w:separator/>
      </w:r>
    </w:p>
  </w:footnote>
  <w:footnote w:type="continuationSeparator" w:id="0">
    <w:p w:rsidR="00862540" w:rsidRDefault="00862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0AAA">
      <w:rPr>
        <w:rStyle w:val="Puslapionumeris"/>
        <w:noProof/>
      </w:rPr>
      <w:t>7</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Antrats"/>
      <w:spacing w:line="240" w:lineRule="atLeast"/>
      <w:jc w:val="center"/>
    </w:pPr>
  </w:p>
  <w:p w:rsidR="0039178F" w:rsidRDefault="00862540"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A1D97"/>
    <w:rsid w:val="001B113E"/>
    <w:rsid w:val="001F0AAA"/>
    <w:rsid w:val="0035525C"/>
    <w:rsid w:val="00385DF8"/>
    <w:rsid w:val="0039178F"/>
    <w:rsid w:val="003E68E8"/>
    <w:rsid w:val="003F4230"/>
    <w:rsid w:val="00516B26"/>
    <w:rsid w:val="006063C8"/>
    <w:rsid w:val="00765F3A"/>
    <w:rsid w:val="00862540"/>
    <w:rsid w:val="00AE008E"/>
    <w:rsid w:val="00D855FC"/>
    <w:rsid w:val="00EC4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862540"/>
    <w:pPr>
      <w:spacing w:before="100" w:beforeAutospacing="1" w:after="100" w:afterAutospacing="1" w:line="360" w:lineRule="atLeast"/>
    </w:pPr>
  </w:style>
  <w:style w:type="paragraph" w:customStyle="1" w:styleId="papildomi">
    <w:name w:val="papildomi"/>
    <w:basedOn w:val="prastasis"/>
    <w:rsid w:val="00862540"/>
    <w:pPr>
      <w:spacing w:line="360" w:lineRule="atLeast"/>
      <w:ind w:firstLine="680"/>
      <w:jc w:val="both"/>
    </w:pPr>
  </w:style>
  <w:style w:type="character" w:styleId="Emfaz">
    <w:name w:val="Emphasis"/>
    <w:qFormat/>
    <w:rsid w:val="00862540"/>
    <w:rPr>
      <w:b/>
      <w:bCs/>
      <w:i w:val="0"/>
      <w:iCs w:val="0"/>
    </w:rPr>
  </w:style>
  <w:style w:type="character" w:styleId="Grietas">
    <w:name w:val="Strong"/>
    <w:uiPriority w:val="22"/>
    <w:qFormat/>
    <w:rsid w:val="00862540"/>
    <w:rPr>
      <w:b/>
      <w:bCs/>
    </w:rPr>
  </w:style>
  <w:style w:type="paragraph" w:styleId="Debesliotekstas">
    <w:name w:val="Balloon Text"/>
    <w:basedOn w:val="prastasis"/>
    <w:link w:val="DebesliotekstasDiagrama"/>
    <w:rsid w:val="00D855FC"/>
    <w:rPr>
      <w:rFonts w:ascii="Tahoma" w:hAnsi="Tahoma" w:cs="Tahoma"/>
      <w:sz w:val="16"/>
      <w:szCs w:val="16"/>
    </w:rPr>
  </w:style>
  <w:style w:type="character" w:customStyle="1" w:styleId="DebesliotekstasDiagrama">
    <w:name w:val="Debesėlio tekstas Diagrama"/>
    <w:basedOn w:val="Numatytasispastraiposriftas"/>
    <w:link w:val="Debesliotekstas"/>
    <w:rsid w:val="00D855FC"/>
    <w:rPr>
      <w:rFonts w:ascii="Tahoma" w:hAnsi="Tahoma" w:cs="Tahoma"/>
      <w:sz w:val="16"/>
      <w:szCs w:val="16"/>
    </w:rPr>
  </w:style>
  <w:style w:type="paragraph" w:styleId="Sraopastraipa">
    <w:name w:val="List Paragraph"/>
    <w:basedOn w:val="prastasis"/>
    <w:uiPriority w:val="34"/>
    <w:qFormat/>
    <w:rsid w:val="00D855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862540"/>
    <w:pPr>
      <w:spacing w:before="100" w:beforeAutospacing="1" w:after="100" w:afterAutospacing="1" w:line="360" w:lineRule="atLeast"/>
    </w:pPr>
  </w:style>
  <w:style w:type="paragraph" w:customStyle="1" w:styleId="papildomi">
    <w:name w:val="papildomi"/>
    <w:basedOn w:val="prastasis"/>
    <w:rsid w:val="00862540"/>
    <w:pPr>
      <w:spacing w:line="360" w:lineRule="atLeast"/>
      <w:ind w:firstLine="680"/>
      <w:jc w:val="both"/>
    </w:pPr>
  </w:style>
  <w:style w:type="character" w:styleId="Emfaz">
    <w:name w:val="Emphasis"/>
    <w:qFormat/>
    <w:rsid w:val="00862540"/>
    <w:rPr>
      <w:b/>
      <w:bCs/>
      <w:i w:val="0"/>
      <w:iCs w:val="0"/>
    </w:rPr>
  </w:style>
  <w:style w:type="character" w:styleId="Grietas">
    <w:name w:val="Strong"/>
    <w:uiPriority w:val="22"/>
    <w:qFormat/>
    <w:rsid w:val="00862540"/>
    <w:rPr>
      <w:b/>
      <w:bCs/>
    </w:rPr>
  </w:style>
  <w:style w:type="paragraph" w:styleId="Debesliotekstas">
    <w:name w:val="Balloon Text"/>
    <w:basedOn w:val="prastasis"/>
    <w:link w:val="DebesliotekstasDiagrama"/>
    <w:rsid w:val="00D855FC"/>
    <w:rPr>
      <w:rFonts w:ascii="Tahoma" w:hAnsi="Tahoma" w:cs="Tahoma"/>
      <w:sz w:val="16"/>
      <w:szCs w:val="16"/>
    </w:rPr>
  </w:style>
  <w:style w:type="character" w:customStyle="1" w:styleId="DebesliotekstasDiagrama">
    <w:name w:val="Debesėlio tekstas Diagrama"/>
    <w:basedOn w:val="Numatytasispastraiposriftas"/>
    <w:link w:val="Debesliotekstas"/>
    <w:rsid w:val="00D855FC"/>
    <w:rPr>
      <w:rFonts w:ascii="Tahoma" w:hAnsi="Tahoma" w:cs="Tahoma"/>
      <w:sz w:val="16"/>
      <w:szCs w:val="16"/>
    </w:rPr>
  </w:style>
  <w:style w:type="paragraph" w:styleId="Sraopastraipa">
    <w:name w:val="List Paragraph"/>
    <w:basedOn w:val="prastasis"/>
    <w:uiPriority w:val="34"/>
    <w:qFormat/>
    <w:rsid w:val="00D85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8929">
      <w:marLeft w:val="0"/>
      <w:marRight w:val="0"/>
      <w:marTop w:val="0"/>
      <w:marBottom w:val="0"/>
      <w:divBdr>
        <w:top w:val="none" w:sz="0" w:space="0" w:color="auto"/>
        <w:left w:val="none" w:sz="0" w:space="0" w:color="auto"/>
        <w:bottom w:val="single" w:sz="8" w:space="5" w:color="auto"/>
        <w:right w:val="none" w:sz="0" w:space="0" w:color="auto"/>
      </w:divBdr>
    </w:div>
    <w:div w:id="69738574">
      <w:marLeft w:val="0"/>
      <w:marRight w:val="0"/>
      <w:marTop w:val="0"/>
      <w:marBottom w:val="0"/>
      <w:divBdr>
        <w:top w:val="none" w:sz="0" w:space="0" w:color="auto"/>
        <w:left w:val="none" w:sz="0" w:space="0" w:color="auto"/>
        <w:bottom w:val="single" w:sz="8" w:space="5" w:color="auto"/>
        <w:right w:val="none" w:sz="0" w:space="0" w:color="auto"/>
      </w:divBdr>
    </w:div>
    <w:div w:id="309284290">
      <w:marLeft w:val="0"/>
      <w:marRight w:val="0"/>
      <w:marTop w:val="0"/>
      <w:marBottom w:val="0"/>
      <w:divBdr>
        <w:top w:val="none" w:sz="0" w:space="0" w:color="auto"/>
        <w:left w:val="none" w:sz="0" w:space="0" w:color="auto"/>
        <w:bottom w:val="single" w:sz="8" w:space="5" w:color="auto"/>
        <w:right w:val="none" w:sz="0" w:space="0" w:color="auto"/>
      </w:divBdr>
    </w:div>
    <w:div w:id="485820173">
      <w:marLeft w:val="0"/>
      <w:marRight w:val="0"/>
      <w:marTop w:val="0"/>
      <w:marBottom w:val="0"/>
      <w:divBdr>
        <w:top w:val="none" w:sz="0" w:space="0" w:color="auto"/>
        <w:left w:val="none" w:sz="0" w:space="0" w:color="auto"/>
        <w:bottom w:val="single" w:sz="8" w:space="5" w:color="auto"/>
        <w:right w:val="none" w:sz="0" w:space="0" w:color="auto"/>
      </w:divBdr>
    </w:div>
    <w:div w:id="561871456">
      <w:marLeft w:val="0"/>
      <w:marRight w:val="0"/>
      <w:marTop w:val="0"/>
      <w:marBottom w:val="0"/>
      <w:divBdr>
        <w:top w:val="none" w:sz="0" w:space="0" w:color="auto"/>
        <w:left w:val="none" w:sz="0" w:space="0" w:color="auto"/>
        <w:bottom w:val="single" w:sz="8" w:space="5" w:color="auto"/>
        <w:right w:val="none" w:sz="0" w:space="0" w:color="auto"/>
      </w:divBdr>
    </w:div>
    <w:div w:id="600143236">
      <w:marLeft w:val="0"/>
      <w:marRight w:val="0"/>
      <w:marTop w:val="0"/>
      <w:marBottom w:val="0"/>
      <w:divBdr>
        <w:top w:val="none" w:sz="0" w:space="0" w:color="auto"/>
        <w:left w:val="none" w:sz="0" w:space="0" w:color="auto"/>
        <w:bottom w:val="single" w:sz="8" w:space="5" w:color="auto"/>
        <w:right w:val="none" w:sz="0" w:space="0" w:color="auto"/>
      </w:divBdr>
    </w:div>
    <w:div w:id="667945725">
      <w:marLeft w:val="0"/>
      <w:marRight w:val="0"/>
      <w:marTop w:val="0"/>
      <w:marBottom w:val="0"/>
      <w:divBdr>
        <w:top w:val="none" w:sz="0" w:space="0" w:color="auto"/>
        <w:left w:val="none" w:sz="0" w:space="0" w:color="auto"/>
        <w:bottom w:val="single" w:sz="8" w:space="5" w:color="auto"/>
        <w:right w:val="none" w:sz="0" w:space="0" w:color="auto"/>
      </w:divBdr>
    </w:div>
    <w:div w:id="726532667">
      <w:marLeft w:val="0"/>
      <w:marRight w:val="0"/>
      <w:marTop w:val="0"/>
      <w:marBottom w:val="0"/>
      <w:divBdr>
        <w:top w:val="none" w:sz="0" w:space="0" w:color="auto"/>
        <w:left w:val="none" w:sz="0" w:space="0" w:color="auto"/>
        <w:bottom w:val="single" w:sz="8" w:space="5" w:color="auto"/>
        <w:right w:val="none" w:sz="0" w:space="0" w:color="auto"/>
      </w:divBdr>
    </w:div>
    <w:div w:id="886138599">
      <w:marLeft w:val="0"/>
      <w:marRight w:val="0"/>
      <w:marTop w:val="0"/>
      <w:marBottom w:val="0"/>
      <w:divBdr>
        <w:top w:val="none" w:sz="0" w:space="0" w:color="auto"/>
        <w:left w:val="none" w:sz="0" w:space="0" w:color="auto"/>
        <w:bottom w:val="double" w:sz="6" w:space="1" w:color="auto"/>
        <w:right w:val="none" w:sz="0" w:space="0" w:color="auto"/>
      </w:divBdr>
    </w:div>
    <w:div w:id="886525831">
      <w:marLeft w:val="0"/>
      <w:marRight w:val="0"/>
      <w:marTop w:val="0"/>
      <w:marBottom w:val="0"/>
      <w:divBdr>
        <w:top w:val="none" w:sz="0" w:space="0" w:color="auto"/>
        <w:left w:val="none" w:sz="0" w:space="0" w:color="auto"/>
        <w:bottom w:val="single" w:sz="8" w:space="5" w:color="auto"/>
        <w:right w:val="none" w:sz="0" w:space="0" w:color="auto"/>
      </w:divBdr>
    </w:div>
    <w:div w:id="1199274315">
      <w:marLeft w:val="0"/>
      <w:marRight w:val="0"/>
      <w:marTop w:val="0"/>
      <w:marBottom w:val="0"/>
      <w:divBdr>
        <w:top w:val="none" w:sz="0" w:space="0" w:color="auto"/>
        <w:left w:val="none" w:sz="0" w:space="0" w:color="auto"/>
        <w:bottom w:val="single" w:sz="8" w:space="5" w:color="auto"/>
        <w:right w:val="none" w:sz="0" w:space="0" w:color="auto"/>
      </w:divBdr>
    </w:div>
    <w:div w:id="1302886514">
      <w:marLeft w:val="0"/>
      <w:marRight w:val="0"/>
      <w:marTop w:val="0"/>
      <w:marBottom w:val="0"/>
      <w:divBdr>
        <w:top w:val="none" w:sz="0" w:space="0" w:color="auto"/>
        <w:left w:val="none" w:sz="0" w:space="0" w:color="auto"/>
        <w:bottom w:val="single" w:sz="8" w:space="5" w:color="auto"/>
        <w:right w:val="none" w:sz="0" w:space="0" w:color="auto"/>
      </w:divBdr>
    </w:div>
    <w:div w:id="1371146959">
      <w:marLeft w:val="0"/>
      <w:marRight w:val="0"/>
      <w:marTop w:val="0"/>
      <w:marBottom w:val="0"/>
      <w:divBdr>
        <w:top w:val="none" w:sz="0" w:space="0" w:color="auto"/>
        <w:left w:val="none" w:sz="0" w:space="0" w:color="auto"/>
        <w:bottom w:val="single" w:sz="8" w:space="5" w:color="auto"/>
        <w:right w:val="none" w:sz="0" w:space="0" w:color="auto"/>
      </w:divBdr>
    </w:div>
    <w:div w:id="1385518906">
      <w:marLeft w:val="0"/>
      <w:marRight w:val="0"/>
      <w:marTop w:val="0"/>
      <w:marBottom w:val="0"/>
      <w:divBdr>
        <w:top w:val="none" w:sz="0" w:space="0" w:color="auto"/>
        <w:left w:val="none" w:sz="0" w:space="0" w:color="auto"/>
        <w:bottom w:val="single" w:sz="8" w:space="5" w:color="auto"/>
        <w:right w:val="none" w:sz="0" w:space="0" w:color="auto"/>
      </w:divBdr>
    </w:div>
    <w:div w:id="1409695780">
      <w:marLeft w:val="0"/>
      <w:marRight w:val="0"/>
      <w:marTop w:val="0"/>
      <w:marBottom w:val="0"/>
      <w:divBdr>
        <w:top w:val="none" w:sz="0" w:space="0" w:color="auto"/>
        <w:left w:val="none" w:sz="0" w:space="0" w:color="auto"/>
        <w:bottom w:val="single" w:sz="8" w:space="5" w:color="auto"/>
        <w:right w:val="none" w:sz="0" w:space="0" w:color="auto"/>
      </w:divBdr>
    </w:div>
    <w:div w:id="1530146643">
      <w:marLeft w:val="0"/>
      <w:marRight w:val="0"/>
      <w:marTop w:val="0"/>
      <w:marBottom w:val="0"/>
      <w:divBdr>
        <w:top w:val="none" w:sz="0" w:space="0" w:color="auto"/>
        <w:left w:val="none" w:sz="0" w:space="0" w:color="auto"/>
        <w:bottom w:val="single" w:sz="8" w:space="5" w:color="auto"/>
        <w:right w:val="none" w:sz="0" w:space="0" w:color="auto"/>
      </w:divBdr>
    </w:div>
    <w:div w:id="1541014971">
      <w:marLeft w:val="0"/>
      <w:marRight w:val="0"/>
      <w:marTop w:val="0"/>
      <w:marBottom w:val="0"/>
      <w:divBdr>
        <w:top w:val="none" w:sz="0" w:space="0" w:color="auto"/>
        <w:left w:val="none" w:sz="0" w:space="0" w:color="auto"/>
        <w:bottom w:val="single" w:sz="8" w:space="5" w:color="auto"/>
        <w:right w:val="none" w:sz="0" w:space="0" w:color="auto"/>
      </w:divBdr>
    </w:div>
    <w:div w:id="1700551116">
      <w:marLeft w:val="0"/>
      <w:marRight w:val="0"/>
      <w:marTop w:val="0"/>
      <w:marBottom w:val="0"/>
      <w:divBdr>
        <w:top w:val="none" w:sz="0" w:space="0" w:color="auto"/>
        <w:left w:val="none" w:sz="0" w:space="0" w:color="auto"/>
        <w:bottom w:val="single" w:sz="8" w:space="5" w:color="auto"/>
        <w:right w:val="none" w:sz="0" w:space="0" w:color="auto"/>
      </w:divBdr>
    </w:div>
    <w:div w:id="2014070544">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1385</Words>
  <Characters>10734</Characters>
  <Application>Microsoft Office Word</Application>
  <DocSecurity>0</DocSecurity>
  <Lines>89</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VP20170510</dc:title>
  <dc:subject>20170510</dc:subject>
  <dc:creator>Neringa Adomavičiūtė</dc:creator>
  <cp:lastModifiedBy>Neringa Adomavičiūtė</cp:lastModifiedBy>
  <cp:revision>8</cp:revision>
  <cp:lastPrinted>2017-05-11T08:44:00Z</cp:lastPrinted>
  <dcterms:created xsi:type="dcterms:W3CDTF">2017-05-11T08:36:00Z</dcterms:created>
  <dcterms:modified xsi:type="dcterms:W3CDTF">2017-05-11T12:32:00Z</dcterms:modified>
</cp:coreProperties>
</file>