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B0026" w14:textId="77777777" w:rsidR="00F354DD" w:rsidRPr="00D339F1" w:rsidRDefault="00F43D8D" w:rsidP="0049157F">
      <w:pPr>
        <w:pStyle w:val="statymopavad0"/>
        <w:shd w:val="clear" w:color="auto" w:fill="FFFFFF"/>
        <w:spacing w:before="0" w:beforeAutospacing="0" w:after="0" w:afterAutospacing="0"/>
        <w:jc w:val="center"/>
        <w:rPr>
          <w:b/>
        </w:rPr>
      </w:pPr>
      <w:r w:rsidRPr="00D339F1">
        <w:rPr>
          <w:b/>
        </w:rPr>
        <w:t>PAŽYMA</w:t>
      </w:r>
    </w:p>
    <w:p w14:paraId="54AB0027" w14:textId="77777777" w:rsidR="00F43D8D" w:rsidRPr="00D339F1" w:rsidRDefault="00F43D8D" w:rsidP="0049157F">
      <w:pPr>
        <w:pStyle w:val="statymopavad0"/>
        <w:shd w:val="clear" w:color="auto" w:fill="FFFFFF"/>
        <w:spacing w:before="0" w:beforeAutospacing="0" w:after="0" w:afterAutospacing="0"/>
        <w:jc w:val="center"/>
        <w:rPr>
          <w:b/>
        </w:rPr>
      </w:pPr>
      <w:r w:rsidRPr="00D339F1">
        <w:rPr>
          <w:b/>
        </w:rPr>
        <w:t xml:space="preserve"> </w:t>
      </w:r>
      <w:r w:rsidR="00F354DD" w:rsidRPr="00D339F1">
        <w:rPr>
          <w:b/>
        </w:rPr>
        <w:t xml:space="preserve">APIE LIETUVOS RESPUBLIKOS NACIONALINĖS KOVOS SU KORUPCIJA </w:t>
      </w:r>
      <w:r w:rsidR="00F354DD" w:rsidRPr="00D339F1">
        <w:rPr>
          <w:b/>
        </w:rPr>
        <w:br/>
        <w:t xml:space="preserve">2015–2025 METŲ PROGRAMOS ĮGYVENDINIMO 2020–2022 METŲ TARPINSTITUCINIO VEIKLOS PLANO </w:t>
      </w:r>
      <w:r w:rsidRPr="00D339F1">
        <w:rPr>
          <w:b/>
        </w:rPr>
        <w:t>PROJEKTO DERINIMĄ</w:t>
      </w:r>
    </w:p>
    <w:p w14:paraId="54AB0028" w14:textId="77777777" w:rsidR="006A2C0C" w:rsidRDefault="006A2C0C" w:rsidP="006457F2">
      <w:pPr>
        <w:rPr>
          <w:sz w:val="22"/>
          <w:szCs w:val="22"/>
        </w:rPr>
      </w:pPr>
    </w:p>
    <w:p w14:paraId="54AB0029" w14:textId="77777777" w:rsidR="00D339F1" w:rsidRPr="00A664C8" w:rsidRDefault="00D339F1" w:rsidP="006457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700"/>
        <w:gridCol w:w="5351"/>
      </w:tblGrid>
      <w:tr w:rsidR="00E74E1D" w:rsidRPr="00D339F1" w14:paraId="54AB002D" w14:textId="77777777" w:rsidTr="00805735">
        <w:tc>
          <w:tcPr>
            <w:tcW w:w="2076" w:type="dxa"/>
            <w:shd w:val="clear" w:color="auto" w:fill="auto"/>
          </w:tcPr>
          <w:p w14:paraId="54AB002A" w14:textId="77777777" w:rsidR="00F43D8D" w:rsidRPr="00D339F1" w:rsidRDefault="00F43D8D" w:rsidP="006457F2">
            <w:pPr>
              <w:rPr>
                <w:sz w:val="24"/>
                <w:szCs w:val="24"/>
              </w:rPr>
            </w:pPr>
          </w:p>
        </w:tc>
        <w:tc>
          <w:tcPr>
            <w:tcW w:w="7700" w:type="dxa"/>
            <w:shd w:val="clear" w:color="auto" w:fill="auto"/>
          </w:tcPr>
          <w:p w14:paraId="54AB002B" w14:textId="77777777" w:rsidR="00F43D8D" w:rsidRPr="00D339F1" w:rsidRDefault="00592C1F" w:rsidP="00592C1F">
            <w:pPr>
              <w:rPr>
                <w:sz w:val="24"/>
                <w:szCs w:val="24"/>
              </w:rPr>
            </w:pPr>
            <w:r w:rsidRPr="00D339F1">
              <w:rPr>
                <w:b/>
                <w:sz w:val="24"/>
                <w:szCs w:val="24"/>
              </w:rPr>
              <w:t>P</w:t>
            </w:r>
            <w:r w:rsidR="00F43D8D" w:rsidRPr="00D339F1">
              <w:rPr>
                <w:b/>
                <w:sz w:val="24"/>
                <w:szCs w:val="24"/>
              </w:rPr>
              <w:t>astabos ir pasiūlymai</w:t>
            </w:r>
          </w:p>
        </w:tc>
        <w:tc>
          <w:tcPr>
            <w:tcW w:w="5351" w:type="dxa"/>
            <w:shd w:val="clear" w:color="auto" w:fill="auto"/>
          </w:tcPr>
          <w:p w14:paraId="54AB002C" w14:textId="77777777" w:rsidR="00F43D8D" w:rsidRPr="00D339F1" w:rsidRDefault="00F43D8D" w:rsidP="00592C1F">
            <w:pPr>
              <w:jc w:val="both"/>
              <w:rPr>
                <w:sz w:val="24"/>
                <w:szCs w:val="24"/>
              </w:rPr>
            </w:pPr>
            <w:r w:rsidRPr="00D339F1">
              <w:rPr>
                <w:b/>
                <w:sz w:val="24"/>
                <w:szCs w:val="24"/>
              </w:rPr>
              <w:t>Žyma apie priimtas ir nepriimtas (nurodyti motyvus) pastabas ir pasiūlymus</w:t>
            </w:r>
          </w:p>
        </w:tc>
      </w:tr>
      <w:tr w:rsidR="00F354DD" w:rsidRPr="00D339F1" w14:paraId="54AB0032" w14:textId="77777777" w:rsidTr="00805735">
        <w:tc>
          <w:tcPr>
            <w:tcW w:w="2076" w:type="dxa"/>
            <w:shd w:val="clear" w:color="auto" w:fill="auto"/>
          </w:tcPr>
          <w:p w14:paraId="54AB002E" w14:textId="77777777" w:rsidR="00F354DD" w:rsidRPr="00D339F1" w:rsidRDefault="00F354DD" w:rsidP="006457F2">
            <w:pPr>
              <w:rPr>
                <w:sz w:val="24"/>
                <w:szCs w:val="24"/>
              </w:rPr>
            </w:pPr>
            <w:r w:rsidRPr="00D339F1">
              <w:rPr>
                <w:sz w:val="24"/>
                <w:szCs w:val="24"/>
              </w:rPr>
              <w:t>Informacinės visuomenės plėtros komitetas (2019-12-17 Nr. S-729)</w:t>
            </w:r>
          </w:p>
        </w:tc>
        <w:tc>
          <w:tcPr>
            <w:tcW w:w="7700" w:type="dxa"/>
            <w:shd w:val="clear" w:color="auto" w:fill="auto"/>
          </w:tcPr>
          <w:p w14:paraId="54AB002F" w14:textId="77777777" w:rsidR="00F354DD" w:rsidRPr="00D339F1" w:rsidRDefault="00F354DD" w:rsidP="00F354DD">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 xml:space="preserve">Pažymėtina, kad efektyviausia korupcijos prevencinė priemonė yra skaidrumas, kuris pagal Jungtinių Tautų Plėtros programoje pateiktą apibūdinimą, praktiškai įgyvendinamas tik tuomet kai procesai, institucijos ir informacija yra tiesiogiai prieinami visiems, kurie yra jais suinteresuoti, o informacijos yra [viešai] pateikiama pakankamai, kad būtų galima suprasti ir stebėti viešosios valdžios veikimą (Graham J., Amos B., Plumpre T. Principles for Good Governance in the 21st Century, Institute of Governance, Ottawa, 2003). </w:t>
            </w:r>
          </w:p>
          <w:p w14:paraId="54AB0030" w14:textId="77777777" w:rsidR="00F354DD" w:rsidRPr="00D339F1" w:rsidRDefault="00F354DD" w:rsidP="00B302C8">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Todėl siūlytina kiekvienoje iš p</w:t>
            </w:r>
            <w:r w:rsidRPr="00D339F1">
              <w:rPr>
                <w:rFonts w:eastAsia="Calibri"/>
                <w:color w:val="000000"/>
                <w:sz w:val="24"/>
                <w:szCs w:val="24"/>
              </w:rPr>
              <w:t xml:space="preserve">rogramos 7 punkte įvardytų prioritetinių sričių  </w:t>
            </w:r>
            <w:r w:rsidRPr="00D339F1">
              <w:rPr>
                <w:rFonts w:eastAsia="Calibri"/>
                <w:color w:val="000000"/>
                <w:sz w:val="24"/>
                <w:szCs w:val="24"/>
                <w:lang w:eastAsia="en-US"/>
              </w:rPr>
              <w:t xml:space="preserve">įtraukti konkrečių atvirų duomenų rinkinių suinventorinimo, metaduomenų ir pačių atvirų duomenų atvėrimo priemones, užtikrinančias skaidrumą. </w:t>
            </w:r>
          </w:p>
        </w:tc>
        <w:tc>
          <w:tcPr>
            <w:tcW w:w="5351" w:type="dxa"/>
            <w:shd w:val="clear" w:color="auto" w:fill="auto"/>
          </w:tcPr>
          <w:p w14:paraId="54AB0031" w14:textId="77777777" w:rsidR="00355CCC" w:rsidRPr="00D339F1" w:rsidRDefault="005F6750" w:rsidP="00D277E3">
            <w:pPr>
              <w:pStyle w:val="Komentarotekstas"/>
              <w:jc w:val="both"/>
              <w:rPr>
                <w:sz w:val="24"/>
                <w:szCs w:val="24"/>
              </w:rPr>
            </w:pPr>
            <w:r w:rsidRPr="00D339F1">
              <w:rPr>
                <w:b/>
                <w:sz w:val="24"/>
                <w:szCs w:val="24"/>
              </w:rPr>
              <w:t>Neatsižvelgta.</w:t>
            </w:r>
            <w:r w:rsidRPr="00D339F1">
              <w:rPr>
                <w:sz w:val="24"/>
                <w:szCs w:val="24"/>
              </w:rPr>
              <w:t xml:space="preserve"> </w:t>
            </w:r>
            <w:r w:rsidR="00054A4F" w:rsidRPr="00D339F1">
              <w:rPr>
                <w:sz w:val="24"/>
                <w:szCs w:val="24"/>
              </w:rPr>
              <w:t>Nekonkretus siūlymas.</w:t>
            </w:r>
            <w:r w:rsidRPr="00D339F1">
              <w:rPr>
                <w:sz w:val="24"/>
                <w:szCs w:val="24"/>
              </w:rPr>
              <w:t xml:space="preserve"> </w:t>
            </w:r>
            <w:r w:rsidR="00054A4F" w:rsidRPr="00D339F1">
              <w:rPr>
                <w:sz w:val="24"/>
                <w:szCs w:val="24"/>
              </w:rPr>
              <w:t>Pažymėtina, kad rengiant projekte numatyta</w:t>
            </w:r>
            <w:r w:rsidRPr="00D339F1">
              <w:rPr>
                <w:sz w:val="24"/>
                <w:szCs w:val="24"/>
              </w:rPr>
              <w:t>s priemones ir jų veikas</w:t>
            </w:r>
            <w:r w:rsidR="00054A4F" w:rsidRPr="00D339F1">
              <w:rPr>
                <w:sz w:val="24"/>
                <w:szCs w:val="24"/>
              </w:rPr>
              <w:t xml:space="preserve"> buvo atsižvelgta į poreikį ir galimybes atverti ku</w:t>
            </w:r>
            <w:r w:rsidR="00B179B1" w:rsidRPr="00D339F1">
              <w:rPr>
                <w:sz w:val="24"/>
                <w:szCs w:val="24"/>
              </w:rPr>
              <w:t>o daugiau duomenų, juos pateikiant</w:t>
            </w:r>
            <w:r w:rsidR="00054A4F" w:rsidRPr="00D339F1">
              <w:rPr>
                <w:sz w:val="24"/>
                <w:szCs w:val="24"/>
              </w:rPr>
              <w:t xml:space="preserve"> patogia naudoti forma. Dalis priemonių orientuota į atitinkamų duomenų rinkimą ir viešinimą, patogų ir operatyvų pateikimą potencialiems duomenų gavėjams. </w:t>
            </w:r>
          </w:p>
        </w:tc>
      </w:tr>
      <w:tr w:rsidR="00F354DD" w:rsidRPr="00D339F1" w14:paraId="54AB0037" w14:textId="77777777" w:rsidTr="00805735">
        <w:tc>
          <w:tcPr>
            <w:tcW w:w="2076" w:type="dxa"/>
            <w:shd w:val="clear" w:color="auto" w:fill="auto"/>
          </w:tcPr>
          <w:p w14:paraId="54AB0033" w14:textId="77777777" w:rsidR="00F354DD" w:rsidRPr="00D339F1" w:rsidRDefault="00EC14DE" w:rsidP="006457F2">
            <w:pPr>
              <w:rPr>
                <w:sz w:val="24"/>
                <w:szCs w:val="24"/>
              </w:rPr>
            </w:pPr>
            <w:r w:rsidRPr="00D339F1">
              <w:rPr>
                <w:sz w:val="24"/>
                <w:szCs w:val="24"/>
              </w:rPr>
              <w:t>Lietuvos Respublikos specialiųjų tyrimų tarnyba (2019-12-18 raštas Nr. 4-01-10830)</w:t>
            </w:r>
          </w:p>
        </w:tc>
        <w:tc>
          <w:tcPr>
            <w:tcW w:w="7700" w:type="dxa"/>
            <w:shd w:val="clear" w:color="auto" w:fill="auto"/>
          </w:tcPr>
          <w:p w14:paraId="54AB0034" w14:textId="77777777" w:rsidR="00F354DD" w:rsidRPr="00D339F1" w:rsidRDefault="00EC14DE" w:rsidP="00EC14DE">
            <w:pPr>
              <w:pStyle w:val="Sraopastraipa"/>
              <w:numPr>
                <w:ilvl w:val="0"/>
                <w:numId w:val="10"/>
              </w:numPr>
              <w:tabs>
                <w:tab w:val="left" w:pos="329"/>
              </w:tabs>
              <w:ind w:left="0" w:firstLine="0"/>
              <w:jc w:val="both"/>
              <w:rPr>
                <w:rFonts w:ascii="Times New Roman" w:eastAsia="Calibri" w:hAnsi="Times New Roman"/>
                <w:sz w:val="24"/>
                <w:szCs w:val="24"/>
                <w:lang w:val="lt-LT"/>
              </w:rPr>
            </w:pPr>
            <w:r w:rsidRPr="00D339F1">
              <w:rPr>
                <w:rFonts w:ascii="Times New Roman" w:eastAsia="Calibri" w:hAnsi="Times New Roman"/>
                <w:sz w:val="24"/>
                <w:szCs w:val="24"/>
                <w:lang w:val="lt-LT"/>
              </w:rPr>
              <w:t>„Įvertinti galimybę teisės aktuose įtvirtinti juridinių asmenų veikimo reputacinės rizikos ar jos regimybės sąlygomis institutą“. Atsakinga už šios priemonės įgyvendinimą turėtų būti Teisingumo ministerija.</w:t>
            </w:r>
          </w:p>
          <w:p w14:paraId="54AB0035" w14:textId="77777777" w:rsidR="00EC14DE" w:rsidRPr="00D339F1" w:rsidRDefault="00EC14DE" w:rsidP="00EC14DE">
            <w:pPr>
              <w:jc w:val="both"/>
              <w:rPr>
                <w:sz w:val="24"/>
                <w:szCs w:val="24"/>
              </w:rPr>
            </w:pPr>
            <w:r w:rsidRPr="00D339F1">
              <w:rPr>
                <w:bCs/>
                <w:sz w:val="24"/>
                <w:szCs w:val="24"/>
              </w:rPr>
              <w:t xml:space="preserve">Manome, kad šia priemone galėtų ir turėtų būti analizuojami bei vertinami klausimai, susiję su interesų konfliktų tarp juridinių asmenų valdymu. </w:t>
            </w:r>
            <w:r w:rsidRPr="00D339F1">
              <w:rPr>
                <w:sz w:val="24"/>
                <w:szCs w:val="24"/>
              </w:rPr>
              <w:t xml:space="preserve">Siūlytume </w:t>
            </w:r>
            <w:r w:rsidRPr="00D339F1">
              <w:rPr>
                <w:bCs/>
                <w:sz w:val="24"/>
                <w:szCs w:val="24"/>
              </w:rPr>
              <w:t>numatyti mokslinės išvados ar tyrimo šia tema atlikimą.</w:t>
            </w:r>
          </w:p>
        </w:tc>
        <w:tc>
          <w:tcPr>
            <w:tcW w:w="5351" w:type="dxa"/>
            <w:shd w:val="clear" w:color="auto" w:fill="auto"/>
          </w:tcPr>
          <w:p w14:paraId="54AB0036" w14:textId="77777777" w:rsidR="00C87F1A" w:rsidRPr="00D339F1" w:rsidRDefault="00054A4F" w:rsidP="00592C1F">
            <w:pPr>
              <w:jc w:val="both"/>
              <w:rPr>
                <w:sz w:val="24"/>
                <w:szCs w:val="24"/>
              </w:rPr>
            </w:pPr>
            <w:r w:rsidRPr="00D339F1">
              <w:rPr>
                <w:b/>
                <w:sz w:val="24"/>
                <w:szCs w:val="24"/>
              </w:rPr>
              <w:t xml:space="preserve">Neatsižvelgta. </w:t>
            </w:r>
            <w:r w:rsidRPr="00D339F1">
              <w:rPr>
                <w:sz w:val="24"/>
                <w:szCs w:val="24"/>
              </w:rPr>
              <w:t xml:space="preserve">Darbo grupė, rengusi projektą sprendė dėl tikslingumo tokią priemonę įtraukti į tarpinstitucinį planą. Buvo išsakyti motyvai ir  priimtas sprendimas, neįtraukti tokios priemonės į planą. </w:t>
            </w:r>
            <w:r w:rsidR="001C0FA0" w:rsidRPr="00D339F1">
              <w:rPr>
                <w:sz w:val="24"/>
                <w:szCs w:val="24"/>
              </w:rPr>
              <w:t xml:space="preserve">Sutarta, kad šus klausimas bus sprendžiamas institucinėmis priemonėmis. </w:t>
            </w:r>
            <w:r w:rsidRPr="00D339F1">
              <w:rPr>
                <w:sz w:val="24"/>
                <w:szCs w:val="24"/>
              </w:rPr>
              <w:t xml:space="preserve">Be kita ko, keliamo klausimo sprendimas, siūlomos priemonės vykdymas, pagal kompetenciją nėra </w:t>
            </w:r>
            <w:r w:rsidR="00B179B1" w:rsidRPr="00D339F1">
              <w:rPr>
                <w:sz w:val="24"/>
                <w:szCs w:val="24"/>
              </w:rPr>
              <w:t xml:space="preserve">tiesiogiai </w:t>
            </w:r>
            <w:r w:rsidRPr="00D339F1">
              <w:rPr>
                <w:sz w:val="24"/>
                <w:szCs w:val="24"/>
              </w:rPr>
              <w:t>priskirtinas Teisingumo ministerijai.</w:t>
            </w:r>
          </w:p>
        </w:tc>
      </w:tr>
      <w:tr w:rsidR="00EC14DE" w:rsidRPr="00D339F1" w14:paraId="54AB003D" w14:textId="77777777" w:rsidTr="00805735">
        <w:tc>
          <w:tcPr>
            <w:tcW w:w="2076" w:type="dxa"/>
            <w:shd w:val="clear" w:color="auto" w:fill="auto"/>
          </w:tcPr>
          <w:p w14:paraId="54AB0038" w14:textId="77777777" w:rsidR="00EC14DE" w:rsidRPr="00D339F1" w:rsidRDefault="00EC14DE" w:rsidP="006457F2">
            <w:pPr>
              <w:rPr>
                <w:sz w:val="24"/>
                <w:szCs w:val="24"/>
              </w:rPr>
            </w:pPr>
          </w:p>
        </w:tc>
        <w:tc>
          <w:tcPr>
            <w:tcW w:w="7700" w:type="dxa"/>
            <w:shd w:val="clear" w:color="auto" w:fill="auto"/>
          </w:tcPr>
          <w:p w14:paraId="54AB0039" w14:textId="77777777" w:rsidR="00EC14DE" w:rsidRPr="00D339F1" w:rsidRDefault="00EC14DE" w:rsidP="00EC14DE">
            <w:pPr>
              <w:pStyle w:val="Sraopastraipa"/>
              <w:numPr>
                <w:ilvl w:val="0"/>
                <w:numId w:val="10"/>
              </w:numPr>
              <w:tabs>
                <w:tab w:val="left" w:pos="249"/>
              </w:tabs>
              <w:ind w:left="0" w:firstLine="0"/>
              <w:jc w:val="both"/>
              <w:rPr>
                <w:rFonts w:ascii="Times New Roman" w:hAnsi="Times New Roman"/>
                <w:sz w:val="24"/>
                <w:szCs w:val="24"/>
                <w:lang w:val="lt-LT"/>
              </w:rPr>
            </w:pPr>
            <w:r w:rsidRPr="00D339F1">
              <w:rPr>
                <w:rFonts w:ascii="Times New Roman" w:hAnsi="Times New Roman"/>
                <w:bCs/>
                <w:sz w:val="24"/>
                <w:szCs w:val="24"/>
                <w:lang w:val="lt-LT"/>
              </w:rPr>
              <w:t>„</w:t>
            </w:r>
            <w:r w:rsidRPr="00D339F1">
              <w:rPr>
                <w:rFonts w:ascii="Times New Roman" w:hAnsi="Times New Roman"/>
                <w:sz w:val="24"/>
                <w:szCs w:val="24"/>
                <w:lang w:val="lt-LT"/>
              </w:rPr>
              <w:t>Įvertinti teisines galimybes padidinti įvairių valstybės institucijose sudaromų komisijų, darbo grupių ir pan. veiklos skaidrumą, reglamentuojant šių komisijų ir darbo grupių sudarymą, suinteresuotų šalių atstovų įtraukimą, komisijų ir darbo grupių veiklos viešinimą ir kitus su jų veikla susijusius aspektus, kurių neapibrėžtumas didina korupcijos pasireiškimo tikimybę“. Atsakinga už šios priemonės įgyvendinimą galėtų būti Vidaus reikalų ministerija.</w:t>
            </w:r>
          </w:p>
          <w:p w14:paraId="54AB003A" w14:textId="77777777" w:rsidR="00EC14DE" w:rsidRPr="00D339F1" w:rsidRDefault="00EC14DE" w:rsidP="00EC14DE">
            <w:pPr>
              <w:tabs>
                <w:tab w:val="left" w:pos="249"/>
              </w:tabs>
              <w:jc w:val="both"/>
              <w:rPr>
                <w:b/>
                <w:bCs/>
                <w:sz w:val="24"/>
                <w:szCs w:val="24"/>
              </w:rPr>
            </w:pPr>
            <w:r w:rsidRPr="00D339F1">
              <w:rPr>
                <w:bCs/>
                <w:sz w:val="24"/>
                <w:szCs w:val="24"/>
              </w:rPr>
              <w:lastRenderedPageBreak/>
              <w:t>Klausimas iškeltas Seimo Antikorupcijos komisijos. Komisijų ir darbo grupių įtaka priimamiems sprendimams gali būti itin didelė, ypač tais atvejais, kai reikalingos specifinės žinios ir komisijų ar darbo grupių siūlymus sprendimų priėmėjams sudėtinga kvestionuoti.</w:t>
            </w:r>
          </w:p>
        </w:tc>
        <w:tc>
          <w:tcPr>
            <w:tcW w:w="5351" w:type="dxa"/>
            <w:shd w:val="clear" w:color="auto" w:fill="auto"/>
          </w:tcPr>
          <w:p w14:paraId="54AB003B" w14:textId="77777777" w:rsidR="00EC14DE" w:rsidRPr="00D339F1" w:rsidRDefault="00110BD3" w:rsidP="00785F49">
            <w:pPr>
              <w:jc w:val="both"/>
              <w:rPr>
                <w:b/>
                <w:sz w:val="24"/>
                <w:szCs w:val="24"/>
              </w:rPr>
            </w:pPr>
            <w:r w:rsidRPr="00D339F1">
              <w:rPr>
                <w:b/>
                <w:sz w:val="24"/>
                <w:szCs w:val="24"/>
              </w:rPr>
              <w:lastRenderedPageBreak/>
              <w:t xml:space="preserve">Neatsižvelgta. </w:t>
            </w:r>
            <w:r w:rsidRPr="00D339F1">
              <w:rPr>
                <w:sz w:val="24"/>
                <w:szCs w:val="24"/>
              </w:rPr>
              <w:t xml:space="preserve">TVP projektą rengusi darbo grupė svarstė dėl tokios priemonės </w:t>
            </w:r>
            <w:r w:rsidR="00785F49" w:rsidRPr="00D339F1">
              <w:rPr>
                <w:sz w:val="24"/>
                <w:szCs w:val="24"/>
              </w:rPr>
              <w:t>tikslingumo. Buvo nuspręsta tokios</w:t>
            </w:r>
            <w:r w:rsidRPr="00D339F1">
              <w:rPr>
                <w:sz w:val="24"/>
                <w:szCs w:val="24"/>
              </w:rPr>
              <w:t xml:space="preserve"> priemonės neįtraukti į TVP projektą,</w:t>
            </w:r>
            <w:r w:rsidRPr="00D339F1">
              <w:rPr>
                <w:b/>
                <w:sz w:val="24"/>
                <w:szCs w:val="24"/>
              </w:rPr>
              <w:t xml:space="preserve"> </w:t>
            </w:r>
            <w:r w:rsidR="00FB1B39" w:rsidRPr="00D339F1">
              <w:rPr>
                <w:sz w:val="24"/>
                <w:szCs w:val="24"/>
              </w:rPr>
              <w:t>kadangi nebuvo sutarta dėl būtinų atlikti veiksmų siekiant įgyvendinti priemonę pobūdžio, reikalingų intervencijų į galiojančius teisės aktus</w:t>
            </w:r>
            <w:r w:rsidR="00785F49" w:rsidRPr="00D339F1">
              <w:rPr>
                <w:sz w:val="24"/>
                <w:szCs w:val="24"/>
              </w:rPr>
              <w:t xml:space="preserve"> ir kt.</w:t>
            </w:r>
            <w:r w:rsidR="00FB1B39" w:rsidRPr="00D339F1">
              <w:rPr>
                <w:b/>
                <w:sz w:val="24"/>
                <w:szCs w:val="24"/>
              </w:rPr>
              <w:t xml:space="preserve"> </w:t>
            </w:r>
            <w:r w:rsidR="00FB1B39" w:rsidRPr="00D339F1">
              <w:rPr>
                <w:sz w:val="24"/>
                <w:szCs w:val="24"/>
              </w:rPr>
              <w:t xml:space="preserve">Sprendimas buvo priimtas bendru sutarimu, </w:t>
            </w:r>
            <w:r w:rsidR="00B62C97" w:rsidRPr="00D339F1">
              <w:rPr>
                <w:sz w:val="24"/>
                <w:szCs w:val="24"/>
              </w:rPr>
              <w:lastRenderedPageBreak/>
              <w:t>Specialiųjų tyrimų tarnybos atstovai</w:t>
            </w:r>
            <w:r w:rsidR="00FB1B39" w:rsidRPr="00D339F1">
              <w:rPr>
                <w:sz w:val="24"/>
                <w:szCs w:val="24"/>
              </w:rPr>
              <w:t xml:space="preserve"> </w:t>
            </w:r>
            <w:r w:rsidR="00B62C97" w:rsidRPr="00D339F1">
              <w:rPr>
                <w:sz w:val="24"/>
                <w:szCs w:val="24"/>
              </w:rPr>
              <w:t xml:space="preserve">tokiam sprendimui </w:t>
            </w:r>
            <w:r w:rsidR="00785F49" w:rsidRPr="00D339F1">
              <w:rPr>
                <w:sz w:val="24"/>
                <w:szCs w:val="24"/>
              </w:rPr>
              <w:t>taip pat išreiškė pritarimą</w:t>
            </w:r>
            <w:r w:rsidR="00B62C97" w:rsidRPr="00D339F1">
              <w:rPr>
                <w:sz w:val="24"/>
                <w:szCs w:val="24"/>
              </w:rPr>
              <w:t>.</w:t>
            </w:r>
            <w:r w:rsidR="00B62C97" w:rsidRPr="00D339F1">
              <w:rPr>
                <w:b/>
                <w:sz w:val="24"/>
                <w:szCs w:val="24"/>
              </w:rPr>
              <w:t xml:space="preserve"> </w:t>
            </w:r>
          </w:p>
          <w:p w14:paraId="54AB003C" w14:textId="77777777" w:rsidR="00E50FC0" w:rsidRPr="00D339F1" w:rsidRDefault="00E50FC0" w:rsidP="00E83971">
            <w:pPr>
              <w:jc w:val="both"/>
              <w:rPr>
                <w:b/>
                <w:sz w:val="24"/>
                <w:szCs w:val="24"/>
              </w:rPr>
            </w:pPr>
          </w:p>
        </w:tc>
      </w:tr>
      <w:tr w:rsidR="00EC14DE" w:rsidRPr="00D339F1" w14:paraId="54AB004A" w14:textId="77777777" w:rsidTr="00805735">
        <w:tc>
          <w:tcPr>
            <w:tcW w:w="2076" w:type="dxa"/>
            <w:shd w:val="clear" w:color="auto" w:fill="auto"/>
          </w:tcPr>
          <w:p w14:paraId="54AB003E" w14:textId="77777777" w:rsidR="00EC14DE" w:rsidRPr="00D339F1" w:rsidRDefault="00C75C35" w:rsidP="006457F2">
            <w:pPr>
              <w:rPr>
                <w:sz w:val="24"/>
                <w:szCs w:val="24"/>
              </w:rPr>
            </w:pPr>
            <w:r w:rsidRPr="00D339F1">
              <w:rPr>
                <w:sz w:val="24"/>
                <w:szCs w:val="24"/>
              </w:rPr>
              <w:lastRenderedPageBreak/>
              <w:t>Lietuvos Respublikos socialinės apsaugos ir darbo ministerija (2019-12-19 Nr. (10.11E-43)SD-6319</w:t>
            </w:r>
          </w:p>
        </w:tc>
        <w:tc>
          <w:tcPr>
            <w:tcW w:w="7700" w:type="dxa"/>
            <w:shd w:val="clear" w:color="auto" w:fill="auto"/>
          </w:tcPr>
          <w:p w14:paraId="54AB003F" w14:textId="77777777" w:rsidR="00C75C35" w:rsidRPr="00D339F1" w:rsidRDefault="00C75C35" w:rsidP="00703FF9">
            <w:pPr>
              <w:tabs>
                <w:tab w:val="left" w:pos="346"/>
                <w:tab w:val="left" w:pos="1560"/>
              </w:tabs>
              <w:contextualSpacing/>
              <w:jc w:val="both"/>
              <w:rPr>
                <w:sz w:val="24"/>
                <w:szCs w:val="24"/>
                <w:lang w:eastAsia="en-US"/>
              </w:rPr>
            </w:pPr>
            <w:r w:rsidRPr="00D339F1">
              <w:rPr>
                <w:sz w:val="24"/>
                <w:szCs w:val="24"/>
                <w:lang w:eastAsia="en-US"/>
              </w:rPr>
              <w:t>S</w:t>
            </w:r>
            <w:r w:rsidR="00703FF9" w:rsidRPr="00D339F1">
              <w:rPr>
                <w:sz w:val="24"/>
                <w:szCs w:val="24"/>
                <w:lang w:eastAsia="en-US"/>
              </w:rPr>
              <w:t>ADM</w:t>
            </w:r>
            <w:r w:rsidRPr="00D339F1">
              <w:rPr>
                <w:sz w:val="24"/>
                <w:szCs w:val="24"/>
                <w:lang w:eastAsia="en-US"/>
              </w:rPr>
              <w:t xml:space="preserve"> nuosekliai laikosi pozicijos ir nesutinka su siūlymu ją nurodyti Plano projekto 10.1.9 papunkčio priemonės („tobulinti valstybės ir savivaldybių įstaigų ir įmonių vadovų darbo apmokėjimo sistemą, darbo užmokestį, be kita ko, jį susieti su korupcijai atsparios aplinkos kūrimo veiksmingumu“) pirmąja atsakinga vykdytoja ir prašo ją išbraukti iš minėtos priemonės atsakingų vykdytojų sąrašo dėl šių priežasčių:</w:t>
            </w:r>
          </w:p>
          <w:p w14:paraId="54AB0040" w14:textId="77777777" w:rsidR="00C75C35" w:rsidRPr="00D339F1" w:rsidRDefault="00C75C35" w:rsidP="00C75C35">
            <w:pPr>
              <w:numPr>
                <w:ilvl w:val="1"/>
                <w:numId w:val="11"/>
              </w:numPr>
              <w:tabs>
                <w:tab w:val="left" w:pos="505"/>
                <w:tab w:val="left" w:pos="1560"/>
              </w:tabs>
              <w:ind w:left="0" w:firstLine="0"/>
              <w:contextualSpacing/>
              <w:jc w:val="both"/>
              <w:rPr>
                <w:sz w:val="24"/>
                <w:szCs w:val="24"/>
                <w:lang w:eastAsia="en-US"/>
              </w:rPr>
            </w:pPr>
            <w:r w:rsidRPr="00D339F1">
              <w:rPr>
                <w:sz w:val="24"/>
                <w:szCs w:val="24"/>
                <w:lang w:eastAsia="en-US"/>
              </w:rPr>
              <w:t>Plano projekte nurodytų priemonių atsakingi vykdytojai privalo būti nustatyti atsižvelgiant į jų veiklos sritis. Pažymėtina, kad su valstybės ir savivaldybių įstaigų ir įmonių veiklos reguliavimu, korupcijai atsparios aplinkos kūrimu, jo veiksmingumo vertinimu susiję klausimai nepriskirti nė vienai iš socialinės apsaugos ir darbo ministro valdymo sričių, nustatytų Lietuvos Respublikos Vyriausybės 2010 m. kovo 24 d. nutarimu Nr. 330 „Dėl ministrams pavedamų valdymo sričių“, taip pat SADM veiklos sričių, nustatytų Lietuvos Respublikos socialinės apsaugos ir darbo ministerijos nuostatuose, patvirtintuose Lietuvos Respublikos Vyriausybės 1998 m. liepos 17 d. nutarimu Nr. 892 „Dėl Lietuvos Respublikos socialinės apsaugos ir darbo ministerijos nuostatų patvirtinimo“.</w:t>
            </w:r>
          </w:p>
          <w:p w14:paraId="54AB0041" w14:textId="77777777" w:rsidR="00C75C35" w:rsidRPr="00D339F1" w:rsidRDefault="00C75C35" w:rsidP="00C75C35">
            <w:pPr>
              <w:numPr>
                <w:ilvl w:val="1"/>
                <w:numId w:val="11"/>
              </w:numPr>
              <w:tabs>
                <w:tab w:val="left" w:pos="505"/>
                <w:tab w:val="left" w:pos="1560"/>
              </w:tabs>
              <w:ind w:left="0" w:firstLine="0"/>
              <w:contextualSpacing/>
              <w:jc w:val="both"/>
              <w:rPr>
                <w:sz w:val="24"/>
                <w:szCs w:val="24"/>
                <w:lang w:eastAsia="en-US"/>
              </w:rPr>
            </w:pPr>
            <w:r w:rsidRPr="00D339F1">
              <w:rPr>
                <w:sz w:val="24"/>
                <w:szCs w:val="24"/>
                <w:lang w:eastAsia="en-US"/>
              </w:rPr>
              <w:t xml:space="preserve">Valstybės ir savivaldybių įstaigų vadovų darbo apmokėjimo sąlygas ir dydžius reglamentuoja Lietuvos Respublikos valstybės ir savivaldybių įstaigų darbuotojų ir komisijų narių darbo apmokėjimo įstatymas (toliau – Įstatymas). Tuo tarpu valstybės valdomų įmonių vadovų darbo užmokesčio nustatymo tvarka reglamentuojama Lietuvos Respublikos Vyriausybės 2002 m. nutarimu Nr. 1341 „Dėl valstybės valdomų įmonių vadovų darbo užmokesčio“ (toliau – Nutarimas). Savivaldybėms nustatant savivaldybės kontroliuojamų įmonių vadovų darbo užmokesčio nustatymo tvarką, Nutarimo 1.1–1.7 ir 1.9–1.10 papunkčiuose nustatyti reikalavimai yra rekomendacinio pobūdžio. </w:t>
            </w:r>
          </w:p>
          <w:p w14:paraId="54AB0042" w14:textId="77777777" w:rsidR="00C75C35" w:rsidRPr="00D339F1" w:rsidRDefault="00C75C35" w:rsidP="00C75C35">
            <w:pPr>
              <w:tabs>
                <w:tab w:val="left" w:pos="505"/>
                <w:tab w:val="left" w:pos="1560"/>
              </w:tabs>
              <w:jc w:val="both"/>
              <w:rPr>
                <w:sz w:val="24"/>
                <w:szCs w:val="24"/>
                <w:lang w:eastAsia="en-US"/>
              </w:rPr>
            </w:pPr>
            <w:r w:rsidRPr="00D339F1">
              <w:rPr>
                <w:sz w:val="24"/>
                <w:szCs w:val="24"/>
                <w:lang w:eastAsia="en-US"/>
              </w:rPr>
              <w:t xml:space="preserve">Valstybės ir savivaldybių įstaigų vadovų pareiginė alga, o valstybės valdomų įmonių vadovų mėnesinė alga susideda iš pastoviosios dalies ir kintamosios dalies. Valstybės ir savivaldybių įstaigų vadovų kintamosios dalies nustatymas priklauso nuo praėjusių metų veiklos vertinimo pagal vadovui nustatytas metines užduotis, siektinus rezultatus ir jų vertinimo rodiklius (Įstatymo 9 </w:t>
            </w:r>
            <w:r w:rsidRPr="00D339F1">
              <w:rPr>
                <w:sz w:val="24"/>
                <w:szCs w:val="24"/>
                <w:lang w:eastAsia="en-US"/>
              </w:rPr>
              <w:lastRenderedPageBreak/>
              <w:t xml:space="preserve">straipsnio 1 dalis). Konkrečius pareiginės algos kintamosios dalies dydžius valstybės ir savivaldybių įstaigų vadovui, įvertinus jo praėjusių metų veiklą, nustato savininko teises ir pareigas įgyvendinanti institucija. Kiekvienais metais iki sausio 31 d. savininko teises ir pareigas įgyvendinanti institucija nustato valstybės ir savivaldybių įstaigų vadovams metines užduotis, </w:t>
            </w:r>
            <w:r w:rsidRPr="00D339F1">
              <w:rPr>
                <w:i/>
                <w:sz w:val="24"/>
                <w:szCs w:val="24"/>
                <w:lang w:eastAsia="en-US"/>
              </w:rPr>
              <w:t>susijusias su biudžetinių įstaigų metinio veiklos plano priemonėmis arba susijusias su metinio veiklos plano priemonėmis ir su biudžetinės įstaigos vidaus administravimu bei veiklos efektyvumo didinimu</w:t>
            </w:r>
            <w:r w:rsidRPr="00D339F1">
              <w:rPr>
                <w:sz w:val="24"/>
                <w:szCs w:val="24"/>
                <w:lang w:eastAsia="en-US"/>
              </w:rPr>
              <w:t>, siektinus rezultatus ir jų vertinimo rodiklius.</w:t>
            </w:r>
            <w:r w:rsidRPr="00D339F1">
              <w:rPr>
                <w:sz w:val="24"/>
                <w:szCs w:val="24"/>
              </w:rPr>
              <w:t xml:space="preserve"> V</w:t>
            </w:r>
            <w:r w:rsidRPr="00D339F1">
              <w:rPr>
                <w:sz w:val="24"/>
                <w:szCs w:val="24"/>
                <w:lang w:eastAsia="en-US"/>
              </w:rPr>
              <w:t xml:space="preserve">alstybės valdomų įmonių vadovų kintamoji dalis </w:t>
            </w:r>
            <w:r w:rsidRPr="00D339F1">
              <w:rPr>
                <w:i/>
                <w:sz w:val="24"/>
                <w:szCs w:val="24"/>
                <w:lang w:eastAsia="en-US"/>
              </w:rPr>
              <w:t>priklauso nuo valstybės įmonės tikslų</w:t>
            </w:r>
            <w:r w:rsidRPr="00D339F1">
              <w:rPr>
                <w:sz w:val="24"/>
                <w:szCs w:val="24"/>
                <w:lang w:eastAsia="en-US"/>
              </w:rPr>
              <w:t xml:space="preserve">, nustatytų valstybės įmonės savininko teises ir pareigas įgyvendinančios institucijos įgyvendinimo ir veiklos rezultatų ir nustatoma finansiniams metams atsižvelgiant į praėjusiais finansiniais metais pasiektus konkrečius valstybės įmonės veiklos rezultatus. Kintamosios dalies dydį nustato valstybės įmonės savininko teises ir pareigas įgyvendinanti institucija. Konkrečius </w:t>
            </w:r>
            <w:r w:rsidRPr="00D339F1">
              <w:rPr>
                <w:i/>
                <w:sz w:val="24"/>
                <w:szCs w:val="24"/>
                <w:lang w:eastAsia="en-US"/>
              </w:rPr>
              <w:t>veiklos rezultatus</w:t>
            </w:r>
            <w:r w:rsidRPr="00D339F1">
              <w:rPr>
                <w:sz w:val="24"/>
                <w:szCs w:val="24"/>
                <w:lang w:eastAsia="en-US"/>
              </w:rPr>
              <w:t xml:space="preserve"> (vertinamus rodiklius) nustato valstybės įmonės savininko teises ir pareigas įgyvendinanti institucija arba valstybės įmonės valdyba, jeigu ji sudaroma ir valstybės įmonės veiklos rodiklių nustatymas įstatuose nepriskirtas valstybės įmonės savininko teises ir pareigas įgyvendinančios institucijos kompetencijai.</w:t>
            </w:r>
          </w:p>
          <w:p w14:paraId="54AB0043" w14:textId="77777777" w:rsidR="00C75C35" w:rsidRPr="00D339F1" w:rsidRDefault="00C75C35" w:rsidP="00C75C35">
            <w:pPr>
              <w:tabs>
                <w:tab w:val="left" w:pos="505"/>
                <w:tab w:val="left" w:pos="1560"/>
              </w:tabs>
              <w:contextualSpacing/>
              <w:jc w:val="both"/>
              <w:rPr>
                <w:sz w:val="24"/>
                <w:szCs w:val="24"/>
                <w:lang w:eastAsia="en-US"/>
              </w:rPr>
            </w:pPr>
            <w:r w:rsidRPr="00D339F1">
              <w:rPr>
                <w:sz w:val="24"/>
                <w:szCs w:val="24"/>
                <w:lang w:eastAsia="en-US"/>
              </w:rPr>
              <w:t>Atsižvelgiant į tai, kas išdėstyta, atkreipiame dėmesį į tai, kad:</w:t>
            </w:r>
          </w:p>
          <w:p w14:paraId="54AB0044" w14:textId="77777777" w:rsidR="00C75C35" w:rsidRPr="00D339F1" w:rsidRDefault="00C75C35" w:rsidP="00C75C35">
            <w:pPr>
              <w:numPr>
                <w:ilvl w:val="2"/>
                <w:numId w:val="11"/>
              </w:numPr>
              <w:tabs>
                <w:tab w:val="left" w:pos="646"/>
                <w:tab w:val="left" w:pos="1560"/>
              </w:tabs>
              <w:ind w:left="0" w:firstLine="0"/>
              <w:contextualSpacing/>
              <w:jc w:val="both"/>
              <w:rPr>
                <w:sz w:val="24"/>
                <w:szCs w:val="24"/>
                <w:lang w:eastAsia="en-US"/>
              </w:rPr>
            </w:pPr>
            <w:r w:rsidRPr="00D339F1">
              <w:rPr>
                <w:sz w:val="24"/>
                <w:szCs w:val="24"/>
                <w:lang w:eastAsia="en-US"/>
              </w:rPr>
              <w:t>norminiuose teisės aktuose nepateikta, kas laikytina korupcijai atsparia aplinka ir nenustatyti jos veiksmingumo vertinimo kriterijai, todėl nesant nustatytų minėtų aspektų, Plano projekto 10.1.9 papunkčio priemonės vykdytojai negalės įgyvendinti jiems priskirtos priemonės, todėl būtų sudėtinga įvertinti kiekvieno vadovo sprendimų poveikį korupcijai atsparios aplinkos kūrimui, neaišku, kas vertintų įstaigos vadovo sprendimų poveikį korupcijai atsparios aplinkos kūrimui, kokiais kriterijais turėtų vadovautis ir abejotina ar aiški kiekvieno vadovo sprendimų įtaka antikorupcinei aplinkai. Atsižvelgiant į tai, kas išdėstyta, siekiant teisinio aiškumo ir sklandaus Plano projekto 10.1.9 papunkčio priemonės įgyvendinimo, siūlytina pirmiausia norminiuose teisės aktuose apibrėžti, kas laikoma korupcijai atsparia aplinka ir nustatyti jos veiksmingumo vertinimo kriterijus ir tik po to inicijuoti Plano projekto 10.1.9 papunkčio priemonės vykdymą;</w:t>
            </w:r>
          </w:p>
          <w:p w14:paraId="54AB0045" w14:textId="77777777" w:rsidR="00EC14DE" w:rsidRPr="00D339F1" w:rsidRDefault="00C75C35" w:rsidP="00592C1F">
            <w:pPr>
              <w:numPr>
                <w:ilvl w:val="2"/>
                <w:numId w:val="11"/>
              </w:numPr>
              <w:tabs>
                <w:tab w:val="left" w:pos="646"/>
                <w:tab w:val="left" w:pos="1560"/>
              </w:tabs>
              <w:ind w:left="0" w:firstLine="0"/>
              <w:contextualSpacing/>
              <w:jc w:val="both"/>
              <w:rPr>
                <w:sz w:val="24"/>
                <w:szCs w:val="24"/>
                <w:lang w:eastAsia="en-US"/>
              </w:rPr>
            </w:pPr>
            <w:r w:rsidRPr="00D339F1">
              <w:rPr>
                <w:sz w:val="24"/>
                <w:szCs w:val="24"/>
                <w:lang w:eastAsia="en-US"/>
              </w:rPr>
              <w:t xml:space="preserve">valstybės ir savivaldybių įstaigų vadovų bei valstybės valdomų įmonių vadovų darbo užmokestį susieti su korupcijai atsparios aplinkos kūrimo </w:t>
            </w:r>
            <w:r w:rsidRPr="00D339F1">
              <w:rPr>
                <w:sz w:val="24"/>
                <w:szCs w:val="24"/>
                <w:lang w:eastAsia="en-US"/>
              </w:rPr>
              <w:lastRenderedPageBreak/>
              <w:t>veiksmingumu galima būtų per įstaigų ir įmonių (tiek valstybės, tiek ir savivaldybių) veiklos planus, nustatant juose konkrečias priemones, susijusias su korupcijai atsparios aplinkos kūrimu, ir jų įgyvendinimo rodiklius. Siekiant įgyvendinti šį siūlymą, reikėtų pakeisti įstaigų ir įmonių veiklos planavimą reglamentuojančius teisės aktus, įtraukiant į juos minėtos priemonės užtikrinimo privalomumą.</w:t>
            </w:r>
          </w:p>
        </w:tc>
        <w:tc>
          <w:tcPr>
            <w:tcW w:w="5351" w:type="dxa"/>
            <w:shd w:val="clear" w:color="auto" w:fill="auto"/>
          </w:tcPr>
          <w:p w14:paraId="54AB0046" w14:textId="77777777" w:rsidR="00F60F14" w:rsidRPr="00D339F1" w:rsidRDefault="00590AF4" w:rsidP="0053234B">
            <w:pPr>
              <w:jc w:val="both"/>
              <w:rPr>
                <w:b/>
                <w:sz w:val="24"/>
                <w:szCs w:val="24"/>
              </w:rPr>
            </w:pPr>
            <w:r w:rsidRPr="00D339F1">
              <w:rPr>
                <w:b/>
                <w:sz w:val="24"/>
                <w:szCs w:val="24"/>
              </w:rPr>
              <w:lastRenderedPageBreak/>
              <w:t>Atsižvelgta iš dalies.</w:t>
            </w:r>
            <w:r w:rsidR="00F51730" w:rsidRPr="00D339F1">
              <w:rPr>
                <w:b/>
                <w:sz w:val="24"/>
                <w:szCs w:val="24"/>
              </w:rPr>
              <w:t xml:space="preserve"> </w:t>
            </w:r>
            <w:r w:rsidR="0053234B" w:rsidRPr="00D339F1">
              <w:rPr>
                <w:sz w:val="24"/>
                <w:szCs w:val="24"/>
                <w:lang w:eastAsia="en-US"/>
              </w:rPr>
              <w:t>S</w:t>
            </w:r>
            <w:r w:rsidR="001C0FA0" w:rsidRPr="00D339F1">
              <w:rPr>
                <w:sz w:val="24"/>
                <w:szCs w:val="24"/>
                <w:lang w:eastAsia="en-US"/>
              </w:rPr>
              <w:t>veikatos apsaugos ministerijos</w:t>
            </w:r>
            <w:r w:rsidR="0053234B" w:rsidRPr="00D339F1">
              <w:rPr>
                <w:sz w:val="24"/>
                <w:szCs w:val="24"/>
                <w:lang w:eastAsia="en-US"/>
              </w:rPr>
              <w:t xml:space="preserve"> pavyzdys rodo, kad galima sukurti kriterijus dėl skaidrios asmens sveikatos priežiūros įstaigos vardo suteikimo ir pagal tai didinti arba mažinti vadovo darbo užmokestį. Priemonė yra kūrybinio pobūdžio, todėl pastaboje minimus trūkstamus norminius teisės aktus dėl korupcijai atsparių kriterijų galima sukurti.</w:t>
            </w:r>
            <w:r w:rsidR="00D83ED6" w:rsidRPr="00D339F1">
              <w:rPr>
                <w:sz w:val="24"/>
                <w:szCs w:val="24"/>
                <w:lang w:eastAsia="en-US"/>
              </w:rPr>
              <w:t xml:space="preserve"> Prireikus bus galima atsižvelgti ir į naujuoju Korupcijos prevencijos įstatymo projektu planuojamus atsparumo korupcijai lygio nustatymo rezultatus.</w:t>
            </w:r>
          </w:p>
          <w:p w14:paraId="54AB0047" w14:textId="77777777" w:rsidR="0053234B" w:rsidRPr="00D339F1" w:rsidRDefault="00F60F14" w:rsidP="0053234B">
            <w:pPr>
              <w:jc w:val="both"/>
              <w:rPr>
                <w:sz w:val="24"/>
                <w:szCs w:val="24"/>
                <w:lang w:eastAsia="en-US"/>
              </w:rPr>
            </w:pPr>
            <w:r w:rsidRPr="00D339F1">
              <w:rPr>
                <w:sz w:val="24"/>
                <w:szCs w:val="24"/>
                <w:lang w:eastAsia="en-US"/>
              </w:rPr>
              <w:t>Siūlom</w:t>
            </w:r>
            <w:r w:rsidR="002C3D4B">
              <w:rPr>
                <w:sz w:val="24"/>
                <w:szCs w:val="24"/>
                <w:lang w:eastAsia="en-US"/>
              </w:rPr>
              <w:t>a</w:t>
            </w:r>
            <w:r w:rsidRPr="00D339F1">
              <w:rPr>
                <w:sz w:val="24"/>
                <w:szCs w:val="24"/>
                <w:lang w:eastAsia="en-US"/>
              </w:rPr>
              <w:t xml:space="preserve"> nustatyti ilgesnius įgyvendinimo terminus – iki 2022-12-31</w:t>
            </w:r>
          </w:p>
          <w:p w14:paraId="54AB0048" w14:textId="77777777" w:rsidR="0053234B" w:rsidRPr="00D339F1" w:rsidRDefault="0053234B" w:rsidP="0053234B">
            <w:pPr>
              <w:jc w:val="both"/>
              <w:rPr>
                <w:b/>
                <w:sz w:val="24"/>
                <w:szCs w:val="24"/>
                <w:lang w:eastAsia="en-US"/>
              </w:rPr>
            </w:pPr>
          </w:p>
          <w:p w14:paraId="54AB0049" w14:textId="77777777" w:rsidR="00C2745C" w:rsidRPr="00D339F1" w:rsidRDefault="00AA2895" w:rsidP="0036788D">
            <w:pPr>
              <w:jc w:val="both"/>
              <w:rPr>
                <w:bCs/>
                <w:sz w:val="24"/>
                <w:szCs w:val="24"/>
              </w:rPr>
            </w:pPr>
            <w:r w:rsidRPr="00D339F1">
              <w:rPr>
                <w:bCs/>
                <w:sz w:val="24"/>
                <w:szCs w:val="24"/>
              </w:rPr>
              <w:t xml:space="preserve"> </w:t>
            </w:r>
          </w:p>
        </w:tc>
      </w:tr>
      <w:tr w:rsidR="00703FF9" w:rsidRPr="00D339F1" w14:paraId="54AB0054" w14:textId="77777777" w:rsidTr="00805735">
        <w:tc>
          <w:tcPr>
            <w:tcW w:w="2076" w:type="dxa"/>
            <w:shd w:val="clear" w:color="auto" w:fill="auto"/>
          </w:tcPr>
          <w:p w14:paraId="54AB004B" w14:textId="77777777" w:rsidR="00703FF9" w:rsidRPr="00D339F1" w:rsidRDefault="00703FF9" w:rsidP="00703FF9">
            <w:pPr>
              <w:rPr>
                <w:sz w:val="24"/>
                <w:szCs w:val="24"/>
              </w:rPr>
            </w:pPr>
            <w:r w:rsidRPr="00D339F1">
              <w:rPr>
                <w:sz w:val="24"/>
                <w:szCs w:val="24"/>
              </w:rPr>
              <w:lastRenderedPageBreak/>
              <w:t>Teisėjų taryba (2019-12-20 Nr. 36P-181-(7.1.10))</w:t>
            </w:r>
          </w:p>
        </w:tc>
        <w:tc>
          <w:tcPr>
            <w:tcW w:w="7700" w:type="dxa"/>
            <w:shd w:val="clear" w:color="auto" w:fill="auto"/>
          </w:tcPr>
          <w:p w14:paraId="54AB004C" w14:textId="77777777" w:rsidR="00703FF9" w:rsidRPr="00D339F1" w:rsidRDefault="00703FF9" w:rsidP="00703FF9">
            <w:pPr>
              <w:pStyle w:val="Sraopastraipa"/>
              <w:numPr>
                <w:ilvl w:val="0"/>
                <w:numId w:val="13"/>
              </w:numPr>
              <w:tabs>
                <w:tab w:val="left" w:pos="258"/>
              </w:tabs>
              <w:ind w:left="0" w:firstLine="0"/>
              <w:jc w:val="both"/>
              <w:rPr>
                <w:rFonts w:ascii="Times New Roman" w:hAnsi="Times New Roman"/>
                <w:sz w:val="24"/>
                <w:szCs w:val="24"/>
                <w:lang w:val="lt-LT"/>
              </w:rPr>
            </w:pPr>
            <w:r w:rsidRPr="00D339F1">
              <w:rPr>
                <w:rFonts w:ascii="Times New Roman" w:hAnsi="Times New Roman"/>
                <w:sz w:val="24"/>
                <w:szCs w:val="24"/>
                <w:lang w:val="lt-LT"/>
              </w:rPr>
              <w:t>Teisėjų taryba taip pat abejoja dėl 2.3.3 priemonės tikslingumo. Pirma, pagal Lietuvos Respublikos teismų įstatymo 91</w:t>
            </w:r>
            <w:r w:rsidRPr="00B44DB4">
              <w:rPr>
                <w:rFonts w:ascii="Times New Roman" w:hAnsi="Times New Roman"/>
                <w:sz w:val="24"/>
                <w:szCs w:val="24"/>
                <w:vertAlign w:val="superscript"/>
                <w:lang w:val="lt-LT"/>
              </w:rPr>
              <w:t>2</w:t>
            </w:r>
            <w:r w:rsidRPr="00D339F1">
              <w:rPr>
                <w:rFonts w:ascii="Times New Roman" w:hAnsi="Times New Roman"/>
                <w:sz w:val="24"/>
                <w:szCs w:val="24"/>
                <w:lang w:val="lt-LT"/>
              </w:rPr>
              <w:t>-91</w:t>
            </w:r>
            <w:r w:rsidRPr="00B44DB4">
              <w:rPr>
                <w:rFonts w:ascii="Times New Roman" w:hAnsi="Times New Roman"/>
                <w:sz w:val="24"/>
                <w:szCs w:val="24"/>
                <w:vertAlign w:val="superscript"/>
                <w:lang w:val="lt-LT"/>
              </w:rPr>
              <w:t>5</w:t>
            </w:r>
            <w:r w:rsidRPr="00D339F1">
              <w:rPr>
                <w:rFonts w:ascii="Times New Roman" w:hAnsi="Times New Roman"/>
                <w:sz w:val="24"/>
                <w:szCs w:val="24"/>
                <w:lang w:val="lt-LT"/>
              </w:rPr>
              <w:t xml:space="preserve"> straipsnius atliekamas visų grandžių bendrosios ir specialiosios kompetencijos teismų teisėjų veiklos vertinimas (periodinis ir neeilinis). Be to, šiuo metu Lietuvos Respublikos Seime yra svarstomas Lietuvos Respublikos teismų įstatymo Nr. I-480 68, 69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73, 79 straipsnių pakeitimo, įstatymo papildymo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straipsniu ir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straipsnio pakeitimo įstatymo projektas Nr. XIIIP-4160, kuriuo siūloma įtvirtinti, kad pretendentams, siekiantiems tapti Lietuvos Aukščiausiojo Teismo teisėjais, taikytina bendra atrankos procedūra.</w:t>
            </w:r>
          </w:p>
          <w:p w14:paraId="54AB004D" w14:textId="77777777" w:rsidR="00703FF9" w:rsidRPr="00D339F1" w:rsidRDefault="00703FF9" w:rsidP="00703FF9">
            <w:pPr>
              <w:jc w:val="both"/>
              <w:rPr>
                <w:sz w:val="24"/>
                <w:szCs w:val="24"/>
              </w:rPr>
            </w:pPr>
            <w:r w:rsidRPr="00D339F1">
              <w:rPr>
                <w:sz w:val="24"/>
                <w:szCs w:val="24"/>
              </w:rPr>
              <w:t>Antra, Plano projekto 2.3.3 priemonėje Inter alia siūloma teisėjų veiklos vertinimo tvarką ,,papildyti patikimumo ir lojalumo Lietuvos valstybei tikrinimais“. Atkreiptinas dėmesys, kad pagal Vertinimo aprašo 8 punktą, vertinant teisėjo veiklą yra vertinama teisėjo profesinė veikla ir asmeninės savybės, jų atitiktis Lietuvos Respublikos teismų įstatyme, Teisėjų etikos kodekse bei kituose teisės aktuose nustatytiems reikalavimams.</w:t>
            </w:r>
          </w:p>
          <w:p w14:paraId="54AB004E" w14:textId="77777777" w:rsidR="00703FF9" w:rsidRPr="00D339F1" w:rsidRDefault="00703FF9" w:rsidP="00703FF9">
            <w:pPr>
              <w:jc w:val="both"/>
              <w:rPr>
                <w:sz w:val="24"/>
                <w:szCs w:val="24"/>
              </w:rPr>
            </w:pPr>
            <w:r w:rsidRPr="00D339F1">
              <w:rPr>
                <w:sz w:val="24"/>
                <w:szCs w:val="24"/>
              </w:rPr>
              <w:t>Visuotinio teisėjų susirinkimo 2006 m. birželio 28 d. sprendimu Nr. 12 P-8 patvirtinto Teisėjų etikos kodekso 5 straipsnio 2 punkte bei 7 straipsnyje yra įtvirtintas pagarbos ir lojalumo valstybei principas, kurio teisėjai privalo laikytis.</w:t>
            </w:r>
          </w:p>
          <w:p w14:paraId="54AB004F" w14:textId="77777777" w:rsidR="00703FF9" w:rsidRPr="00D339F1" w:rsidRDefault="00703FF9" w:rsidP="00703FF9">
            <w:pPr>
              <w:jc w:val="both"/>
              <w:rPr>
                <w:sz w:val="24"/>
                <w:szCs w:val="24"/>
              </w:rPr>
            </w:pPr>
            <w:r w:rsidRPr="00D339F1">
              <w:rPr>
                <w:sz w:val="24"/>
                <w:szCs w:val="24"/>
              </w:rPr>
              <w:t>Dėl šių priežasčių, Teisėjų tarybos vertinimu, Plano projekto 2.3.3 priemonės tikslinga atsisakyti.</w:t>
            </w:r>
          </w:p>
        </w:tc>
        <w:tc>
          <w:tcPr>
            <w:tcW w:w="5351" w:type="dxa"/>
            <w:shd w:val="clear" w:color="auto" w:fill="auto"/>
          </w:tcPr>
          <w:p w14:paraId="54AB0050" w14:textId="697BF1A5" w:rsidR="00703FF9" w:rsidRPr="00D339F1" w:rsidRDefault="00703FF9" w:rsidP="00703FF9">
            <w:pPr>
              <w:jc w:val="both"/>
              <w:rPr>
                <w:b/>
                <w:sz w:val="24"/>
                <w:szCs w:val="24"/>
              </w:rPr>
            </w:pPr>
            <w:r w:rsidRPr="00D339F1">
              <w:rPr>
                <w:b/>
                <w:sz w:val="24"/>
                <w:szCs w:val="24"/>
              </w:rPr>
              <w:t xml:space="preserve">Atsižvelgta iš dalies. </w:t>
            </w:r>
            <w:r w:rsidRPr="00D339F1">
              <w:rPr>
                <w:sz w:val="24"/>
                <w:szCs w:val="24"/>
              </w:rPr>
              <w:t xml:space="preserve">Per teisėjo karjerą praktiškai </w:t>
            </w:r>
            <w:r w:rsidR="009C1875">
              <w:rPr>
                <w:sz w:val="24"/>
                <w:szCs w:val="24"/>
              </w:rPr>
              <w:t>ne</w:t>
            </w:r>
            <w:r w:rsidRPr="00D339F1">
              <w:rPr>
                <w:sz w:val="24"/>
                <w:szCs w:val="24"/>
              </w:rPr>
              <w:t>tikrinama, ar nėra neviešo pobūdžio aplinkybių, leidžiančių įtarti, kad teisėjas galimai neatitinka patikimumo ir lojalumo kriterijų. Pagal galiojantį įstatymą yra tikrinami tik pretendentai į teisėjus. Valstybės ir tarnybos paslapčių įstatymo nustatyta tvarka teisėjai, skirtingai nei kiti atitinkamo lygmens valstybės tarnautojai ar pareigūnai, periodiškai tikrinami nėra, nes leidimą dirbti ar susipažinti su įslaptinta informacija turi pagal pareigas.</w:t>
            </w:r>
          </w:p>
          <w:p w14:paraId="54AB0051" w14:textId="77777777" w:rsidR="00703FF9" w:rsidRPr="00D339F1" w:rsidRDefault="00703FF9" w:rsidP="00703FF9">
            <w:pPr>
              <w:jc w:val="both"/>
              <w:rPr>
                <w:sz w:val="24"/>
                <w:szCs w:val="24"/>
              </w:rPr>
            </w:pPr>
            <w:r w:rsidRPr="00D339F1">
              <w:rPr>
                <w:sz w:val="24"/>
                <w:szCs w:val="24"/>
              </w:rPr>
              <w:t xml:space="preserve">Atsižvelgiant į tai, priemonė patikslinama ir išdėstoma taip: </w:t>
            </w:r>
          </w:p>
          <w:p w14:paraId="54AB0052" w14:textId="77777777" w:rsidR="00703FF9" w:rsidRPr="00D339F1" w:rsidRDefault="00703FF9" w:rsidP="00703FF9">
            <w:pPr>
              <w:jc w:val="both"/>
              <w:rPr>
                <w:sz w:val="24"/>
                <w:szCs w:val="24"/>
              </w:rPr>
            </w:pPr>
            <w:r w:rsidRPr="00D339F1">
              <w:rPr>
                <w:sz w:val="24"/>
                <w:szCs w:val="24"/>
              </w:rPr>
              <w:t>„</w:t>
            </w:r>
            <w:r w:rsidRPr="00D339F1">
              <w:rPr>
                <w:i/>
                <w:sz w:val="24"/>
                <w:szCs w:val="24"/>
              </w:rPr>
              <w:t>Sukurti periodinį teisėjų patikimumo ir lojalumo tikrinimo mechanizmą</w:t>
            </w:r>
            <w:r w:rsidRPr="00D339F1">
              <w:rPr>
                <w:sz w:val="24"/>
                <w:szCs w:val="24"/>
              </w:rPr>
              <w:t>“</w:t>
            </w:r>
          </w:p>
          <w:p w14:paraId="54AB0053" w14:textId="77777777" w:rsidR="00703FF9" w:rsidRPr="00D339F1" w:rsidRDefault="00703FF9" w:rsidP="00703FF9">
            <w:pPr>
              <w:jc w:val="both"/>
              <w:rPr>
                <w:sz w:val="24"/>
                <w:szCs w:val="24"/>
              </w:rPr>
            </w:pPr>
          </w:p>
        </w:tc>
      </w:tr>
      <w:tr w:rsidR="00703FF9" w:rsidRPr="00D339F1" w14:paraId="54AB005C" w14:textId="77777777" w:rsidTr="00805735">
        <w:tc>
          <w:tcPr>
            <w:tcW w:w="2076" w:type="dxa"/>
            <w:shd w:val="clear" w:color="auto" w:fill="auto"/>
          </w:tcPr>
          <w:p w14:paraId="54AB0055" w14:textId="77777777" w:rsidR="00703FF9" w:rsidRPr="00D339F1" w:rsidRDefault="00703FF9" w:rsidP="00703FF9">
            <w:pPr>
              <w:rPr>
                <w:sz w:val="24"/>
                <w:szCs w:val="24"/>
              </w:rPr>
            </w:pPr>
          </w:p>
        </w:tc>
        <w:tc>
          <w:tcPr>
            <w:tcW w:w="7700" w:type="dxa"/>
            <w:shd w:val="clear" w:color="auto" w:fill="auto"/>
          </w:tcPr>
          <w:p w14:paraId="54AB0056" w14:textId="77777777" w:rsidR="00703FF9" w:rsidRPr="00D339F1" w:rsidRDefault="00703FF9" w:rsidP="00703FF9">
            <w:pPr>
              <w:pStyle w:val="Sraopastraipa"/>
              <w:numPr>
                <w:ilvl w:val="0"/>
                <w:numId w:val="13"/>
              </w:numPr>
              <w:tabs>
                <w:tab w:val="left" w:pos="221"/>
              </w:tabs>
              <w:ind w:left="0" w:firstLine="0"/>
              <w:jc w:val="both"/>
              <w:rPr>
                <w:rFonts w:ascii="Times New Roman" w:hAnsi="Times New Roman"/>
                <w:sz w:val="24"/>
                <w:szCs w:val="24"/>
                <w:lang w:val="lt-LT"/>
              </w:rPr>
            </w:pPr>
            <w:r w:rsidRPr="00D339F1">
              <w:rPr>
                <w:rFonts w:ascii="Times New Roman" w:hAnsi="Times New Roman"/>
                <w:sz w:val="24"/>
                <w:szCs w:val="24"/>
                <w:lang w:val="lt-LT"/>
              </w:rPr>
              <w:t xml:space="preserve">Teisėjų tarybai kyla abejonių dėl Plano projekto 2.3.4.1 priemonės veiklos ,,įpareigoti teisėjus ir teisėjų padėjėjus deklaruoti (teismo viduje) susitikimus ar kitokį bendravimą su advokatais, prokurorais, proceso dalyviais ar nagrinėjamos bylos baigtimi suinteresuotais asmenimis“ tikslingumo ir proporcingumo. Neaišku, ką apima formuluotė ,,kitoks bendravimas“, t. y. ar teisėjas arba teisėjo padėjėjas privalės deklaruoti bet kokios formos bendravimą su byloje dalyvaujančiais advokatais, prokurorais ar kitais proceso dalyviais, pvz., pokalbius telefonu dėl informacijos apie bylą pateikimo ar </w:t>
            </w:r>
            <w:r w:rsidRPr="00D339F1">
              <w:rPr>
                <w:rFonts w:ascii="Times New Roman" w:hAnsi="Times New Roman"/>
                <w:sz w:val="24"/>
                <w:szCs w:val="24"/>
                <w:lang w:val="lt-LT"/>
              </w:rPr>
              <w:lastRenderedPageBreak/>
              <w:t>epizodinius susitikimus teismo patalpose. Teisėjų tarybos nuomone, siūloma priemonė yra perteklinė ir stokojanti konkretumo.</w:t>
            </w:r>
          </w:p>
          <w:p w14:paraId="54AB0057" w14:textId="77777777" w:rsidR="00703FF9" w:rsidRPr="00D339F1" w:rsidRDefault="00703FF9" w:rsidP="00703FF9">
            <w:pPr>
              <w:jc w:val="both"/>
              <w:rPr>
                <w:sz w:val="24"/>
                <w:szCs w:val="24"/>
              </w:rPr>
            </w:pPr>
            <w:r w:rsidRPr="00D339F1">
              <w:rPr>
                <w:sz w:val="24"/>
                <w:szCs w:val="24"/>
              </w:rPr>
              <w:t>Papildomai pažymėtina, kad Plano projekto 2.3.4.1 priemonės veikla ,,riboti maksimalią darbo teisėjų savivaldos institucijose ir vertinimo, atrankos komisijose trukmę“ jau yra įgyvendinta, priėmus Lietuvos Respublikos teismų įstatymo Nr. 1-480 7, 36, 39, 45, 48, 53</w:t>
            </w:r>
            <w:r w:rsidRPr="00D339F1">
              <w:rPr>
                <w:sz w:val="24"/>
                <w:szCs w:val="24"/>
                <w:vertAlign w:val="superscript"/>
              </w:rPr>
              <w:t>1</w:t>
            </w:r>
            <w:r w:rsidRPr="00D339F1">
              <w:rPr>
                <w:sz w:val="24"/>
                <w:szCs w:val="24"/>
              </w:rPr>
              <w:t>, 53</w:t>
            </w:r>
            <w:r w:rsidRPr="00D339F1">
              <w:rPr>
                <w:sz w:val="24"/>
                <w:szCs w:val="24"/>
                <w:vertAlign w:val="superscript"/>
              </w:rPr>
              <w:t>2</w:t>
            </w:r>
            <w:r w:rsidRPr="00D339F1">
              <w:rPr>
                <w:sz w:val="24"/>
                <w:szCs w:val="24"/>
              </w:rPr>
              <w:t>, 54, 55</w:t>
            </w:r>
            <w:r w:rsidRPr="00D339F1">
              <w:rPr>
                <w:sz w:val="24"/>
                <w:szCs w:val="24"/>
                <w:vertAlign w:val="superscript"/>
              </w:rPr>
              <w:t>1</w:t>
            </w:r>
            <w:r w:rsidRPr="00D339F1">
              <w:rPr>
                <w:sz w:val="24"/>
                <w:szCs w:val="24"/>
              </w:rPr>
              <w:t>, 57, 61, 63, 69</w:t>
            </w:r>
            <w:r w:rsidRPr="00D339F1">
              <w:rPr>
                <w:sz w:val="24"/>
                <w:szCs w:val="24"/>
                <w:vertAlign w:val="superscript"/>
              </w:rPr>
              <w:t>1</w:t>
            </w:r>
            <w:r w:rsidRPr="00D339F1">
              <w:rPr>
                <w:sz w:val="24"/>
                <w:szCs w:val="24"/>
              </w:rPr>
              <w:t>, 76, 78, 84, 85, 88, 91</w:t>
            </w:r>
            <w:r w:rsidRPr="00D339F1">
              <w:rPr>
                <w:sz w:val="24"/>
                <w:szCs w:val="24"/>
                <w:vertAlign w:val="superscript"/>
              </w:rPr>
              <w:t>2</w:t>
            </w:r>
            <w:r w:rsidRPr="00D339F1">
              <w:rPr>
                <w:sz w:val="24"/>
                <w:szCs w:val="24"/>
              </w:rPr>
              <w:t>, 91</w:t>
            </w:r>
            <w:r w:rsidRPr="00D339F1">
              <w:rPr>
                <w:sz w:val="24"/>
                <w:szCs w:val="24"/>
                <w:vertAlign w:val="superscript"/>
              </w:rPr>
              <w:t>3</w:t>
            </w:r>
            <w:r w:rsidRPr="00D339F1">
              <w:rPr>
                <w:sz w:val="24"/>
                <w:szCs w:val="24"/>
              </w:rPr>
              <w:t>, 91</w:t>
            </w:r>
            <w:r w:rsidRPr="00D339F1">
              <w:rPr>
                <w:sz w:val="24"/>
                <w:szCs w:val="24"/>
                <w:vertAlign w:val="superscript"/>
              </w:rPr>
              <w:t>4</w:t>
            </w:r>
            <w:r w:rsidRPr="00D339F1">
              <w:rPr>
                <w:sz w:val="24"/>
                <w:szCs w:val="24"/>
              </w:rPr>
              <w:t>, 91</w:t>
            </w:r>
            <w:r w:rsidRPr="00D339F1">
              <w:rPr>
                <w:sz w:val="24"/>
                <w:szCs w:val="24"/>
                <w:vertAlign w:val="superscript"/>
              </w:rPr>
              <w:t>5</w:t>
            </w:r>
            <w:r w:rsidRPr="00D339F1">
              <w:rPr>
                <w:sz w:val="24"/>
                <w:szCs w:val="24"/>
              </w:rPr>
              <w:t>, 93, 94, 98, 101, 102, 106, 119, 121, 122, 124, 128, 130 straipsnių pakeitimo, įstatymo papildymo 44</w:t>
            </w:r>
            <w:r w:rsidRPr="00D339F1">
              <w:rPr>
                <w:sz w:val="24"/>
                <w:szCs w:val="24"/>
                <w:vertAlign w:val="superscript"/>
              </w:rPr>
              <w:t>1</w:t>
            </w:r>
            <w:r w:rsidRPr="00D339F1">
              <w:rPr>
                <w:sz w:val="24"/>
                <w:szCs w:val="24"/>
              </w:rPr>
              <w:t xml:space="preserve"> straipsniu ir nauja VII dalimi ir 95 straipsnio pripažinimo netekusiu galios įstatymą Nr. XIII-2372.</w:t>
            </w:r>
          </w:p>
        </w:tc>
        <w:tc>
          <w:tcPr>
            <w:tcW w:w="5351" w:type="dxa"/>
            <w:shd w:val="clear" w:color="auto" w:fill="auto"/>
          </w:tcPr>
          <w:p w14:paraId="54AB0058" w14:textId="77777777" w:rsidR="00703FF9" w:rsidRPr="00D339F1" w:rsidRDefault="00703FF9" w:rsidP="00703FF9">
            <w:pPr>
              <w:jc w:val="both"/>
              <w:rPr>
                <w:bCs/>
                <w:sz w:val="24"/>
                <w:szCs w:val="24"/>
              </w:rPr>
            </w:pPr>
            <w:r w:rsidRPr="00D339F1">
              <w:rPr>
                <w:b/>
                <w:sz w:val="24"/>
                <w:szCs w:val="24"/>
              </w:rPr>
              <w:lastRenderedPageBreak/>
              <w:t xml:space="preserve">Atsižvelgta iš dalies. </w:t>
            </w:r>
            <w:r w:rsidRPr="00D339F1">
              <w:rPr>
                <w:sz w:val="24"/>
                <w:szCs w:val="24"/>
              </w:rPr>
              <w:t xml:space="preserve">Atskirais atvejais neformalus bendravimas, nuolatinių ryšių susiklostymas tarp teisinių profesijų atstovų ne proceso metu išlieka iššūkiu ir tai reikia spręsti, todėl rizikoms mažinti reikalingos atitinkamos priemonės. </w:t>
            </w:r>
          </w:p>
          <w:p w14:paraId="54AB0059" w14:textId="77777777" w:rsidR="00703FF9" w:rsidRPr="00D339F1" w:rsidRDefault="00703FF9" w:rsidP="00703FF9">
            <w:pPr>
              <w:pStyle w:val="Komentarotekstas"/>
              <w:jc w:val="both"/>
              <w:rPr>
                <w:sz w:val="24"/>
                <w:szCs w:val="24"/>
              </w:rPr>
            </w:pPr>
            <w:r w:rsidRPr="00D339F1">
              <w:rPr>
                <w:sz w:val="24"/>
                <w:szCs w:val="24"/>
              </w:rPr>
              <w:t xml:space="preserve">Atsižvelgiant į tai, kad Teisėjų etikos kodekse nėra nuostatų, draudžiančių teisėjui bendrauti su proceso </w:t>
            </w:r>
            <w:r w:rsidRPr="00D339F1">
              <w:rPr>
                <w:sz w:val="24"/>
                <w:szCs w:val="24"/>
              </w:rPr>
              <w:lastRenderedPageBreak/>
              <w:t xml:space="preserve">dalyviais ne teismo proceso metu, priemonė pakeista ją išdėstant taip: </w:t>
            </w:r>
          </w:p>
          <w:p w14:paraId="54AB005A" w14:textId="77777777" w:rsidR="00703FF9" w:rsidRPr="00D339F1" w:rsidRDefault="00703FF9" w:rsidP="00703FF9">
            <w:pPr>
              <w:pStyle w:val="Komentarotekstas"/>
              <w:jc w:val="both"/>
              <w:rPr>
                <w:sz w:val="24"/>
                <w:szCs w:val="24"/>
              </w:rPr>
            </w:pPr>
            <w:r w:rsidRPr="00D339F1">
              <w:rPr>
                <w:sz w:val="24"/>
                <w:szCs w:val="24"/>
              </w:rPr>
              <w:t xml:space="preserve">„Papildyti Teisėjų etikos kodeksą nuostatomis dėl teisėjo bendravimo su proceso dalyviais ar kitais suinteresuotais asmenimis ne teismo proceso metu elgesio ir etikos taisyklių, tobulinti jų priežiūros mechanizmą“. </w:t>
            </w:r>
          </w:p>
          <w:p w14:paraId="54AB005B" w14:textId="77777777" w:rsidR="00703FF9" w:rsidRPr="00D339F1" w:rsidRDefault="00703FF9" w:rsidP="00703FF9">
            <w:pPr>
              <w:jc w:val="both"/>
              <w:rPr>
                <w:bCs/>
                <w:sz w:val="24"/>
                <w:szCs w:val="24"/>
              </w:rPr>
            </w:pPr>
            <w:r w:rsidRPr="00D339F1">
              <w:rPr>
                <w:bCs/>
                <w:sz w:val="24"/>
                <w:szCs w:val="24"/>
              </w:rPr>
              <w:t xml:space="preserve">Atsižvelgiant į priimtą įstatymą Nr. XIII-2372, 2.3.4.1 priemonės antra veikla išbraukta kaip jau realizuota. </w:t>
            </w:r>
          </w:p>
        </w:tc>
      </w:tr>
      <w:tr w:rsidR="00703FF9" w:rsidRPr="00D339F1" w14:paraId="54AB0062" w14:textId="77777777" w:rsidTr="00805735">
        <w:tc>
          <w:tcPr>
            <w:tcW w:w="2076" w:type="dxa"/>
            <w:shd w:val="clear" w:color="auto" w:fill="auto"/>
          </w:tcPr>
          <w:p w14:paraId="54AB005D" w14:textId="77777777" w:rsidR="00703FF9" w:rsidRPr="00D339F1" w:rsidRDefault="00703FF9" w:rsidP="00703FF9">
            <w:pPr>
              <w:rPr>
                <w:sz w:val="24"/>
                <w:szCs w:val="24"/>
              </w:rPr>
            </w:pPr>
            <w:r w:rsidRPr="00D339F1">
              <w:rPr>
                <w:sz w:val="24"/>
                <w:szCs w:val="24"/>
              </w:rPr>
              <w:lastRenderedPageBreak/>
              <w:t xml:space="preserve">Vidaus reikalų ministerija (2019-12-31 Nr. 1D-6554) </w:t>
            </w:r>
          </w:p>
        </w:tc>
        <w:tc>
          <w:tcPr>
            <w:tcW w:w="7700" w:type="dxa"/>
            <w:shd w:val="clear" w:color="auto" w:fill="auto"/>
          </w:tcPr>
          <w:p w14:paraId="54AB005E" w14:textId="77777777" w:rsidR="00703FF9" w:rsidRPr="00D339F1" w:rsidRDefault="00703FF9" w:rsidP="009E4B79">
            <w:pPr>
              <w:pStyle w:val="Sraopastraipa"/>
              <w:tabs>
                <w:tab w:val="left" w:pos="293"/>
              </w:tabs>
              <w:ind w:left="0"/>
              <w:jc w:val="both"/>
              <w:rPr>
                <w:rFonts w:ascii="Times New Roman" w:hAnsi="Times New Roman"/>
                <w:sz w:val="24"/>
                <w:szCs w:val="24"/>
                <w:lang w:val="lt-LT"/>
              </w:rPr>
            </w:pPr>
            <w:r w:rsidRPr="00D339F1">
              <w:rPr>
                <w:rFonts w:ascii="Times New Roman" w:hAnsi="Times New Roman"/>
                <w:bCs/>
                <w:sz w:val="24"/>
                <w:szCs w:val="24"/>
                <w:lang w:val="lt-LT"/>
              </w:rPr>
              <w:t xml:space="preserve">VRM, atsižvelgdama į </w:t>
            </w:r>
            <w:r w:rsidRPr="00D339F1">
              <w:rPr>
                <w:rFonts w:ascii="Times New Roman" w:hAnsi="Times New Roman"/>
                <w:sz w:val="24"/>
                <w:szCs w:val="24"/>
                <w:lang w:val="lt-LT"/>
              </w:rPr>
              <w:t xml:space="preserve">1.1.8 </w:t>
            </w:r>
            <w:r w:rsidRPr="00D339F1">
              <w:rPr>
                <w:rFonts w:ascii="Times New Roman" w:hAnsi="Times New Roman"/>
                <w:bCs/>
                <w:sz w:val="24"/>
                <w:szCs w:val="24"/>
                <w:lang w:val="lt-LT"/>
              </w:rPr>
              <w:t>priemonei įgyvendinti numatytų veiklų pobūdį (</w:t>
            </w:r>
            <w:r w:rsidRPr="00D339F1">
              <w:rPr>
                <w:rFonts w:ascii="Times New Roman" w:hAnsi="Times New Roman"/>
                <w:i/>
                <w:sz w:val="24"/>
                <w:szCs w:val="24"/>
                <w:lang w:val="lt-LT"/>
              </w:rPr>
              <w:t xml:space="preserve">atlikti savivaldybių antikorupcijos komisijų veiklos efektyvumo bei turimų įgaliojimų pakankamumo vertinimą (iki 2020-12-31); sukurti savivaldybių antikorupcijos komisijų praktinės veiklos standartą (iki 2021-12-31); kiekvienais metais didinti </w:t>
            </w:r>
            <w:r w:rsidRPr="00D339F1">
              <w:rPr>
                <w:rFonts w:ascii="Times New Roman" w:eastAsia="Calibri" w:hAnsi="Times New Roman"/>
                <w:bCs/>
                <w:i/>
                <w:sz w:val="24"/>
                <w:szCs w:val="24"/>
                <w:lang w:val="lt-LT"/>
              </w:rPr>
              <w:t xml:space="preserve"> </w:t>
            </w:r>
            <w:r w:rsidRPr="00D339F1">
              <w:rPr>
                <w:rFonts w:ascii="Times New Roman" w:hAnsi="Times New Roman"/>
                <w:bCs/>
                <w:i/>
                <w:sz w:val="24"/>
                <w:szCs w:val="24"/>
                <w:lang w:val="lt-LT"/>
              </w:rPr>
              <w:t xml:space="preserve">visuomenės įsitraukimą į sprendimų priėmimą vietos savivaldos lygmenyje (iki 2022-12-31)) </w:t>
            </w:r>
            <w:r w:rsidRPr="00D339F1">
              <w:rPr>
                <w:rFonts w:ascii="Times New Roman" w:hAnsi="Times New Roman"/>
                <w:bCs/>
                <w:sz w:val="24"/>
                <w:szCs w:val="24"/>
                <w:lang w:val="lt-LT"/>
              </w:rPr>
              <w:t xml:space="preserve">ir </w:t>
            </w:r>
            <w:r w:rsidRPr="00D339F1">
              <w:rPr>
                <w:rFonts w:ascii="Times New Roman" w:hAnsi="Times New Roman"/>
                <w:sz w:val="24"/>
                <w:szCs w:val="24"/>
                <w:lang w:val="lt-LT"/>
              </w:rPr>
              <w:t xml:space="preserve">Lietuvos Respublikos vietos savivaldos įstatymo (toliau – VSĮ) nuostatas, susijusias su savivaldybių antikorupcijos komisijų veikla, pažymi, kad savivaldybės antikorupcijos komisija yra kiekvienos savivaldybės tarybos sudaromas kolegialus organas (VSĮ 15 straipsnio 1 dalis), kurio veikla yra susijusi su savivaldybėje įgyvendinama </w:t>
            </w:r>
            <w:r w:rsidRPr="00D339F1">
              <w:rPr>
                <w:rFonts w:ascii="Times New Roman" w:hAnsi="Times New Roman"/>
                <w:iCs/>
                <w:sz w:val="24"/>
                <w:szCs w:val="24"/>
                <w:lang w:val="lt-LT"/>
              </w:rPr>
              <w:t>valstybės politika korupcijos prevencijos srityje:</w:t>
            </w:r>
            <w:r w:rsidRPr="00D339F1">
              <w:rPr>
                <w:rFonts w:ascii="Times New Roman" w:hAnsi="Times New Roman"/>
                <w:i/>
                <w:iCs/>
                <w:sz w:val="24"/>
                <w:szCs w:val="24"/>
                <w:lang w:val="lt-LT"/>
              </w:rPr>
              <w:t xml:space="preserve"> </w:t>
            </w:r>
            <w:r w:rsidRPr="00D339F1">
              <w:rPr>
                <w:rFonts w:ascii="Times New Roman" w:hAnsi="Times New Roman"/>
                <w:color w:val="000000"/>
                <w:sz w:val="24"/>
                <w:szCs w:val="24"/>
                <w:lang w:val="lt-LT"/>
              </w:rPr>
              <w:t>savivaldybės tarybos ar mero iniciatyva dalyvauja atliekant savivaldybės institucijų parengtų teisės aktų projektų antikorupcinį vertinimą,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pasiūlymus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(VSĮ 15 straipsnio 4 dalis)</w:t>
            </w:r>
            <w:r w:rsidRPr="00D339F1">
              <w:rPr>
                <w:rFonts w:ascii="Times New Roman" w:hAnsi="Times New Roman"/>
                <w:i/>
                <w:iCs/>
                <w:sz w:val="24"/>
                <w:szCs w:val="24"/>
                <w:lang w:val="lt-LT"/>
              </w:rPr>
              <w:t>.</w:t>
            </w:r>
            <w:r w:rsidRPr="00D339F1">
              <w:rPr>
                <w:rFonts w:ascii="Times New Roman" w:hAnsi="Times New Roman"/>
                <w:sz w:val="24"/>
                <w:szCs w:val="24"/>
                <w:lang w:val="lt-LT"/>
              </w:rPr>
              <w:t xml:space="preserve"> Atsižvelgiant į tai, kas išdėstyta, ir į tai, kad VRM, veikdama pagal teisės aktų jai nustatytą kompetenciją, negali daryti įtakos savivaldybių tarybų antikorupcijos komisijų veiklai ar jos kokybei, kaip tai nustatyta 1.1.8 </w:t>
            </w:r>
            <w:r w:rsidRPr="00D339F1">
              <w:rPr>
                <w:rFonts w:ascii="Times New Roman" w:hAnsi="Times New Roman"/>
                <w:bCs/>
                <w:sz w:val="24"/>
                <w:szCs w:val="24"/>
                <w:lang w:val="lt-LT"/>
              </w:rPr>
              <w:t xml:space="preserve">priemonei įgyvendinti numatytose veiklose, siūlytina VRM iš </w:t>
            </w:r>
            <w:r w:rsidRPr="00D339F1">
              <w:rPr>
                <w:rFonts w:ascii="Times New Roman" w:hAnsi="Times New Roman"/>
                <w:sz w:val="24"/>
                <w:szCs w:val="24"/>
                <w:lang w:val="lt-LT"/>
              </w:rPr>
              <w:t>1.1.8 priemonės vykdytojų sąrašo išbraukti.</w:t>
            </w:r>
          </w:p>
        </w:tc>
        <w:tc>
          <w:tcPr>
            <w:tcW w:w="5351" w:type="dxa"/>
            <w:shd w:val="clear" w:color="auto" w:fill="auto"/>
          </w:tcPr>
          <w:p w14:paraId="54AB005F"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Šios priemonės įgyvendinimas niekaip nėra susijęs su įtakos savivaldybių antikorupcinėms komisijoms darymu, kišimusi į  jų funkcijų įgyvendinimą. Atsižvelgiant į tai, kad vienas iš Vidaus reikalų ministerijos veiklos tikslų yra formuoti valstybės politiką vietos savivaldos srityje, organizuoti, koordinuoti ir kontroliuoti jos įgyvendinimą, manytina, kad ministerija veikdama šioje veiklos srityje, esant poreikiui, galėtų prisidėti prie 1.1.8. priemonės įgyvendinimo, tuo pačiu prie savivaldos skaidrinimo, antikorupcinio potencialo didinimo. </w:t>
            </w:r>
          </w:p>
          <w:p w14:paraId="54AB0060" w14:textId="77777777" w:rsidR="005A1370" w:rsidRPr="005A1370" w:rsidRDefault="005A1370" w:rsidP="005A1370">
            <w:pPr>
              <w:jc w:val="both"/>
              <w:rPr>
                <w:sz w:val="24"/>
                <w:szCs w:val="24"/>
              </w:rPr>
            </w:pPr>
            <w:r w:rsidRPr="005A1370">
              <w:rPr>
                <w:sz w:val="24"/>
                <w:szCs w:val="24"/>
              </w:rPr>
              <w:t>Atsižvelgus į Vyriausybės kanclerio pavaduotojo A.</w:t>
            </w:r>
            <w:r>
              <w:rPr>
                <w:sz w:val="24"/>
                <w:szCs w:val="24"/>
              </w:rPr>
              <w:t> </w:t>
            </w:r>
            <w:r w:rsidRPr="005A1370">
              <w:rPr>
                <w:sz w:val="24"/>
                <w:szCs w:val="24"/>
              </w:rPr>
              <w:t>Mačiulio tarpinstitucinio pasitarimo metu išsakytą pasiūlymą</w:t>
            </w:r>
            <w:r>
              <w:rPr>
                <w:sz w:val="24"/>
                <w:szCs w:val="24"/>
              </w:rPr>
              <w:t>, prie šios priemonės vykdytojų nurodyta Vyriausybės atstovų įstaiga.</w:t>
            </w:r>
          </w:p>
          <w:p w14:paraId="54AB0061" w14:textId="77777777" w:rsidR="00703FF9" w:rsidRPr="00D339F1" w:rsidRDefault="00703FF9" w:rsidP="00703FF9">
            <w:pPr>
              <w:jc w:val="both"/>
              <w:rPr>
                <w:b/>
                <w:sz w:val="24"/>
                <w:szCs w:val="24"/>
              </w:rPr>
            </w:pPr>
          </w:p>
        </w:tc>
      </w:tr>
      <w:tr w:rsidR="00703FF9" w:rsidRPr="00D339F1" w14:paraId="54AB006C" w14:textId="77777777" w:rsidTr="00805735">
        <w:tc>
          <w:tcPr>
            <w:tcW w:w="2076" w:type="dxa"/>
            <w:shd w:val="clear" w:color="auto" w:fill="auto"/>
          </w:tcPr>
          <w:p w14:paraId="54AB0063" w14:textId="77777777" w:rsidR="00703FF9" w:rsidRPr="00D339F1" w:rsidRDefault="00703FF9" w:rsidP="00703FF9">
            <w:pPr>
              <w:rPr>
                <w:sz w:val="24"/>
                <w:szCs w:val="24"/>
              </w:rPr>
            </w:pPr>
            <w:r w:rsidRPr="00D339F1">
              <w:rPr>
                <w:sz w:val="24"/>
                <w:szCs w:val="24"/>
              </w:rPr>
              <w:lastRenderedPageBreak/>
              <w:t>Ekonomikos ir inovacijų ministerija (2019-12-23 Nr. (40.1-12)-3)</w:t>
            </w:r>
          </w:p>
        </w:tc>
        <w:tc>
          <w:tcPr>
            <w:tcW w:w="7700" w:type="dxa"/>
            <w:shd w:val="clear" w:color="auto" w:fill="auto"/>
          </w:tcPr>
          <w:p w14:paraId="54AB0064" w14:textId="77777777" w:rsidR="00703FF9" w:rsidRPr="00D339F1" w:rsidRDefault="00703FF9" w:rsidP="00703FF9">
            <w:pPr>
              <w:contextualSpacing/>
              <w:jc w:val="both"/>
              <w:rPr>
                <w:sz w:val="24"/>
                <w:szCs w:val="24"/>
              </w:rPr>
            </w:pPr>
            <w:r w:rsidRPr="00D339F1">
              <w:rPr>
                <w:sz w:val="24"/>
                <w:szCs w:val="24"/>
              </w:rPr>
              <w:t>1. Atsižvelgdami į Lietuvos Respublikos specialiųjų tyrimų tarnybos praktiką rengiant vadovus antikorupcijos tema, juos viešinant vieningoje sistemoje ir vykdant antikorupcinio švietimo priemones, taip pat į tai, kad valstybės ir savivaldybių valdomos įmonės (kurių iš viso yra daugiau nei 300) veikia įvairiuose ekonomikos sektoriuose, o valstybės ar savivaldybės, kaip savininkės ar akcininkės, teises ir pareigas atitinkamai įgyvendina 13 valstybės institucijų ir beveik visos Lietuvos savivaldybės, plano projekto 10.1.10. papunktį siūlome tikslinti taip:</w:t>
            </w:r>
          </w:p>
          <w:p w14:paraId="54AB0065" w14:textId="77777777" w:rsidR="00703FF9" w:rsidRPr="00D339F1" w:rsidRDefault="00703FF9" w:rsidP="00703FF9">
            <w:pPr>
              <w:ind w:firstLine="720"/>
              <w:contextualSpacing/>
              <w:jc w:val="both"/>
              <w:rPr>
                <w:sz w:val="24"/>
                <w:szCs w:val="24"/>
              </w:rPr>
            </w:pPr>
            <w:r w:rsidRPr="00D339F1">
              <w:rPr>
                <w:sz w:val="24"/>
                <w:szCs w:val="24"/>
              </w:rPr>
              <w:t xml:space="preserve">2.1. Skiltyje „Tikslo, uždavinio, priemonės pavadinimas“ nurodytą priemonę dėstyti taip: „Priemonė: </w:t>
            </w:r>
            <w:r w:rsidRPr="00D339F1">
              <w:rPr>
                <w:i/>
                <w:iCs/>
                <w:sz w:val="24"/>
                <w:szCs w:val="24"/>
              </w:rPr>
              <w:t>parengti antikorupcinės aplinkos vadovą valstybės ir savivaldybių valdomoms įmonėms</w:t>
            </w:r>
            <w:r w:rsidRPr="00D339F1">
              <w:rPr>
                <w:sz w:val="24"/>
                <w:szCs w:val="24"/>
              </w:rPr>
              <w:t>“;</w:t>
            </w:r>
          </w:p>
          <w:p w14:paraId="54AB0066" w14:textId="77777777" w:rsidR="00703FF9" w:rsidRPr="00D339F1" w:rsidRDefault="00703FF9" w:rsidP="00703FF9">
            <w:pPr>
              <w:ind w:firstLine="720"/>
              <w:contextualSpacing/>
              <w:jc w:val="both"/>
              <w:rPr>
                <w:sz w:val="24"/>
                <w:szCs w:val="24"/>
              </w:rPr>
            </w:pPr>
            <w:r w:rsidRPr="00D339F1">
              <w:rPr>
                <w:sz w:val="24"/>
                <w:szCs w:val="24"/>
              </w:rPr>
              <w:t>2.2. Skiltį „Atsakingi vykdytojai“ siūlome išdėstyti taip: „Specialiųjų tyrimų tarnyba (Ekonomikos ir inovacijų ministerija, Teisingumo ministerija)“;</w:t>
            </w:r>
          </w:p>
          <w:p w14:paraId="54AB0067" w14:textId="77777777" w:rsidR="00703FF9" w:rsidRPr="00D339F1" w:rsidRDefault="00703FF9" w:rsidP="00703FF9">
            <w:pPr>
              <w:ind w:firstLine="720"/>
              <w:contextualSpacing/>
              <w:jc w:val="both"/>
              <w:rPr>
                <w:sz w:val="24"/>
                <w:szCs w:val="24"/>
              </w:rPr>
            </w:pPr>
            <w:r w:rsidRPr="00D339F1">
              <w:rPr>
                <w:sz w:val="24"/>
                <w:szCs w:val="24"/>
              </w:rPr>
              <w:t xml:space="preserve">2.3. kadangi Ekonomikos ir inovacijų ministerija nesutinka būti pagrindine veiklos vykdytoja ir nėra suplanavusi asignavimų biudžete 2020-2022 metais, manome, kad asignavimų sumą suplanuoti turi pagrindinis siūlomas vykdytojas, t.y. Specialiųjų tyrimų tarnyba (atkreipiame dėmesį, kad Lietuvos Respublikos nacionalinės kovos su korupcija 2015–2025 metų programos įgyvendinimo 2015–2019 metų tarpinstituciniame veiklos plane, patvirtintame Lietuvos Respublikos Vyriausybės 2015 m. birželio 17 d. nutarimu Nr. 648 „Dėl Lietuvos Respublikos nacionalinės kovos su korupcija 2015–2025 metų programos įgyvendinimo 2015–2019 metų tarpinstitucinio veiklos plano patvirtinimo“, 2.1.2 papunktyje, pirmu vykdytoju numatyta Specialiųjų tyrimų tarnyba). </w:t>
            </w:r>
          </w:p>
        </w:tc>
        <w:tc>
          <w:tcPr>
            <w:tcW w:w="5351" w:type="dxa"/>
            <w:shd w:val="clear" w:color="auto" w:fill="auto"/>
          </w:tcPr>
          <w:p w14:paraId="54AB0068" w14:textId="77777777" w:rsidR="00703FF9" w:rsidRPr="00D339F1" w:rsidRDefault="00703FF9" w:rsidP="00703FF9">
            <w:pPr>
              <w:jc w:val="both"/>
              <w:rPr>
                <w:sz w:val="24"/>
                <w:szCs w:val="24"/>
              </w:rPr>
            </w:pPr>
            <w:r w:rsidRPr="00D339F1">
              <w:rPr>
                <w:b/>
                <w:sz w:val="24"/>
                <w:szCs w:val="24"/>
              </w:rPr>
              <w:t>Neatsižvelgta.</w:t>
            </w:r>
            <w:r w:rsidRPr="00D339F1">
              <w:rPr>
                <w:sz w:val="24"/>
                <w:szCs w:val="24"/>
              </w:rPr>
              <w:t xml:space="preserve"> Korupcijos prevencija remiasi visuotino privalomumo principu ir korupcijos prevencijos priemones privalo diegti visos įstaigos pagal kompetenciją, tai nėra vien tik Specialiųjų tyrimų tarnybos kompetencijos klausimas. </w:t>
            </w:r>
          </w:p>
          <w:p w14:paraId="54AB0069" w14:textId="77777777" w:rsidR="00703FF9" w:rsidRPr="00D339F1" w:rsidRDefault="00703FF9" w:rsidP="00703FF9">
            <w:pPr>
              <w:jc w:val="both"/>
              <w:rPr>
                <w:sz w:val="24"/>
                <w:szCs w:val="24"/>
              </w:rPr>
            </w:pPr>
            <w:r w:rsidRPr="00D339F1">
              <w:rPr>
                <w:sz w:val="24"/>
                <w:szCs w:val="24"/>
              </w:rPr>
              <w:t xml:space="preserve">Vadovaujantis Ekonomikos ir inovacijų ministerijos nuostatais, patvirtintais Vyriausybės 1998-07-23 nutarimu Nr. 921 (suvestinė redakcija), ši ministerija, be kita ko, „9.8. formuoja valstybės valdomų įmonių gero valdymo gaires ir principus;“. </w:t>
            </w:r>
          </w:p>
          <w:p w14:paraId="54AB006A" w14:textId="77777777" w:rsidR="00703FF9" w:rsidRPr="00D339F1" w:rsidRDefault="00703FF9" w:rsidP="00703FF9">
            <w:pPr>
              <w:jc w:val="both"/>
              <w:rPr>
                <w:sz w:val="24"/>
                <w:szCs w:val="24"/>
              </w:rPr>
            </w:pPr>
            <w:r w:rsidRPr="00D339F1">
              <w:rPr>
                <w:sz w:val="24"/>
                <w:szCs w:val="24"/>
              </w:rPr>
              <w:t xml:space="preserve">EBPO 2019 m. parengtos Antikorupcijos ir integralumo gairės valstybės valdomoms įmonėms (OECD/LEGAL/0451) yra papildomas instrumentas prie EBPO Tarybos rekomendacijos dėl valstybės valdomų įmonių valdymo gairių (OECD/LEGAL/0414) (toliau – VVĮ gairės) (žr. gairių preambulę), o už VVĮ gairių įgyvendinimą yra atsakinga Ekonomikos ir inovacijų ministerija. Be to, Antikorupcijos ir integralumo gairės buvo rengtos ir patvirtintos Ekonomikos ir inovacijų ministerijos  kuruojamoje EBPO darbo grupėje. </w:t>
            </w:r>
          </w:p>
          <w:p w14:paraId="54AB006B" w14:textId="77777777" w:rsidR="00703FF9" w:rsidRPr="00D339F1" w:rsidRDefault="00703FF9" w:rsidP="00703FF9">
            <w:pPr>
              <w:jc w:val="both"/>
              <w:rPr>
                <w:sz w:val="24"/>
                <w:szCs w:val="24"/>
              </w:rPr>
            </w:pPr>
          </w:p>
        </w:tc>
      </w:tr>
      <w:tr w:rsidR="00703FF9" w:rsidRPr="00D339F1" w14:paraId="54AB0071" w14:textId="77777777" w:rsidTr="00805735">
        <w:tc>
          <w:tcPr>
            <w:tcW w:w="2076" w:type="dxa"/>
            <w:shd w:val="clear" w:color="auto" w:fill="auto"/>
          </w:tcPr>
          <w:p w14:paraId="54AB006D" w14:textId="77777777" w:rsidR="00703FF9" w:rsidRPr="00D339F1" w:rsidRDefault="00703FF9" w:rsidP="00703FF9">
            <w:pPr>
              <w:rPr>
                <w:sz w:val="24"/>
                <w:szCs w:val="24"/>
              </w:rPr>
            </w:pPr>
          </w:p>
        </w:tc>
        <w:tc>
          <w:tcPr>
            <w:tcW w:w="7700" w:type="dxa"/>
            <w:shd w:val="clear" w:color="auto" w:fill="auto"/>
          </w:tcPr>
          <w:p w14:paraId="54AB006E" w14:textId="77777777" w:rsidR="00703FF9" w:rsidRPr="00D339F1" w:rsidRDefault="00703FF9" w:rsidP="00703FF9">
            <w:pPr>
              <w:jc w:val="both"/>
              <w:rPr>
                <w:sz w:val="24"/>
                <w:szCs w:val="24"/>
              </w:rPr>
            </w:pPr>
            <w:r w:rsidRPr="00D339F1">
              <w:rPr>
                <w:sz w:val="24"/>
                <w:szCs w:val="24"/>
              </w:rPr>
              <w:t xml:space="preserve">2. Projekto priemonės 10.1.10. įgyvendinimą tikslinga sieti su Ekonominio bendradarbiavimo ir plėtros organizacijos (EBPO) Antikorupcijos ir integralumo valstybės valdomoms įmonėms gairių įgyvendinimu. EBPO numato 2020 metais parengti minėtų gairių įgyvendinimo gidą ir jį viešai paskelbti 2021 metų pirmą pusmetį. Atsižvelgiant į tai manome, kad projekto 10.1.10.1. papunktyje turėtų būti nurodyti vėlesni priemonės įgyvendinimo terminai, todėl šį papunktį siūlome dėstyti taip: „Priemonės veiklos: </w:t>
            </w:r>
            <w:r w:rsidRPr="00D339F1">
              <w:rPr>
                <w:i/>
                <w:iCs/>
                <w:sz w:val="24"/>
                <w:szCs w:val="24"/>
              </w:rPr>
              <w:t xml:space="preserve">parengti antikorupcinės aplinkos vadovą valstybės ir savivaldybių valdomoms įmonėms (iki 2022-06-30) (atsakinga veiklos vykdytoja – Specialiųjų tyrimų tarnyba); organizuoti seminarą valstybės ir savivaldybių valdomoms įmonėms dėl </w:t>
            </w:r>
            <w:r w:rsidRPr="00D339F1">
              <w:rPr>
                <w:i/>
                <w:iCs/>
                <w:sz w:val="24"/>
                <w:szCs w:val="24"/>
              </w:rPr>
              <w:lastRenderedPageBreak/>
              <w:t>antikorupcinės aplinkos vadovo valstybės ir savivaldybių valdomoms įmonėms praktinio taikymo (iki 2022-12-31) (atsakinga veiklos vykdytoja – Ekonomikos ir inovacijų ministerija)</w:t>
            </w:r>
            <w:r w:rsidRPr="00D339F1">
              <w:rPr>
                <w:sz w:val="24"/>
                <w:szCs w:val="24"/>
              </w:rPr>
              <w:t>“.</w:t>
            </w:r>
          </w:p>
          <w:p w14:paraId="54AB006F" w14:textId="77777777" w:rsidR="00703FF9" w:rsidRPr="00D339F1" w:rsidRDefault="00703FF9" w:rsidP="00703FF9">
            <w:pPr>
              <w:jc w:val="both"/>
              <w:rPr>
                <w:b/>
                <w:sz w:val="24"/>
                <w:szCs w:val="24"/>
              </w:rPr>
            </w:pPr>
            <w:r w:rsidRPr="00D339F1">
              <w:rPr>
                <w:sz w:val="24"/>
                <w:szCs w:val="24"/>
              </w:rPr>
              <w:t xml:space="preserve">Atitinkamai tikslintinas projekto III skyriaus 21.1.1.4 papunktis: skiltyje „Tikslų, uždavinių, vertinimo kriterijų pavadinimai“ įrašyti </w:t>
            </w:r>
            <w:r w:rsidRPr="00D339F1">
              <w:rPr>
                <w:i/>
                <w:iCs/>
                <w:sz w:val="24"/>
                <w:szCs w:val="24"/>
              </w:rPr>
              <w:t>„Parengtas antikorupcinės aplinkos vadovas valstybės ir savivaldybių valdomoms įmonėms“</w:t>
            </w:r>
            <w:r w:rsidRPr="00D339F1">
              <w:rPr>
                <w:sz w:val="24"/>
                <w:szCs w:val="24"/>
              </w:rPr>
              <w:t xml:space="preserve">; skiltyje „Vertinimo kriterijų reikšmės“ nurodytą skaičių „1“ iš 2021 metų </w:t>
            </w:r>
            <w:r w:rsidRPr="00D339F1">
              <w:rPr>
                <w:i/>
                <w:iCs/>
                <w:sz w:val="24"/>
                <w:szCs w:val="24"/>
              </w:rPr>
              <w:t>perkelti į 2022 metus</w:t>
            </w:r>
            <w:r w:rsidRPr="00D339F1">
              <w:rPr>
                <w:sz w:val="24"/>
                <w:szCs w:val="24"/>
              </w:rPr>
              <w:t xml:space="preserve">; skiltyje „Įgyvendinanti institucija“ vietoje „Ekonomikos ir inovacijų ministerija“ </w:t>
            </w:r>
            <w:r w:rsidRPr="00D339F1">
              <w:rPr>
                <w:i/>
                <w:iCs/>
                <w:sz w:val="24"/>
                <w:szCs w:val="24"/>
              </w:rPr>
              <w:t>įrašyti „Specialiųjų tyrimų tarnyba“</w:t>
            </w:r>
            <w:r w:rsidRPr="00D339F1">
              <w:rPr>
                <w:sz w:val="24"/>
                <w:szCs w:val="24"/>
              </w:rPr>
              <w:t>.</w:t>
            </w:r>
          </w:p>
        </w:tc>
        <w:tc>
          <w:tcPr>
            <w:tcW w:w="5351" w:type="dxa"/>
            <w:shd w:val="clear" w:color="auto" w:fill="auto"/>
          </w:tcPr>
          <w:p w14:paraId="54AB0070" w14:textId="77777777" w:rsidR="00703FF9" w:rsidRPr="00D339F1" w:rsidRDefault="00703FF9" w:rsidP="00703FF9">
            <w:pPr>
              <w:jc w:val="both"/>
              <w:rPr>
                <w:sz w:val="24"/>
                <w:szCs w:val="24"/>
              </w:rPr>
            </w:pPr>
            <w:r w:rsidRPr="00D339F1">
              <w:rPr>
                <w:b/>
                <w:sz w:val="24"/>
                <w:szCs w:val="24"/>
              </w:rPr>
              <w:lastRenderedPageBreak/>
              <w:t>Atsižvelgta iš dalies.</w:t>
            </w:r>
            <w:r w:rsidRPr="00D339F1">
              <w:rPr>
                <w:sz w:val="24"/>
                <w:szCs w:val="24"/>
              </w:rPr>
              <w:t xml:space="preserve"> Dėl atsakingo už priemonės įgyvendinimo pakeitimo neatsižvelgta. Žr. aukščiau. Atitinkamai pakoreguotas plano vertinimo kriterijų reikšmės grafa, perkeliant siekiamą reikšmę į 2022 m.</w:t>
            </w:r>
          </w:p>
        </w:tc>
      </w:tr>
      <w:tr w:rsidR="00703FF9" w:rsidRPr="00D339F1" w14:paraId="54AB0077" w14:textId="77777777" w:rsidTr="00805735">
        <w:tc>
          <w:tcPr>
            <w:tcW w:w="2076" w:type="dxa"/>
            <w:shd w:val="clear" w:color="auto" w:fill="auto"/>
          </w:tcPr>
          <w:p w14:paraId="54AB0072" w14:textId="77777777" w:rsidR="00703FF9" w:rsidRPr="00D339F1" w:rsidRDefault="00703FF9" w:rsidP="00703FF9">
            <w:pPr>
              <w:rPr>
                <w:sz w:val="24"/>
                <w:szCs w:val="24"/>
              </w:rPr>
            </w:pPr>
          </w:p>
        </w:tc>
        <w:tc>
          <w:tcPr>
            <w:tcW w:w="7700" w:type="dxa"/>
            <w:shd w:val="clear" w:color="auto" w:fill="auto"/>
          </w:tcPr>
          <w:p w14:paraId="54AB0073" w14:textId="77777777" w:rsidR="00703FF9" w:rsidRPr="00D339F1" w:rsidRDefault="00703FF9" w:rsidP="00703FF9">
            <w:pPr>
              <w:jc w:val="both"/>
              <w:rPr>
                <w:sz w:val="24"/>
                <w:szCs w:val="24"/>
              </w:rPr>
            </w:pPr>
            <w:r w:rsidRPr="00D339F1">
              <w:rPr>
                <w:sz w:val="24"/>
                <w:szCs w:val="24"/>
              </w:rPr>
              <w:t>3. Vykdydama Viešųjų pirkimų tarnybos 2017 m. kovo 6 d</w:t>
            </w:r>
            <w:r w:rsidRPr="00D339F1">
              <w:rPr>
                <w:i/>
                <w:iCs/>
                <w:sz w:val="24"/>
                <w:szCs w:val="24"/>
              </w:rPr>
              <w:t>. Sudarytų, vykdomų ar įvykdytų viešojo pirkimo–pardavimo sutarčių vertinimo ir vykdytų viešųjų pirkimų patikrinimo ataskaitoje</w:t>
            </w:r>
            <w:r w:rsidRPr="00D339F1">
              <w:rPr>
                <w:sz w:val="24"/>
                <w:szCs w:val="24"/>
              </w:rPr>
              <w:t xml:space="preserve"> </w:t>
            </w:r>
            <w:r w:rsidRPr="00D339F1">
              <w:rPr>
                <w:i/>
                <w:iCs/>
                <w:sz w:val="24"/>
                <w:szCs w:val="24"/>
              </w:rPr>
              <w:t>Nr.</w:t>
            </w:r>
            <w:r w:rsidRPr="00D339F1">
              <w:rPr>
                <w:sz w:val="24"/>
                <w:szCs w:val="24"/>
              </w:rPr>
              <w:t> </w:t>
            </w:r>
            <w:r w:rsidRPr="00D339F1">
              <w:rPr>
                <w:i/>
                <w:iCs/>
                <w:sz w:val="24"/>
                <w:szCs w:val="24"/>
              </w:rPr>
              <w:t>2S-18</w:t>
            </w:r>
            <w:r w:rsidRPr="00D339F1">
              <w:rPr>
                <w:sz w:val="24"/>
                <w:szCs w:val="24"/>
              </w:rPr>
              <w:t xml:space="preserve"> pateiktą pastebėjimą ir atlikdama kiekvieną pirkimą, viešoji įstaiga CPO LT nuo 2017 m. viešojo pirkimo dokumentuose nurodo jai priimtiną viršutinę kainą. Kad nustatyti VšĮ CPO LT (toliau – CPO LT) priimtiną kainą, atliekama rinkos analizė, kurios metu analizuojamos rinkos ir CPO LT elektroninio katalogo kainos. Tiekėjų, kurių viešojo pirkimo metu pasiūlyta kaina viršija CPO LT nustatytąją, pasiūlymai yra atmetami ir jie praranda galimybę dalyvauti CPO LT elektroniniame kataloge vykstančiuose konkursuose. CPO LT elektroninio katalogo kainos tiesiogiai priklauso nuo perkančiųjų organizacijų atsakomybės, nurodant joms priimtinas kainas. Perkančioji organizacija, pateikdama užsakymą dėl pirkimo vykdymo CPO LT elektroniniame kataloge, privalo nurodyti jai priimtiną kainą. Tiekėjų, kurie pasiūlė didesnes kainas nei nurodė perkančioji organizacija, pasiūlymai nenagrinėjami. Taigi, per CPO LT elektroninį katalogą įsigyjamų prekių, paslaugų ar darbų kainos priklauso ne tik nuo CPO LT, bet ir nuo kiekvienos perkančiosios organizacijos atsakomybės ir pasirengimo konkrečiam pirkimui. Kad kai kurios perkančiosios organizacijos neatsakingai planuoja pirkimui skiriamas lėšas, parodo ir CPO LT kiekvieną ketvirtį atliekama tam tikrų prekių (šiuo metu vaistinių preparatų, asmens higienos gaminių ir mobiliųjų telefonų) įsigijimo per CPO LT elektroninį katalogą kainų analizė, kuri skelbiama viešai, siekiant perkančiosioms organizacijoms padėti geriau pasirengti pirkimui ir nusistatyti joms priimtiną kainą (pvz., </w:t>
            </w:r>
            <w:hyperlink r:id="rId8" w:tgtFrame="_parent" w:history="1">
              <w:r w:rsidRPr="00D339F1">
                <w:rPr>
                  <w:color w:val="0000FF"/>
                  <w:sz w:val="24"/>
                  <w:szCs w:val="24"/>
                  <w:u w:val="single"/>
                </w:rPr>
                <w:t>https://2007.cpo.lt/kategorijos/mobilieji-telefonai-2018/</w:t>
              </w:r>
            </w:hyperlink>
            <w:r w:rsidRPr="00D339F1">
              <w:rPr>
                <w:sz w:val="24"/>
                <w:szCs w:val="24"/>
              </w:rPr>
              <w:t xml:space="preserve">). Pažymėtina ir tai, kad, siekiant, kad perkančiosios organizacijos efektyviai naudotų pirkimams skiriamas lėšas ir nepaliktų klaidų formuodamos </w:t>
            </w:r>
            <w:r w:rsidRPr="00D339F1">
              <w:rPr>
                <w:sz w:val="24"/>
                <w:szCs w:val="24"/>
              </w:rPr>
              <w:lastRenderedPageBreak/>
              <w:t xml:space="preserve">užsakymą, CPO LT darbuotojai audituoja perkančiųjų organizacijų pateiktus užsakymus prieš pradedant vykdyti pirkimo procedūras. Siekdama užtikrinti per elektroninį katalogą įsigyjamų prekių, paslaugų ar darbų kokybę bei sudaryti sąlygas perkančiosioms organizacijoms ir tiekėjams pateikti pastabas ir pasiūlymus, CPO LT viešina visus viešojo pirkimo techninės specifikacijos ir pagrindinės sutarties projektus, apie paskelbtus techninės specifikacijos ir pagrindinių sutarčių projektus informuoja perkančiąsias organizacijas, jas vienijančias asociacijas. Taip pat sukurtos kitos kompleksinės priemonės: CPO LT elektroniniame kataloge sukurta galimybė operatyviai pranešti apie netinkamos kokybės prekes, paslaugas ar darbus; įdiegta tiekėjų vertinimo sistema, siekiant reitinguoti CPO LT elektroninio katalogo tiekėjus; CPO LT elektroniniame kataloge sugeneravus pagrindinę sutartį su laimėjusiu tiekėju, perkančiajai organizacijai pateikiama atmintinė dėl pagrindinės sutarties vykdymo (prekių, paslaugų, darbų kokybės, sutarties vykdymo kontrolė ir kt.); kiekvieną mėnesį organizuojami perkančiųjų organizacijų ir tiekėjų mokymai (pradedantiesiems naudotojams, grupiniai, asmeniniai, nuotoliniu būdu), kuriuose didelis dėmesys skiriamas sutarčių vykdymo kontrolei; nuolat teikiamos konsultacijos (raštu, žodžiu ir kitomis interaktyvaus bendravimo formomis) dėl pagrindinių sutarčių vykdymo ir netinkamų prekių, paslaugų ar darbų kokybės; atliekami planiniai ir neplaniniai tiekėjų kvalifikacijos ir teikiamų prekių atitiktis nustatytiems reikalavimams patikrinimai. Tačiau, svarbu pažymėti, kad CPO LT nėra sutarties šalis ir jai teisės aktai nenustato pagrindinės sutarties, kurią sudaro perkančioji organizacija ir tiekėjas, kontrolės funkcijos.  </w:t>
            </w:r>
          </w:p>
          <w:p w14:paraId="54AB0074" w14:textId="77777777" w:rsidR="00703FF9" w:rsidRPr="00D339F1" w:rsidRDefault="00703FF9" w:rsidP="00703FF9">
            <w:pPr>
              <w:jc w:val="both"/>
              <w:rPr>
                <w:sz w:val="24"/>
                <w:szCs w:val="24"/>
              </w:rPr>
            </w:pPr>
            <w:r w:rsidRPr="00D339F1">
              <w:rPr>
                <w:color w:val="000000"/>
                <w:sz w:val="24"/>
                <w:szCs w:val="24"/>
              </w:rPr>
              <w:t xml:space="preserve">Atsižvelgiant į tai, kas išdėstyta, </w:t>
            </w:r>
            <w:r w:rsidRPr="00D339F1">
              <w:rPr>
                <w:sz w:val="24"/>
                <w:szCs w:val="24"/>
              </w:rPr>
              <w:t>siūlome atsisakyti projekto 4.1.5.1. papunktyje nurodytų priemonių veiklų „</w:t>
            </w:r>
            <w:r w:rsidRPr="00D339F1">
              <w:rPr>
                <w:color w:val="000000"/>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 (kasmet iki 2022-12-31)</w:t>
            </w:r>
            <w:r w:rsidRPr="00D339F1">
              <w:rPr>
                <w:color w:val="000000"/>
                <w:sz w:val="24"/>
                <w:szCs w:val="24"/>
              </w:rPr>
              <w:t>“, kaip besidubliuojančių su jau sėkmingai vykdomomis priemonėmis.</w:t>
            </w:r>
          </w:p>
          <w:p w14:paraId="54AB0075" w14:textId="77777777" w:rsidR="00703FF9" w:rsidRPr="00D339F1" w:rsidRDefault="00703FF9" w:rsidP="00703FF9">
            <w:pPr>
              <w:jc w:val="both"/>
              <w:rPr>
                <w:sz w:val="24"/>
                <w:szCs w:val="24"/>
              </w:rPr>
            </w:pPr>
            <w:r w:rsidRPr="00D339F1">
              <w:rPr>
                <w:sz w:val="24"/>
                <w:szCs w:val="24"/>
              </w:rPr>
              <w:t>Pažymėtina, kad Lietuvos Respublikos viešųjų pirkimo įstatymo 22 straipsnio 1 dalyje (toliau -</w:t>
            </w:r>
            <w:r w:rsidRPr="00D339F1">
              <w:rPr>
                <w:sz w:val="24"/>
                <w:szCs w:val="24"/>
              </w:rPr>
              <w:softHyphen/>
              <w:t xml:space="preserve"> Įstatymas) įtvirtinta pareiga perkančiosioms organizacijoms pirkimus vykdyti </w:t>
            </w:r>
            <w:r w:rsidRPr="00D339F1">
              <w:rPr>
                <w:color w:val="000000"/>
                <w:sz w:val="24"/>
                <w:szCs w:val="24"/>
              </w:rPr>
              <w:t xml:space="preserve">Centrinės viešųjų pirkimų informacinės sistemos priemonėmis. Atsižvelgiant į tai, siūlytina atsisakyti projekto III skyriaus 24.1. </w:t>
            </w:r>
            <w:r w:rsidRPr="00D339F1">
              <w:rPr>
                <w:color w:val="000000"/>
                <w:sz w:val="24"/>
                <w:szCs w:val="24"/>
              </w:rPr>
              <w:lastRenderedPageBreak/>
              <w:t>papunktyje numatyto plano vertinimo kriterijaus kaip nebeaktualaus. Taip pat atkreipiame dėmesį, kad minėto kriterijaus vertinimo reikšmė negalėtų būti 100%, nes Įstatymo 22 straipsnio 5 dalyje nustatytais objektyviais atvejais, kai nėra techninių galimybių, perkančiosios organizacijos gali pirkimus vykdyti ne elektroninėmis priemonėmis.</w:t>
            </w:r>
          </w:p>
        </w:tc>
        <w:tc>
          <w:tcPr>
            <w:tcW w:w="5351" w:type="dxa"/>
            <w:shd w:val="clear" w:color="auto" w:fill="auto"/>
          </w:tcPr>
          <w:p w14:paraId="54AB0076" w14:textId="77777777"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rPr>
              <w:t>Priemonės veiklos</w:t>
            </w:r>
            <w:r w:rsidRPr="00D339F1">
              <w:rPr>
                <w:b/>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w:t>
            </w:r>
            <w:r w:rsidRPr="00D339F1">
              <w:rPr>
                <w:b/>
                <w:sz w:val="24"/>
                <w:szCs w:val="24"/>
              </w:rPr>
              <w:t xml:space="preserve">“ </w:t>
            </w:r>
            <w:r w:rsidRPr="00D339F1">
              <w:rPr>
                <w:sz w:val="24"/>
                <w:szCs w:val="24"/>
              </w:rPr>
              <w:t>ir numatyto vertinimo kriterijaus atsisakyta. Plano projekto priemonę 4.1.2  „</w:t>
            </w:r>
            <w:r w:rsidRPr="00D339F1">
              <w:rPr>
                <w:color w:val="000000"/>
                <w:sz w:val="24"/>
                <w:szCs w:val="24"/>
              </w:rPr>
              <w:t xml:space="preserve">Centrinės viešųjų pirkimų informacinės sistemos modernizavimas“  </w:t>
            </w:r>
            <w:r w:rsidRPr="00D339F1">
              <w:rPr>
                <w:sz w:val="24"/>
                <w:szCs w:val="24"/>
              </w:rPr>
              <w:t xml:space="preserve">papildyti nauja veikla: „Modernizuotoje </w:t>
            </w:r>
            <w:r w:rsidRPr="00D339F1">
              <w:rPr>
                <w:color w:val="000000"/>
                <w:sz w:val="24"/>
                <w:szCs w:val="24"/>
              </w:rPr>
              <w:t xml:space="preserve">Centrinėje viešųjų pirkimų informacinėje sistemoje </w:t>
            </w:r>
            <w:r w:rsidRPr="00D339F1">
              <w:rPr>
                <w:sz w:val="24"/>
                <w:szCs w:val="24"/>
              </w:rPr>
              <w:t>sudaryti galimybę perkamų prekių ir paslaugų kainas palyginti su realiomis rinkos kainomis“</w:t>
            </w:r>
          </w:p>
        </w:tc>
      </w:tr>
      <w:tr w:rsidR="00703FF9" w:rsidRPr="00D339F1" w14:paraId="54AB007C" w14:textId="77777777" w:rsidTr="00805735">
        <w:tc>
          <w:tcPr>
            <w:tcW w:w="2076" w:type="dxa"/>
            <w:shd w:val="clear" w:color="auto" w:fill="auto"/>
          </w:tcPr>
          <w:p w14:paraId="54AB0078" w14:textId="77777777" w:rsidR="00703FF9" w:rsidRPr="00D339F1" w:rsidRDefault="00703FF9" w:rsidP="00703FF9">
            <w:pPr>
              <w:rPr>
                <w:sz w:val="24"/>
                <w:szCs w:val="24"/>
              </w:rPr>
            </w:pPr>
          </w:p>
        </w:tc>
        <w:tc>
          <w:tcPr>
            <w:tcW w:w="7700" w:type="dxa"/>
            <w:shd w:val="clear" w:color="auto" w:fill="auto"/>
          </w:tcPr>
          <w:p w14:paraId="54AB0079" w14:textId="77777777" w:rsidR="00703FF9" w:rsidRPr="00D339F1" w:rsidRDefault="00703FF9" w:rsidP="00703FF9">
            <w:pPr>
              <w:tabs>
                <w:tab w:val="left" w:pos="0"/>
              </w:tabs>
              <w:jc w:val="both"/>
              <w:rPr>
                <w:sz w:val="24"/>
                <w:szCs w:val="24"/>
              </w:rPr>
            </w:pPr>
            <w:r w:rsidRPr="00D339F1">
              <w:rPr>
                <w:sz w:val="24"/>
                <w:szCs w:val="24"/>
              </w:rPr>
              <w:t>4.</w:t>
            </w:r>
            <w:r w:rsidR="009E4B79" w:rsidRPr="00D339F1">
              <w:rPr>
                <w:sz w:val="24"/>
                <w:szCs w:val="24"/>
              </w:rPr>
              <w:t xml:space="preserve"> </w:t>
            </w:r>
            <w:r w:rsidRPr="00D339F1">
              <w:rPr>
                <w:sz w:val="24"/>
                <w:szCs w:val="24"/>
              </w:rPr>
              <w:t>Vadovaujantis Strateginio planavimo metodika, patvirtinta Lietuvos Respublikos Vyriausybės 2002 m. birželio 6 d. nutarimu Nr. 827 „Dėl Strateginio planavimo metodikos patvirtinimo“, tarpinstitucinio veiklos plano priemonės įgyvendinamos per atsakingo ministro ir dalyvaujančių institucijų strateginius veiklos planus, t. y. tarpinstitucinio veiklos plano priemonės perkeliamos į atitinkamas strateginio veiklos plano programas. Į tarpinstitucinį veiklos planą neturėtų būti įtrauktos priemonės, kurioms vykdyti nėra planuojami asignavimai. Atsižvelgiant į tai, siūlome atsisakyti 3.1.1, 4.1.4 ir 4.1.7 priemonių.</w:t>
            </w:r>
          </w:p>
        </w:tc>
        <w:tc>
          <w:tcPr>
            <w:tcW w:w="5351" w:type="dxa"/>
            <w:shd w:val="clear" w:color="auto" w:fill="auto"/>
          </w:tcPr>
          <w:p w14:paraId="54AB007A" w14:textId="52F22E74" w:rsidR="00703FF9" w:rsidRPr="00D339F1" w:rsidRDefault="00703FF9" w:rsidP="00703FF9">
            <w:pPr>
              <w:jc w:val="both"/>
              <w:rPr>
                <w:b/>
                <w:sz w:val="24"/>
                <w:szCs w:val="24"/>
              </w:rPr>
            </w:pPr>
            <w:r w:rsidRPr="00D339F1">
              <w:rPr>
                <w:b/>
                <w:sz w:val="24"/>
                <w:szCs w:val="24"/>
              </w:rPr>
              <w:t xml:space="preserve">Neatsižvelgta. </w:t>
            </w:r>
            <w:bookmarkStart w:id="0" w:name="_GoBack"/>
            <w:bookmarkEnd w:id="0"/>
            <w:r w:rsidRPr="00D339F1">
              <w:rPr>
                <w:sz w:val="24"/>
                <w:szCs w:val="24"/>
              </w:rPr>
              <w:t>3.1.1 priemonė yra pasiūlyta pačios Ekonomikos ir inovacijų ministerijos. Suderinta su TVP projektą rengusia darbo grupe. Priemonė</w:t>
            </w:r>
            <w:r w:rsidR="002204F4">
              <w:rPr>
                <w:sz w:val="24"/>
                <w:szCs w:val="24"/>
              </w:rPr>
              <w:t>s</w:t>
            </w:r>
            <w:r w:rsidRPr="00D339F1">
              <w:rPr>
                <w:sz w:val="24"/>
                <w:szCs w:val="24"/>
              </w:rPr>
              <w:t xml:space="preserve"> įgyvendinimas neabejotinai prisidėtų prie Nacional</w:t>
            </w:r>
            <w:r w:rsidR="002204F4">
              <w:rPr>
                <w:sz w:val="24"/>
                <w:szCs w:val="24"/>
              </w:rPr>
              <w:t>inės kovos su korupcija 2015-202</w:t>
            </w:r>
            <w:r w:rsidRPr="00D339F1">
              <w:rPr>
                <w:sz w:val="24"/>
                <w:szCs w:val="24"/>
              </w:rPr>
              <w:t>5 metų progr</w:t>
            </w:r>
            <w:r w:rsidR="00B44DB4">
              <w:rPr>
                <w:sz w:val="24"/>
                <w:szCs w:val="24"/>
              </w:rPr>
              <w:t>amos tikslų siekimo, todėl vien</w:t>
            </w:r>
            <w:r w:rsidRPr="00D339F1">
              <w:rPr>
                <w:sz w:val="24"/>
                <w:szCs w:val="24"/>
              </w:rPr>
              <w:t xml:space="preserve"> tai, kad šios priemonės vykdymui nenumatytos konkrečios lėšos (institucija ją įgyvendins naudodama turimus vidinius resursus), nėra objektyvus pagrindas jos atsisakyti.</w:t>
            </w:r>
            <w:r w:rsidRPr="00D339F1">
              <w:rPr>
                <w:b/>
                <w:sz w:val="24"/>
                <w:szCs w:val="24"/>
              </w:rPr>
              <w:t xml:space="preserve"> </w:t>
            </w:r>
          </w:p>
          <w:p w14:paraId="54AB007B" w14:textId="57B7B873" w:rsidR="00703FF9" w:rsidRPr="00D339F1" w:rsidRDefault="00703FF9" w:rsidP="00B44DB4">
            <w:pPr>
              <w:jc w:val="both"/>
              <w:rPr>
                <w:sz w:val="24"/>
                <w:szCs w:val="24"/>
              </w:rPr>
            </w:pPr>
            <w:r w:rsidRPr="00D339F1">
              <w:rPr>
                <w:sz w:val="24"/>
                <w:szCs w:val="24"/>
              </w:rPr>
              <w:t>Priemonė 4.1.4 savo esme yra teisėkūrinė, todėl tokioms priemonėms vykdyti, pagal galiojančią NKKP TVP rengimo ir įgyvendinimo praktiką, neprivalo būti numatytos lėšos. Teisės aktų rengimas ir jų tobulinimas</w:t>
            </w:r>
            <w:r w:rsidR="00CA1293">
              <w:rPr>
                <w:sz w:val="24"/>
                <w:szCs w:val="24"/>
              </w:rPr>
              <w:t xml:space="preserve"> –</w:t>
            </w:r>
            <w:r w:rsidRPr="00D339F1">
              <w:rPr>
                <w:sz w:val="24"/>
                <w:szCs w:val="24"/>
              </w:rPr>
              <w:t xml:space="preserve"> viena iš pagrindinių ir rutininių ministerijų funkcijų, kurios įgyvendinimui reikalingos lėšos numatomos ministerijų bendruose planavimo dokumentuose.    </w:t>
            </w:r>
          </w:p>
        </w:tc>
      </w:tr>
      <w:tr w:rsidR="00703FF9" w:rsidRPr="00D339F1" w14:paraId="54AB0081" w14:textId="77777777" w:rsidTr="00805735">
        <w:tc>
          <w:tcPr>
            <w:tcW w:w="2076" w:type="dxa"/>
            <w:shd w:val="clear" w:color="auto" w:fill="auto"/>
          </w:tcPr>
          <w:p w14:paraId="54AB007D" w14:textId="77777777" w:rsidR="00703FF9" w:rsidRPr="00D339F1" w:rsidRDefault="00703FF9" w:rsidP="00703FF9">
            <w:pPr>
              <w:rPr>
                <w:sz w:val="24"/>
                <w:szCs w:val="24"/>
              </w:rPr>
            </w:pPr>
          </w:p>
        </w:tc>
        <w:tc>
          <w:tcPr>
            <w:tcW w:w="7700" w:type="dxa"/>
            <w:shd w:val="clear" w:color="auto" w:fill="auto"/>
          </w:tcPr>
          <w:p w14:paraId="54AB007E" w14:textId="3B26CE20" w:rsidR="00703FF9" w:rsidRPr="00D339F1" w:rsidRDefault="00703FF9" w:rsidP="00703FF9">
            <w:pPr>
              <w:ind w:hanging="62"/>
              <w:jc w:val="both"/>
              <w:rPr>
                <w:sz w:val="24"/>
                <w:szCs w:val="24"/>
              </w:rPr>
            </w:pPr>
            <w:r w:rsidRPr="00D339F1">
              <w:rPr>
                <w:sz w:val="24"/>
                <w:szCs w:val="24"/>
              </w:rPr>
              <w:t xml:space="preserve">6. Administracinio pobūdžio priemonės, tokios kaip teisės aktų projektų ir kitų dokumentų parengimas gali būti nurodomos prie bendros informacijos. Šių priemonių įgyvendinimui stebėti tarpinstituciniame veiklos plane gali būti numatyti vertinimo kriterijai ir jų reikšmės. </w:t>
            </w:r>
          </w:p>
          <w:p w14:paraId="54AB007F" w14:textId="77777777" w:rsidR="00703FF9" w:rsidRPr="00D339F1" w:rsidRDefault="00703FF9" w:rsidP="00703FF9">
            <w:pPr>
              <w:ind w:hanging="62"/>
              <w:jc w:val="both"/>
              <w:rPr>
                <w:sz w:val="24"/>
                <w:szCs w:val="24"/>
              </w:rPr>
            </w:pPr>
            <w:r w:rsidRPr="00D339F1">
              <w:rPr>
                <w:sz w:val="24"/>
                <w:szCs w:val="24"/>
              </w:rPr>
              <w:t>Taip pat siūlome projekte planuojamus priemonių asignavimus nurodyti tūkst. eurų, o ne eurais.</w:t>
            </w:r>
          </w:p>
        </w:tc>
        <w:tc>
          <w:tcPr>
            <w:tcW w:w="5351" w:type="dxa"/>
            <w:shd w:val="clear" w:color="auto" w:fill="auto"/>
          </w:tcPr>
          <w:p w14:paraId="54AB0080"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Remiantis ankstesne pasiteisinusia NKKP TVP rengimo, įgyvendinimo ir stebėsenos praktika, siekiant užtikrinti TVP projekto loginį vientisumą ir galimybę vykdyti veiksmingą jo stebėseną, manytina, kad nėra objektyvaus poreikio keisti dabartinę TVP plano struktūrą. </w:t>
            </w:r>
          </w:p>
        </w:tc>
      </w:tr>
      <w:tr w:rsidR="00703FF9" w:rsidRPr="00D339F1" w14:paraId="54AB0088" w14:textId="77777777" w:rsidTr="00805735">
        <w:tc>
          <w:tcPr>
            <w:tcW w:w="2076" w:type="dxa"/>
            <w:shd w:val="clear" w:color="auto" w:fill="auto"/>
          </w:tcPr>
          <w:p w14:paraId="54AB0082" w14:textId="77777777" w:rsidR="00703FF9" w:rsidRPr="00D339F1" w:rsidRDefault="00703FF9" w:rsidP="00703FF9">
            <w:pPr>
              <w:rPr>
                <w:sz w:val="24"/>
                <w:szCs w:val="24"/>
              </w:rPr>
            </w:pPr>
            <w:r w:rsidRPr="00D339F1">
              <w:rPr>
                <w:sz w:val="24"/>
                <w:szCs w:val="24"/>
              </w:rPr>
              <w:t>Kauno miesto savivaldybės administracija (2019-12-17 Nr. (33.200)2-3492</w:t>
            </w:r>
          </w:p>
        </w:tc>
        <w:tc>
          <w:tcPr>
            <w:tcW w:w="7700" w:type="dxa"/>
            <w:shd w:val="clear" w:color="auto" w:fill="auto"/>
          </w:tcPr>
          <w:p w14:paraId="54AB0083" w14:textId="77777777" w:rsidR="00703FF9" w:rsidRPr="00D339F1" w:rsidRDefault="00703FF9" w:rsidP="00703FF9">
            <w:pPr>
              <w:pStyle w:val="Sraopastraipa"/>
              <w:numPr>
                <w:ilvl w:val="0"/>
                <w:numId w:val="21"/>
              </w:numPr>
              <w:tabs>
                <w:tab w:val="left" w:pos="203"/>
                <w:tab w:val="left" w:pos="378"/>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Nepritaria 1.1.9. priemonei. Ar ir kiek korupcijai atsparios aplinkos kūrimas buvo ir yra veiksmingas praktiškai ne tik sudėtinga, bet ir beveik neįmanoma teisingai išmatuoti. Manytina„ kad susiejimas įstaigų ir įmonių vadovų, darbo apmokėjimo sistemos ir darbo užmokesčio su korupcijai atsparios aplinkos kūrimo veiksmingumu realiai negalėtų įtakoti korupcijos didėjimo ar mažėjimo, bet dėl tokio susiejimo daugybės įstaigų žmogiškieji ir finansiniai resursai būtų naudojami kūrybai aiškinant, kad toje įstaigoje kuriama </w:t>
            </w:r>
            <w:r w:rsidRPr="00D339F1">
              <w:rPr>
                <w:rFonts w:ascii="Times New Roman" w:hAnsi="Times New Roman"/>
                <w:sz w:val="24"/>
                <w:szCs w:val="24"/>
                <w:lang w:val="lt-LT"/>
              </w:rPr>
              <w:lastRenderedPageBreak/>
              <w:t>korupcijai atspari aplinka yra veiksminga. Be to tada ir patys įstaigų vadovai būtų suinteresuoti, kad nebūtų išaiškintos toje įstaigoje atliktos korupcijos požymių turinčios nusikalstamos veikos. Atkreiptinas dėmesys, kad ir įstaigose, kur sukurta korupcijai atspari aplinka, įvyksta ir įvyks korupcijos požymių turinčios nusikalstamos veikos, nes tiems kas jas daro nesvarbu nei galiojantys teisės aktai, nei kuriama korupcijai atspari aplinka. Jie tiesiog siekia naudos, rizikuodami, kad dėl padarytos neteisėtos veiklos neįklius, o jei ir įklius, tai lengvai išsisuks. Būtų neteisinga, kad už neteisėtą veiką padariusį darbuotoją (kas gali įvykti bet kokioje įstaigoje) atsakytų ne tik pats ją padaręs asmuo, bet būtų nubaustas bauda (net ne teismo paskirta) ir įstaigos vadovas.</w:t>
            </w:r>
          </w:p>
          <w:p w14:paraId="54AB0084" w14:textId="77777777" w:rsidR="00703FF9" w:rsidRPr="00D339F1" w:rsidRDefault="00703FF9" w:rsidP="00703FF9">
            <w:pPr>
              <w:tabs>
                <w:tab w:val="left" w:pos="203"/>
                <w:tab w:val="left" w:pos="378"/>
              </w:tabs>
              <w:ind w:hanging="62"/>
              <w:jc w:val="both"/>
              <w:rPr>
                <w:sz w:val="24"/>
                <w:szCs w:val="24"/>
              </w:rPr>
            </w:pPr>
            <w:r w:rsidRPr="00D339F1">
              <w:rPr>
                <w:sz w:val="24"/>
                <w:szCs w:val="24"/>
              </w:rPr>
              <w:t>Dar blogiau būtų, jei po kelių metų bylinėjimosi teismai, neteisėtą veiką padariusį įstaigos darbuotoją išteisintų. Tada faktiškai liktų nubaustas skirta bauda (mokant sumažintą darbo užmokestį už neveiksmingą korupcijai atsparios aplinkos kūrimą) tik tos įstaigos vadovas.</w:t>
            </w:r>
          </w:p>
        </w:tc>
        <w:tc>
          <w:tcPr>
            <w:tcW w:w="5351" w:type="dxa"/>
            <w:shd w:val="clear" w:color="auto" w:fill="auto"/>
          </w:tcPr>
          <w:p w14:paraId="54AB0085" w14:textId="77777777"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lang w:eastAsia="en-US"/>
              </w:rPr>
              <w:t xml:space="preserve">Sveikatos apsaugos ministerijos pavyzdys rodo, kad galima sukurti kriterijus dėl skaidrios asmens sveikatos priežiūros įstaigos vardo suteikimo ir pagal tai didinti arba mažinti vadovo darbo užmokestį. Prireikus bus galima atsižvelgti ir į naujuoju Korupcijos prevencijos įstatymo projektu </w:t>
            </w:r>
            <w:r w:rsidRPr="00D339F1">
              <w:rPr>
                <w:sz w:val="24"/>
                <w:szCs w:val="24"/>
                <w:lang w:eastAsia="en-US"/>
              </w:rPr>
              <w:lastRenderedPageBreak/>
              <w:t>planuojamus atsparumo korupcijai lygio nustatymo rezultatus.</w:t>
            </w:r>
          </w:p>
          <w:p w14:paraId="54AB0086" w14:textId="77777777" w:rsidR="00703FF9" w:rsidRPr="00D339F1" w:rsidRDefault="00703FF9" w:rsidP="00703FF9">
            <w:pPr>
              <w:jc w:val="both"/>
              <w:rPr>
                <w:sz w:val="24"/>
                <w:szCs w:val="24"/>
                <w:lang w:eastAsia="en-US"/>
              </w:rPr>
            </w:pPr>
            <w:r w:rsidRPr="00D339F1">
              <w:rPr>
                <w:sz w:val="24"/>
                <w:szCs w:val="24"/>
                <w:lang w:eastAsia="en-US"/>
              </w:rPr>
              <w:t>Siūloma nustatyti ilgesnius įgyvendinimo terminus – iki 2022-12-31</w:t>
            </w:r>
          </w:p>
          <w:p w14:paraId="54AB0087" w14:textId="77777777" w:rsidR="00703FF9" w:rsidRPr="00D339F1" w:rsidRDefault="00703FF9" w:rsidP="00703FF9">
            <w:pPr>
              <w:jc w:val="both"/>
              <w:rPr>
                <w:sz w:val="24"/>
                <w:szCs w:val="24"/>
              </w:rPr>
            </w:pPr>
          </w:p>
        </w:tc>
      </w:tr>
      <w:tr w:rsidR="00703FF9" w:rsidRPr="00D339F1" w14:paraId="54AB0091" w14:textId="77777777" w:rsidTr="00805735">
        <w:tc>
          <w:tcPr>
            <w:tcW w:w="2076" w:type="dxa"/>
            <w:shd w:val="clear" w:color="auto" w:fill="auto"/>
          </w:tcPr>
          <w:p w14:paraId="54AB0089" w14:textId="77777777" w:rsidR="00703FF9" w:rsidRPr="00D339F1" w:rsidRDefault="00703FF9" w:rsidP="00703FF9">
            <w:pPr>
              <w:rPr>
                <w:sz w:val="24"/>
                <w:szCs w:val="24"/>
              </w:rPr>
            </w:pPr>
          </w:p>
        </w:tc>
        <w:tc>
          <w:tcPr>
            <w:tcW w:w="7700" w:type="dxa"/>
            <w:shd w:val="clear" w:color="auto" w:fill="auto"/>
          </w:tcPr>
          <w:p w14:paraId="54AB008A" w14:textId="77777777" w:rsidR="00703FF9" w:rsidRPr="00D339F1" w:rsidRDefault="00703FF9" w:rsidP="00703FF9">
            <w:pPr>
              <w:pStyle w:val="Sraopastraipa"/>
              <w:numPr>
                <w:ilvl w:val="0"/>
                <w:numId w:val="21"/>
              </w:numPr>
              <w:tabs>
                <w:tab w:val="left" w:pos="328"/>
              </w:tabs>
              <w:ind w:left="0" w:hanging="62"/>
              <w:jc w:val="both"/>
              <w:rPr>
                <w:rFonts w:ascii="Times New Roman" w:hAnsi="Times New Roman"/>
                <w:sz w:val="24"/>
                <w:szCs w:val="24"/>
                <w:lang w:val="lt-LT"/>
              </w:rPr>
            </w:pPr>
            <w:r w:rsidRPr="00D339F1">
              <w:rPr>
                <w:rFonts w:ascii="Times New Roman" w:hAnsi="Times New Roman"/>
                <w:sz w:val="24"/>
                <w:szCs w:val="24"/>
                <w:lang w:val="lt-LT"/>
              </w:rPr>
              <w:t>Siūloma patikslinti 5.1.5. priemonę. Elektroninė pacientų išankstinė registracija galima ir šiuo metu (pvz., interneto svetainėje sergu.lt), tačiau problema, kad ne visos ASPĮ ja naudojasi ir ne pas visus gydytojus joje galima registruotis, o registruojantis telefonu ar atvykus vietoje į konkrečią įstaigą, dažnai tenka išgirsti, kad ,,talonėlių pas gydytoją jau nėra“. Be to kai kurios ASPĮ turi savo elektronines pacientų išankstinės registracijos sistemas, nors turėtų viskas veikti vieningoje registracijos sistemoje ir būtų nustatyta, kad ja naudotis privaloma.</w:t>
            </w:r>
          </w:p>
          <w:p w14:paraId="54AB008B" w14:textId="77777777" w:rsidR="00703FF9" w:rsidRPr="00D339F1" w:rsidRDefault="00703FF9" w:rsidP="00703FF9">
            <w:pPr>
              <w:tabs>
                <w:tab w:val="left" w:pos="328"/>
              </w:tabs>
              <w:ind w:hanging="62"/>
              <w:jc w:val="both"/>
              <w:rPr>
                <w:sz w:val="24"/>
                <w:szCs w:val="24"/>
              </w:rPr>
            </w:pPr>
            <w:r w:rsidRPr="00D339F1">
              <w:rPr>
                <w:sz w:val="24"/>
                <w:szCs w:val="24"/>
              </w:rPr>
              <w:t>Dėl to siūlytina tikslinti šią Priemonę taip:</w:t>
            </w:r>
          </w:p>
          <w:p w14:paraId="54AB008C" w14:textId="77777777"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išankstinę registraciją &lt;...&gt;“.</w:t>
            </w:r>
          </w:p>
          <w:p w14:paraId="54AB008D" w14:textId="77777777" w:rsidR="00703FF9" w:rsidRPr="00D339F1" w:rsidRDefault="00703FF9" w:rsidP="00703FF9">
            <w:pPr>
              <w:tabs>
                <w:tab w:val="left" w:pos="328"/>
              </w:tabs>
              <w:ind w:hanging="62"/>
              <w:jc w:val="both"/>
              <w:rPr>
                <w:sz w:val="24"/>
                <w:szCs w:val="24"/>
              </w:rPr>
            </w:pPr>
            <w:r w:rsidRPr="00D339F1">
              <w:rPr>
                <w:sz w:val="24"/>
                <w:szCs w:val="24"/>
              </w:rPr>
              <w:t>Šios priemonės veiklą tikslinti taip:</w:t>
            </w:r>
          </w:p>
          <w:p w14:paraId="54AB008E" w14:textId="77777777"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išankstinės registracijos sistemą (E. sveikatos modulis) ir užtikrinti privalomą visų asmens sveikatos priežiūros įstaigų (ASPĮ) prisijungimą prie šios sistemos ir naudojimąsi ja (iki 2021-12-31);“</w:t>
            </w:r>
          </w:p>
        </w:tc>
        <w:tc>
          <w:tcPr>
            <w:tcW w:w="5351" w:type="dxa"/>
            <w:shd w:val="clear" w:color="auto" w:fill="auto"/>
          </w:tcPr>
          <w:p w14:paraId="54AB008F" w14:textId="77777777" w:rsidR="00703FF9" w:rsidRPr="00D339F1" w:rsidRDefault="00703FF9" w:rsidP="00703FF9">
            <w:pPr>
              <w:jc w:val="both"/>
              <w:rPr>
                <w:sz w:val="24"/>
                <w:szCs w:val="24"/>
              </w:rPr>
            </w:pPr>
            <w:r w:rsidRPr="00D339F1">
              <w:rPr>
                <w:b/>
                <w:sz w:val="24"/>
                <w:szCs w:val="24"/>
              </w:rPr>
              <w:t>Neatsižvelgta.</w:t>
            </w:r>
            <w:r w:rsidRPr="00D339F1">
              <w:rPr>
                <w:sz w:val="24"/>
                <w:szCs w:val="24"/>
              </w:rPr>
              <w:t xml:space="preserve"> Priemonės formuluotė ir jos veiklos suderintos su šią priemonę vykdysiančiomis institucijomis, todėl papildomos korekcijos nėra tikslingos. Įvardintos problemos ir iššūkiai atsakingam priemonės vykdytojui yra žinomos ir bus kompleksiškai sprendžiamos įgyvendinant priemonę 5.1.5. </w:t>
            </w:r>
          </w:p>
          <w:p w14:paraId="54AB0090" w14:textId="77777777" w:rsidR="00703FF9" w:rsidRPr="00D339F1" w:rsidRDefault="00703FF9" w:rsidP="00703FF9">
            <w:pPr>
              <w:jc w:val="both"/>
              <w:rPr>
                <w:sz w:val="24"/>
                <w:szCs w:val="24"/>
              </w:rPr>
            </w:pPr>
          </w:p>
        </w:tc>
      </w:tr>
      <w:tr w:rsidR="00703FF9" w:rsidRPr="00D339F1" w14:paraId="54AB009B" w14:textId="77777777" w:rsidTr="00805735">
        <w:tc>
          <w:tcPr>
            <w:tcW w:w="2076" w:type="dxa"/>
            <w:shd w:val="clear" w:color="auto" w:fill="auto"/>
          </w:tcPr>
          <w:p w14:paraId="54AB0092" w14:textId="77777777" w:rsidR="00703FF9" w:rsidRPr="00D339F1" w:rsidRDefault="00703FF9" w:rsidP="00703FF9">
            <w:pPr>
              <w:rPr>
                <w:sz w:val="24"/>
                <w:szCs w:val="24"/>
              </w:rPr>
            </w:pPr>
          </w:p>
        </w:tc>
        <w:tc>
          <w:tcPr>
            <w:tcW w:w="7700" w:type="dxa"/>
            <w:shd w:val="clear" w:color="auto" w:fill="auto"/>
          </w:tcPr>
          <w:p w14:paraId="54AB0093" w14:textId="77777777" w:rsidR="00703FF9" w:rsidRPr="00D339F1" w:rsidRDefault="00703FF9" w:rsidP="00703FF9">
            <w:pPr>
              <w:pStyle w:val="Sraopastraipa"/>
              <w:numPr>
                <w:ilvl w:val="0"/>
                <w:numId w:val="21"/>
              </w:numPr>
              <w:tabs>
                <w:tab w:val="left" w:pos="253"/>
                <w:tab w:val="left" w:pos="963"/>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Siūlo nepritarti 1.1.11. priemonei ir ją pakeisti. Taip įvardinta priemonė praktiškai reikštų, kad viešojo sektoriaus įstaigose privalomai turės būti didinamas etatų skaičius. Šiuo atveju įgyvendinant tokią priemonę numatoma, kad įstaigose turės būti sukurti etatai pareigūnų, tačiau kiek jų faktiškai bus ir kiek tai kainuos valstybės mastu net neskaičiuojama. Taip pat neaišku ir kaip bus nustatyta ar toks papildomų etatų (tinklo) sukūrimas įstaigose iš vis davė </w:t>
            </w:r>
            <w:r w:rsidRPr="00D339F1">
              <w:rPr>
                <w:rFonts w:ascii="Times New Roman" w:hAnsi="Times New Roman"/>
                <w:sz w:val="24"/>
                <w:szCs w:val="24"/>
                <w:lang w:val="lt-LT"/>
              </w:rPr>
              <w:lastRenderedPageBreak/>
              <w:t>kokią nors naudą korupcijos lygio mažinimui, o nebuvo tik lėšų švaistymas. Be to atkreiptinas dėmesys, kad jei valstybė nuspręstų kurti naujus etatus įstaigose, tai privalėtų toms įstaigoms tam tikslui skirti tikslinį finansavimą.</w:t>
            </w:r>
          </w:p>
          <w:p w14:paraId="54AB0094" w14:textId="77777777" w:rsidR="00703FF9" w:rsidRPr="00D339F1" w:rsidRDefault="00703FF9" w:rsidP="00703FF9">
            <w:pPr>
              <w:tabs>
                <w:tab w:val="left" w:pos="253"/>
                <w:tab w:val="left" w:pos="963"/>
              </w:tabs>
              <w:ind w:hanging="62"/>
              <w:jc w:val="both"/>
              <w:rPr>
                <w:sz w:val="24"/>
                <w:szCs w:val="24"/>
              </w:rPr>
            </w:pPr>
            <w:r w:rsidRPr="00D339F1">
              <w:rPr>
                <w:sz w:val="24"/>
                <w:szCs w:val="24"/>
              </w:rPr>
              <w:t>Siūloma šią priemonę išdėstyti taip:</w:t>
            </w:r>
          </w:p>
          <w:p w14:paraId="54AB0095" w14:textId="77777777" w:rsidR="00703FF9" w:rsidRPr="00D339F1" w:rsidRDefault="00703FF9" w:rsidP="00703FF9">
            <w:pPr>
              <w:tabs>
                <w:tab w:val="left" w:pos="253"/>
                <w:tab w:val="left" w:pos="284"/>
                <w:tab w:val="left" w:pos="505"/>
                <w:tab w:val="left" w:pos="963"/>
              </w:tabs>
              <w:ind w:hanging="62"/>
              <w:jc w:val="both"/>
              <w:rPr>
                <w:sz w:val="24"/>
                <w:szCs w:val="24"/>
              </w:rPr>
            </w:pPr>
            <w:r w:rsidRPr="00D339F1">
              <w:rPr>
                <w:sz w:val="24"/>
                <w:szCs w:val="24"/>
              </w:rPr>
              <w:t>,,Priemonė: užtikrinti reikiamą kvalifikaciją asmenų, kurie vykdo korupcijai atsparios aplinkos kūrimą ir konsultuoja tarnybinės etikos klausimais viešojo sektoriaus institucijose“</w:t>
            </w:r>
          </w:p>
          <w:p w14:paraId="54AB0096" w14:textId="77777777" w:rsidR="00703FF9" w:rsidRPr="00D339F1" w:rsidRDefault="00703FF9" w:rsidP="00703FF9">
            <w:pPr>
              <w:tabs>
                <w:tab w:val="left" w:pos="253"/>
                <w:tab w:val="left" w:pos="963"/>
              </w:tabs>
              <w:ind w:hanging="62"/>
              <w:jc w:val="both"/>
              <w:rPr>
                <w:sz w:val="24"/>
                <w:szCs w:val="24"/>
              </w:rPr>
            </w:pPr>
            <w:r w:rsidRPr="00D339F1">
              <w:rPr>
                <w:sz w:val="24"/>
                <w:szCs w:val="24"/>
              </w:rPr>
              <w:t>Siūlomos priemonės veiklos:</w:t>
            </w:r>
          </w:p>
          <w:p w14:paraId="54AB0097" w14:textId="77777777" w:rsidR="00703FF9" w:rsidRPr="00D339F1" w:rsidRDefault="00703FF9" w:rsidP="00703FF9">
            <w:pPr>
              <w:tabs>
                <w:tab w:val="left" w:pos="253"/>
                <w:tab w:val="left" w:pos="963"/>
              </w:tabs>
              <w:ind w:hanging="62"/>
              <w:jc w:val="both"/>
              <w:rPr>
                <w:sz w:val="24"/>
                <w:szCs w:val="24"/>
              </w:rPr>
            </w:pPr>
            <w:r w:rsidRPr="00D339F1">
              <w:rPr>
                <w:sz w:val="24"/>
                <w:szCs w:val="24"/>
              </w:rPr>
              <w:t>,,teikti metodinę pagalbą šiems asmenims (iki 2022-12-31);</w:t>
            </w:r>
          </w:p>
          <w:p w14:paraId="54AB0098" w14:textId="77777777" w:rsidR="00703FF9" w:rsidRPr="00D339F1" w:rsidRDefault="00703FF9" w:rsidP="00703FF9">
            <w:pPr>
              <w:tabs>
                <w:tab w:val="left" w:pos="253"/>
                <w:tab w:val="left" w:pos="963"/>
              </w:tabs>
              <w:ind w:hanging="62"/>
              <w:jc w:val="both"/>
              <w:rPr>
                <w:sz w:val="24"/>
                <w:szCs w:val="24"/>
              </w:rPr>
            </w:pPr>
            <w:r w:rsidRPr="00D339F1">
              <w:rPr>
                <w:sz w:val="24"/>
                <w:szCs w:val="24"/>
              </w:rPr>
              <w:t>sukurti asmenų, institucijose paskirtų atsakingais už konsultavimą tarnybinės etikos klausimais e. mokymosi programą (iki 2021-12-31)“.</w:t>
            </w:r>
          </w:p>
          <w:p w14:paraId="54AB0099" w14:textId="77777777" w:rsidR="00703FF9" w:rsidRPr="00D339F1" w:rsidRDefault="00703FF9" w:rsidP="00703FF9">
            <w:pPr>
              <w:tabs>
                <w:tab w:val="left" w:pos="253"/>
                <w:tab w:val="left" w:pos="963"/>
              </w:tabs>
              <w:ind w:hanging="62"/>
              <w:jc w:val="both"/>
              <w:rPr>
                <w:sz w:val="24"/>
                <w:szCs w:val="24"/>
              </w:rPr>
            </w:pPr>
            <w:r w:rsidRPr="00D339F1">
              <w:rPr>
                <w:sz w:val="24"/>
                <w:szCs w:val="24"/>
              </w:rPr>
              <w:t>Taip pakeitus priemonę ir jos veiklas nebūtų privaloma viešojo sektoriaus įstaigose didinti etatų skaičių, tačiau manytina, kad pasiekti rezultatai būtų panašūs.</w:t>
            </w:r>
          </w:p>
        </w:tc>
        <w:tc>
          <w:tcPr>
            <w:tcW w:w="5351" w:type="dxa"/>
            <w:shd w:val="clear" w:color="auto" w:fill="auto"/>
          </w:tcPr>
          <w:p w14:paraId="54AB009A" w14:textId="77777777" w:rsidR="00703FF9" w:rsidRPr="00D339F1" w:rsidRDefault="00703FF9" w:rsidP="00703FF9">
            <w:pPr>
              <w:jc w:val="both"/>
              <w:rPr>
                <w:b/>
                <w:sz w:val="24"/>
                <w:szCs w:val="24"/>
              </w:rPr>
            </w:pPr>
            <w:r w:rsidRPr="00D339F1">
              <w:rPr>
                <w:b/>
                <w:sz w:val="24"/>
                <w:szCs w:val="24"/>
              </w:rPr>
              <w:lastRenderedPageBreak/>
              <w:t xml:space="preserve">Neatsižvelgta. </w:t>
            </w:r>
            <w:r w:rsidRPr="00D339F1">
              <w:rPr>
                <w:sz w:val="24"/>
                <w:szCs w:val="24"/>
              </w:rPr>
              <w:t xml:space="preserve">Ši priemonė neįpareigos, kad kiekvienoje viešojo sektoriaus įstaigoje privalomai turės būti įsteigtas už korupcijos prevenciją atsakingo asmens etatas. Atitinkamos funkcijos vykdomos ir dabar, o priemonės tikslas - STT ir VTEK žinoti ir turėti informaciją apie šias funkcijas vykdančius </w:t>
            </w:r>
            <w:r w:rsidRPr="00D339F1">
              <w:rPr>
                <w:sz w:val="24"/>
                <w:szCs w:val="24"/>
              </w:rPr>
              <w:lastRenderedPageBreak/>
              <w:t>asmenis tam, kad būtų užtikrintas šių asmenų reikiamas informuotumas, suteikta jiems metodinė pagalba ir e. mokymai.</w:t>
            </w:r>
          </w:p>
        </w:tc>
      </w:tr>
      <w:tr w:rsidR="00703FF9" w:rsidRPr="00D339F1" w14:paraId="54AB009F" w14:textId="77777777" w:rsidTr="00805735">
        <w:tc>
          <w:tcPr>
            <w:tcW w:w="2076" w:type="dxa"/>
            <w:shd w:val="clear" w:color="auto" w:fill="auto"/>
          </w:tcPr>
          <w:p w14:paraId="54AB009C" w14:textId="77777777" w:rsidR="00703FF9" w:rsidRPr="00D339F1" w:rsidRDefault="00703FF9" w:rsidP="00703FF9">
            <w:pPr>
              <w:rPr>
                <w:sz w:val="24"/>
                <w:szCs w:val="24"/>
              </w:rPr>
            </w:pPr>
            <w:r w:rsidRPr="00D339F1">
              <w:rPr>
                <w:sz w:val="24"/>
                <w:szCs w:val="24"/>
              </w:rPr>
              <w:lastRenderedPageBreak/>
              <w:t>Susisiekimo ministerija (2019-12-23 Nr. (50-1)-D8(E)-3664)</w:t>
            </w:r>
          </w:p>
        </w:tc>
        <w:tc>
          <w:tcPr>
            <w:tcW w:w="7700" w:type="dxa"/>
            <w:shd w:val="clear" w:color="auto" w:fill="auto"/>
          </w:tcPr>
          <w:p w14:paraId="54AB009D" w14:textId="77777777" w:rsidR="00703FF9" w:rsidRPr="00D339F1" w:rsidRDefault="00703FF9" w:rsidP="009E4B79">
            <w:pPr>
              <w:pStyle w:val="Sraopastraipa"/>
              <w:numPr>
                <w:ilvl w:val="0"/>
                <w:numId w:val="22"/>
              </w:numPr>
              <w:tabs>
                <w:tab w:val="left" w:pos="278"/>
              </w:tabs>
              <w:ind w:left="0" w:hanging="62"/>
              <w:jc w:val="both"/>
              <w:rPr>
                <w:rFonts w:ascii="Times New Roman" w:hAnsi="Times New Roman"/>
                <w:i/>
                <w:iCs/>
                <w:sz w:val="24"/>
                <w:szCs w:val="24"/>
                <w:lang w:val="lt-LT"/>
              </w:rPr>
            </w:pPr>
            <w:r w:rsidRPr="00D339F1">
              <w:rPr>
                <w:rFonts w:ascii="Times New Roman" w:hAnsi="Times New Roman"/>
                <w:sz w:val="24"/>
                <w:szCs w:val="24"/>
                <w:lang w:val="lt-LT"/>
              </w:rPr>
              <w:t xml:space="preserve">Dėl 3 veiklos. Žemės ūkio ministerijos pavaldi įmonė VĮ Distancijų tyrimų ir geoinformatikos centras „GIS-centras“šiuo metu vykdo projektą „Topografijos ir inžinerinės infrastruktūros informacinės sistemos ir naujų el. paslaugų sukūrimas ir įdiegimas“ (TIS) dėl Topografijos ir inžinerinės infrastruktūros informacinė sistemos, kurioje turėtų būti sukaupti savivaldybių erdviniai duomenys (dabar renkama pagal SEDR parametrus). Šios sistemos pagrindu surinkti duomenys bus integruoti į Lietuvos automobilių kelių direkcijos prie Susisiekimo ministerijos (toliau – LAKD) vykdomo projekto, siekiant sukurti valstybinės ir vietinės reikšmės kelių informacinės sistemą. LAKD nėra vietinės reikšmės kelių valdytojas, todėl pastarojoje sistemoje informacija bus naudojama monitoringo vykdymo tikslais. </w:t>
            </w:r>
          </w:p>
        </w:tc>
        <w:tc>
          <w:tcPr>
            <w:tcW w:w="5351" w:type="dxa"/>
            <w:shd w:val="clear" w:color="auto" w:fill="auto"/>
          </w:tcPr>
          <w:p w14:paraId="54AB009E" w14:textId="77777777" w:rsidR="00703FF9" w:rsidRPr="00D339F1" w:rsidRDefault="00703FF9" w:rsidP="00703FF9">
            <w:pPr>
              <w:jc w:val="both"/>
              <w:rPr>
                <w:sz w:val="24"/>
                <w:szCs w:val="24"/>
              </w:rPr>
            </w:pPr>
            <w:r w:rsidRPr="00D339F1">
              <w:rPr>
                <w:b/>
                <w:sz w:val="24"/>
                <w:szCs w:val="24"/>
              </w:rPr>
              <w:t xml:space="preserve">Atsižvelgta iš dalies. </w:t>
            </w:r>
            <w:r w:rsidRPr="00D339F1">
              <w:rPr>
                <w:sz w:val="24"/>
                <w:szCs w:val="24"/>
              </w:rPr>
              <w:t>Priemonė papildyta šia veikla: Sukurti kelių duomenų el. paslaugą (iki 2020-12-31). Atsakingas vykdytojas – Lietuvos automobilių kelių direkcija prie Susisiekimo ministerijos)</w:t>
            </w:r>
          </w:p>
        </w:tc>
      </w:tr>
      <w:tr w:rsidR="00703FF9" w:rsidRPr="00D339F1" w14:paraId="54AB00A3" w14:textId="77777777" w:rsidTr="00805735">
        <w:tc>
          <w:tcPr>
            <w:tcW w:w="2076" w:type="dxa"/>
            <w:shd w:val="clear" w:color="auto" w:fill="auto"/>
          </w:tcPr>
          <w:p w14:paraId="54AB00A0" w14:textId="77777777" w:rsidR="00703FF9" w:rsidRPr="00D339F1" w:rsidRDefault="00703FF9" w:rsidP="00703FF9">
            <w:pPr>
              <w:rPr>
                <w:sz w:val="24"/>
                <w:szCs w:val="24"/>
              </w:rPr>
            </w:pPr>
          </w:p>
        </w:tc>
        <w:tc>
          <w:tcPr>
            <w:tcW w:w="7700" w:type="dxa"/>
            <w:shd w:val="clear" w:color="auto" w:fill="auto"/>
          </w:tcPr>
          <w:p w14:paraId="54AB00A1" w14:textId="77777777"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Dėl 4 veiklos. Susisiekimo ministerija yra parengusi visus reikiamus teisės aktus, pagal kuriuos savivaldybės turėtų turėti teisės aktų įgyvendinančiąsias tvarkas, todėl siūlome priemonės veiklos atsakingu vykdytoju paskirti Lietuvos savivaldybių asociaciją, kuri turėtų koordinuoti numatytų parengti įgyvendinančiųjų teisės aktų projektų rengimą. Susisiekimo ministerija gali dalyvauti rengiant suplanuotus tvarkos aprašus ir teikti metodinę ir ekspertinę nuomonę ar pagalbą.</w:t>
            </w:r>
          </w:p>
        </w:tc>
        <w:tc>
          <w:tcPr>
            <w:tcW w:w="5351" w:type="dxa"/>
            <w:shd w:val="clear" w:color="auto" w:fill="auto"/>
          </w:tcPr>
          <w:p w14:paraId="54AB00A2" w14:textId="77777777" w:rsidR="00703FF9" w:rsidRPr="00D339F1" w:rsidRDefault="00703FF9" w:rsidP="00703FF9">
            <w:pPr>
              <w:jc w:val="both"/>
              <w:rPr>
                <w:b/>
                <w:sz w:val="24"/>
                <w:szCs w:val="24"/>
              </w:rPr>
            </w:pPr>
            <w:r w:rsidRPr="00D339F1">
              <w:rPr>
                <w:b/>
                <w:bCs/>
                <w:sz w:val="24"/>
                <w:szCs w:val="24"/>
              </w:rPr>
              <w:t xml:space="preserve">Atsižvelgta iš dalies. </w:t>
            </w:r>
            <w:r w:rsidRPr="00D339F1">
              <w:rPr>
                <w:bCs/>
                <w:sz w:val="24"/>
                <w:szCs w:val="24"/>
              </w:rPr>
              <w:t>Priemonės veikla pakeista ją išdėstant taip: „kartu su LSA koordinuoti</w:t>
            </w:r>
            <w:r w:rsidRPr="00D339F1">
              <w:rPr>
                <w:sz w:val="24"/>
                <w:szCs w:val="24"/>
              </w:rPr>
              <w:t xml:space="preserve"> </w:t>
            </w:r>
            <w:r w:rsidRPr="00D339F1">
              <w:rPr>
                <w:bCs/>
                <w:sz w:val="24"/>
                <w:szCs w:val="24"/>
              </w:rPr>
              <w:t xml:space="preserve">įgyvendinančiųjų teisės aktų projektų rengimą, teikti metodinę ir ekspertinę pagalbą savivaldybėms siekiant skaidrinti ir suvienodinti lėšų panaudojimo praktiką“. </w:t>
            </w:r>
          </w:p>
        </w:tc>
      </w:tr>
      <w:tr w:rsidR="00703FF9" w:rsidRPr="00D339F1" w14:paraId="54AB00A7" w14:textId="77777777" w:rsidTr="00805735">
        <w:tc>
          <w:tcPr>
            <w:tcW w:w="2076" w:type="dxa"/>
            <w:shd w:val="clear" w:color="auto" w:fill="auto"/>
          </w:tcPr>
          <w:p w14:paraId="54AB00A4" w14:textId="77777777" w:rsidR="00703FF9" w:rsidRPr="00D339F1" w:rsidRDefault="00703FF9" w:rsidP="00703FF9">
            <w:pPr>
              <w:rPr>
                <w:sz w:val="24"/>
                <w:szCs w:val="24"/>
              </w:rPr>
            </w:pPr>
          </w:p>
        </w:tc>
        <w:tc>
          <w:tcPr>
            <w:tcW w:w="7700" w:type="dxa"/>
            <w:shd w:val="clear" w:color="auto" w:fill="auto"/>
          </w:tcPr>
          <w:p w14:paraId="54AB00A5" w14:textId="77777777"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Atsižvelgiant į pateiktas pastabas dėl priemonių 2-4 veiklų, siūlome priemonės pirminiu vykdytoju paskirti Lietuvos savivaldybių asociaciją (galimai Žemės ūkio ministeriją arba Vidaus reikalų ministeriją). Susisiekimo </w:t>
            </w:r>
            <w:r w:rsidRPr="00D339F1">
              <w:rPr>
                <w:rFonts w:ascii="Times New Roman" w:hAnsi="Times New Roman"/>
                <w:sz w:val="24"/>
                <w:szCs w:val="24"/>
                <w:lang w:val="lt-LT"/>
              </w:rPr>
              <w:lastRenderedPageBreak/>
              <w:t>ministerija gali dalyvauti atitinkamų priemonės veiklų įgyvendinime, t. y. tvarkos aprašų rengime ir teikti metodinę ir / ar ekspertinę nuomonę ir pagalbą.</w:t>
            </w:r>
          </w:p>
        </w:tc>
        <w:tc>
          <w:tcPr>
            <w:tcW w:w="5351" w:type="dxa"/>
            <w:shd w:val="clear" w:color="auto" w:fill="auto"/>
          </w:tcPr>
          <w:p w14:paraId="54AB00A6" w14:textId="77777777" w:rsidR="00703FF9" w:rsidRPr="00D339F1" w:rsidRDefault="00703FF9" w:rsidP="00703FF9">
            <w:pPr>
              <w:jc w:val="both"/>
              <w:rPr>
                <w:b/>
                <w:bCs/>
                <w:sz w:val="24"/>
                <w:szCs w:val="24"/>
              </w:rPr>
            </w:pPr>
            <w:r w:rsidRPr="00D339F1">
              <w:rPr>
                <w:b/>
                <w:sz w:val="24"/>
                <w:szCs w:val="24"/>
              </w:rPr>
              <w:lastRenderedPageBreak/>
              <w:t xml:space="preserve">Neatsižvelgta. </w:t>
            </w:r>
            <w:r w:rsidRPr="00D339F1">
              <w:rPr>
                <w:sz w:val="24"/>
                <w:szCs w:val="24"/>
              </w:rPr>
              <w:t>Žr. aukščiau.</w:t>
            </w:r>
          </w:p>
        </w:tc>
      </w:tr>
      <w:tr w:rsidR="00703FF9" w:rsidRPr="00D339F1" w14:paraId="54AB00AE" w14:textId="77777777" w:rsidTr="00805735">
        <w:tc>
          <w:tcPr>
            <w:tcW w:w="2076" w:type="dxa"/>
            <w:shd w:val="clear" w:color="auto" w:fill="auto"/>
          </w:tcPr>
          <w:p w14:paraId="54AB00A8" w14:textId="77777777" w:rsidR="00703FF9" w:rsidRPr="00D339F1" w:rsidRDefault="00703FF9" w:rsidP="00703FF9">
            <w:pPr>
              <w:rPr>
                <w:sz w:val="24"/>
                <w:szCs w:val="24"/>
              </w:rPr>
            </w:pPr>
            <w:r w:rsidRPr="00D339F1">
              <w:rPr>
                <w:sz w:val="24"/>
                <w:szCs w:val="24"/>
              </w:rPr>
              <w:t>Finansų ministerija</w:t>
            </w:r>
          </w:p>
          <w:p w14:paraId="54AB00A9" w14:textId="77777777" w:rsidR="00703FF9" w:rsidRPr="00D339F1" w:rsidRDefault="00703FF9" w:rsidP="00703FF9">
            <w:pPr>
              <w:rPr>
                <w:sz w:val="24"/>
                <w:szCs w:val="24"/>
              </w:rPr>
            </w:pPr>
            <w:r w:rsidRPr="00D339F1">
              <w:rPr>
                <w:sz w:val="24"/>
                <w:szCs w:val="24"/>
              </w:rPr>
              <w:t>(2020-01-09 Nr. ((3.5E-02)-5K-1919378)-6K-2000150)</w:t>
            </w:r>
          </w:p>
        </w:tc>
        <w:tc>
          <w:tcPr>
            <w:tcW w:w="7700" w:type="dxa"/>
            <w:shd w:val="clear" w:color="auto" w:fill="auto"/>
          </w:tcPr>
          <w:p w14:paraId="54AB00AA" w14:textId="77777777" w:rsidR="00703FF9" w:rsidRPr="005A1370" w:rsidRDefault="00703FF9" w:rsidP="005A1370">
            <w:pPr>
              <w:tabs>
                <w:tab w:val="left" w:pos="240"/>
              </w:tabs>
              <w:jc w:val="both"/>
              <w:rPr>
                <w:sz w:val="24"/>
                <w:szCs w:val="24"/>
              </w:rPr>
            </w:pPr>
            <w:r w:rsidRPr="005A1370">
              <w:rPr>
                <w:sz w:val="24"/>
                <w:szCs w:val="24"/>
              </w:rPr>
              <w:t xml:space="preserve">Atkreipiame dėmesį, kad Lietuvos Respublikos nacionalinės kovos su korupcija 2015–2025 metų programos įgyvendinimo 2020–2022 metų tarpinstitucinio veiklos plano II skyriaus „Plano tikslai, uždaviniai, priemonės, veiklos, asignavimai ir atsakingi vykdytojai“ lentelėje turėtų būti nurodomos tik tos priemonės, kurių įgyvendinimui reikalingi asignavimai. </w:t>
            </w:r>
          </w:p>
          <w:p w14:paraId="54AB00AB" w14:textId="77777777" w:rsidR="00703FF9" w:rsidRPr="00D339F1" w:rsidRDefault="00703FF9" w:rsidP="00703FF9">
            <w:pPr>
              <w:ind w:hanging="62"/>
              <w:jc w:val="both"/>
              <w:rPr>
                <w:sz w:val="24"/>
                <w:szCs w:val="24"/>
              </w:rPr>
            </w:pPr>
            <w:r w:rsidRPr="00D339F1">
              <w:rPr>
                <w:sz w:val="24"/>
                <w:szCs w:val="24"/>
              </w:rPr>
              <w:t>Vadovaujantis Strateginio planavimo metodikos, patvirtintos Lietuvos Respublikos Vyriausybės 2002 m. birželio 6 d. nutarimu Nr. 827 (su vėlesniais pakeitimais) 15 punktu, „administracinio pobūdžio priemonės, tokios kaip teisės aktų projektų ir kitų dokumentų parengimas, dalyvavimas konferencijose ar susitikimuose ir kitos panašios priemonės, gali būti nurodomos prie bendros informacijos“.</w:t>
            </w:r>
          </w:p>
        </w:tc>
        <w:tc>
          <w:tcPr>
            <w:tcW w:w="5351" w:type="dxa"/>
            <w:shd w:val="clear" w:color="auto" w:fill="auto"/>
          </w:tcPr>
          <w:p w14:paraId="54AB00AC"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Remiantis ankstesne pasiteisinusia NKKP TVP rengimo, įgyvendinimo bei stebėsenos praktika, taip pat siekiant užtikrinti TVP projekto loginį vientisumą ir galimybę vykdyti veiksmingą jo stebėseną, manytina, kad nėra objektyvaus poreikio keisti dabartinę TVP plano struktūrą.</w:t>
            </w:r>
          </w:p>
          <w:p w14:paraId="54AB00AD" w14:textId="77777777" w:rsidR="00703FF9" w:rsidRPr="00D339F1" w:rsidRDefault="00703FF9" w:rsidP="00703FF9">
            <w:pPr>
              <w:jc w:val="both"/>
              <w:rPr>
                <w:b/>
                <w:sz w:val="24"/>
                <w:szCs w:val="24"/>
              </w:rPr>
            </w:pPr>
          </w:p>
        </w:tc>
      </w:tr>
    </w:tbl>
    <w:p w14:paraId="54AB00AF" w14:textId="77777777" w:rsidR="00F43D8D" w:rsidRPr="00A664C8" w:rsidRDefault="00F43D8D" w:rsidP="008870AB">
      <w:pPr>
        <w:rPr>
          <w:sz w:val="22"/>
          <w:szCs w:val="22"/>
        </w:rPr>
      </w:pPr>
    </w:p>
    <w:sectPr w:rsidR="00F43D8D" w:rsidRPr="00A664C8" w:rsidSect="00F031B8">
      <w:headerReference w:type="even" r:id="rId9"/>
      <w:headerReference w:type="default" r:id="rId10"/>
      <w:pgSz w:w="16838" w:h="11906" w:orient="landscape"/>
      <w:pgMar w:top="1418"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58E1" w14:textId="77777777" w:rsidR="00487A7A" w:rsidRDefault="00487A7A">
      <w:r>
        <w:separator/>
      </w:r>
    </w:p>
  </w:endnote>
  <w:endnote w:type="continuationSeparator" w:id="0">
    <w:p w14:paraId="6CF4B90E" w14:textId="77777777" w:rsidR="00487A7A" w:rsidRDefault="0048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9C598" w14:textId="77777777" w:rsidR="00487A7A" w:rsidRDefault="00487A7A">
      <w:r>
        <w:separator/>
      </w:r>
    </w:p>
  </w:footnote>
  <w:footnote w:type="continuationSeparator" w:id="0">
    <w:p w14:paraId="10D49FB5" w14:textId="77777777" w:rsidR="00487A7A" w:rsidRDefault="0048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00B4" w14:textId="77777777" w:rsidR="009867FD" w:rsidRDefault="004D6CFE" w:rsidP="00133AD8">
    <w:pPr>
      <w:pStyle w:val="Antrats"/>
      <w:framePr w:wrap="around" w:vAnchor="text" w:hAnchor="margin" w:xAlign="center" w:y="1"/>
      <w:rPr>
        <w:rStyle w:val="Puslapionumeris"/>
      </w:rPr>
    </w:pPr>
    <w:r>
      <w:rPr>
        <w:rStyle w:val="Puslapionumeris"/>
      </w:rPr>
      <w:fldChar w:fldCharType="begin"/>
    </w:r>
    <w:r w:rsidR="009867FD">
      <w:rPr>
        <w:rStyle w:val="Puslapionumeris"/>
      </w:rPr>
      <w:instrText xml:space="preserve">PAGE  </w:instrText>
    </w:r>
    <w:r>
      <w:rPr>
        <w:rStyle w:val="Puslapionumeris"/>
      </w:rPr>
      <w:fldChar w:fldCharType="separate"/>
    </w:r>
    <w:r w:rsidR="00F031B8">
      <w:rPr>
        <w:rStyle w:val="Puslapionumeris"/>
        <w:noProof/>
      </w:rPr>
      <w:t>6</w:t>
    </w:r>
    <w:r>
      <w:rPr>
        <w:rStyle w:val="Puslapionumeris"/>
      </w:rPr>
      <w:fldChar w:fldCharType="end"/>
    </w:r>
  </w:p>
  <w:p w14:paraId="54AB00B5" w14:textId="77777777" w:rsidR="009867FD" w:rsidRDefault="009867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00B6" w14:textId="77777777" w:rsidR="009867FD" w:rsidRPr="00AB50B9" w:rsidRDefault="004D6CFE" w:rsidP="00AB50B9">
    <w:pPr>
      <w:pStyle w:val="Antrats"/>
      <w:framePr w:wrap="around" w:vAnchor="text" w:hAnchor="page" w:x="8708" w:y="3"/>
      <w:rPr>
        <w:rStyle w:val="Puslapionumeris"/>
        <w:sz w:val="24"/>
        <w:szCs w:val="24"/>
      </w:rPr>
    </w:pPr>
    <w:r w:rsidRPr="00AB50B9">
      <w:rPr>
        <w:rStyle w:val="Puslapionumeris"/>
        <w:sz w:val="24"/>
        <w:szCs w:val="24"/>
      </w:rPr>
      <w:fldChar w:fldCharType="begin"/>
    </w:r>
    <w:r w:rsidR="009867FD" w:rsidRPr="00AB50B9">
      <w:rPr>
        <w:rStyle w:val="Puslapionumeris"/>
        <w:sz w:val="24"/>
        <w:szCs w:val="24"/>
      </w:rPr>
      <w:instrText xml:space="preserve">PAGE  </w:instrText>
    </w:r>
    <w:r w:rsidRPr="00AB50B9">
      <w:rPr>
        <w:rStyle w:val="Puslapionumeris"/>
        <w:sz w:val="24"/>
        <w:szCs w:val="24"/>
      </w:rPr>
      <w:fldChar w:fldCharType="separate"/>
    </w:r>
    <w:r w:rsidR="009C1875">
      <w:rPr>
        <w:rStyle w:val="Puslapionumeris"/>
        <w:noProof/>
        <w:sz w:val="24"/>
        <w:szCs w:val="24"/>
      </w:rPr>
      <w:t>12</w:t>
    </w:r>
    <w:r w:rsidRPr="00AB50B9">
      <w:rPr>
        <w:rStyle w:val="Puslapionumeris"/>
        <w:sz w:val="24"/>
        <w:szCs w:val="24"/>
      </w:rPr>
      <w:fldChar w:fldCharType="end"/>
    </w:r>
  </w:p>
  <w:p w14:paraId="54AB00B7" w14:textId="77777777" w:rsidR="009867FD" w:rsidRDefault="009867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98F"/>
    <w:multiLevelType w:val="hybridMultilevel"/>
    <w:tmpl w:val="27AE961E"/>
    <w:lvl w:ilvl="0" w:tplc="AA54D5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15B98"/>
    <w:multiLevelType w:val="multilevel"/>
    <w:tmpl w:val="503C6770"/>
    <w:lvl w:ilvl="0">
      <w:start w:val="1"/>
      <w:numFmt w:val="decimal"/>
      <w:lvlText w:val="%1."/>
      <w:lvlJc w:val="left"/>
      <w:pPr>
        <w:ind w:left="1636" w:hanging="360"/>
      </w:pPr>
      <w:rPr>
        <w:rFonts w:ascii="Times New Roman" w:hAnsi="Times New Roman" w:cs="Times New Roman" w:hint="default"/>
        <w:sz w:val="24"/>
        <w:szCs w:val="24"/>
      </w:rPr>
    </w:lvl>
    <w:lvl w:ilvl="1">
      <w:start w:val="1"/>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144E33F8"/>
    <w:multiLevelType w:val="hybridMultilevel"/>
    <w:tmpl w:val="71A2C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342"/>
    <w:multiLevelType w:val="hybridMultilevel"/>
    <w:tmpl w:val="07FEEB3A"/>
    <w:lvl w:ilvl="0" w:tplc="A07882A4">
      <w:start w:val="8"/>
      <w:numFmt w:val="decimal"/>
      <w:lvlText w:val="%1."/>
      <w:lvlJc w:val="left"/>
      <w:pPr>
        <w:ind w:left="658" w:hanging="360"/>
      </w:pPr>
      <w:rPr>
        <w:rFonts w:hint="default"/>
        <w:b w:val="0"/>
        <w:i w:val="0"/>
      </w:rPr>
    </w:lvl>
    <w:lvl w:ilvl="1" w:tplc="04270019" w:tentative="1">
      <w:start w:val="1"/>
      <w:numFmt w:val="lowerLetter"/>
      <w:lvlText w:val="%2."/>
      <w:lvlJc w:val="left"/>
      <w:pPr>
        <w:ind w:left="1378" w:hanging="360"/>
      </w:pPr>
    </w:lvl>
    <w:lvl w:ilvl="2" w:tplc="0427001B" w:tentative="1">
      <w:start w:val="1"/>
      <w:numFmt w:val="lowerRoman"/>
      <w:lvlText w:val="%3."/>
      <w:lvlJc w:val="right"/>
      <w:pPr>
        <w:ind w:left="2098" w:hanging="180"/>
      </w:pPr>
    </w:lvl>
    <w:lvl w:ilvl="3" w:tplc="0427000F" w:tentative="1">
      <w:start w:val="1"/>
      <w:numFmt w:val="decimal"/>
      <w:lvlText w:val="%4."/>
      <w:lvlJc w:val="left"/>
      <w:pPr>
        <w:ind w:left="2818" w:hanging="360"/>
      </w:pPr>
    </w:lvl>
    <w:lvl w:ilvl="4" w:tplc="04270019" w:tentative="1">
      <w:start w:val="1"/>
      <w:numFmt w:val="lowerLetter"/>
      <w:lvlText w:val="%5."/>
      <w:lvlJc w:val="left"/>
      <w:pPr>
        <w:ind w:left="3538" w:hanging="360"/>
      </w:pPr>
    </w:lvl>
    <w:lvl w:ilvl="5" w:tplc="0427001B" w:tentative="1">
      <w:start w:val="1"/>
      <w:numFmt w:val="lowerRoman"/>
      <w:lvlText w:val="%6."/>
      <w:lvlJc w:val="right"/>
      <w:pPr>
        <w:ind w:left="4258" w:hanging="180"/>
      </w:pPr>
    </w:lvl>
    <w:lvl w:ilvl="6" w:tplc="0427000F" w:tentative="1">
      <w:start w:val="1"/>
      <w:numFmt w:val="decimal"/>
      <w:lvlText w:val="%7."/>
      <w:lvlJc w:val="left"/>
      <w:pPr>
        <w:ind w:left="4978" w:hanging="360"/>
      </w:pPr>
    </w:lvl>
    <w:lvl w:ilvl="7" w:tplc="04270019" w:tentative="1">
      <w:start w:val="1"/>
      <w:numFmt w:val="lowerLetter"/>
      <w:lvlText w:val="%8."/>
      <w:lvlJc w:val="left"/>
      <w:pPr>
        <w:ind w:left="5698" w:hanging="360"/>
      </w:pPr>
    </w:lvl>
    <w:lvl w:ilvl="8" w:tplc="0427001B" w:tentative="1">
      <w:start w:val="1"/>
      <w:numFmt w:val="lowerRoman"/>
      <w:lvlText w:val="%9."/>
      <w:lvlJc w:val="right"/>
      <w:pPr>
        <w:ind w:left="6418" w:hanging="180"/>
      </w:pPr>
    </w:lvl>
  </w:abstractNum>
  <w:abstractNum w:abstractNumId="4" w15:restartNumberingAfterBreak="0">
    <w:nsid w:val="1E9327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B5B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726DD"/>
    <w:multiLevelType w:val="multilevel"/>
    <w:tmpl w:val="6630D51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F5577"/>
    <w:multiLevelType w:val="hybridMultilevel"/>
    <w:tmpl w:val="4A6C7E0C"/>
    <w:lvl w:ilvl="0" w:tplc="33DAB8F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C00A7"/>
    <w:multiLevelType w:val="hybridMultilevel"/>
    <w:tmpl w:val="01682C10"/>
    <w:lvl w:ilvl="0" w:tplc="E8A80A86">
      <w:start w:val="1"/>
      <w:numFmt w:val="decimal"/>
      <w:lvlText w:val="%1."/>
      <w:lvlJc w:val="left"/>
      <w:pPr>
        <w:ind w:left="298" w:hanging="360"/>
      </w:pPr>
      <w:rPr>
        <w:rFonts w:hint="default"/>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9" w15:restartNumberingAfterBreak="0">
    <w:nsid w:val="29845B82"/>
    <w:multiLevelType w:val="hybridMultilevel"/>
    <w:tmpl w:val="2696C24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653F9F"/>
    <w:multiLevelType w:val="hybridMultilevel"/>
    <w:tmpl w:val="32FEB690"/>
    <w:lvl w:ilvl="0" w:tplc="DE8C5778">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720BD6"/>
    <w:multiLevelType w:val="multilevel"/>
    <w:tmpl w:val="503C677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BC1D5B"/>
    <w:multiLevelType w:val="hybridMultilevel"/>
    <w:tmpl w:val="F7AC3530"/>
    <w:lvl w:ilvl="0" w:tplc="0427000F">
      <w:start w:val="1"/>
      <w:numFmt w:val="decimal"/>
      <w:lvlText w:val="%1."/>
      <w:lvlJc w:val="left"/>
      <w:pPr>
        <w:ind w:left="546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A0EA9"/>
    <w:multiLevelType w:val="hybridMultilevel"/>
    <w:tmpl w:val="12F6B2F6"/>
    <w:lvl w:ilvl="0" w:tplc="2D988672">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EF4509"/>
    <w:multiLevelType w:val="hybridMultilevel"/>
    <w:tmpl w:val="2FF066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090D5D"/>
    <w:multiLevelType w:val="hybridMultilevel"/>
    <w:tmpl w:val="4F665D88"/>
    <w:lvl w:ilvl="0" w:tplc="0427000F">
      <w:start w:val="1"/>
      <w:numFmt w:val="decimal"/>
      <w:lvlText w:val="%1."/>
      <w:lvlJc w:val="left"/>
      <w:pPr>
        <w:ind w:left="23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15AAA"/>
    <w:multiLevelType w:val="hybridMultilevel"/>
    <w:tmpl w:val="C73A727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3E420A3"/>
    <w:multiLevelType w:val="hybridMultilevel"/>
    <w:tmpl w:val="B23895B4"/>
    <w:lvl w:ilvl="0" w:tplc="A6D23050">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18" w15:restartNumberingAfterBreak="0">
    <w:nsid w:val="5F3B21F6"/>
    <w:multiLevelType w:val="hybridMultilevel"/>
    <w:tmpl w:val="8384C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D03396"/>
    <w:multiLevelType w:val="hybridMultilevel"/>
    <w:tmpl w:val="D71E141C"/>
    <w:lvl w:ilvl="0" w:tplc="C152D90A">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0" w15:restartNumberingAfterBreak="0">
    <w:nsid w:val="6E7D717E"/>
    <w:multiLevelType w:val="hybridMultilevel"/>
    <w:tmpl w:val="08225EE4"/>
    <w:lvl w:ilvl="0" w:tplc="CF14DA84">
      <w:start w:val="1"/>
      <w:numFmt w:val="decimal"/>
      <w:lvlText w:val="%1."/>
      <w:lvlJc w:val="left"/>
      <w:pPr>
        <w:ind w:left="298" w:hanging="360"/>
      </w:pPr>
      <w:rPr>
        <w:rFonts w:hint="default"/>
        <w:b w:val="0"/>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1" w15:restartNumberingAfterBreak="0">
    <w:nsid w:val="74E426F9"/>
    <w:multiLevelType w:val="hybridMultilevel"/>
    <w:tmpl w:val="9ECC98B4"/>
    <w:lvl w:ilvl="0" w:tplc="48A2C4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6"/>
  </w:num>
  <w:num w:numId="7">
    <w:abstractNumId w:val="14"/>
  </w:num>
  <w:num w:numId="8">
    <w:abstractNumId w:val="10"/>
  </w:num>
  <w:num w:numId="9">
    <w:abstractNumId w:val="7"/>
  </w:num>
  <w:num w:numId="10">
    <w:abstractNumId w:val="2"/>
  </w:num>
  <w:num w:numId="11">
    <w:abstractNumId w:val="5"/>
  </w:num>
  <w:num w:numId="12">
    <w:abstractNumId w:val="4"/>
  </w:num>
  <w:num w:numId="13">
    <w:abstractNumId w:val="15"/>
  </w:num>
  <w:num w:numId="14">
    <w:abstractNumId w:val="0"/>
  </w:num>
  <w:num w:numId="15">
    <w:abstractNumId w:val="16"/>
  </w:num>
  <w:num w:numId="16">
    <w:abstractNumId w:val="21"/>
  </w:num>
  <w:num w:numId="17">
    <w:abstractNumId w:val="12"/>
  </w:num>
  <w:num w:numId="18">
    <w:abstractNumId w:val="19"/>
  </w:num>
  <w:num w:numId="19">
    <w:abstractNumId w:val="20"/>
  </w:num>
  <w:num w:numId="20">
    <w:abstractNumId w:val="3"/>
  </w:num>
  <w:num w:numId="21">
    <w:abstractNumId w:val="17"/>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E1"/>
    <w:rsid w:val="00000F18"/>
    <w:rsid w:val="000026C3"/>
    <w:rsid w:val="00002798"/>
    <w:rsid w:val="00003CB5"/>
    <w:rsid w:val="000053BD"/>
    <w:rsid w:val="00005BFA"/>
    <w:rsid w:val="00006A21"/>
    <w:rsid w:val="000070A5"/>
    <w:rsid w:val="0000786C"/>
    <w:rsid w:val="00007982"/>
    <w:rsid w:val="00007995"/>
    <w:rsid w:val="00007C28"/>
    <w:rsid w:val="00010B82"/>
    <w:rsid w:val="000110AB"/>
    <w:rsid w:val="000117BB"/>
    <w:rsid w:val="00011981"/>
    <w:rsid w:val="00013134"/>
    <w:rsid w:val="00013C0E"/>
    <w:rsid w:val="00013DFC"/>
    <w:rsid w:val="00014C55"/>
    <w:rsid w:val="000154F7"/>
    <w:rsid w:val="00016967"/>
    <w:rsid w:val="000201D6"/>
    <w:rsid w:val="00020644"/>
    <w:rsid w:val="00020BE2"/>
    <w:rsid w:val="00020C76"/>
    <w:rsid w:val="00021061"/>
    <w:rsid w:val="0002109B"/>
    <w:rsid w:val="000222DD"/>
    <w:rsid w:val="0002255B"/>
    <w:rsid w:val="000228B4"/>
    <w:rsid w:val="00022ADB"/>
    <w:rsid w:val="00022DD8"/>
    <w:rsid w:val="0002332D"/>
    <w:rsid w:val="00024212"/>
    <w:rsid w:val="000250BE"/>
    <w:rsid w:val="00025127"/>
    <w:rsid w:val="00025DC1"/>
    <w:rsid w:val="00026C43"/>
    <w:rsid w:val="0002713B"/>
    <w:rsid w:val="00027176"/>
    <w:rsid w:val="0002782D"/>
    <w:rsid w:val="000279A8"/>
    <w:rsid w:val="00027CE2"/>
    <w:rsid w:val="00027EF9"/>
    <w:rsid w:val="00030837"/>
    <w:rsid w:val="00030D1E"/>
    <w:rsid w:val="000314F9"/>
    <w:rsid w:val="00031787"/>
    <w:rsid w:val="00031D4B"/>
    <w:rsid w:val="00033715"/>
    <w:rsid w:val="00033F4C"/>
    <w:rsid w:val="00034162"/>
    <w:rsid w:val="00035956"/>
    <w:rsid w:val="00036390"/>
    <w:rsid w:val="00036FF0"/>
    <w:rsid w:val="00040AA8"/>
    <w:rsid w:val="00041044"/>
    <w:rsid w:val="00042D9B"/>
    <w:rsid w:val="000430D0"/>
    <w:rsid w:val="00043883"/>
    <w:rsid w:val="00043E6B"/>
    <w:rsid w:val="00044BBC"/>
    <w:rsid w:val="00044C90"/>
    <w:rsid w:val="000464B2"/>
    <w:rsid w:val="0004661D"/>
    <w:rsid w:val="000467DB"/>
    <w:rsid w:val="00046C43"/>
    <w:rsid w:val="00047DDB"/>
    <w:rsid w:val="00050543"/>
    <w:rsid w:val="00050B0E"/>
    <w:rsid w:val="000535AF"/>
    <w:rsid w:val="000536DC"/>
    <w:rsid w:val="00053B1E"/>
    <w:rsid w:val="000544B3"/>
    <w:rsid w:val="00054A4F"/>
    <w:rsid w:val="00055E6D"/>
    <w:rsid w:val="00055FE0"/>
    <w:rsid w:val="00056354"/>
    <w:rsid w:val="000564D4"/>
    <w:rsid w:val="0005659C"/>
    <w:rsid w:val="00056BF3"/>
    <w:rsid w:val="00057211"/>
    <w:rsid w:val="00060108"/>
    <w:rsid w:val="0006101E"/>
    <w:rsid w:val="000612A8"/>
    <w:rsid w:val="00061D33"/>
    <w:rsid w:val="00061DC9"/>
    <w:rsid w:val="00062373"/>
    <w:rsid w:val="00063718"/>
    <w:rsid w:val="00063933"/>
    <w:rsid w:val="000645F7"/>
    <w:rsid w:val="00064629"/>
    <w:rsid w:val="00064A6F"/>
    <w:rsid w:val="00064B22"/>
    <w:rsid w:val="0006512B"/>
    <w:rsid w:val="00065B10"/>
    <w:rsid w:val="00065CDE"/>
    <w:rsid w:val="0006653C"/>
    <w:rsid w:val="00066648"/>
    <w:rsid w:val="00067293"/>
    <w:rsid w:val="000721FC"/>
    <w:rsid w:val="0007357E"/>
    <w:rsid w:val="00073FE9"/>
    <w:rsid w:val="000755A2"/>
    <w:rsid w:val="00075BCA"/>
    <w:rsid w:val="000775F5"/>
    <w:rsid w:val="0007760F"/>
    <w:rsid w:val="00077BA9"/>
    <w:rsid w:val="00080D5E"/>
    <w:rsid w:val="0008117F"/>
    <w:rsid w:val="0008287C"/>
    <w:rsid w:val="00082BF4"/>
    <w:rsid w:val="00084057"/>
    <w:rsid w:val="00086830"/>
    <w:rsid w:val="00087BA5"/>
    <w:rsid w:val="00087DA6"/>
    <w:rsid w:val="000902A4"/>
    <w:rsid w:val="0009112D"/>
    <w:rsid w:val="000913BA"/>
    <w:rsid w:val="00091A0D"/>
    <w:rsid w:val="00091BCE"/>
    <w:rsid w:val="00091C8F"/>
    <w:rsid w:val="000936DE"/>
    <w:rsid w:val="000943ED"/>
    <w:rsid w:val="00094A8A"/>
    <w:rsid w:val="00094B42"/>
    <w:rsid w:val="00094D11"/>
    <w:rsid w:val="00095A64"/>
    <w:rsid w:val="00095BE6"/>
    <w:rsid w:val="000A06CD"/>
    <w:rsid w:val="000A12F4"/>
    <w:rsid w:val="000A13C7"/>
    <w:rsid w:val="000A1E49"/>
    <w:rsid w:val="000A2FC7"/>
    <w:rsid w:val="000A39FB"/>
    <w:rsid w:val="000A4375"/>
    <w:rsid w:val="000A5835"/>
    <w:rsid w:val="000A7319"/>
    <w:rsid w:val="000B0024"/>
    <w:rsid w:val="000B09D2"/>
    <w:rsid w:val="000B1206"/>
    <w:rsid w:val="000B1EFC"/>
    <w:rsid w:val="000B2D6D"/>
    <w:rsid w:val="000B3EC4"/>
    <w:rsid w:val="000B596E"/>
    <w:rsid w:val="000B629D"/>
    <w:rsid w:val="000B706D"/>
    <w:rsid w:val="000B7CFC"/>
    <w:rsid w:val="000C0224"/>
    <w:rsid w:val="000C0748"/>
    <w:rsid w:val="000C2221"/>
    <w:rsid w:val="000C2E1D"/>
    <w:rsid w:val="000C3189"/>
    <w:rsid w:val="000C318F"/>
    <w:rsid w:val="000C387F"/>
    <w:rsid w:val="000C410A"/>
    <w:rsid w:val="000C4482"/>
    <w:rsid w:val="000C4B95"/>
    <w:rsid w:val="000C4ED2"/>
    <w:rsid w:val="000C530F"/>
    <w:rsid w:val="000C696D"/>
    <w:rsid w:val="000D0C66"/>
    <w:rsid w:val="000D1085"/>
    <w:rsid w:val="000D1CF0"/>
    <w:rsid w:val="000D1FC2"/>
    <w:rsid w:val="000D23EE"/>
    <w:rsid w:val="000D3158"/>
    <w:rsid w:val="000D3246"/>
    <w:rsid w:val="000D32FC"/>
    <w:rsid w:val="000D3ECA"/>
    <w:rsid w:val="000D42EA"/>
    <w:rsid w:val="000D542E"/>
    <w:rsid w:val="000D61D5"/>
    <w:rsid w:val="000D7BC6"/>
    <w:rsid w:val="000E0A37"/>
    <w:rsid w:val="000E0BBA"/>
    <w:rsid w:val="000E2263"/>
    <w:rsid w:val="000E394A"/>
    <w:rsid w:val="000E3BAC"/>
    <w:rsid w:val="000E400C"/>
    <w:rsid w:val="000E551B"/>
    <w:rsid w:val="000E63F6"/>
    <w:rsid w:val="000E7142"/>
    <w:rsid w:val="000F0CAF"/>
    <w:rsid w:val="000F1523"/>
    <w:rsid w:val="000F2359"/>
    <w:rsid w:val="000F32A8"/>
    <w:rsid w:val="000F3833"/>
    <w:rsid w:val="000F47CB"/>
    <w:rsid w:val="000F6195"/>
    <w:rsid w:val="000F6F52"/>
    <w:rsid w:val="00102391"/>
    <w:rsid w:val="00102687"/>
    <w:rsid w:val="00102F1C"/>
    <w:rsid w:val="001045AA"/>
    <w:rsid w:val="00104970"/>
    <w:rsid w:val="00104C5F"/>
    <w:rsid w:val="0010570D"/>
    <w:rsid w:val="00105913"/>
    <w:rsid w:val="00105F48"/>
    <w:rsid w:val="001063E3"/>
    <w:rsid w:val="00107023"/>
    <w:rsid w:val="00110071"/>
    <w:rsid w:val="00110BD3"/>
    <w:rsid w:val="00112584"/>
    <w:rsid w:val="001126B0"/>
    <w:rsid w:val="00113158"/>
    <w:rsid w:val="00114463"/>
    <w:rsid w:val="001147CA"/>
    <w:rsid w:val="00114D88"/>
    <w:rsid w:val="00115053"/>
    <w:rsid w:val="00115158"/>
    <w:rsid w:val="0011717A"/>
    <w:rsid w:val="00117383"/>
    <w:rsid w:val="001203F2"/>
    <w:rsid w:val="00122B01"/>
    <w:rsid w:val="00123E83"/>
    <w:rsid w:val="00124245"/>
    <w:rsid w:val="001242DA"/>
    <w:rsid w:val="00124460"/>
    <w:rsid w:val="00124473"/>
    <w:rsid w:val="00127B27"/>
    <w:rsid w:val="001302C5"/>
    <w:rsid w:val="00131560"/>
    <w:rsid w:val="001328EB"/>
    <w:rsid w:val="00133AD8"/>
    <w:rsid w:val="00133F27"/>
    <w:rsid w:val="00134B20"/>
    <w:rsid w:val="001359DD"/>
    <w:rsid w:val="00135EDA"/>
    <w:rsid w:val="00136787"/>
    <w:rsid w:val="00136991"/>
    <w:rsid w:val="001406EC"/>
    <w:rsid w:val="00140C54"/>
    <w:rsid w:val="00141067"/>
    <w:rsid w:val="0014109E"/>
    <w:rsid w:val="00141DCB"/>
    <w:rsid w:val="001437AF"/>
    <w:rsid w:val="00143995"/>
    <w:rsid w:val="001440D5"/>
    <w:rsid w:val="00145146"/>
    <w:rsid w:val="00145B72"/>
    <w:rsid w:val="00145E16"/>
    <w:rsid w:val="00145FF3"/>
    <w:rsid w:val="001460FA"/>
    <w:rsid w:val="00146E88"/>
    <w:rsid w:val="00151132"/>
    <w:rsid w:val="00151255"/>
    <w:rsid w:val="001522C4"/>
    <w:rsid w:val="001530C7"/>
    <w:rsid w:val="00157F31"/>
    <w:rsid w:val="001617F8"/>
    <w:rsid w:val="00161F7C"/>
    <w:rsid w:val="00163297"/>
    <w:rsid w:val="001648F2"/>
    <w:rsid w:val="001652AC"/>
    <w:rsid w:val="00165626"/>
    <w:rsid w:val="00167843"/>
    <w:rsid w:val="001700A1"/>
    <w:rsid w:val="001703C4"/>
    <w:rsid w:val="00170A54"/>
    <w:rsid w:val="00170E9A"/>
    <w:rsid w:val="00171445"/>
    <w:rsid w:val="00171504"/>
    <w:rsid w:val="0017163C"/>
    <w:rsid w:val="00171DCA"/>
    <w:rsid w:val="00172E82"/>
    <w:rsid w:val="00172F1D"/>
    <w:rsid w:val="00173B57"/>
    <w:rsid w:val="00174D5E"/>
    <w:rsid w:val="001755B8"/>
    <w:rsid w:val="00175865"/>
    <w:rsid w:val="00176763"/>
    <w:rsid w:val="00177490"/>
    <w:rsid w:val="00180282"/>
    <w:rsid w:val="00180876"/>
    <w:rsid w:val="00181B83"/>
    <w:rsid w:val="00181E72"/>
    <w:rsid w:val="00182353"/>
    <w:rsid w:val="00183719"/>
    <w:rsid w:val="00183837"/>
    <w:rsid w:val="00183F46"/>
    <w:rsid w:val="001840C5"/>
    <w:rsid w:val="001859DA"/>
    <w:rsid w:val="0018639A"/>
    <w:rsid w:val="00186554"/>
    <w:rsid w:val="00187282"/>
    <w:rsid w:val="00187C12"/>
    <w:rsid w:val="0019194C"/>
    <w:rsid w:val="00192837"/>
    <w:rsid w:val="00192F8D"/>
    <w:rsid w:val="00193A7A"/>
    <w:rsid w:val="00194018"/>
    <w:rsid w:val="00194CFC"/>
    <w:rsid w:val="00194D2C"/>
    <w:rsid w:val="001959FC"/>
    <w:rsid w:val="00195A95"/>
    <w:rsid w:val="00196DD5"/>
    <w:rsid w:val="00197DD4"/>
    <w:rsid w:val="00197F54"/>
    <w:rsid w:val="001A068D"/>
    <w:rsid w:val="001A0FE0"/>
    <w:rsid w:val="001A154A"/>
    <w:rsid w:val="001A268C"/>
    <w:rsid w:val="001A3196"/>
    <w:rsid w:val="001A4101"/>
    <w:rsid w:val="001A4AE3"/>
    <w:rsid w:val="001A4CE7"/>
    <w:rsid w:val="001A5BD9"/>
    <w:rsid w:val="001A5C16"/>
    <w:rsid w:val="001A6CBC"/>
    <w:rsid w:val="001A7BEB"/>
    <w:rsid w:val="001B0545"/>
    <w:rsid w:val="001B0A61"/>
    <w:rsid w:val="001B1529"/>
    <w:rsid w:val="001B1916"/>
    <w:rsid w:val="001B2C90"/>
    <w:rsid w:val="001B2E98"/>
    <w:rsid w:val="001B43E7"/>
    <w:rsid w:val="001B4862"/>
    <w:rsid w:val="001B48CF"/>
    <w:rsid w:val="001B499E"/>
    <w:rsid w:val="001B6BA9"/>
    <w:rsid w:val="001B76D9"/>
    <w:rsid w:val="001C0F26"/>
    <w:rsid w:val="001C0FA0"/>
    <w:rsid w:val="001C11D4"/>
    <w:rsid w:val="001C1565"/>
    <w:rsid w:val="001C2406"/>
    <w:rsid w:val="001C3147"/>
    <w:rsid w:val="001C478C"/>
    <w:rsid w:val="001C53ED"/>
    <w:rsid w:val="001C55D6"/>
    <w:rsid w:val="001C681F"/>
    <w:rsid w:val="001C7439"/>
    <w:rsid w:val="001C76F8"/>
    <w:rsid w:val="001D00F9"/>
    <w:rsid w:val="001D19B1"/>
    <w:rsid w:val="001D2775"/>
    <w:rsid w:val="001D29D6"/>
    <w:rsid w:val="001D303E"/>
    <w:rsid w:val="001D4A7C"/>
    <w:rsid w:val="001D524A"/>
    <w:rsid w:val="001D5DAC"/>
    <w:rsid w:val="001D7D48"/>
    <w:rsid w:val="001D7DA8"/>
    <w:rsid w:val="001E19B2"/>
    <w:rsid w:val="001E1FEE"/>
    <w:rsid w:val="001E200C"/>
    <w:rsid w:val="001E3246"/>
    <w:rsid w:val="001E3327"/>
    <w:rsid w:val="001E364F"/>
    <w:rsid w:val="001E3852"/>
    <w:rsid w:val="001E3BC4"/>
    <w:rsid w:val="001E520D"/>
    <w:rsid w:val="001E53AD"/>
    <w:rsid w:val="001E541B"/>
    <w:rsid w:val="001E5959"/>
    <w:rsid w:val="001E71C1"/>
    <w:rsid w:val="001E7736"/>
    <w:rsid w:val="001E7A3A"/>
    <w:rsid w:val="001F03E3"/>
    <w:rsid w:val="001F0888"/>
    <w:rsid w:val="001F17B9"/>
    <w:rsid w:val="001F284A"/>
    <w:rsid w:val="001F2A78"/>
    <w:rsid w:val="001F382E"/>
    <w:rsid w:val="001F5C4D"/>
    <w:rsid w:val="001F5CD5"/>
    <w:rsid w:val="001F63BC"/>
    <w:rsid w:val="001F677F"/>
    <w:rsid w:val="001F768D"/>
    <w:rsid w:val="001F7B61"/>
    <w:rsid w:val="0020097B"/>
    <w:rsid w:val="00200CBD"/>
    <w:rsid w:val="00201B03"/>
    <w:rsid w:val="00201B0D"/>
    <w:rsid w:val="00201DDD"/>
    <w:rsid w:val="00202B35"/>
    <w:rsid w:val="00202CFA"/>
    <w:rsid w:val="0020347B"/>
    <w:rsid w:val="00203CE5"/>
    <w:rsid w:val="00203F7D"/>
    <w:rsid w:val="002041DF"/>
    <w:rsid w:val="002049C0"/>
    <w:rsid w:val="002052F5"/>
    <w:rsid w:val="002058B0"/>
    <w:rsid w:val="00206330"/>
    <w:rsid w:val="0020648B"/>
    <w:rsid w:val="002069BD"/>
    <w:rsid w:val="00207986"/>
    <w:rsid w:val="00207E8E"/>
    <w:rsid w:val="00210E58"/>
    <w:rsid w:val="0021259A"/>
    <w:rsid w:val="00212A4C"/>
    <w:rsid w:val="00213E1E"/>
    <w:rsid w:val="00214280"/>
    <w:rsid w:val="00215B6D"/>
    <w:rsid w:val="00217270"/>
    <w:rsid w:val="002176A3"/>
    <w:rsid w:val="0021770F"/>
    <w:rsid w:val="002204F4"/>
    <w:rsid w:val="002209FB"/>
    <w:rsid w:val="002210E4"/>
    <w:rsid w:val="00221ADA"/>
    <w:rsid w:val="00221E17"/>
    <w:rsid w:val="00222495"/>
    <w:rsid w:val="002235CA"/>
    <w:rsid w:val="00223D11"/>
    <w:rsid w:val="00223E1C"/>
    <w:rsid w:val="00224CA2"/>
    <w:rsid w:val="00224CCC"/>
    <w:rsid w:val="002257BC"/>
    <w:rsid w:val="002261EE"/>
    <w:rsid w:val="00226B43"/>
    <w:rsid w:val="002310F6"/>
    <w:rsid w:val="00231151"/>
    <w:rsid w:val="00231567"/>
    <w:rsid w:val="00231EF3"/>
    <w:rsid w:val="00232A00"/>
    <w:rsid w:val="00234158"/>
    <w:rsid w:val="00234CDC"/>
    <w:rsid w:val="00235B9B"/>
    <w:rsid w:val="00235CFD"/>
    <w:rsid w:val="00236008"/>
    <w:rsid w:val="00236FFD"/>
    <w:rsid w:val="00237860"/>
    <w:rsid w:val="00237F2B"/>
    <w:rsid w:val="0024094F"/>
    <w:rsid w:val="002426FD"/>
    <w:rsid w:val="00244088"/>
    <w:rsid w:val="002441DB"/>
    <w:rsid w:val="002448CB"/>
    <w:rsid w:val="00245652"/>
    <w:rsid w:val="00245983"/>
    <w:rsid w:val="00245EE7"/>
    <w:rsid w:val="00246187"/>
    <w:rsid w:val="002478D1"/>
    <w:rsid w:val="00247E38"/>
    <w:rsid w:val="00251248"/>
    <w:rsid w:val="0025261F"/>
    <w:rsid w:val="00252E52"/>
    <w:rsid w:val="00255148"/>
    <w:rsid w:val="00255B13"/>
    <w:rsid w:val="00257469"/>
    <w:rsid w:val="00257851"/>
    <w:rsid w:val="00257DAD"/>
    <w:rsid w:val="00257E15"/>
    <w:rsid w:val="002608EA"/>
    <w:rsid w:val="00260FCD"/>
    <w:rsid w:val="00261AFD"/>
    <w:rsid w:val="002620D9"/>
    <w:rsid w:val="002628E8"/>
    <w:rsid w:val="0026372C"/>
    <w:rsid w:val="002639C6"/>
    <w:rsid w:val="00263DC8"/>
    <w:rsid w:val="002650DE"/>
    <w:rsid w:val="00265404"/>
    <w:rsid w:val="002676DF"/>
    <w:rsid w:val="0026781D"/>
    <w:rsid w:val="0027033F"/>
    <w:rsid w:val="0027036F"/>
    <w:rsid w:val="00270848"/>
    <w:rsid w:val="00271B71"/>
    <w:rsid w:val="00272014"/>
    <w:rsid w:val="00272334"/>
    <w:rsid w:val="00272656"/>
    <w:rsid w:val="00272F95"/>
    <w:rsid w:val="00273BD9"/>
    <w:rsid w:val="00274A34"/>
    <w:rsid w:val="00274F62"/>
    <w:rsid w:val="0027554B"/>
    <w:rsid w:val="00275E96"/>
    <w:rsid w:val="002761C4"/>
    <w:rsid w:val="00276706"/>
    <w:rsid w:val="0027671F"/>
    <w:rsid w:val="00276E00"/>
    <w:rsid w:val="002800AB"/>
    <w:rsid w:val="002817CA"/>
    <w:rsid w:val="00282008"/>
    <w:rsid w:val="002820B0"/>
    <w:rsid w:val="002829BB"/>
    <w:rsid w:val="00283AF0"/>
    <w:rsid w:val="00283B2A"/>
    <w:rsid w:val="00283CB9"/>
    <w:rsid w:val="002844CA"/>
    <w:rsid w:val="00285CEC"/>
    <w:rsid w:val="0028665A"/>
    <w:rsid w:val="00286E05"/>
    <w:rsid w:val="00287500"/>
    <w:rsid w:val="002903D2"/>
    <w:rsid w:val="00290A66"/>
    <w:rsid w:val="00291389"/>
    <w:rsid w:val="00292ED2"/>
    <w:rsid w:val="00293C42"/>
    <w:rsid w:val="00293DF9"/>
    <w:rsid w:val="0029411B"/>
    <w:rsid w:val="00294192"/>
    <w:rsid w:val="00294A01"/>
    <w:rsid w:val="00294C40"/>
    <w:rsid w:val="00295D22"/>
    <w:rsid w:val="00296B60"/>
    <w:rsid w:val="00297333"/>
    <w:rsid w:val="002A221D"/>
    <w:rsid w:val="002A244A"/>
    <w:rsid w:val="002A27C9"/>
    <w:rsid w:val="002A4230"/>
    <w:rsid w:val="002A4354"/>
    <w:rsid w:val="002A583A"/>
    <w:rsid w:val="002A73E7"/>
    <w:rsid w:val="002A74FE"/>
    <w:rsid w:val="002B0512"/>
    <w:rsid w:val="002B0F1E"/>
    <w:rsid w:val="002B1ED9"/>
    <w:rsid w:val="002B202B"/>
    <w:rsid w:val="002B2290"/>
    <w:rsid w:val="002B2CD2"/>
    <w:rsid w:val="002B3599"/>
    <w:rsid w:val="002B39F3"/>
    <w:rsid w:val="002B4881"/>
    <w:rsid w:val="002B55B5"/>
    <w:rsid w:val="002B65DF"/>
    <w:rsid w:val="002B6D63"/>
    <w:rsid w:val="002B7B8F"/>
    <w:rsid w:val="002C00E7"/>
    <w:rsid w:val="002C0312"/>
    <w:rsid w:val="002C2612"/>
    <w:rsid w:val="002C309F"/>
    <w:rsid w:val="002C34BF"/>
    <w:rsid w:val="002C3D4B"/>
    <w:rsid w:val="002C4F10"/>
    <w:rsid w:val="002C52CC"/>
    <w:rsid w:val="002D125A"/>
    <w:rsid w:val="002D20EB"/>
    <w:rsid w:val="002D233B"/>
    <w:rsid w:val="002D25D8"/>
    <w:rsid w:val="002D2D31"/>
    <w:rsid w:val="002D38C2"/>
    <w:rsid w:val="002D3D4B"/>
    <w:rsid w:val="002D3E53"/>
    <w:rsid w:val="002D46FF"/>
    <w:rsid w:val="002D4839"/>
    <w:rsid w:val="002D520F"/>
    <w:rsid w:val="002D534B"/>
    <w:rsid w:val="002D565B"/>
    <w:rsid w:val="002D5C4C"/>
    <w:rsid w:val="002D7A76"/>
    <w:rsid w:val="002E07D8"/>
    <w:rsid w:val="002E0BA9"/>
    <w:rsid w:val="002E24D6"/>
    <w:rsid w:val="002E24DD"/>
    <w:rsid w:val="002E2D4E"/>
    <w:rsid w:val="002E3297"/>
    <w:rsid w:val="002E4E74"/>
    <w:rsid w:val="002E5EA0"/>
    <w:rsid w:val="002E7C39"/>
    <w:rsid w:val="002F1E41"/>
    <w:rsid w:val="002F2564"/>
    <w:rsid w:val="002F2F93"/>
    <w:rsid w:val="002F3A4E"/>
    <w:rsid w:val="002F4296"/>
    <w:rsid w:val="002F47E9"/>
    <w:rsid w:val="002F4DB7"/>
    <w:rsid w:val="002F537D"/>
    <w:rsid w:val="002F5F49"/>
    <w:rsid w:val="002F6A66"/>
    <w:rsid w:val="002F6B2F"/>
    <w:rsid w:val="0030018A"/>
    <w:rsid w:val="00301DCE"/>
    <w:rsid w:val="003031AB"/>
    <w:rsid w:val="00303D20"/>
    <w:rsid w:val="003052EC"/>
    <w:rsid w:val="00305591"/>
    <w:rsid w:val="0030641A"/>
    <w:rsid w:val="00307AC2"/>
    <w:rsid w:val="00307CC6"/>
    <w:rsid w:val="0031039A"/>
    <w:rsid w:val="00311236"/>
    <w:rsid w:val="003120B7"/>
    <w:rsid w:val="003123FD"/>
    <w:rsid w:val="00312A19"/>
    <w:rsid w:val="00313A21"/>
    <w:rsid w:val="00313AAA"/>
    <w:rsid w:val="00314554"/>
    <w:rsid w:val="0031484E"/>
    <w:rsid w:val="00316748"/>
    <w:rsid w:val="00317524"/>
    <w:rsid w:val="00321F25"/>
    <w:rsid w:val="00322371"/>
    <w:rsid w:val="003226F2"/>
    <w:rsid w:val="00322844"/>
    <w:rsid w:val="0032286A"/>
    <w:rsid w:val="00322A52"/>
    <w:rsid w:val="00322FAD"/>
    <w:rsid w:val="00323508"/>
    <w:rsid w:val="00323DCE"/>
    <w:rsid w:val="003244B1"/>
    <w:rsid w:val="0032544E"/>
    <w:rsid w:val="003257DB"/>
    <w:rsid w:val="00325894"/>
    <w:rsid w:val="00326176"/>
    <w:rsid w:val="003270E3"/>
    <w:rsid w:val="00327EA9"/>
    <w:rsid w:val="00330253"/>
    <w:rsid w:val="00330570"/>
    <w:rsid w:val="00330D75"/>
    <w:rsid w:val="003315F3"/>
    <w:rsid w:val="00331621"/>
    <w:rsid w:val="00332CFA"/>
    <w:rsid w:val="00332D75"/>
    <w:rsid w:val="003335DD"/>
    <w:rsid w:val="003353E6"/>
    <w:rsid w:val="003357B4"/>
    <w:rsid w:val="003362EC"/>
    <w:rsid w:val="003366C0"/>
    <w:rsid w:val="00337097"/>
    <w:rsid w:val="00337604"/>
    <w:rsid w:val="003377EA"/>
    <w:rsid w:val="0034032B"/>
    <w:rsid w:val="0034069F"/>
    <w:rsid w:val="0034169B"/>
    <w:rsid w:val="003416B2"/>
    <w:rsid w:val="00341935"/>
    <w:rsid w:val="0034247B"/>
    <w:rsid w:val="00343B7C"/>
    <w:rsid w:val="00344211"/>
    <w:rsid w:val="00345DE8"/>
    <w:rsid w:val="00345E65"/>
    <w:rsid w:val="00345FCD"/>
    <w:rsid w:val="003468FE"/>
    <w:rsid w:val="00347267"/>
    <w:rsid w:val="00347F06"/>
    <w:rsid w:val="00347F6B"/>
    <w:rsid w:val="00350181"/>
    <w:rsid w:val="00350261"/>
    <w:rsid w:val="0035279F"/>
    <w:rsid w:val="0035363F"/>
    <w:rsid w:val="0035451A"/>
    <w:rsid w:val="00355620"/>
    <w:rsid w:val="00355772"/>
    <w:rsid w:val="00355CCC"/>
    <w:rsid w:val="0036078F"/>
    <w:rsid w:val="0036119E"/>
    <w:rsid w:val="00361AAE"/>
    <w:rsid w:val="003634B5"/>
    <w:rsid w:val="00363950"/>
    <w:rsid w:val="00365126"/>
    <w:rsid w:val="00365964"/>
    <w:rsid w:val="003663EA"/>
    <w:rsid w:val="0036788D"/>
    <w:rsid w:val="00367904"/>
    <w:rsid w:val="00371AE7"/>
    <w:rsid w:val="00371B77"/>
    <w:rsid w:val="00374252"/>
    <w:rsid w:val="00374347"/>
    <w:rsid w:val="0037497B"/>
    <w:rsid w:val="00374BCF"/>
    <w:rsid w:val="00374F33"/>
    <w:rsid w:val="0037538B"/>
    <w:rsid w:val="00375C02"/>
    <w:rsid w:val="00375EAF"/>
    <w:rsid w:val="003760A5"/>
    <w:rsid w:val="0037610E"/>
    <w:rsid w:val="00376402"/>
    <w:rsid w:val="00376650"/>
    <w:rsid w:val="00377592"/>
    <w:rsid w:val="0038062B"/>
    <w:rsid w:val="003807D0"/>
    <w:rsid w:val="00381BAD"/>
    <w:rsid w:val="00382AF5"/>
    <w:rsid w:val="00383ABF"/>
    <w:rsid w:val="00383F00"/>
    <w:rsid w:val="003840DB"/>
    <w:rsid w:val="00384379"/>
    <w:rsid w:val="00384690"/>
    <w:rsid w:val="00384C0A"/>
    <w:rsid w:val="0038551B"/>
    <w:rsid w:val="003857E3"/>
    <w:rsid w:val="00387A40"/>
    <w:rsid w:val="00391090"/>
    <w:rsid w:val="0039199E"/>
    <w:rsid w:val="003919E4"/>
    <w:rsid w:val="00391E48"/>
    <w:rsid w:val="00391FF4"/>
    <w:rsid w:val="00393013"/>
    <w:rsid w:val="00394278"/>
    <w:rsid w:val="003951E3"/>
    <w:rsid w:val="00396C8A"/>
    <w:rsid w:val="0039796A"/>
    <w:rsid w:val="003A005A"/>
    <w:rsid w:val="003A04A2"/>
    <w:rsid w:val="003A0699"/>
    <w:rsid w:val="003A0F56"/>
    <w:rsid w:val="003A1032"/>
    <w:rsid w:val="003A1286"/>
    <w:rsid w:val="003A3281"/>
    <w:rsid w:val="003A3D9A"/>
    <w:rsid w:val="003A41D6"/>
    <w:rsid w:val="003A45FC"/>
    <w:rsid w:val="003A4A4B"/>
    <w:rsid w:val="003A4F44"/>
    <w:rsid w:val="003A6DE9"/>
    <w:rsid w:val="003A7700"/>
    <w:rsid w:val="003A7D4B"/>
    <w:rsid w:val="003B09FB"/>
    <w:rsid w:val="003B0F5A"/>
    <w:rsid w:val="003B110B"/>
    <w:rsid w:val="003B18C1"/>
    <w:rsid w:val="003B2477"/>
    <w:rsid w:val="003B31F8"/>
    <w:rsid w:val="003B3435"/>
    <w:rsid w:val="003B49D8"/>
    <w:rsid w:val="003B6A9D"/>
    <w:rsid w:val="003B6CF4"/>
    <w:rsid w:val="003B7046"/>
    <w:rsid w:val="003C0F9B"/>
    <w:rsid w:val="003C10F0"/>
    <w:rsid w:val="003C15F9"/>
    <w:rsid w:val="003C1675"/>
    <w:rsid w:val="003C27C9"/>
    <w:rsid w:val="003C2F98"/>
    <w:rsid w:val="003C31AA"/>
    <w:rsid w:val="003C38D2"/>
    <w:rsid w:val="003C3C5C"/>
    <w:rsid w:val="003C529E"/>
    <w:rsid w:val="003C531D"/>
    <w:rsid w:val="003C5EB6"/>
    <w:rsid w:val="003C67D1"/>
    <w:rsid w:val="003C758C"/>
    <w:rsid w:val="003D0DBF"/>
    <w:rsid w:val="003D119A"/>
    <w:rsid w:val="003D1CD1"/>
    <w:rsid w:val="003D284F"/>
    <w:rsid w:val="003D2C03"/>
    <w:rsid w:val="003D340E"/>
    <w:rsid w:val="003D3836"/>
    <w:rsid w:val="003D38A5"/>
    <w:rsid w:val="003D38A8"/>
    <w:rsid w:val="003D3C1C"/>
    <w:rsid w:val="003D3DC9"/>
    <w:rsid w:val="003D4C33"/>
    <w:rsid w:val="003D4DAC"/>
    <w:rsid w:val="003D4F1D"/>
    <w:rsid w:val="003D518C"/>
    <w:rsid w:val="003D591D"/>
    <w:rsid w:val="003D5C54"/>
    <w:rsid w:val="003D5FC3"/>
    <w:rsid w:val="003D67FA"/>
    <w:rsid w:val="003D6F81"/>
    <w:rsid w:val="003D7642"/>
    <w:rsid w:val="003E059D"/>
    <w:rsid w:val="003E0AA2"/>
    <w:rsid w:val="003E0CF6"/>
    <w:rsid w:val="003E16E5"/>
    <w:rsid w:val="003E1DDE"/>
    <w:rsid w:val="003E22F7"/>
    <w:rsid w:val="003E25FB"/>
    <w:rsid w:val="003E34FF"/>
    <w:rsid w:val="003E384E"/>
    <w:rsid w:val="003E5917"/>
    <w:rsid w:val="003E6396"/>
    <w:rsid w:val="003E6C5E"/>
    <w:rsid w:val="003E7932"/>
    <w:rsid w:val="003E7A54"/>
    <w:rsid w:val="003E7E10"/>
    <w:rsid w:val="003F0427"/>
    <w:rsid w:val="003F05A1"/>
    <w:rsid w:val="003F13D3"/>
    <w:rsid w:val="003F1FE3"/>
    <w:rsid w:val="003F285D"/>
    <w:rsid w:val="003F35A8"/>
    <w:rsid w:val="003F4715"/>
    <w:rsid w:val="003F48D2"/>
    <w:rsid w:val="003F4D36"/>
    <w:rsid w:val="003F4E16"/>
    <w:rsid w:val="003F4F0A"/>
    <w:rsid w:val="003F524E"/>
    <w:rsid w:val="003F5A36"/>
    <w:rsid w:val="003F5ACF"/>
    <w:rsid w:val="003F5AF4"/>
    <w:rsid w:val="003F66E7"/>
    <w:rsid w:val="003F7542"/>
    <w:rsid w:val="00400775"/>
    <w:rsid w:val="00401088"/>
    <w:rsid w:val="00401CC4"/>
    <w:rsid w:val="00401FB9"/>
    <w:rsid w:val="0040263C"/>
    <w:rsid w:val="00402A68"/>
    <w:rsid w:val="00402CBC"/>
    <w:rsid w:val="004039EB"/>
    <w:rsid w:val="0040502D"/>
    <w:rsid w:val="004053C9"/>
    <w:rsid w:val="00405F93"/>
    <w:rsid w:val="004062A7"/>
    <w:rsid w:val="004070F5"/>
    <w:rsid w:val="004074EC"/>
    <w:rsid w:val="00407685"/>
    <w:rsid w:val="00407E97"/>
    <w:rsid w:val="00411A1E"/>
    <w:rsid w:val="00412554"/>
    <w:rsid w:val="00412669"/>
    <w:rsid w:val="0041305B"/>
    <w:rsid w:val="0041374C"/>
    <w:rsid w:val="00415C91"/>
    <w:rsid w:val="00416B7A"/>
    <w:rsid w:val="00416E80"/>
    <w:rsid w:val="0041713D"/>
    <w:rsid w:val="0041761E"/>
    <w:rsid w:val="00417F4E"/>
    <w:rsid w:val="004204EC"/>
    <w:rsid w:val="004208D9"/>
    <w:rsid w:val="00420C45"/>
    <w:rsid w:val="00420D93"/>
    <w:rsid w:val="00421400"/>
    <w:rsid w:val="004214FE"/>
    <w:rsid w:val="00421507"/>
    <w:rsid w:val="004220C8"/>
    <w:rsid w:val="004220D5"/>
    <w:rsid w:val="00422EE1"/>
    <w:rsid w:val="004232EC"/>
    <w:rsid w:val="00423423"/>
    <w:rsid w:val="00423AB6"/>
    <w:rsid w:val="004240CD"/>
    <w:rsid w:val="00424E0E"/>
    <w:rsid w:val="00424F4C"/>
    <w:rsid w:val="004255D4"/>
    <w:rsid w:val="00425DA6"/>
    <w:rsid w:val="00426392"/>
    <w:rsid w:val="00426FF5"/>
    <w:rsid w:val="004274D2"/>
    <w:rsid w:val="0043002F"/>
    <w:rsid w:val="0043038D"/>
    <w:rsid w:val="004318E9"/>
    <w:rsid w:val="00432268"/>
    <w:rsid w:val="0043294F"/>
    <w:rsid w:val="00432B45"/>
    <w:rsid w:val="00433AF8"/>
    <w:rsid w:val="00433C77"/>
    <w:rsid w:val="004345BA"/>
    <w:rsid w:val="00434A59"/>
    <w:rsid w:val="00435B53"/>
    <w:rsid w:val="00435F31"/>
    <w:rsid w:val="00435F9D"/>
    <w:rsid w:val="0043660E"/>
    <w:rsid w:val="004404F8"/>
    <w:rsid w:val="00440784"/>
    <w:rsid w:val="004409B6"/>
    <w:rsid w:val="00440E72"/>
    <w:rsid w:val="00441039"/>
    <w:rsid w:val="00441D6C"/>
    <w:rsid w:val="00441EFC"/>
    <w:rsid w:val="004420C7"/>
    <w:rsid w:val="00442B03"/>
    <w:rsid w:val="00442D1D"/>
    <w:rsid w:val="00442F7D"/>
    <w:rsid w:val="004437C0"/>
    <w:rsid w:val="00445B56"/>
    <w:rsid w:val="004461CF"/>
    <w:rsid w:val="004464C3"/>
    <w:rsid w:val="00446B36"/>
    <w:rsid w:val="00446CC7"/>
    <w:rsid w:val="004471B1"/>
    <w:rsid w:val="0044768D"/>
    <w:rsid w:val="00450028"/>
    <w:rsid w:val="00450213"/>
    <w:rsid w:val="00451DD4"/>
    <w:rsid w:val="00452F4B"/>
    <w:rsid w:val="00453641"/>
    <w:rsid w:val="004537B1"/>
    <w:rsid w:val="00454FE8"/>
    <w:rsid w:val="0045598C"/>
    <w:rsid w:val="00456F8F"/>
    <w:rsid w:val="00460620"/>
    <w:rsid w:val="004608BA"/>
    <w:rsid w:val="004614B1"/>
    <w:rsid w:val="0046243C"/>
    <w:rsid w:val="00462443"/>
    <w:rsid w:val="00462D3F"/>
    <w:rsid w:val="00462D7D"/>
    <w:rsid w:val="00463575"/>
    <w:rsid w:val="00463AF9"/>
    <w:rsid w:val="00464936"/>
    <w:rsid w:val="00464F07"/>
    <w:rsid w:val="00465112"/>
    <w:rsid w:val="00465AD7"/>
    <w:rsid w:val="004664FE"/>
    <w:rsid w:val="00466614"/>
    <w:rsid w:val="0046711C"/>
    <w:rsid w:val="00467762"/>
    <w:rsid w:val="004710A6"/>
    <w:rsid w:val="004718D4"/>
    <w:rsid w:val="00472C19"/>
    <w:rsid w:val="00473576"/>
    <w:rsid w:val="0047358A"/>
    <w:rsid w:val="00474706"/>
    <w:rsid w:val="00474CEE"/>
    <w:rsid w:val="00474E8E"/>
    <w:rsid w:val="00475E3F"/>
    <w:rsid w:val="004762D8"/>
    <w:rsid w:val="00476F33"/>
    <w:rsid w:val="0047700B"/>
    <w:rsid w:val="004801D5"/>
    <w:rsid w:val="00480501"/>
    <w:rsid w:val="00480AB5"/>
    <w:rsid w:val="0048101A"/>
    <w:rsid w:val="004818D4"/>
    <w:rsid w:val="004819B4"/>
    <w:rsid w:val="00481CDD"/>
    <w:rsid w:val="004846D0"/>
    <w:rsid w:val="0048525D"/>
    <w:rsid w:val="004872FC"/>
    <w:rsid w:val="0048753A"/>
    <w:rsid w:val="00487A7A"/>
    <w:rsid w:val="004902F3"/>
    <w:rsid w:val="004909DD"/>
    <w:rsid w:val="00490E5E"/>
    <w:rsid w:val="004913C7"/>
    <w:rsid w:val="0049157F"/>
    <w:rsid w:val="00491615"/>
    <w:rsid w:val="0049164B"/>
    <w:rsid w:val="00492486"/>
    <w:rsid w:val="0049267B"/>
    <w:rsid w:val="00493E9F"/>
    <w:rsid w:val="0049556C"/>
    <w:rsid w:val="00496B58"/>
    <w:rsid w:val="00496D7A"/>
    <w:rsid w:val="004A18E2"/>
    <w:rsid w:val="004A2E33"/>
    <w:rsid w:val="004A4AEF"/>
    <w:rsid w:val="004A6A0B"/>
    <w:rsid w:val="004A75B7"/>
    <w:rsid w:val="004A77BD"/>
    <w:rsid w:val="004B0381"/>
    <w:rsid w:val="004B1189"/>
    <w:rsid w:val="004B1818"/>
    <w:rsid w:val="004B1DB0"/>
    <w:rsid w:val="004B1EE0"/>
    <w:rsid w:val="004B2555"/>
    <w:rsid w:val="004B3043"/>
    <w:rsid w:val="004B41A2"/>
    <w:rsid w:val="004B5134"/>
    <w:rsid w:val="004B527C"/>
    <w:rsid w:val="004B58DD"/>
    <w:rsid w:val="004B5B87"/>
    <w:rsid w:val="004B7993"/>
    <w:rsid w:val="004B7DD7"/>
    <w:rsid w:val="004B7EC5"/>
    <w:rsid w:val="004C08E0"/>
    <w:rsid w:val="004C1009"/>
    <w:rsid w:val="004C2EC1"/>
    <w:rsid w:val="004C32EB"/>
    <w:rsid w:val="004C3B83"/>
    <w:rsid w:val="004C41FE"/>
    <w:rsid w:val="004C425F"/>
    <w:rsid w:val="004C4751"/>
    <w:rsid w:val="004C65A0"/>
    <w:rsid w:val="004C6722"/>
    <w:rsid w:val="004C6E0E"/>
    <w:rsid w:val="004D019D"/>
    <w:rsid w:val="004D01EB"/>
    <w:rsid w:val="004D0CB9"/>
    <w:rsid w:val="004D1207"/>
    <w:rsid w:val="004D201D"/>
    <w:rsid w:val="004D24DF"/>
    <w:rsid w:val="004D27D8"/>
    <w:rsid w:val="004D2811"/>
    <w:rsid w:val="004D3A0A"/>
    <w:rsid w:val="004D4E14"/>
    <w:rsid w:val="004D5473"/>
    <w:rsid w:val="004D59D5"/>
    <w:rsid w:val="004D5AB0"/>
    <w:rsid w:val="004D5C8F"/>
    <w:rsid w:val="004D679B"/>
    <w:rsid w:val="004D6CFE"/>
    <w:rsid w:val="004D7AF7"/>
    <w:rsid w:val="004D7F5D"/>
    <w:rsid w:val="004E0887"/>
    <w:rsid w:val="004E0F3E"/>
    <w:rsid w:val="004E1EE5"/>
    <w:rsid w:val="004E3552"/>
    <w:rsid w:val="004E392A"/>
    <w:rsid w:val="004E3A57"/>
    <w:rsid w:val="004E42C5"/>
    <w:rsid w:val="004E5015"/>
    <w:rsid w:val="004E5A6B"/>
    <w:rsid w:val="004E5B6C"/>
    <w:rsid w:val="004E5E31"/>
    <w:rsid w:val="004E7314"/>
    <w:rsid w:val="004F0663"/>
    <w:rsid w:val="004F07BF"/>
    <w:rsid w:val="004F0B90"/>
    <w:rsid w:val="004F1C9E"/>
    <w:rsid w:val="004F1CA7"/>
    <w:rsid w:val="004F1DE8"/>
    <w:rsid w:val="004F281F"/>
    <w:rsid w:val="004F39E0"/>
    <w:rsid w:val="004F5153"/>
    <w:rsid w:val="004F5712"/>
    <w:rsid w:val="004F6486"/>
    <w:rsid w:val="004F66DE"/>
    <w:rsid w:val="004F7874"/>
    <w:rsid w:val="005001C4"/>
    <w:rsid w:val="005002F4"/>
    <w:rsid w:val="00501936"/>
    <w:rsid w:val="00502474"/>
    <w:rsid w:val="0050495A"/>
    <w:rsid w:val="00505BA0"/>
    <w:rsid w:val="0051080E"/>
    <w:rsid w:val="005121B6"/>
    <w:rsid w:val="00512217"/>
    <w:rsid w:val="00512BEC"/>
    <w:rsid w:val="005137C5"/>
    <w:rsid w:val="00513AA9"/>
    <w:rsid w:val="00513FBC"/>
    <w:rsid w:val="005141B4"/>
    <w:rsid w:val="00514DBF"/>
    <w:rsid w:val="00516487"/>
    <w:rsid w:val="005175FC"/>
    <w:rsid w:val="005202FA"/>
    <w:rsid w:val="005209CE"/>
    <w:rsid w:val="00522872"/>
    <w:rsid w:val="0052308C"/>
    <w:rsid w:val="00523ECF"/>
    <w:rsid w:val="005248C7"/>
    <w:rsid w:val="00524E0D"/>
    <w:rsid w:val="005251B1"/>
    <w:rsid w:val="00525B7F"/>
    <w:rsid w:val="00525C59"/>
    <w:rsid w:val="00526296"/>
    <w:rsid w:val="00526822"/>
    <w:rsid w:val="0052700B"/>
    <w:rsid w:val="00530423"/>
    <w:rsid w:val="005312D3"/>
    <w:rsid w:val="00531605"/>
    <w:rsid w:val="00531E05"/>
    <w:rsid w:val="0053234B"/>
    <w:rsid w:val="00532584"/>
    <w:rsid w:val="00532DA5"/>
    <w:rsid w:val="00533AD0"/>
    <w:rsid w:val="00534BB7"/>
    <w:rsid w:val="00535FB7"/>
    <w:rsid w:val="0053780A"/>
    <w:rsid w:val="00540EF7"/>
    <w:rsid w:val="00542AEF"/>
    <w:rsid w:val="00543A1A"/>
    <w:rsid w:val="005443A1"/>
    <w:rsid w:val="00544FF1"/>
    <w:rsid w:val="005468A4"/>
    <w:rsid w:val="005469D1"/>
    <w:rsid w:val="00546EC8"/>
    <w:rsid w:val="00547048"/>
    <w:rsid w:val="005502C2"/>
    <w:rsid w:val="005504DF"/>
    <w:rsid w:val="00551A88"/>
    <w:rsid w:val="00551D89"/>
    <w:rsid w:val="00552784"/>
    <w:rsid w:val="00553432"/>
    <w:rsid w:val="00553C77"/>
    <w:rsid w:val="0055423F"/>
    <w:rsid w:val="005553BF"/>
    <w:rsid w:val="005563FA"/>
    <w:rsid w:val="00561249"/>
    <w:rsid w:val="00562D2C"/>
    <w:rsid w:val="0056370F"/>
    <w:rsid w:val="00563C8B"/>
    <w:rsid w:val="00564337"/>
    <w:rsid w:val="005645A0"/>
    <w:rsid w:val="005656BC"/>
    <w:rsid w:val="00566960"/>
    <w:rsid w:val="00567C0B"/>
    <w:rsid w:val="0057070E"/>
    <w:rsid w:val="0057105E"/>
    <w:rsid w:val="005713A5"/>
    <w:rsid w:val="00571756"/>
    <w:rsid w:val="00572086"/>
    <w:rsid w:val="00572903"/>
    <w:rsid w:val="005748A4"/>
    <w:rsid w:val="00576419"/>
    <w:rsid w:val="00576C4E"/>
    <w:rsid w:val="00576FE2"/>
    <w:rsid w:val="005773F6"/>
    <w:rsid w:val="0057760F"/>
    <w:rsid w:val="00577FA2"/>
    <w:rsid w:val="0058048E"/>
    <w:rsid w:val="00580C67"/>
    <w:rsid w:val="00580F64"/>
    <w:rsid w:val="0058280E"/>
    <w:rsid w:val="0058299F"/>
    <w:rsid w:val="00582C43"/>
    <w:rsid w:val="0058319D"/>
    <w:rsid w:val="005831A2"/>
    <w:rsid w:val="00583577"/>
    <w:rsid w:val="00583B0B"/>
    <w:rsid w:val="00583E7C"/>
    <w:rsid w:val="00584CC2"/>
    <w:rsid w:val="0058683B"/>
    <w:rsid w:val="00587234"/>
    <w:rsid w:val="00587426"/>
    <w:rsid w:val="00590AF4"/>
    <w:rsid w:val="00590B55"/>
    <w:rsid w:val="00592C1F"/>
    <w:rsid w:val="00593034"/>
    <w:rsid w:val="00593460"/>
    <w:rsid w:val="00593B3F"/>
    <w:rsid w:val="00593BFA"/>
    <w:rsid w:val="005941B6"/>
    <w:rsid w:val="00596B29"/>
    <w:rsid w:val="005A03D6"/>
    <w:rsid w:val="005A07F2"/>
    <w:rsid w:val="005A08B2"/>
    <w:rsid w:val="005A1370"/>
    <w:rsid w:val="005A2A20"/>
    <w:rsid w:val="005A3A5E"/>
    <w:rsid w:val="005A45DD"/>
    <w:rsid w:val="005A4F12"/>
    <w:rsid w:val="005A5538"/>
    <w:rsid w:val="005A61AF"/>
    <w:rsid w:val="005A6614"/>
    <w:rsid w:val="005A7000"/>
    <w:rsid w:val="005A74B7"/>
    <w:rsid w:val="005B0555"/>
    <w:rsid w:val="005B0C67"/>
    <w:rsid w:val="005B11BA"/>
    <w:rsid w:val="005B15AC"/>
    <w:rsid w:val="005B2B96"/>
    <w:rsid w:val="005B300D"/>
    <w:rsid w:val="005B37B3"/>
    <w:rsid w:val="005B3EB4"/>
    <w:rsid w:val="005B478C"/>
    <w:rsid w:val="005B54A6"/>
    <w:rsid w:val="005B5B93"/>
    <w:rsid w:val="005B6708"/>
    <w:rsid w:val="005B7309"/>
    <w:rsid w:val="005B7BEB"/>
    <w:rsid w:val="005C0582"/>
    <w:rsid w:val="005C1010"/>
    <w:rsid w:val="005C1C71"/>
    <w:rsid w:val="005C249E"/>
    <w:rsid w:val="005C2B25"/>
    <w:rsid w:val="005C4754"/>
    <w:rsid w:val="005C4F78"/>
    <w:rsid w:val="005C4FF5"/>
    <w:rsid w:val="005C562A"/>
    <w:rsid w:val="005C755C"/>
    <w:rsid w:val="005C7A46"/>
    <w:rsid w:val="005C7DDE"/>
    <w:rsid w:val="005D07AC"/>
    <w:rsid w:val="005D147B"/>
    <w:rsid w:val="005D4A98"/>
    <w:rsid w:val="005D55ED"/>
    <w:rsid w:val="005D564B"/>
    <w:rsid w:val="005D6822"/>
    <w:rsid w:val="005E1728"/>
    <w:rsid w:val="005E1E35"/>
    <w:rsid w:val="005E20D0"/>
    <w:rsid w:val="005E35AB"/>
    <w:rsid w:val="005E446B"/>
    <w:rsid w:val="005E469F"/>
    <w:rsid w:val="005E4F04"/>
    <w:rsid w:val="005E5719"/>
    <w:rsid w:val="005E74DE"/>
    <w:rsid w:val="005E7956"/>
    <w:rsid w:val="005E7EAE"/>
    <w:rsid w:val="005F0227"/>
    <w:rsid w:val="005F0639"/>
    <w:rsid w:val="005F10B2"/>
    <w:rsid w:val="005F2261"/>
    <w:rsid w:val="005F260C"/>
    <w:rsid w:val="005F27BB"/>
    <w:rsid w:val="005F29BE"/>
    <w:rsid w:val="005F31E3"/>
    <w:rsid w:val="005F34C9"/>
    <w:rsid w:val="005F3DC4"/>
    <w:rsid w:val="005F476D"/>
    <w:rsid w:val="005F4D77"/>
    <w:rsid w:val="005F6750"/>
    <w:rsid w:val="005F704C"/>
    <w:rsid w:val="005F72E9"/>
    <w:rsid w:val="005F791D"/>
    <w:rsid w:val="00600636"/>
    <w:rsid w:val="00600D7F"/>
    <w:rsid w:val="00601BC3"/>
    <w:rsid w:val="00602987"/>
    <w:rsid w:val="00604278"/>
    <w:rsid w:val="006043B6"/>
    <w:rsid w:val="006053EF"/>
    <w:rsid w:val="00605EA9"/>
    <w:rsid w:val="00606929"/>
    <w:rsid w:val="0060692F"/>
    <w:rsid w:val="006073B1"/>
    <w:rsid w:val="00607AB0"/>
    <w:rsid w:val="00607FC4"/>
    <w:rsid w:val="0061009A"/>
    <w:rsid w:val="00610A81"/>
    <w:rsid w:val="00611BB5"/>
    <w:rsid w:val="00611C4A"/>
    <w:rsid w:val="00613382"/>
    <w:rsid w:val="00613599"/>
    <w:rsid w:val="00614AB5"/>
    <w:rsid w:val="006155D0"/>
    <w:rsid w:val="00615844"/>
    <w:rsid w:val="00616AB6"/>
    <w:rsid w:val="00617EBC"/>
    <w:rsid w:val="00621204"/>
    <w:rsid w:val="0062152E"/>
    <w:rsid w:val="006216A0"/>
    <w:rsid w:val="006216D2"/>
    <w:rsid w:val="00621ED5"/>
    <w:rsid w:val="00621F06"/>
    <w:rsid w:val="0062229A"/>
    <w:rsid w:val="006229A2"/>
    <w:rsid w:val="006230DA"/>
    <w:rsid w:val="00623335"/>
    <w:rsid w:val="00624381"/>
    <w:rsid w:val="00625423"/>
    <w:rsid w:val="006256FC"/>
    <w:rsid w:val="006259D4"/>
    <w:rsid w:val="00626610"/>
    <w:rsid w:val="006277D2"/>
    <w:rsid w:val="006279C4"/>
    <w:rsid w:val="00627A67"/>
    <w:rsid w:val="006307E1"/>
    <w:rsid w:val="006309DE"/>
    <w:rsid w:val="006344DB"/>
    <w:rsid w:val="006349A5"/>
    <w:rsid w:val="00634F12"/>
    <w:rsid w:val="00635138"/>
    <w:rsid w:val="006355D0"/>
    <w:rsid w:val="00636B1F"/>
    <w:rsid w:val="006375C3"/>
    <w:rsid w:val="00637803"/>
    <w:rsid w:val="0064115F"/>
    <w:rsid w:val="00641A79"/>
    <w:rsid w:val="00642613"/>
    <w:rsid w:val="00642B97"/>
    <w:rsid w:val="00643487"/>
    <w:rsid w:val="00643D2D"/>
    <w:rsid w:val="00644156"/>
    <w:rsid w:val="00644910"/>
    <w:rsid w:val="00644B24"/>
    <w:rsid w:val="00644F19"/>
    <w:rsid w:val="00645018"/>
    <w:rsid w:val="006457F2"/>
    <w:rsid w:val="00645F7F"/>
    <w:rsid w:val="006467F0"/>
    <w:rsid w:val="006478A1"/>
    <w:rsid w:val="006479A0"/>
    <w:rsid w:val="00647D2C"/>
    <w:rsid w:val="006505CA"/>
    <w:rsid w:val="00650884"/>
    <w:rsid w:val="00654574"/>
    <w:rsid w:val="00654FE8"/>
    <w:rsid w:val="006554F5"/>
    <w:rsid w:val="006558AA"/>
    <w:rsid w:val="006575A4"/>
    <w:rsid w:val="00657649"/>
    <w:rsid w:val="00660D81"/>
    <w:rsid w:val="00660EF1"/>
    <w:rsid w:val="00661D31"/>
    <w:rsid w:val="00662231"/>
    <w:rsid w:val="006628FF"/>
    <w:rsid w:val="00663D7B"/>
    <w:rsid w:val="00664008"/>
    <w:rsid w:val="0066429D"/>
    <w:rsid w:val="00664719"/>
    <w:rsid w:val="00665155"/>
    <w:rsid w:val="00666175"/>
    <w:rsid w:val="0066702F"/>
    <w:rsid w:val="00667644"/>
    <w:rsid w:val="00670DD7"/>
    <w:rsid w:val="00671480"/>
    <w:rsid w:val="00672225"/>
    <w:rsid w:val="00673792"/>
    <w:rsid w:val="00673F61"/>
    <w:rsid w:val="00674231"/>
    <w:rsid w:val="00675935"/>
    <w:rsid w:val="006777CB"/>
    <w:rsid w:val="00677A7B"/>
    <w:rsid w:val="00680849"/>
    <w:rsid w:val="00680A77"/>
    <w:rsid w:val="00681ADF"/>
    <w:rsid w:val="006825EE"/>
    <w:rsid w:val="00682BB8"/>
    <w:rsid w:val="006831DF"/>
    <w:rsid w:val="00683A94"/>
    <w:rsid w:val="00684DBE"/>
    <w:rsid w:val="00686B34"/>
    <w:rsid w:val="00686D3F"/>
    <w:rsid w:val="00686FA4"/>
    <w:rsid w:val="00690171"/>
    <w:rsid w:val="00690779"/>
    <w:rsid w:val="006909A7"/>
    <w:rsid w:val="00692150"/>
    <w:rsid w:val="006924D8"/>
    <w:rsid w:val="006929AD"/>
    <w:rsid w:val="006929DF"/>
    <w:rsid w:val="00692AC0"/>
    <w:rsid w:val="00692EC4"/>
    <w:rsid w:val="0069341E"/>
    <w:rsid w:val="00694A1C"/>
    <w:rsid w:val="0069514D"/>
    <w:rsid w:val="006958CF"/>
    <w:rsid w:val="00696508"/>
    <w:rsid w:val="0069684D"/>
    <w:rsid w:val="006A09C9"/>
    <w:rsid w:val="006A0B12"/>
    <w:rsid w:val="006A14B2"/>
    <w:rsid w:val="006A2C0C"/>
    <w:rsid w:val="006A3681"/>
    <w:rsid w:val="006A40E7"/>
    <w:rsid w:val="006A48D2"/>
    <w:rsid w:val="006A4A11"/>
    <w:rsid w:val="006A52BF"/>
    <w:rsid w:val="006A62A5"/>
    <w:rsid w:val="006A7640"/>
    <w:rsid w:val="006A7A90"/>
    <w:rsid w:val="006B0741"/>
    <w:rsid w:val="006B07D6"/>
    <w:rsid w:val="006B0DB1"/>
    <w:rsid w:val="006B1679"/>
    <w:rsid w:val="006B1BFA"/>
    <w:rsid w:val="006B2327"/>
    <w:rsid w:val="006B2E5D"/>
    <w:rsid w:val="006B362A"/>
    <w:rsid w:val="006B3CBC"/>
    <w:rsid w:val="006B3ED5"/>
    <w:rsid w:val="006B4042"/>
    <w:rsid w:val="006B452E"/>
    <w:rsid w:val="006B4662"/>
    <w:rsid w:val="006B5D9E"/>
    <w:rsid w:val="006B70BC"/>
    <w:rsid w:val="006B72AB"/>
    <w:rsid w:val="006B7383"/>
    <w:rsid w:val="006C06D2"/>
    <w:rsid w:val="006C095A"/>
    <w:rsid w:val="006C197F"/>
    <w:rsid w:val="006C2169"/>
    <w:rsid w:val="006C2A7D"/>
    <w:rsid w:val="006C2B0B"/>
    <w:rsid w:val="006C2D11"/>
    <w:rsid w:val="006C39DC"/>
    <w:rsid w:val="006C3AEA"/>
    <w:rsid w:val="006C4731"/>
    <w:rsid w:val="006C5272"/>
    <w:rsid w:val="006C54A1"/>
    <w:rsid w:val="006C5DAF"/>
    <w:rsid w:val="006C7FD0"/>
    <w:rsid w:val="006D0075"/>
    <w:rsid w:val="006D158D"/>
    <w:rsid w:val="006D252F"/>
    <w:rsid w:val="006D28AB"/>
    <w:rsid w:val="006D3B2A"/>
    <w:rsid w:val="006D42D0"/>
    <w:rsid w:val="006D47E4"/>
    <w:rsid w:val="006D58D6"/>
    <w:rsid w:val="006D60B1"/>
    <w:rsid w:val="006D6CC0"/>
    <w:rsid w:val="006D6E2D"/>
    <w:rsid w:val="006D7053"/>
    <w:rsid w:val="006D7E6D"/>
    <w:rsid w:val="006E0195"/>
    <w:rsid w:val="006E187F"/>
    <w:rsid w:val="006E5B3E"/>
    <w:rsid w:val="006E5E48"/>
    <w:rsid w:val="006E5E92"/>
    <w:rsid w:val="006E7089"/>
    <w:rsid w:val="006E70FA"/>
    <w:rsid w:val="006E7BEB"/>
    <w:rsid w:val="006E7D82"/>
    <w:rsid w:val="006F09CE"/>
    <w:rsid w:val="006F130A"/>
    <w:rsid w:val="006F181A"/>
    <w:rsid w:val="006F1DAC"/>
    <w:rsid w:val="006F2D0E"/>
    <w:rsid w:val="006F3818"/>
    <w:rsid w:val="006F6CF1"/>
    <w:rsid w:val="006F71B5"/>
    <w:rsid w:val="00700276"/>
    <w:rsid w:val="007002D1"/>
    <w:rsid w:val="00701862"/>
    <w:rsid w:val="0070187A"/>
    <w:rsid w:val="00702631"/>
    <w:rsid w:val="00702AA4"/>
    <w:rsid w:val="00703471"/>
    <w:rsid w:val="00703814"/>
    <w:rsid w:val="00703FF9"/>
    <w:rsid w:val="00704F85"/>
    <w:rsid w:val="0070591D"/>
    <w:rsid w:val="00705AD6"/>
    <w:rsid w:val="0070627D"/>
    <w:rsid w:val="00706607"/>
    <w:rsid w:val="00706B79"/>
    <w:rsid w:val="00706E20"/>
    <w:rsid w:val="00706E39"/>
    <w:rsid w:val="00707C64"/>
    <w:rsid w:val="00707D5B"/>
    <w:rsid w:val="0071368B"/>
    <w:rsid w:val="007145E9"/>
    <w:rsid w:val="00714E71"/>
    <w:rsid w:val="00715531"/>
    <w:rsid w:val="007157CA"/>
    <w:rsid w:val="00716A45"/>
    <w:rsid w:val="0071724E"/>
    <w:rsid w:val="00717A6D"/>
    <w:rsid w:val="00721D60"/>
    <w:rsid w:val="00722FDC"/>
    <w:rsid w:val="007235E9"/>
    <w:rsid w:val="0072376F"/>
    <w:rsid w:val="00723EB5"/>
    <w:rsid w:val="007249EA"/>
    <w:rsid w:val="0072539F"/>
    <w:rsid w:val="0072568B"/>
    <w:rsid w:val="007256CF"/>
    <w:rsid w:val="00725DED"/>
    <w:rsid w:val="007263EB"/>
    <w:rsid w:val="00726767"/>
    <w:rsid w:val="007272B8"/>
    <w:rsid w:val="00727935"/>
    <w:rsid w:val="00727B38"/>
    <w:rsid w:val="007310A4"/>
    <w:rsid w:val="00731344"/>
    <w:rsid w:val="007320B9"/>
    <w:rsid w:val="00732A7B"/>
    <w:rsid w:val="00732C97"/>
    <w:rsid w:val="00732F74"/>
    <w:rsid w:val="007335DF"/>
    <w:rsid w:val="00733736"/>
    <w:rsid w:val="00733A5E"/>
    <w:rsid w:val="007350AC"/>
    <w:rsid w:val="007368ED"/>
    <w:rsid w:val="00737B3C"/>
    <w:rsid w:val="00740E7D"/>
    <w:rsid w:val="00741547"/>
    <w:rsid w:val="0074280D"/>
    <w:rsid w:val="00742EA2"/>
    <w:rsid w:val="00744466"/>
    <w:rsid w:val="00744BB5"/>
    <w:rsid w:val="00745C0F"/>
    <w:rsid w:val="007466DF"/>
    <w:rsid w:val="00746C93"/>
    <w:rsid w:val="00746DEE"/>
    <w:rsid w:val="007522BF"/>
    <w:rsid w:val="0075450C"/>
    <w:rsid w:val="00754B26"/>
    <w:rsid w:val="007555AC"/>
    <w:rsid w:val="00755A2D"/>
    <w:rsid w:val="00756A50"/>
    <w:rsid w:val="00756E87"/>
    <w:rsid w:val="00757E76"/>
    <w:rsid w:val="00760110"/>
    <w:rsid w:val="0076147C"/>
    <w:rsid w:val="00761659"/>
    <w:rsid w:val="007616A9"/>
    <w:rsid w:val="00761C47"/>
    <w:rsid w:val="007635B2"/>
    <w:rsid w:val="00763A63"/>
    <w:rsid w:val="00764134"/>
    <w:rsid w:val="00765385"/>
    <w:rsid w:val="007654F5"/>
    <w:rsid w:val="0076567E"/>
    <w:rsid w:val="007659AA"/>
    <w:rsid w:val="00765A19"/>
    <w:rsid w:val="00765D15"/>
    <w:rsid w:val="00765F79"/>
    <w:rsid w:val="007676A1"/>
    <w:rsid w:val="00771826"/>
    <w:rsid w:val="007722F3"/>
    <w:rsid w:val="00772A2C"/>
    <w:rsid w:val="00773412"/>
    <w:rsid w:val="00773DBC"/>
    <w:rsid w:val="007753AD"/>
    <w:rsid w:val="00775E72"/>
    <w:rsid w:val="00776028"/>
    <w:rsid w:val="00776340"/>
    <w:rsid w:val="007774A8"/>
    <w:rsid w:val="00780679"/>
    <w:rsid w:val="00781136"/>
    <w:rsid w:val="00783DCD"/>
    <w:rsid w:val="00784D49"/>
    <w:rsid w:val="00784E0D"/>
    <w:rsid w:val="0078529F"/>
    <w:rsid w:val="00785DD8"/>
    <w:rsid w:val="00785F49"/>
    <w:rsid w:val="007861F3"/>
    <w:rsid w:val="00786381"/>
    <w:rsid w:val="007864A9"/>
    <w:rsid w:val="00786F1B"/>
    <w:rsid w:val="007878CB"/>
    <w:rsid w:val="00787DC9"/>
    <w:rsid w:val="0079022A"/>
    <w:rsid w:val="007907D8"/>
    <w:rsid w:val="00790F41"/>
    <w:rsid w:val="00790F81"/>
    <w:rsid w:val="0079129A"/>
    <w:rsid w:val="00791AA2"/>
    <w:rsid w:val="00791F46"/>
    <w:rsid w:val="007929AF"/>
    <w:rsid w:val="00792A03"/>
    <w:rsid w:val="00792D11"/>
    <w:rsid w:val="007942C0"/>
    <w:rsid w:val="00794BF2"/>
    <w:rsid w:val="00795049"/>
    <w:rsid w:val="007957FC"/>
    <w:rsid w:val="00796CD5"/>
    <w:rsid w:val="00796EF7"/>
    <w:rsid w:val="00797A4B"/>
    <w:rsid w:val="00797EC8"/>
    <w:rsid w:val="007A0D34"/>
    <w:rsid w:val="007A130F"/>
    <w:rsid w:val="007A161D"/>
    <w:rsid w:val="007A21B7"/>
    <w:rsid w:val="007A29BC"/>
    <w:rsid w:val="007A39D7"/>
    <w:rsid w:val="007A3A5B"/>
    <w:rsid w:val="007A3CE9"/>
    <w:rsid w:val="007A432F"/>
    <w:rsid w:val="007A48A0"/>
    <w:rsid w:val="007A4C87"/>
    <w:rsid w:val="007A7BD3"/>
    <w:rsid w:val="007B026B"/>
    <w:rsid w:val="007B0927"/>
    <w:rsid w:val="007B0F1F"/>
    <w:rsid w:val="007B269A"/>
    <w:rsid w:val="007B285C"/>
    <w:rsid w:val="007B304D"/>
    <w:rsid w:val="007B454C"/>
    <w:rsid w:val="007B4BAA"/>
    <w:rsid w:val="007B5BE9"/>
    <w:rsid w:val="007B6D04"/>
    <w:rsid w:val="007B6E51"/>
    <w:rsid w:val="007B7FA5"/>
    <w:rsid w:val="007C21D0"/>
    <w:rsid w:val="007C2212"/>
    <w:rsid w:val="007C33A3"/>
    <w:rsid w:val="007C4403"/>
    <w:rsid w:val="007C4D32"/>
    <w:rsid w:val="007C6899"/>
    <w:rsid w:val="007D06A0"/>
    <w:rsid w:val="007D0FC6"/>
    <w:rsid w:val="007D104F"/>
    <w:rsid w:val="007D1412"/>
    <w:rsid w:val="007D1716"/>
    <w:rsid w:val="007D2355"/>
    <w:rsid w:val="007D33A0"/>
    <w:rsid w:val="007D33E2"/>
    <w:rsid w:val="007D48D3"/>
    <w:rsid w:val="007D496C"/>
    <w:rsid w:val="007D4CC8"/>
    <w:rsid w:val="007D4EBE"/>
    <w:rsid w:val="007D5FDC"/>
    <w:rsid w:val="007D758B"/>
    <w:rsid w:val="007D78CE"/>
    <w:rsid w:val="007E1826"/>
    <w:rsid w:val="007E1B1C"/>
    <w:rsid w:val="007E21FC"/>
    <w:rsid w:val="007E3DA7"/>
    <w:rsid w:val="007E3EA7"/>
    <w:rsid w:val="007E5737"/>
    <w:rsid w:val="007E5FF9"/>
    <w:rsid w:val="007E61F3"/>
    <w:rsid w:val="007E6B66"/>
    <w:rsid w:val="007E7188"/>
    <w:rsid w:val="007E7E54"/>
    <w:rsid w:val="007F0A52"/>
    <w:rsid w:val="007F1290"/>
    <w:rsid w:val="007F1573"/>
    <w:rsid w:val="007F1C11"/>
    <w:rsid w:val="007F2A98"/>
    <w:rsid w:val="007F4ABE"/>
    <w:rsid w:val="007F4C0B"/>
    <w:rsid w:val="007F5584"/>
    <w:rsid w:val="007F5F1D"/>
    <w:rsid w:val="007F6638"/>
    <w:rsid w:val="007F66A9"/>
    <w:rsid w:val="007F6E29"/>
    <w:rsid w:val="007F7DFF"/>
    <w:rsid w:val="0080015C"/>
    <w:rsid w:val="008001BF"/>
    <w:rsid w:val="00800814"/>
    <w:rsid w:val="00801B6F"/>
    <w:rsid w:val="008024DD"/>
    <w:rsid w:val="00803566"/>
    <w:rsid w:val="0080469C"/>
    <w:rsid w:val="00805735"/>
    <w:rsid w:val="00805B96"/>
    <w:rsid w:val="00806343"/>
    <w:rsid w:val="0081165A"/>
    <w:rsid w:val="008143F4"/>
    <w:rsid w:val="00814499"/>
    <w:rsid w:val="00814D71"/>
    <w:rsid w:val="00815D69"/>
    <w:rsid w:val="00815DCC"/>
    <w:rsid w:val="008161D6"/>
    <w:rsid w:val="0081651B"/>
    <w:rsid w:val="00820189"/>
    <w:rsid w:val="008207E2"/>
    <w:rsid w:val="00821120"/>
    <w:rsid w:val="00823213"/>
    <w:rsid w:val="008242BD"/>
    <w:rsid w:val="008244C4"/>
    <w:rsid w:val="00824B54"/>
    <w:rsid w:val="00825C2F"/>
    <w:rsid w:val="00825FE5"/>
    <w:rsid w:val="00826AAF"/>
    <w:rsid w:val="00826C14"/>
    <w:rsid w:val="008303CC"/>
    <w:rsid w:val="0083200B"/>
    <w:rsid w:val="00832091"/>
    <w:rsid w:val="00832110"/>
    <w:rsid w:val="00832187"/>
    <w:rsid w:val="0083248D"/>
    <w:rsid w:val="00832F27"/>
    <w:rsid w:val="00833889"/>
    <w:rsid w:val="00834D5E"/>
    <w:rsid w:val="00835CCA"/>
    <w:rsid w:val="00835E7D"/>
    <w:rsid w:val="00835FB1"/>
    <w:rsid w:val="008363BE"/>
    <w:rsid w:val="008364AA"/>
    <w:rsid w:val="00836B74"/>
    <w:rsid w:val="00837125"/>
    <w:rsid w:val="0083735E"/>
    <w:rsid w:val="008379E1"/>
    <w:rsid w:val="00837C66"/>
    <w:rsid w:val="0084072B"/>
    <w:rsid w:val="008414DE"/>
    <w:rsid w:val="0084274E"/>
    <w:rsid w:val="0084280C"/>
    <w:rsid w:val="00842C97"/>
    <w:rsid w:val="00843EB2"/>
    <w:rsid w:val="00845FC5"/>
    <w:rsid w:val="0084694F"/>
    <w:rsid w:val="00847575"/>
    <w:rsid w:val="00847EC2"/>
    <w:rsid w:val="008511D2"/>
    <w:rsid w:val="00851DC6"/>
    <w:rsid w:val="00851EEE"/>
    <w:rsid w:val="00852137"/>
    <w:rsid w:val="00852195"/>
    <w:rsid w:val="00852FD3"/>
    <w:rsid w:val="00853C49"/>
    <w:rsid w:val="00853F32"/>
    <w:rsid w:val="00855187"/>
    <w:rsid w:val="00855441"/>
    <w:rsid w:val="00855743"/>
    <w:rsid w:val="008558DF"/>
    <w:rsid w:val="0085618B"/>
    <w:rsid w:val="008562C1"/>
    <w:rsid w:val="008562DA"/>
    <w:rsid w:val="008562EA"/>
    <w:rsid w:val="00856955"/>
    <w:rsid w:val="00856958"/>
    <w:rsid w:val="00860129"/>
    <w:rsid w:val="00860A61"/>
    <w:rsid w:val="008611E3"/>
    <w:rsid w:val="00861C5A"/>
    <w:rsid w:val="008620BD"/>
    <w:rsid w:val="008621E5"/>
    <w:rsid w:val="00862CF9"/>
    <w:rsid w:val="00862D41"/>
    <w:rsid w:val="008636DC"/>
    <w:rsid w:val="00864C23"/>
    <w:rsid w:val="008651BC"/>
    <w:rsid w:val="00866601"/>
    <w:rsid w:val="00867003"/>
    <w:rsid w:val="0086752A"/>
    <w:rsid w:val="008675D0"/>
    <w:rsid w:val="008710DB"/>
    <w:rsid w:val="00874EAC"/>
    <w:rsid w:val="00875267"/>
    <w:rsid w:val="00875817"/>
    <w:rsid w:val="00875EA3"/>
    <w:rsid w:val="00876961"/>
    <w:rsid w:val="00876CA8"/>
    <w:rsid w:val="008771BD"/>
    <w:rsid w:val="00880079"/>
    <w:rsid w:val="00880DE0"/>
    <w:rsid w:val="00881D44"/>
    <w:rsid w:val="00882638"/>
    <w:rsid w:val="00882D58"/>
    <w:rsid w:val="00882E59"/>
    <w:rsid w:val="0088457E"/>
    <w:rsid w:val="0088684A"/>
    <w:rsid w:val="008870AB"/>
    <w:rsid w:val="0088796A"/>
    <w:rsid w:val="00887B9E"/>
    <w:rsid w:val="00890885"/>
    <w:rsid w:val="00890C79"/>
    <w:rsid w:val="008915AB"/>
    <w:rsid w:val="0089241B"/>
    <w:rsid w:val="008927A6"/>
    <w:rsid w:val="008927DE"/>
    <w:rsid w:val="008934F0"/>
    <w:rsid w:val="00893C7F"/>
    <w:rsid w:val="00894714"/>
    <w:rsid w:val="008956D2"/>
    <w:rsid w:val="00896B1C"/>
    <w:rsid w:val="008979E3"/>
    <w:rsid w:val="008A1354"/>
    <w:rsid w:val="008A16BD"/>
    <w:rsid w:val="008A3453"/>
    <w:rsid w:val="008A3EF4"/>
    <w:rsid w:val="008A41C4"/>
    <w:rsid w:val="008A4409"/>
    <w:rsid w:val="008A53C8"/>
    <w:rsid w:val="008A5F67"/>
    <w:rsid w:val="008B0E9A"/>
    <w:rsid w:val="008B19AE"/>
    <w:rsid w:val="008B1DEA"/>
    <w:rsid w:val="008B2943"/>
    <w:rsid w:val="008B2D3B"/>
    <w:rsid w:val="008B3331"/>
    <w:rsid w:val="008B3D2E"/>
    <w:rsid w:val="008B4579"/>
    <w:rsid w:val="008B482C"/>
    <w:rsid w:val="008B496C"/>
    <w:rsid w:val="008B4DFF"/>
    <w:rsid w:val="008B75DB"/>
    <w:rsid w:val="008B7F87"/>
    <w:rsid w:val="008C0036"/>
    <w:rsid w:val="008C09EE"/>
    <w:rsid w:val="008C0EA2"/>
    <w:rsid w:val="008C1270"/>
    <w:rsid w:val="008C1332"/>
    <w:rsid w:val="008C1C2F"/>
    <w:rsid w:val="008C2609"/>
    <w:rsid w:val="008C2C7B"/>
    <w:rsid w:val="008C3413"/>
    <w:rsid w:val="008C3D0C"/>
    <w:rsid w:val="008C4B6C"/>
    <w:rsid w:val="008C54A7"/>
    <w:rsid w:val="008C5CBD"/>
    <w:rsid w:val="008C614B"/>
    <w:rsid w:val="008D01ED"/>
    <w:rsid w:val="008D1923"/>
    <w:rsid w:val="008D1CD5"/>
    <w:rsid w:val="008D2419"/>
    <w:rsid w:val="008D27A2"/>
    <w:rsid w:val="008D2ECA"/>
    <w:rsid w:val="008D35A8"/>
    <w:rsid w:val="008D50A7"/>
    <w:rsid w:val="008D62A2"/>
    <w:rsid w:val="008D6BF8"/>
    <w:rsid w:val="008D72E5"/>
    <w:rsid w:val="008D7E37"/>
    <w:rsid w:val="008E1090"/>
    <w:rsid w:val="008E1BFD"/>
    <w:rsid w:val="008E2D0A"/>
    <w:rsid w:val="008E30CE"/>
    <w:rsid w:val="008E49EA"/>
    <w:rsid w:val="008E4F82"/>
    <w:rsid w:val="008E5FB0"/>
    <w:rsid w:val="008E650B"/>
    <w:rsid w:val="008E7204"/>
    <w:rsid w:val="008E757B"/>
    <w:rsid w:val="008E7D4D"/>
    <w:rsid w:val="008E7F0F"/>
    <w:rsid w:val="008F0434"/>
    <w:rsid w:val="008F102D"/>
    <w:rsid w:val="008F205F"/>
    <w:rsid w:val="008F2AE8"/>
    <w:rsid w:val="008F2C99"/>
    <w:rsid w:val="008F394D"/>
    <w:rsid w:val="008F3C5D"/>
    <w:rsid w:val="008F3E8B"/>
    <w:rsid w:val="008F509C"/>
    <w:rsid w:val="008F68BD"/>
    <w:rsid w:val="008F6ED5"/>
    <w:rsid w:val="008F72F8"/>
    <w:rsid w:val="008F7D8C"/>
    <w:rsid w:val="009001C5"/>
    <w:rsid w:val="00900555"/>
    <w:rsid w:val="009008CF"/>
    <w:rsid w:val="00900D44"/>
    <w:rsid w:val="00901F23"/>
    <w:rsid w:val="009023B4"/>
    <w:rsid w:val="009034DA"/>
    <w:rsid w:val="00903B81"/>
    <w:rsid w:val="00903DF9"/>
    <w:rsid w:val="00904066"/>
    <w:rsid w:val="009063B2"/>
    <w:rsid w:val="009063B8"/>
    <w:rsid w:val="009069FF"/>
    <w:rsid w:val="0090735E"/>
    <w:rsid w:val="00907D93"/>
    <w:rsid w:val="00907F07"/>
    <w:rsid w:val="009108AB"/>
    <w:rsid w:val="0091239A"/>
    <w:rsid w:val="00912413"/>
    <w:rsid w:val="00913172"/>
    <w:rsid w:val="00914FD8"/>
    <w:rsid w:val="009153B3"/>
    <w:rsid w:val="00915789"/>
    <w:rsid w:val="00916D82"/>
    <w:rsid w:val="00916E31"/>
    <w:rsid w:val="00916E7C"/>
    <w:rsid w:val="00917294"/>
    <w:rsid w:val="00917342"/>
    <w:rsid w:val="0092049E"/>
    <w:rsid w:val="00920DBE"/>
    <w:rsid w:val="00921402"/>
    <w:rsid w:val="00921A11"/>
    <w:rsid w:val="00921E88"/>
    <w:rsid w:val="0092371D"/>
    <w:rsid w:val="00923FD3"/>
    <w:rsid w:val="00924723"/>
    <w:rsid w:val="00924C0D"/>
    <w:rsid w:val="00924E6C"/>
    <w:rsid w:val="0092525D"/>
    <w:rsid w:val="009254CE"/>
    <w:rsid w:val="009258DF"/>
    <w:rsid w:val="00926BE9"/>
    <w:rsid w:val="00930678"/>
    <w:rsid w:val="009317AA"/>
    <w:rsid w:val="00931E34"/>
    <w:rsid w:val="0093209B"/>
    <w:rsid w:val="0093261B"/>
    <w:rsid w:val="00932F45"/>
    <w:rsid w:val="00933387"/>
    <w:rsid w:val="0093430F"/>
    <w:rsid w:val="00935603"/>
    <w:rsid w:val="00935693"/>
    <w:rsid w:val="009358A6"/>
    <w:rsid w:val="009359B6"/>
    <w:rsid w:val="0093662B"/>
    <w:rsid w:val="00936A72"/>
    <w:rsid w:val="00936D44"/>
    <w:rsid w:val="0093743A"/>
    <w:rsid w:val="00937EFC"/>
    <w:rsid w:val="00937F22"/>
    <w:rsid w:val="009414AC"/>
    <w:rsid w:val="00941859"/>
    <w:rsid w:val="00941D05"/>
    <w:rsid w:val="00942A61"/>
    <w:rsid w:val="00943BED"/>
    <w:rsid w:val="00944775"/>
    <w:rsid w:val="00944EC9"/>
    <w:rsid w:val="009452DA"/>
    <w:rsid w:val="00945547"/>
    <w:rsid w:val="00946B0D"/>
    <w:rsid w:val="0094796C"/>
    <w:rsid w:val="009502A7"/>
    <w:rsid w:val="00950A7D"/>
    <w:rsid w:val="00951732"/>
    <w:rsid w:val="0095191F"/>
    <w:rsid w:val="00953897"/>
    <w:rsid w:val="00953AE1"/>
    <w:rsid w:val="00956404"/>
    <w:rsid w:val="00956833"/>
    <w:rsid w:val="00956FB2"/>
    <w:rsid w:val="00957081"/>
    <w:rsid w:val="009577AC"/>
    <w:rsid w:val="00957B68"/>
    <w:rsid w:val="00960D43"/>
    <w:rsid w:val="0096160F"/>
    <w:rsid w:val="00961D5A"/>
    <w:rsid w:val="009624CC"/>
    <w:rsid w:val="00963479"/>
    <w:rsid w:val="009634C9"/>
    <w:rsid w:val="0096360E"/>
    <w:rsid w:val="00963CE9"/>
    <w:rsid w:val="009643B4"/>
    <w:rsid w:val="00964490"/>
    <w:rsid w:val="00965143"/>
    <w:rsid w:val="0096537D"/>
    <w:rsid w:val="00965581"/>
    <w:rsid w:val="00970722"/>
    <w:rsid w:val="009708DA"/>
    <w:rsid w:val="0097110E"/>
    <w:rsid w:val="00971E3C"/>
    <w:rsid w:val="00971FE4"/>
    <w:rsid w:val="00972100"/>
    <w:rsid w:val="00972CBB"/>
    <w:rsid w:val="00973D77"/>
    <w:rsid w:val="00974BB3"/>
    <w:rsid w:val="00975565"/>
    <w:rsid w:val="00975CC1"/>
    <w:rsid w:val="0097631E"/>
    <w:rsid w:val="00976793"/>
    <w:rsid w:val="00977907"/>
    <w:rsid w:val="009779F9"/>
    <w:rsid w:val="00977AC2"/>
    <w:rsid w:val="00977B04"/>
    <w:rsid w:val="00977B93"/>
    <w:rsid w:val="009808E1"/>
    <w:rsid w:val="00982727"/>
    <w:rsid w:val="00982E80"/>
    <w:rsid w:val="00984BB6"/>
    <w:rsid w:val="00984DEF"/>
    <w:rsid w:val="00985B31"/>
    <w:rsid w:val="00985CB4"/>
    <w:rsid w:val="0098608F"/>
    <w:rsid w:val="009863E7"/>
    <w:rsid w:val="009867FD"/>
    <w:rsid w:val="009871DC"/>
    <w:rsid w:val="00987748"/>
    <w:rsid w:val="00987ACA"/>
    <w:rsid w:val="009907CE"/>
    <w:rsid w:val="00991FD7"/>
    <w:rsid w:val="009921FD"/>
    <w:rsid w:val="00992C6F"/>
    <w:rsid w:val="00992DE9"/>
    <w:rsid w:val="00993211"/>
    <w:rsid w:val="00993E3B"/>
    <w:rsid w:val="0099489D"/>
    <w:rsid w:val="00994A9F"/>
    <w:rsid w:val="00994E41"/>
    <w:rsid w:val="009955A0"/>
    <w:rsid w:val="00995AA6"/>
    <w:rsid w:val="00995DAB"/>
    <w:rsid w:val="00995E9E"/>
    <w:rsid w:val="00996A5B"/>
    <w:rsid w:val="00996E2F"/>
    <w:rsid w:val="00997DAE"/>
    <w:rsid w:val="009A1567"/>
    <w:rsid w:val="009A1C9C"/>
    <w:rsid w:val="009A1F74"/>
    <w:rsid w:val="009A2440"/>
    <w:rsid w:val="009A272A"/>
    <w:rsid w:val="009A2FD2"/>
    <w:rsid w:val="009A3E88"/>
    <w:rsid w:val="009A4DDE"/>
    <w:rsid w:val="009A561B"/>
    <w:rsid w:val="009A5B65"/>
    <w:rsid w:val="009A617A"/>
    <w:rsid w:val="009A6355"/>
    <w:rsid w:val="009A675D"/>
    <w:rsid w:val="009A68DC"/>
    <w:rsid w:val="009A74F8"/>
    <w:rsid w:val="009A7715"/>
    <w:rsid w:val="009A7922"/>
    <w:rsid w:val="009A7AEB"/>
    <w:rsid w:val="009B1BCF"/>
    <w:rsid w:val="009B3698"/>
    <w:rsid w:val="009B3E72"/>
    <w:rsid w:val="009B535C"/>
    <w:rsid w:val="009B5C99"/>
    <w:rsid w:val="009B66DC"/>
    <w:rsid w:val="009B7451"/>
    <w:rsid w:val="009C012E"/>
    <w:rsid w:val="009C03A7"/>
    <w:rsid w:val="009C0889"/>
    <w:rsid w:val="009C0D20"/>
    <w:rsid w:val="009C0DF8"/>
    <w:rsid w:val="009C1875"/>
    <w:rsid w:val="009C1E1E"/>
    <w:rsid w:val="009C1FBB"/>
    <w:rsid w:val="009C20A9"/>
    <w:rsid w:val="009C23C5"/>
    <w:rsid w:val="009C2C69"/>
    <w:rsid w:val="009C3E78"/>
    <w:rsid w:val="009C4308"/>
    <w:rsid w:val="009D0D1E"/>
    <w:rsid w:val="009D11FC"/>
    <w:rsid w:val="009D4016"/>
    <w:rsid w:val="009D4A28"/>
    <w:rsid w:val="009D507E"/>
    <w:rsid w:val="009D5A3A"/>
    <w:rsid w:val="009D5C6B"/>
    <w:rsid w:val="009D640A"/>
    <w:rsid w:val="009D6647"/>
    <w:rsid w:val="009D6712"/>
    <w:rsid w:val="009D77A3"/>
    <w:rsid w:val="009D7A48"/>
    <w:rsid w:val="009D7C9C"/>
    <w:rsid w:val="009E093C"/>
    <w:rsid w:val="009E0D04"/>
    <w:rsid w:val="009E10A3"/>
    <w:rsid w:val="009E160C"/>
    <w:rsid w:val="009E1E1A"/>
    <w:rsid w:val="009E1E43"/>
    <w:rsid w:val="009E31C7"/>
    <w:rsid w:val="009E4B79"/>
    <w:rsid w:val="009E5FED"/>
    <w:rsid w:val="009E7AC0"/>
    <w:rsid w:val="009E7D7B"/>
    <w:rsid w:val="009F031D"/>
    <w:rsid w:val="009F25F6"/>
    <w:rsid w:val="009F377B"/>
    <w:rsid w:val="009F3C03"/>
    <w:rsid w:val="009F42B6"/>
    <w:rsid w:val="009F4908"/>
    <w:rsid w:val="009F4BE1"/>
    <w:rsid w:val="009F4C74"/>
    <w:rsid w:val="009F4DC5"/>
    <w:rsid w:val="009F6020"/>
    <w:rsid w:val="009F701D"/>
    <w:rsid w:val="009F7B81"/>
    <w:rsid w:val="00A001D8"/>
    <w:rsid w:val="00A019B4"/>
    <w:rsid w:val="00A02253"/>
    <w:rsid w:val="00A023DE"/>
    <w:rsid w:val="00A02C4A"/>
    <w:rsid w:val="00A041A0"/>
    <w:rsid w:val="00A048AD"/>
    <w:rsid w:val="00A04BC9"/>
    <w:rsid w:val="00A0524F"/>
    <w:rsid w:val="00A0658A"/>
    <w:rsid w:val="00A066BE"/>
    <w:rsid w:val="00A0675A"/>
    <w:rsid w:val="00A07000"/>
    <w:rsid w:val="00A1109C"/>
    <w:rsid w:val="00A11806"/>
    <w:rsid w:val="00A11B37"/>
    <w:rsid w:val="00A12DD6"/>
    <w:rsid w:val="00A12F05"/>
    <w:rsid w:val="00A137D5"/>
    <w:rsid w:val="00A13C40"/>
    <w:rsid w:val="00A149EF"/>
    <w:rsid w:val="00A14C9F"/>
    <w:rsid w:val="00A1549E"/>
    <w:rsid w:val="00A1661C"/>
    <w:rsid w:val="00A167D3"/>
    <w:rsid w:val="00A2030E"/>
    <w:rsid w:val="00A2033C"/>
    <w:rsid w:val="00A21076"/>
    <w:rsid w:val="00A211D0"/>
    <w:rsid w:val="00A21734"/>
    <w:rsid w:val="00A22145"/>
    <w:rsid w:val="00A22309"/>
    <w:rsid w:val="00A2255A"/>
    <w:rsid w:val="00A22FD9"/>
    <w:rsid w:val="00A2380B"/>
    <w:rsid w:val="00A24124"/>
    <w:rsid w:val="00A25ECE"/>
    <w:rsid w:val="00A267FD"/>
    <w:rsid w:val="00A306DF"/>
    <w:rsid w:val="00A30D0A"/>
    <w:rsid w:val="00A30F65"/>
    <w:rsid w:val="00A31108"/>
    <w:rsid w:val="00A31605"/>
    <w:rsid w:val="00A31B5C"/>
    <w:rsid w:val="00A31FFE"/>
    <w:rsid w:val="00A326F7"/>
    <w:rsid w:val="00A32FD9"/>
    <w:rsid w:val="00A34226"/>
    <w:rsid w:val="00A3468A"/>
    <w:rsid w:val="00A34ACD"/>
    <w:rsid w:val="00A34DD3"/>
    <w:rsid w:val="00A35833"/>
    <w:rsid w:val="00A3595E"/>
    <w:rsid w:val="00A35D17"/>
    <w:rsid w:val="00A365D3"/>
    <w:rsid w:val="00A375DF"/>
    <w:rsid w:val="00A37996"/>
    <w:rsid w:val="00A37A13"/>
    <w:rsid w:val="00A4021F"/>
    <w:rsid w:val="00A40CF1"/>
    <w:rsid w:val="00A42A2A"/>
    <w:rsid w:val="00A4323B"/>
    <w:rsid w:val="00A43BB1"/>
    <w:rsid w:val="00A4426A"/>
    <w:rsid w:val="00A4466D"/>
    <w:rsid w:val="00A458D6"/>
    <w:rsid w:val="00A45B04"/>
    <w:rsid w:val="00A4604A"/>
    <w:rsid w:val="00A463A6"/>
    <w:rsid w:val="00A468E7"/>
    <w:rsid w:val="00A46FBC"/>
    <w:rsid w:val="00A47962"/>
    <w:rsid w:val="00A47CCB"/>
    <w:rsid w:val="00A50059"/>
    <w:rsid w:val="00A50362"/>
    <w:rsid w:val="00A512CF"/>
    <w:rsid w:val="00A51B8D"/>
    <w:rsid w:val="00A52478"/>
    <w:rsid w:val="00A5335F"/>
    <w:rsid w:val="00A53E6B"/>
    <w:rsid w:val="00A54086"/>
    <w:rsid w:val="00A541A1"/>
    <w:rsid w:val="00A5506C"/>
    <w:rsid w:val="00A55750"/>
    <w:rsid w:val="00A55825"/>
    <w:rsid w:val="00A56F1E"/>
    <w:rsid w:val="00A57010"/>
    <w:rsid w:val="00A577B5"/>
    <w:rsid w:val="00A60809"/>
    <w:rsid w:val="00A6203E"/>
    <w:rsid w:val="00A6248D"/>
    <w:rsid w:val="00A624FA"/>
    <w:rsid w:val="00A64419"/>
    <w:rsid w:val="00A64E0F"/>
    <w:rsid w:val="00A64E66"/>
    <w:rsid w:val="00A6523B"/>
    <w:rsid w:val="00A6587B"/>
    <w:rsid w:val="00A660D4"/>
    <w:rsid w:val="00A66158"/>
    <w:rsid w:val="00A66293"/>
    <w:rsid w:val="00A664C8"/>
    <w:rsid w:val="00A70795"/>
    <w:rsid w:val="00A7095E"/>
    <w:rsid w:val="00A710BA"/>
    <w:rsid w:val="00A72F79"/>
    <w:rsid w:val="00A73319"/>
    <w:rsid w:val="00A73467"/>
    <w:rsid w:val="00A738F4"/>
    <w:rsid w:val="00A73B3D"/>
    <w:rsid w:val="00A73C06"/>
    <w:rsid w:val="00A75860"/>
    <w:rsid w:val="00A75DB0"/>
    <w:rsid w:val="00A76276"/>
    <w:rsid w:val="00A765E1"/>
    <w:rsid w:val="00A76ED7"/>
    <w:rsid w:val="00A7777A"/>
    <w:rsid w:val="00A77B10"/>
    <w:rsid w:val="00A820AE"/>
    <w:rsid w:val="00A8283E"/>
    <w:rsid w:val="00A831DD"/>
    <w:rsid w:val="00A84014"/>
    <w:rsid w:val="00A84C87"/>
    <w:rsid w:val="00A86903"/>
    <w:rsid w:val="00A876B0"/>
    <w:rsid w:val="00A90112"/>
    <w:rsid w:val="00A91301"/>
    <w:rsid w:val="00A92932"/>
    <w:rsid w:val="00A9336E"/>
    <w:rsid w:val="00A95420"/>
    <w:rsid w:val="00A95715"/>
    <w:rsid w:val="00A966C9"/>
    <w:rsid w:val="00A96A7A"/>
    <w:rsid w:val="00AA008A"/>
    <w:rsid w:val="00AA0745"/>
    <w:rsid w:val="00AA0818"/>
    <w:rsid w:val="00AA0D80"/>
    <w:rsid w:val="00AA1FF8"/>
    <w:rsid w:val="00AA27B1"/>
    <w:rsid w:val="00AA27D0"/>
    <w:rsid w:val="00AA2895"/>
    <w:rsid w:val="00AA32E2"/>
    <w:rsid w:val="00AA34EE"/>
    <w:rsid w:val="00AA3ADA"/>
    <w:rsid w:val="00AA4490"/>
    <w:rsid w:val="00AA5FEA"/>
    <w:rsid w:val="00AB03AF"/>
    <w:rsid w:val="00AB047B"/>
    <w:rsid w:val="00AB114C"/>
    <w:rsid w:val="00AB1183"/>
    <w:rsid w:val="00AB2B66"/>
    <w:rsid w:val="00AB3706"/>
    <w:rsid w:val="00AB3DA1"/>
    <w:rsid w:val="00AB3DC8"/>
    <w:rsid w:val="00AB4075"/>
    <w:rsid w:val="00AB47EA"/>
    <w:rsid w:val="00AB4B89"/>
    <w:rsid w:val="00AB50B9"/>
    <w:rsid w:val="00AB5CA1"/>
    <w:rsid w:val="00AB6E2F"/>
    <w:rsid w:val="00AB7067"/>
    <w:rsid w:val="00AB71B1"/>
    <w:rsid w:val="00AB7D00"/>
    <w:rsid w:val="00AB7FEF"/>
    <w:rsid w:val="00AC01A7"/>
    <w:rsid w:val="00AC085B"/>
    <w:rsid w:val="00AC112D"/>
    <w:rsid w:val="00AC1B1E"/>
    <w:rsid w:val="00AC3DC5"/>
    <w:rsid w:val="00AC403B"/>
    <w:rsid w:val="00AC46E8"/>
    <w:rsid w:val="00AC605B"/>
    <w:rsid w:val="00AC61C7"/>
    <w:rsid w:val="00AC7892"/>
    <w:rsid w:val="00AD1177"/>
    <w:rsid w:val="00AD1A2A"/>
    <w:rsid w:val="00AD29A8"/>
    <w:rsid w:val="00AD3793"/>
    <w:rsid w:val="00AD52C0"/>
    <w:rsid w:val="00AD5FBC"/>
    <w:rsid w:val="00AD6145"/>
    <w:rsid w:val="00AD69F8"/>
    <w:rsid w:val="00AD6A45"/>
    <w:rsid w:val="00AD72DB"/>
    <w:rsid w:val="00AD7C73"/>
    <w:rsid w:val="00AE0C70"/>
    <w:rsid w:val="00AE10CE"/>
    <w:rsid w:val="00AE27C0"/>
    <w:rsid w:val="00AE2C4E"/>
    <w:rsid w:val="00AE32AC"/>
    <w:rsid w:val="00AE3C81"/>
    <w:rsid w:val="00AE5B3B"/>
    <w:rsid w:val="00AE6718"/>
    <w:rsid w:val="00AE6EE8"/>
    <w:rsid w:val="00AE75F6"/>
    <w:rsid w:val="00AE79FA"/>
    <w:rsid w:val="00AF0BD5"/>
    <w:rsid w:val="00AF0F05"/>
    <w:rsid w:val="00AF0FC6"/>
    <w:rsid w:val="00AF2289"/>
    <w:rsid w:val="00AF22F2"/>
    <w:rsid w:val="00AF25A1"/>
    <w:rsid w:val="00AF3950"/>
    <w:rsid w:val="00AF3E6E"/>
    <w:rsid w:val="00AF56B9"/>
    <w:rsid w:val="00AF5977"/>
    <w:rsid w:val="00AF6E1D"/>
    <w:rsid w:val="00AF7974"/>
    <w:rsid w:val="00B0059E"/>
    <w:rsid w:val="00B00FFC"/>
    <w:rsid w:val="00B03D35"/>
    <w:rsid w:val="00B04757"/>
    <w:rsid w:val="00B0525B"/>
    <w:rsid w:val="00B053C6"/>
    <w:rsid w:val="00B06063"/>
    <w:rsid w:val="00B0640F"/>
    <w:rsid w:val="00B06867"/>
    <w:rsid w:val="00B06F49"/>
    <w:rsid w:val="00B079CE"/>
    <w:rsid w:val="00B07F5C"/>
    <w:rsid w:val="00B10039"/>
    <w:rsid w:val="00B101C2"/>
    <w:rsid w:val="00B1079D"/>
    <w:rsid w:val="00B10E9C"/>
    <w:rsid w:val="00B1105F"/>
    <w:rsid w:val="00B11780"/>
    <w:rsid w:val="00B11C45"/>
    <w:rsid w:val="00B11EDA"/>
    <w:rsid w:val="00B1487F"/>
    <w:rsid w:val="00B14F72"/>
    <w:rsid w:val="00B152EF"/>
    <w:rsid w:val="00B153A1"/>
    <w:rsid w:val="00B153EF"/>
    <w:rsid w:val="00B16495"/>
    <w:rsid w:val="00B1697D"/>
    <w:rsid w:val="00B16BE6"/>
    <w:rsid w:val="00B179B1"/>
    <w:rsid w:val="00B17FE8"/>
    <w:rsid w:val="00B2135D"/>
    <w:rsid w:val="00B21378"/>
    <w:rsid w:val="00B215BB"/>
    <w:rsid w:val="00B2225D"/>
    <w:rsid w:val="00B231CD"/>
    <w:rsid w:val="00B236CF"/>
    <w:rsid w:val="00B23914"/>
    <w:rsid w:val="00B244A0"/>
    <w:rsid w:val="00B24C45"/>
    <w:rsid w:val="00B250A3"/>
    <w:rsid w:val="00B25A81"/>
    <w:rsid w:val="00B269C0"/>
    <w:rsid w:val="00B27EF1"/>
    <w:rsid w:val="00B302C8"/>
    <w:rsid w:val="00B30B1E"/>
    <w:rsid w:val="00B31291"/>
    <w:rsid w:val="00B319AC"/>
    <w:rsid w:val="00B32672"/>
    <w:rsid w:val="00B3312C"/>
    <w:rsid w:val="00B33311"/>
    <w:rsid w:val="00B33BF4"/>
    <w:rsid w:val="00B33EA5"/>
    <w:rsid w:val="00B34451"/>
    <w:rsid w:val="00B34621"/>
    <w:rsid w:val="00B357E7"/>
    <w:rsid w:val="00B3663F"/>
    <w:rsid w:val="00B368A9"/>
    <w:rsid w:val="00B36BB2"/>
    <w:rsid w:val="00B372FA"/>
    <w:rsid w:val="00B377AB"/>
    <w:rsid w:val="00B3791B"/>
    <w:rsid w:val="00B37F0A"/>
    <w:rsid w:val="00B40F9D"/>
    <w:rsid w:val="00B41003"/>
    <w:rsid w:val="00B417EE"/>
    <w:rsid w:val="00B42F10"/>
    <w:rsid w:val="00B432D2"/>
    <w:rsid w:val="00B43800"/>
    <w:rsid w:val="00B43DBE"/>
    <w:rsid w:val="00B43E77"/>
    <w:rsid w:val="00B44DB4"/>
    <w:rsid w:val="00B44F81"/>
    <w:rsid w:val="00B458C5"/>
    <w:rsid w:val="00B45B8C"/>
    <w:rsid w:val="00B469A5"/>
    <w:rsid w:val="00B46A89"/>
    <w:rsid w:val="00B47C59"/>
    <w:rsid w:val="00B512E2"/>
    <w:rsid w:val="00B515F4"/>
    <w:rsid w:val="00B51E19"/>
    <w:rsid w:val="00B54F0B"/>
    <w:rsid w:val="00B5509B"/>
    <w:rsid w:val="00B604B9"/>
    <w:rsid w:val="00B60CB2"/>
    <w:rsid w:val="00B60CF5"/>
    <w:rsid w:val="00B61070"/>
    <w:rsid w:val="00B6113C"/>
    <w:rsid w:val="00B61339"/>
    <w:rsid w:val="00B62B40"/>
    <w:rsid w:val="00B62C97"/>
    <w:rsid w:val="00B632F2"/>
    <w:rsid w:val="00B6358F"/>
    <w:rsid w:val="00B63A09"/>
    <w:rsid w:val="00B644E3"/>
    <w:rsid w:val="00B6548F"/>
    <w:rsid w:val="00B6577D"/>
    <w:rsid w:val="00B65891"/>
    <w:rsid w:val="00B6643B"/>
    <w:rsid w:val="00B67988"/>
    <w:rsid w:val="00B70839"/>
    <w:rsid w:val="00B70843"/>
    <w:rsid w:val="00B709A4"/>
    <w:rsid w:val="00B71EDB"/>
    <w:rsid w:val="00B72157"/>
    <w:rsid w:val="00B725F4"/>
    <w:rsid w:val="00B72600"/>
    <w:rsid w:val="00B73517"/>
    <w:rsid w:val="00B746E9"/>
    <w:rsid w:val="00B74A2F"/>
    <w:rsid w:val="00B74A5F"/>
    <w:rsid w:val="00B74E40"/>
    <w:rsid w:val="00B74FAF"/>
    <w:rsid w:val="00B75FEF"/>
    <w:rsid w:val="00B769D7"/>
    <w:rsid w:val="00B77F42"/>
    <w:rsid w:val="00B8066F"/>
    <w:rsid w:val="00B80D15"/>
    <w:rsid w:val="00B82B9E"/>
    <w:rsid w:val="00B82E9F"/>
    <w:rsid w:val="00B83110"/>
    <w:rsid w:val="00B833FD"/>
    <w:rsid w:val="00B835A7"/>
    <w:rsid w:val="00B83941"/>
    <w:rsid w:val="00B84150"/>
    <w:rsid w:val="00B8441E"/>
    <w:rsid w:val="00B8444F"/>
    <w:rsid w:val="00B849CF"/>
    <w:rsid w:val="00B84B2C"/>
    <w:rsid w:val="00B84B9E"/>
    <w:rsid w:val="00B84C39"/>
    <w:rsid w:val="00B84EB0"/>
    <w:rsid w:val="00B856FB"/>
    <w:rsid w:val="00B86267"/>
    <w:rsid w:val="00B86581"/>
    <w:rsid w:val="00B872CC"/>
    <w:rsid w:val="00B874B0"/>
    <w:rsid w:val="00B87514"/>
    <w:rsid w:val="00B87545"/>
    <w:rsid w:val="00B875C9"/>
    <w:rsid w:val="00B900BB"/>
    <w:rsid w:val="00B90189"/>
    <w:rsid w:val="00B906B0"/>
    <w:rsid w:val="00B906D7"/>
    <w:rsid w:val="00B91298"/>
    <w:rsid w:val="00B9226E"/>
    <w:rsid w:val="00B93055"/>
    <w:rsid w:val="00B930DC"/>
    <w:rsid w:val="00B938B1"/>
    <w:rsid w:val="00B93DA3"/>
    <w:rsid w:val="00B94141"/>
    <w:rsid w:val="00B94854"/>
    <w:rsid w:val="00B95DE7"/>
    <w:rsid w:val="00B97BC9"/>
    <w:rsid w:val="00B97E3B"/>
    <w:rsid w:val="00BA0FDD"/>
    <w:rsid w:val="00BA12E5"/>
    <w:rsid w:val="00BA2932"/>
    <w:rsid w:val="00BA474A"/>
    <w:rsid w:val="00BA55DC"/>
    <w:rsid w:val="00BA5ABD"/>
    <w:rsid w:val="00BA69CE"/>
    <w:rsid w:val="00BA6EEB"/>
    <w:rsid w:val="00BA7530"/>
    <w:rsid w:val="00BB0B9F"/>
    <w:rsid w:val="00BB1A51"/>
    <w:rsid w:val="00BB248B"/>
    <w:rsid w:val="00BB2792"/>
    <w:rsid w:val="00BB2BF1"/>
    <w:rsid w:val="00BB2F85"/>
    <w:rsid w:val="00BB309D"/>
    <w:rsid w:val="00BB4544"/>
    <w:rsid w:val="00BB5404"/>
    <w:rsid w:val="00BB5D8D"/>
    <w:rsid w:val="00BB698E"/>
    <w:rsid w:val="00BB789E"/>
    <w:rsid w:val="00BB7952"/>
    <w:rsid w:val="00BB7DE2"/>
    <w:rsid w:val="00BC0129"/>
    <w:rsid w:val="00BC03FF"/>
    <w:rsid w:val="00BC0992"/>
    <w:rsid w:val="00BC198E"/>
    <w:rsid w:val="00BC2893"/>
    <w:rsid w:val="00BC323A"/>
    <w:rsid w:val="00BC3D13"/>
    <w:rsid w:val="00BC4381"/>
    <w:rsid w:val="00BC4593"/>
    <w:rsid w:val="00BC47BB"/>
    <w:rsid w:val="00BC4DFC"/>
    <w:rsid w:val="00BC5E07"/>
    <w:rsid w:val="00BC6ED3"/>
    <w:rsid w:val="00BC7445"/>
    <w:rsid w:val="00BD0639"/>
    <w:rsid w:val="00BD0DA4"/>
    <w:rsid w:val="00BD0F8E"/>
    <w:rsid w:val="00BD17D3"/>
    <w:rsid w:val="00BD20C8"/>
    <w:rsid w:val="00BD3036"/>
    <w:rsid w:val="00BD30CA"/>
    <w:rsid w:val="00BD38D3"/>
    <w:rsid w:val="00BD7BE3"/>
    <w:rsid w:val="00BE00B2"/>
    <w:rsid w:val="00BE0534"/>
    <w:rsid w:val="00BE0C2E"/>
    <w:rsid w:val="00BE0D81"/>
    <w:rsid w:val="00BE1DF0"/>
    <w:rsid w:val="00BE25E6"/>
    <w:rsid w:val="00BE2B2F"/>
    <w:rsid w:val="00BE3A80"/>
    <w:rsid w:val="00BE4297"/>
    <w:rsid w:val="00BE48AD"/>
    <w:rsid w:val="00BE4C64"/>
    <w:rsid w:val="00BE5C64"/>
    <w:rsid w:val="00BE5E97"/>
    <w:rsid w:val="00BE66BE"/>
    <w:rsid w:val="00BE69D8"/>
    <w:rsid w:val="00BF0836"/>
    <w:rsid w:val="00BF17DF"/>
    <w:rsid w:val="00BF26E4"/>
    <w:rsid w:val="00BF2C98"/>
    <w:rsid w:val="00BF50EB"/>
    <w:rsid w:val="00BF527F"/>
    <w:rsid w:val="00BF6253"/>
    <w:rsid w:val="00BF6B5B"/>
    <w:rsid w:val="00C00443"/>
    <w:rsid w:val="00C010A1"/>
    <w:rsid w:val="00C01613"/>
    <w:rsid w:val="00C01838"/>
    <w:rsid w:val="00C01E6D"/>
    <w:rsid w:val="00C02343"/>
    <w:rsid w:val="00C026C0"/>
    <w:rsid w:val="00C02F77"/>
    <w:rsid w:val="00C047B6"/>
    <w:rsid w:val="00C049C3"/>
    <w:rsid w:val="00C04C12"/>
    <w:rsid w:val="00C04F3B"/>
    <w:rsid w:val="00C05290"/>
    <w:rsid w:val="00C0647E"/>
    <w:rsid w:val="00C072DE"/>
    <w:rsid w:val="00C07DCC"/>
    <w:rsid w:val="00C10C02"/>
    <w:rsid w:val="00C11C82"/>
    <w:rsid w:val="00C1267A"/>
    <w:rsid w:val="00C145A6"/>
    <w:rsid w:val="00C15766"/>
    <w:rsid w:val="00C15A86"/>
    <w:rsid w:val="00C15F95"/>
    <w:rsid w:val="00C16943"/>
    <w:rsid w:val="00C16BCA"/>
    <w:rsid w:val="00C16C28"/>
    <w:rsid w:val="00C176C0"/>
    <w:rsid w:val="00C225C1"/>
    <w:rsid w:val="00C22E37"/>
    <w:rsid w:val="00C23057"/>
    <w:rsid w:val="00C2374A"/>
    <w:rsid w:val="00C2399F"/>
    <w:rsid w:val="00C246B2"/>
    <w:rsid w:val="00C24C7C"/>
    <w:rsid w:val="00C2643B"/>
    <w:rsid w:val="00C26867"/>
    <w:rsid w:val="00C2745C"/>
    <w:rsid w:val="00C2775B"/>
    <w:rsid w:val="00C3004D"/>
    <w:rsid w:val="00C31214"/>
    <w:rsid w:val="00C312EC"/>
    <w:rsid w:val="00C312F0"/>
    <w:rsid w:val="00C3216E"/>
    <w:rsid w:val="00C325D8"/>
    <w:rsid w:val="00C327FC"/>
    <w:rsid w:val="00C330D6"/>
    <w:rsid w:val="00C33A87"/>
    <w:rsid w:val="00C35814"/>
    <w:rsid w:val="00C35E41"/>
    <w:rsid w:val="00C3661D"/>
    <w:rsid w:val="00C40234"/>
    <w:rsid w:val="00C40B8B"/>
    <w:rsid w:val="00C40E50"/>
    <w:rsid w:val="00C41ED7"/>
    <w:rsid w:val="00C41F48"/>
    <w:rsid w:val="00C422F5"/>
    <w:rsid w:val="00C4459B"/>
    <w:rsid w:val="00C445CD"/>
    <w:rsid w:val="00C4474C"/>
    <w:rsid w:val="00C46854"/>
    <w:rsid w:val="00C46859"/>
    <w:rsid w:val="00C47810"/>
    <w:rsid w:val="00C47ACC"/>
    <w:rsid w:val="00C47D03"/>
    <w:rsid w:val="00C47D27"/>
    <w:rsid w:val="00C47E87"/>
    <w:rsid w:val="00C511CA"/>
    <w:rsid w:val="00C5126F"/>
    <w:rsid w:val="00C51E0E"/>
    <w:rsid w:val="00C531D6"/>
    <w:rsid w:val="00C53D98"/>
    <w:rsid w:val="00C540D2"/>
    <w:rsid w:val="00C547B0"/>
    <w:rsid w:val="00C56CCC"/>
    <w:rsid w:val="00C56E58"/>
    <w:rsid w:val="00C56E89"/>
    <w:rsid w:val="00C571D7"/>
    <w:rsid w:val="00C57816"/>
    <w:rsid w:val="00C61856"/>
    <w:rsid w:val="00C61CBC"/>
    <w:rsid w:val="00C62AAA"/>
    <w:rsid w:val="00C62D12"/>
    <w:rsid w:val="00C63150"/>
    <w:rsid w:val="00C636DC"/>
    <w:rsid w:val="00C64877"/>
    <w:rsid w:val="00C64F67"/>
    <w:rsid w:val="00C66C5F"/>
    <w:rsid w:val="00C672B3"/>
    <w:rsid w:val="00C67348"/>
    <w:rsid w:val="00C70630"/>
    <w:rsid w:val="00C71084"/>
    <w:rsid w:val="00C719E9"/>
    <w:rsid w:val="00C7229C"/>
    <w:rsid w:val="00C73615"/>
    <w:rsid w:val="00C73B8E"/>
    <w:rsid w:val="00C73E67"/>
    <w:rsid w:val="00C74ADA"/>
    <w:rsid w:val="00C75C35"/>
    <w:rsid w:val="00C75C36"/>
    <w:rsid w:val="00C764BE"/>
    <w:rsid w:val="00C768B8"/>
    <w:rsid w:val="00C77572"/>
    <w:rsid w:val="00C77B78"/>
    <w:rsid w:val="00C80233"/>
    <w:rsid w:val="00C802E3"/>
    <w:rsid w:val="00C80A58"/>
    <w:rsid w:val="00C827DB"/>
    <w:rsid w:val="00C83DAD"/>
    <w:rsid w:val="00C86015"/>
    <w:rsid w:val="00C860AD"/>
    <w:rsid w:val="00C8644D"/>
    <w:rsid w:val="00C86AC7"/>
    <w:rsid w:val="00C87001"/>
    <w:rsid w:val="00C870F6"/>
    <w:rsid w:val="00C876FB"/>
    <w:rsid w:val="00C87F1A"/>
    <w:rsid w:val="00C90E9A"/>
    <w:rsid w:val="00C916DD"/>
    <w:rsid w:val="00C9196C"/>
    <w:rsid w:val="00C92135"/>
    <w:rsid w:val="00C934A3"/>
    <w:rsid w:val="00C93ECF"/>
    <w:rsid w:val="00C94007"/>
    <w:rsid w:val="00C94508"/>
    <w:rsid w:val="00C9638F"/>
    <w:rsid w:val="00C963AE"/>
    <w:rsid w:val="00C96E4E"/>
    <w:rsid w:val="00C97F2F"/>
    <w:rsid w:val="00CA06DC"/>
    <w:rsid w:val="00CA1293"/>
    <w:rsid w:val="00CA1313"/>
    <w:rsid w:val="00CA14F1"/>
    <w:rsid w:val="00CA170E"/>
    <w:rsid w:val="00CA205E"/>
    <w:rsid w:val="00CA2071"/>
    <w:rsid w:val="00CA297F"/>
    <w:rsid w:val="00CA3297"/>
    <w:rsid w:val="00CA3DF1"/>
    <w:rsid w:val="00CA48A0"/>
    <w:rsid w:val="00CA5278"/>
    <w:rsid w:val="00CA587C"/>
    <w:rsid w:val="00CA5EEA"/>
    <w:rsid w:val="00CA6601"/>
    <w:rsid w:val="00CA6E26"/>
    <w:rsid w:val="00CA7D85"/>
    <w:rsid w:val="00CB09BF"/>
    <w:rsid w:val="00CB1174"/>
    <w:rsid w:val="00CB1284"/>
    <w:rsid w:val="00CB1E78"/>
    <w:rsid w:val="00CB2033"/>
    <w:rsid w:val="00CB2E64"/>
    <w:rsid w:val="00CB37BD"/>
    <w:rsid w:val="00CB3B18"/>
    <w:rsid w:val="00CB4373"/>
    <w:rsid w:val="00CB4B0F"/>
    <w:rsid w:val="00CB4B55"/>
    <w:rsid w:val="00CB4FB9"/>
    <w:rsid w:val="00CB5402"/>
    <w:rsid w:val="00CB5AB1"/>
    <w:rsid w:val="00CB5DAB"/>
    <w:rsid w:val="00CB6A58"/>
    <w:rsid w:val="00CB7D68"/>
    <w:rsid w:val="00CB7E96"/>
    <w:rsid w:val="00CC050F"/>
    <w:rsid w:val="00CC0CB3"/>
    <w:rsid w:val="00CC2F2F"/>
    <w:rsid w:val="00CC3D19"/>
    <w:rsid w:val="00CC41EA"/>
    <w:rsid w:val="00CC53A7"/>
    <w:rsid w:val="00CC6261"/>
    <w:rsid w:val="00CC6823"/>
    <w:rsid w:val="00CC72BF"/>
    <w:rsid w:val="00CC7BCA"/>
    <w:rsid w:val="00CD00FA"/>
    <w:rsid w:val="00CD1D38"/>
    <w:rsid w:val="00CD22C9"/>
    <w:rsid w:val="00CD2938"/>
    <w:rsid w:val="00CD3400"/>
    <w:rsid w:val="00CD3B60"/>
    <w:rsid w:val="00CD45E1"/>
    <w:rsid w:val="00CD4682"/>
    <w:rsid w:val="00CD50B2"/>
    <w:rsid w:val="00CD5C8C"/>
    <w:rsid w:val="00CD5CE3"/>
    <w:rsid w:val="00CD650E"/>
    <w:rsid w:val="00CD72A9"/>
    <w:rsid w:val="00CD7445"/>
    <w:rsid w:val="00CD7B9F"/>
    <w:rsid w:val="00CE0405"/>
    <w:rsid w:val="00CE05E9"/>
    <w:rsid w:val="00CE091D"/>
    <w:rsid w:val="00CE1241"/>
    <w:rsid w:val="00CE36F1"/>
    <w:rsid w:val="00CE3A32"/>
    <w:rsid w:val="00CE3E0B"/>
    <w:rsid w:val="00CE3F4B"/>
    <w:rsid w:val="00CE41D4"/>
    <w:rsid w:val="00CE4B23"/>
    <w:rsid w:val="00CE4E45"/>
    <w:rsid w:val="00CE562D"/>
    <w:rsid w:val="00CE598C"/>
    <w:rsid w:val="00CE5D76"/>
    <w:rsid w:val="00CE5E48"/>
    <w:rsid w:val="00CE6616"/>
    <w:rsid w:val="00CF0CCB"/>
    <w:rsid w:val="00CF1C8A"/>
    <w:rsid w:val="00CF1FF4"/>
    <w:rsid w:val="00CF2A8E"/>
    <w:rsid w:val="00CF4297"/>
    <w:rsid w:val="00CF4B69"/>
    <w:rsid w:val="00CF53F2"/>
    <w:rsid w:val="00CF5484"/>
    <w:rsid w:val="00CF56FE"/>
    <w:rsid w:val="00CF5F12"/>
    <w:rsid w:val="00CF7423"/>
    <w:rsid w:val="00CF7ADF"/>
    <w:rsid w:val="00CF7D55"/>
    <w:rsid w:val="00D0010C"/>
    <w:rsid w:val="00D0198F"/>
    <w:rsid w:val="00D03555"/>
    <w:rsid w:val="00D03AC5"/>
    <w:rsid w:val="00D03F04"/>
    <w:rsid w:val="00D04BA7"/>
    <w:rsid w:val="00D05A47"/>
    <w:rsid w:val="00D077D1"/>
    <w:rsid w:val="00D07DFE"/>
    <w:rsid w:val="00D112A7"/>
    <w:rsid w:val="00D11BEB"/>
    <w:rsid w:val="00D11DA5"/>
    <w:rsid w:val="00D14169"/>
    <w:rsid w:val="00D1592A"/>
    <w:rsid w:val="00D15A20"/>
    <w:rsid w:val="00D16D1D"/>
    <w:rsid w:val="00D17C6A"/>
    <w:rsid w:val="00D20395"/>
    <w:rsid w:val="00D204B1"/>
    <w:rsid w:val="00D20799"/>
    <w:rsid w:val="00D211AD"/>
    <w:rsid w:val="00D220C7"/>
    <w:rsid w:val="00D220E7"/>
    <w:rsid w:val="00D2228F"/>
    <w:rsid w:val="00D2263B"/>
    <w:rsid w:val="00D22F19"/>
    <w:rsid w:val="00D25426"/>
    <w:rsid w:val="00D2589B"/>
    <w:rsid w:val="00D258B4"/>
    <w:rsid w:val="00D271B7"/>
    <w:rsid w:val="00D27378"/>
    <w:rsid w:val="00D273F1"/>
    <w:rsid w:val="00D277E3"/>
    <w:rsid w:val="00D27B35"/>
    <w:rsid w:val="00D30537"/>
    <w:rsid w:val="00D3153E"/>
    <w:rsid w:val="00D31D62"/>
    <w:rsid w:val="00D339F1"/>
    <w:rsid w:val="00D344F0"/>
    <w:rsid w:val="00D34942"/>
    <w:rsid w:val="00D34C3F"/>
    <w:rsid w:val="00D3612A"/>
    <w:rsid w:val="00D368D2"/>
    <w:rsid w:val="00D36F4C"/>
    <w:rsid w:val="00D40478"/>
    <w:rsid w:val="00D4098A"/>
    <w:rsid w:val="00D4216F"/>
    <w:rsid w:val="00D42B99"/>
    <w:rsid w:val="00D42BBE"/>
    <w:rsid w:val="00D42D94"/>
    <w:rsid w:val="00D43567"/>
    <w:rsid w:val="00D4377F"/>
    <w:rsid w:val="00D43A7D"/>
    <w:rsid w:val="00D44425"/>
    <w:rsid w:val="00D44C25"/>
    <w:rsid w:val="00D45548"/>
    <w:rsid w:val="00D456BA"/>
    <w:rsid w:val="00D45ED6"/>
    <w:rsid w:val="00D46FBB"/>
    <w:rsid w:val="00D51251"/>
    <w:rsid w:val="00D51744"/>
    <w:rsid w:val="00D51D29"/>
    <w:rsid w:val="00D51E08"/>
    <w:rsid w:val="00D52D14"/>
    <w:rsid w:val="00D53454"/>
    <w:rsid w:val="00D53705"/>
    <w:rsid w:val="00D54592"/>
    <w:rsid w:val="00D5485D"/>
    <w:rsid w:val="00D54EC4"/>
    <w:rsid w:val="00D554C4"/>
    <w:rsid w:val="00D55769"/>
    <w:rsid w:val="00D57981"/>
    <w:rsid w:val="00D607F3"/>
    <w:rsid w:val="00D60921"/>
    <w:rsid w:val="00D61313"/>
    <w:rsid w:val="00D616E5"/>
    <w:rsid w:val="00D62518"/>
    <w:rsid w:val="00D626CA"/>
    <w:rsid w:val="00D65282"/>
    <w:rsid w:val="00D675C9"/>
    <w:rsid w:val="00D71E2A"/>
    <w:rsid w:val="00D72883"/>
    <w:rsid w:val="00D745B1"/>
    <w:rsid w:val="00D752DB"/>
    <w:rsid w:val="00D75C67"/>
    <w:rsid w:val="00D76473"/>
    <w:rsid w:val="00D779DA"/>
    <w:rsid w:val="00D77E60"/>
    <w:rsid w:val="00D804DB"/>
    <w:rsid w:val="00D8178D"/>
    <w:rsid w:val="00D81E4F"/>
    <w:rsid w:val="00D81F2D"/>
    <w:rsid w:val="00D83401"/>
    <w:rsid w:val="00D83ED6"/>
    <w:rsid w:val="00D8425B"/>
    <w:rsid w:val="00D8435A"/>
    <w:rsid w:val="00D84810"/>
    <w:rsid w:val="00D84D7F"/>
    <w:rsid w:val="00D84E43"/>
    <w:rsid w:val="00D859A6"/>
    <w:rsid w:val="00D868D0"/>
    <w:rsid w:val="00D86BDB"/>
    <w:rsid w:val="00D86F79"/>
    <w:rsid w:val="00D878B0"/>
    <w:rsid w:val="00D87A0A"/>
    <w:rsid w:val="00D87C76"/>
    <w:rsid w:val="00D87E69"/>
    <w:rsid w:val="00D87F9E"/>
    <w:rsid w:val="00D9071F"/>
    <w:rsid w:val="00D90811"/>
    <w:rsid w:val="00D90CD9"/>
    <w:rsid w:val="00D93028"/>
    <w:rsid w:val="00D934C8"/>
    <w:rsid w:val="00D951F5"/>
    <w:rsid w:val="00D95EB2"/>
    <w:rsid w:val="00D96452"/>
    <w:rsid w:val="00D96ABE"/>
    <w:rsid w:val="00D974D1"/>
    <w:rsid w:val="00DA15BD"/>
    <w:rsid w:val="00DA2233"/>
    <w:rsid w:val="00DA269F"/>
    <w:rsid w:val="00DA2FA9"/>
    <w:rsid w:val="00DA33C0"/>
    <w:rsid w:val="00DA44F8"/>
    <w:rsid w:val="00DA4B48"/>
    <w:rsid w:val="00DA518D"/>
    <w:rsid w:val="00DA6C73"/>
    <w:rsid w:val="00DA709E"/>
    <w:rsid w:val="00DA7C92"/>
    <w:rsid w:val="00DB02C8"/>
    <w:rsid w:val="00DB05C2"/>
    <w:rsid w:val="00DB0711"/>
    <w:rsid w:val="00DB1360"/>
    <w:rsid w:val="00DB30BB"/>
    <w:rsid w:val="00DB41E2"/>
    <w:rsid w:val="00DB4F81"/>
    <w:rsid w:val="00DB50F8"/>
    <w:rsid w:val="00DB5772"/>
    <w:rsid w:val="00DB5B65"/>
    <w:rsid w:val="00DB5C61"/>
    <w:rsid w:val="00DB5DC3"/>
    <w:rsid w:val="00DB6550"/>
    <w:rsid w:val="00DB703C"/>
    <w:rsid w:val="00DC2069"/>
    <w:rsid w:val="00DC3AA6"/>
    <w:rsid w:val="00DC4052"/>
    <w:rsid w:val="00DC452A"/>
    <w:rsid w:val="00DC4721"/>
    <w:rsid w:val="00DC4E94"/>
    <w:rsid w:val="00DC5127"/>
    <w:rsid w:val="00DC546C"/>
    <w:rsid w:val="00DC63EB"/>
    <w:rsid w:val="00DC6B5D"/>
    <w:rsid w:val="00DD06E9"/>
    <w:rsid w:val="00DD0993"/>
    <w:rsid w:val="00DD15B0"/>
    <w:rsid w:val="00DD2828"/>
    <w:rsid w:val="00DD2B64"/>
    <w:rsid w:val="00DD4819"/>
    <w:rsid w:val="00DD4E13"/>
    <w:rsid w:val="00DD6AB6"/>
    <w:rsid w:val="00DD6C35"/>
    <w:rsid w:val="00DE080E"/>
    <w:rsid w:val="00DE1298"/>
    <w:rsid w:val="00DE1DE6"/>
    <w:rsid w:val="00DE2FAE"/>
    <w:rsid w:val="00DE308F"/>
    <w:rsid w:val="00DE3137"/>
    <w:rsid w:val="00DE3CA2"/>
    <w:rsid w:val="00DE401B"/>
    <w:rsid w:val="00DE54A4"/>
    <w:rsid w:val="00DE5CEE"/>
    <w:rsid w:val="00DE69E1"/>
    <w:rsid w:val="00DE7ADD"/>
    <w:rsid w:val="00DF14C6"/>
    <w:rsid w:val="00DF1E22"/>
    <w:rsid w:val="00DF2B46"/>
    <w:rsid w:val="00DF2D05"/>
    <w:rsid w:val="00DF3B0E"/>
    <w:rsid w:val="00DF3EB9"/>
    <w:rsid w:val="00DF451B"/>
    <w:rsid w:val="00DF4ED9"/>
    <w:rsid w:val="00DF51B4"/>
    <w:rsid w:val="00DF5617"/>
    <w:rsid w:val="00DF5863"/>
    <w:rsid w:val="00DF6561"/>
    <w:rsid w:val="00DF6CF2"/>
    <w:rsid w:val="00DF708B"/>
    <w:rsid w:val="00DF79EC"/>
    <w:rsid w:val="00DF7D46"/>
    <w:rsid w:val="00E018A9"/>
    <w:rsid w:val="00E02E42"/>
    <w:rsid w:val="00E030E4"/>
    <w:rsid w:val="00E03532"/>
    <w:rsid w:val="00E03F42"/>
    <w:rsid w:val="00E046F1"/>
    <w:rsid w:val="00E054A5"/>
    <w:rsid w:val="00E054DB"/>
    <w:rsid w:val="00E06A03"/>
    <w:rsid w:val="00E07237"/>
    <w:rsid w:val="00E10444"/>
    <w:rsid w:val="00E10A21"/>
    <w:rsid w:val="00E10A2C"/>
    <w:rsid w:val="00E10EEC"/>
    <w:rsid w:val="00E11140"/>
    <w:rsid w:val="00E11A97"/>
    <w:rsid w:val="00E1265C"/>
    <w:rsid w:val="00E1312E"/>
    <w:rsid w:val="00E14F03"/>
    <w:rsid w:val="00E15016"/>
    <w:rsid w:val="00E15D0E"/>
    <w:rsid w:val="00E169D7"/>
    <w:rsid w:val="00E16D62"/>
    <w:rsid w:val="00E16DE2"/>
    <w:rsid w:val="00E17438"/>
    <w:rsid w:val="00E17B66"/>
    <w:rsid w:val="00E17BFB"/>
    <w:rsid w:val="00E203FA"/>
    <w:rsid w:val="00E20616"/>
    <w:rsid w:val="00E20903"/>
    <w:rsid w:val="00E210CB"/>
    <w:rsid w:val="00E21E66"/>
    <w:rsid w:val="00E23212"/>
    <w:rsid w:val="00E232DA"/>
    <w:rsid w:val="00E2330A"/>
    <w:rsid w:val="00E2347C"/>
    <w:rsid w:val="00E24BDF"/>
    <w:rsid w:val="00E25CAF"/>
    <w:rsid w:val="00E25F84"/>
    <w:rsid w:val="00E27B8F"/>
    <w:rsid w:val="00E27C06"/>
    <w:rsid w:val="00E30113"/>
    <w:rsid w:val="00E30E58"/>
    <w:rsid w:val="00E31E55"/>
    <w:rsid w:val="00E34B80"/>
    <w:rsid w:val="00E34E77"/>
    <w:rsid w:val="00E34FB3"/>
    <w:rsid w:val="00E3566A"/>
    <w:rsid w:val="00E360B0"/>
    <w:rsid w:val="00E36D47"/>
    <w:rsid w:val="00E37567"/>
    <w:rsid w:val="00E41603"/>
    <w:rsid w:val="00E41708"/>
    <w:rsid w:val="00E42DF9"/>
    <w:rsid w:val="00E42F64"/>
    <w:rsid w:val="00E4323F"/>
    <w:rsid w:val="00E43446"/>
    <w:rsid w:val="00E436AE"/>
    <w:rsid w:val="00E445CB"/>
    <w:rsid w:val="00E44D55"/>
    <w:rsid w:val="00E463CA"/>
    <w:rsid w:val="00E46617"/>
    <w:rsid w:val="00E46988"/>
    <w:rsid w:val="00E46EC2"/>
    <w:rsid w:val="00E470C9"/>
    <w:rsid w:val="00E47259"/>
    <w:rsid w:val="00E502CF"/>
    <w:rsid w:val="00E50FC0"/>
    <w:rsid w:val="00E51B20"/>
    <w:rsid w:val="00E520FD"/>
    <w:rsid w:val="00E532D2"/>
    <w:rsid w:val="00E53509"/>
    <w:rsid w:val="00E53801"/>
    <w:rsid w:val="00E5380E"/>
    <w:rsid w:val="00E54FED"/>
    <w:rsid w:val="00E55378"/>
    <w:rsid w:val="00E557BC"/>
    <w:rsid w:val="00E55A27"/>
    <w:rsid w:val="00E55D8D"/>
    <w:rsid w:val="00E5679E"/>
    <w:rsid w:val="00E5683C"/>
    <w:rsid w:val="00E57603"/>
    <w:rsid w:val="00E57FFC"/>
    <w:rsid w:val="00E602B6"/>
    <w:rsid w:val="00E605A7"/>
    <w:rsid w:val="00E60867"/>
    <w:rsid w:val="00E60AEF"/>
    <w:rsid w:val="00E62258"/>
    <w:rsid w:val="00E6228B"/>
    <w:rsid w:val="00E63C66"/>
    <w:rsid w:val="00E6454C"/>
    <w:rsid w:val="00E65C4B"/>
    <w:rsid w:val="00E67186"/>
    <w:rsid w:val="00E67C43"/>
    <w:rsid w:val="00E67C59"/>
    <w:rsid w:val="00E70932"/>
    <w:rsid w:val="00E70C38"/>
    <w:rsid w:val="00E73824"/>
    <w:rsid w:val="00E73B07"/>
    <w:rsid w:val="00E73CFA"/>
    <w:rsid w:val="00E74DE4"/>
    <w:rsid w:val="00E74E1D"/>
    <w:rsid w:val="00E75A5B"/>
    <w:rsid w:val="00E760D9"/>
    <w:rsid w:val="00E76256"/>
    <w:rsid w:val="00E764BF"/>
    <w:rsid w:val="00E76A61"/>
    <w:rsid w:val="00E77C96"/>
    <w:rsid w:val="00E77F6A"/>
    <w:rsid w:val="00E81000"/>
    <w:rsid w:val="00E812BB"/>
    <w:rsid w:val="00E81DBA"/>
    <w:rsid w:val="00E83249"/>
    <w:rsid w:val="00E8360C"/>
    <w:rsid w:val="00E83667"/>
    <w:rsid w:val="00E83971"/>
    <w:rsid w:val="00E843D8"/>
    <w:rsid w:val="00E84D46"/>
    <w:rsid w:val="00E850C7"/>
    <w:rsid w:val="00E85547"/>
    <w:rsid w:val="00E856BF"/>
    <w:rsid w:val="00E85CDE"/>
    <w:rsid w:val="00E862BB"/>
    <w:rsid w:val="00E86AB1"/>
    <w:rsid w:val="00E86B54"/>
    <w:rsid w:val="00E86DD1"/>
    <w:rsid w:val="00E86E71"/>
    <w:rsid w:val="00E87BDE"/>
    <w:rsid w:val="00E87EF0"/>
    <w:rsid w:val="00E9102F"/>
    <w:rsid w:val="00E93703"/>
    <w:rsid w:val="00E93D3C"/>
    <w:rsid w:val="00E94502"/>
    <w:rsid w:val="00E949E4"/>
    <w:rsid w:val="00E9559E"/>
    <w:rsid w:val="00E96AE0"/>
    <w:rsid w:val="00EA184D"/>
    <w:rsid w:val="00EA19A0"/>
    <w:rsid w:val="00EA1D55"/>
    <w:rsid w:val="00EA2335"/>
    <w:rsid w:val="00EA2802"/>
    <w:rsid w:val="00EA3F21"/>
    <w:rsid w:val="00EA415D"/>
    <w:rsid w:val="00EA4298"/>
    <w:rsid w:val="00EA5796"/>
    <w:rsid w:val="00EA5833"/>
    <w:rsid w:val="00EA63C0"/>
    <w:rsid w:val="00EA6534"/>
    <w:rsid w:val="00EA7263"/>
    <w:rsid w:val="00EA7E7D"/>
    <w:rsid w:val="00EB0367"/>
    <w:rsid w:val="00EB0C09"/>
    <w:rsid w:val="00EB2729"/>
    <w:rsid w:val="00EB287D"/>
    <w:rsid w:val="00EB2B56"/>
    <w:rsid w:val="00EB3501"/>
    <w:rsid w:val="00EB4404"/>
    <w:rsid w:val="00EB4ECE"/>
    <w:rsid w:val="00EB54ED"/>
    <w:rsid w:val="00EB562D"/>
    <w:rsid w:val="00EB5717"/>
    <w:rsid w:val="00EB5C69"/>
    <w:rsid w:val="00EB6483"/>
    <w:rsid w:val="00EB7041"/>
    <w:rsid w:val="00EB78EB"/>
    <w:rsid w:val="00EB793C"/>
    <w:rsid w:val="00EC0DC1"/>
    <w:rsid w:val="00EC14DE"/>
    <w:rsid w:val="00EC1845"/>
    <w:rsid w:val="00EC32AE"/>
    <w:rsid w:val="00EC34ED"/>
    <w:rsid w:val="00EC3743"/>
    <w:rsid w:val="00EC40AA"/>
    <w:rsid w:val="00EC47B2"/>
    <w:rsid w:val="00EC57A3"/>
    <w:rsid w:val="00EC5FB1"/>
    <w:rsid w:val="00EC63B1"/>
    <w:rsid w:val="00EC6509"/>
    <w:rsid w:val="00EC7841"/>
    <w:rsid w:val="00ED04EF"/>
    <w:rsid w:val="00ED3D4C"/>
    <w:rsid w:val="00ED4A4D"/>
    <w:rsid w:val="00ED50E0"/>
    <w:rsid w:val="00ED5FCA"/>
    <w:rsid w:val="00ED616C"/>
    <w:rsid w:val="00ED63CF"/>
    <w:rsid w:val="00ED71E1"/>
    <w:rsid w:val="00ED7887"/>
    <w:rsid w:val="00ED7CA8"/>
    <w:rsid w:val="00ED7DED"/>
    <w:rsid w:val="00EE01FA"/>
    <w:rsid w:val="00EE0B1D"/>
    <w:rsid w:val="00EE10CD"/>
    <w:rsid w:val="00EE5144"/>
    <w:rsid w:val="00EE6542"/>
    <w:rsid w:val="00EE657C"/>
    <w:rsid w:val="00EE7911"/>
    <w:rsid w:val="00EF0A9F"/>
    <w:rsid w:val="00EF0D5C"/>
    <w:rsid w:val="00EF1562"/>
    <w:rsid w:val="00EF2153"/>
    <w:rsid w:val="00EF4055"/>
    <w:rsid w:val="00EF448D"/>
    <w:rsid w:val="00EF4C28"/>
    <w:rsid w:val="00EF4F33"/>
    <w:rsid w:val="00EF5FF6"/>
    <w:rsid w:val="00EF665C"/>
    <w:rsid w:val="00F00609"/>
    <w:rsid w:val="00F00953"/>
    <w:rsid w:val="00F027AB"/>
    <w:rsid w:val="00F02CA0"/>
    <w:rsid w:val="00F031B8"/>
    <w:rsid w:val="00F03FED"/>
    <w:rsid w:val="00F04C79"/>
    <w:rsid w:val="00F06A28"/>
    <w:rsid w:val="00F07E04"/>
    <w:rsid w:val="00F1055A"/>
    <w:rsid w:val="00F119C9"/>
    <w:rsid w:val="00F11DE2"/>
    <w:rsid w:val="00F120A8"/>
    <w:rsid w:val="00F122A7"/>
    <w:rsid w:val="00F12F63"/>
    <w:rsid w:val="00F13243"/>
    <w:rsid w:val="00F135AC"/>
    <w:rsid w:val="00F13626"/>
    <w:rsid w:val="00F13DD5"/>
    <w:rsid w:val="00F14AE0"/>
    <w:rsid w:val="00F1543B"/>
    <w:rsid w:val="00F156C0"/>
    <w:rsid w:val="00F16854"/>
    <w:rsid w:val="00F17614"/>
    <w:rsid w:val="00F17ABA"/>
    <w:rsid w:val="00F2148F"/>
    <w:rsid w:val="00F21A29"/>
    <w:rsid w:val="00F2206D"/>
    <w:rsid w:val="00F22A6A"/>
    <w:rsid w:val="00F22A96"/>
    <w:rsid w:val="00F22CCC"/>
    <w:rsid w:val="00F2416F"/>
    <w:rsid w:val="00F25E2E"/>
    <w:rsid w:val="00F26D18"/>
    <w:rsid w:val="00F270B8"/>
    <w:rsid w:val="00F27E64"/>
    <w:rsid w:val="00F3310B"/>
    <w:rsid w:val="00F33A6D"/>
    <w:rsid w:val="00F33A97"/>
    <w:rsid w:val="00F343F0"/>
    <w:rsid w:val="00F34A14"/>
    <w:rsid w:val="00F34ADB"/>
    <w:rsid w:val="00F354DD"/>
    <w:rsid w:val="00F36301"/>
    <w:rsid w:val="00F3631A"/>
    <w:rsid w:val="00F372E3"/>
    <w:rsid w:val="00F3773A"/>
    <w:rsid w:val="00F4002F"/>
    <w:rsid w:val="00F41749"/>
    <w:rsid w:val="00F41EEB"/>
    <w:rsid w:val="00F43D8D"/>
    <w:rsid w:val="00F440B0"/>
    <w:rsid w:val="00F45FB6"/>
    <w:rsid w:val="00F46F22"/>
    <w:rsid w:val="00F4727E"/>
    <w:rsid w:val="00F47A53"/>
    <w:rsid w:val="00F50B9D"/>
    <w:rsid w:val="00F5108B"/>
    <w:rsid w:val="00F51397"/>
    <w:rsid w:val="00F51730"/>
    <w:rsid w:val="00F53624"/>
    <w:rsid w:val="00F54099"/>
    <w:rsid w:val="00F54590"/>
    <w:rsid w:val="00F54592"/>
    <w:rsid w:val="00F5548F"/>
    <w:rsid w:val="00F56513"/>
    <w:rsid w:val="00F56E7B"/>
    <w:rsid w:val="00F60791"/>
    <w:rsid w:val="00F60F14"/>
    <w:rsid w:val="00F611DE"/>
    <w:rsid w:val="00F616E7"/>
    <w:rsid w:val="00F63135"/>
    <w:rsid w:val="00F633A2"/>
    <w:rsid w:val="00F6393F"/>
    <w:rsid w:val="00F63B59"/>
    <w:rsid w:val="00F64B09"/>
    <w:rsid w:val="00F64CB4"/>
    <w:rsid w:val="00F65ACC"/>
    <w:rsid w:val="00F65C7A"/>
    <w:rsid w:val="00F66BE9"/>
    <w:rsid w:val="00F66C59"/>
    <w:rsid w:val="00F66CCA"/>
    <w:rsid w:val="00F66CCD"/>
    <w:rsid w:val="00F67A3C"/>
    <w:rsid w:val="00F714B3"/>
    <w:rsid w:val="00F71ECF"/>
    <w:rsid w:val="00F725D2"/>
    <w:rsid w:val="00F736F1"/>
    <w:rsid w:val="00F73DBC"/>
    <w:rsid w:val="00F74057"/>
    <w:rsid w:val="00F742E7"/>
    <w:rsid w:val="00F7523A"/>
    <w:rsid w:val="00F752D0"/>
    <w:rsid w:val="00F75D75"/>
    <w:rsid w:val="00F7633D"/>
    <w:rsid w:val="00F7642D"/>
    <w:rsid w:val="00F76C59"/>
    <w:rsid w:val="00F77078"/>
    <w:rsid w:val="00F774A5"/>
    <w:rsid w:val="00F804AE"/>
    <w:rsid w:val="00F81AE2"/>
    <w:rsid w:val="00F834C4"/>
    <w:rsid w:val="00F84469"/>
    <w:rsid w:val="00F846B0"/>
    <w:rsid w:val="00F84DDB"/>
    <w:rsid w:val="00F853D4"/>
    <w:rsid w:val="00F864E2"/>
    <w:rsid w:val="00F868EC"/>
    <w:rsid w:val="00F86C7E"/>
    <w:rsid w:val="00F87E18"/>
    <w:rsid w:val="00F91220"/>
    <w:rsid w:val="00F92925"/>
    <w:rsid w:val="00F948ED"/>
    <w:rsid w:val="00F950DD"/>
    <w:rsid w:val="00F964B7"/>
    <w:rsid w:val="00F967F3"/>
    <w:rsid w:val="00F971C5"/>
    <w:rsid w:val="00F97998"/>
    <w:rsid w:val="00FA007A"/>
    <w:rsid w:val="00FA05B6"/>
    <w:rsid w:val="00FA1003"/>
    <w:rsid w:val="00FA31AC"/>
    <w:rsid w:val="00FA3C0E"/>
    <w:rsid w:val="00FA3E15"/>
    <w:rsid w:val="00FA43C8"/>
    <w:rsid w:val="00FA4F00"/>
    <w:rsid w:val="00FA6055"/>
    <w:rsid w:val="00FA6249"/>
    <w:rsid w:val="00FA6440"/>
    <w:rsid w:val="00FA6E03"/>
    <w:rsid w:val="00FB0569"/>
    <w:rsid w:val="00FB0617"/>
    <w:rsid w:val="00FB0E10"/>
    <w:rsid w:val="00FB0EB4"/>
    <w:rsid w:val="00FB11F2"/>
    <w:rsid w:val="00FB1B39"/>
    <w:rsid w:val="00FB2A02"/>
    <w:rsid w:val="00FB3A82"/>
    <w:rsid w:val="00FB3ED2"/>
    <w:rsid w:val="00FB4258"/>
    <w:rsid w:val="00FB4603"/>
    <w:rsid w:val="00FB55EA"/>
    <w:rsid w:val="00FB757B"/>
    <w:rsid w:val="00FB75FD"/>
    <w:rsid w:val="00FB79CF"/>
    <w:rsid w:val="00FB7AA6"/>
    <w:rsid w:val="00FC09E7"/>
    <w:rsid w:val="00FC0A5B"/>
    <w:rsid w:val="00FC0E3D"/>
    <w:rsid w:val="00FC11D4"/>
    <w:rsid w:val="00FC1A49"/>
    <w:rsid w:val="00FC2680"/>
    <w:rsid w:val="00FC2C61"/>
    <w:rsid w:val="00FC36AC"/>
    <w:rsid w:val="00FC4B98"/>
    <w:rsid w:val="00FC5003"/>
    <w:rsid w:val="00FC58B7"/>
    <w:rsid w:val="00FC6D3F"/>
    <w:rsid w:val="00FC7583"/>
    <w:rsid w:val="00FC78E4"/>
    <w:rsid w:val="00FC7E76"/>
    <w:rsid w:val="00FD07EF"/>
    <w:rsid w:val="00FD1893"/>
    <w:rsid w:val="00FD4401"/>
    <w:rsid w:val="00FD4A7C"/>
    <w:rsid w:val="00FD54C5"/>
    <w:rsid w:val="00FD6233"/>
    <w:rsid w:val="00FD6311"/>
    <w:rsid w:val="00FD634E"/>
    <w:rsid w:val="00FD6883"/>
    <w:rsid w:val="00FD6EA1"/>
    <w:rsid w:val="00FE16E6"/>
    <w:rsid w:val="00FE17D3"/>
    <w:rsid w:val="00FE1A4A"/>
    <w:rsid w:val="00FE1E7C"/>
    <w:rsid w:val="00FE2D6A"/>
    <w:rsid w:val="00FE4942"/>
    <w:rsid w:val="00FE4945"/>
    <w:rsid w:val="00FE5633"/>
    <w:rsid w:val="00FE5E86"/>
    <w:rsid w:val="00FE60C5"/>
    <w:rsid w:val="00FE6FD0"/>
    <w:rsid w:val="00FF04DA"/>
    <w:rsid w:val="00FF1D14"/>
    <w:rsid w:val="00FF204B"/>
    <w:rsid w:val="00FF24A3"/>
    <w:rsid w:val="00FF2FA0"/>
    <w:rsid w:val="00FF324B"/>
    <w:rsid w:val="00FF384C"/>
    <w:rsid w:val="00FF39CF"/>
    <w:rsid w:val="00FF4096"/>
    <w:rsid w:val="00FF52F0"/>
    <w:rsid w:val="00FF537F"/>
    <w:rsid w:val="00FF6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0026"/>
  <w15:docId w15:val="{8135C60E-9F2E-4DEC-99E9-3BC8E178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CC7"/>
  </w:style>
  <w:style w:type="paragraph" w:styleId="Antrat2">
    <w:name w:val="heading 2"/>
    <w:basedOn w:val="prastasis"/>
    <w:next w:val="prastasis"/>
    <w:qFormat/>
    <w:rsid w:val="00F04C79"/>
    <w:pPr>
      <w:keepNext/>
      <w:jc w:val="center"/>
      <w:outlineLvl w:val="1"/>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3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istatymas">
    <w:name w:val="istatymas"/>
    <w:basedOn w:val="prastasis"/>
    <w:rsid w:val="00DD2B64"/>
    <w:pPr>
      <w:spacing w:before="100" w:beforeAutospacing="1" w:after="100" w:afterAutospacing="1"/>
    </w:pPr>
    <w:rPr>
      <w:sz w:val="24"/>
      <w:szCs w:val="24"/>
    </w:rPr>
  </w:style>
  <w:style w:type="paragraph" w:customStyle="1" w:styleId="Tekstas">
    <w:name w:val="Tekstas"/>
    <w:basedOn w:val="prastasis"/>
    <w:rsid w:val="000E551B"/>
    <w:pPr>
      <w:spacing w:before="40" w:after="40"/>
      <w:ind w:right="40" w:firstLine="1247"/>
      <w:jc w:val="both"/>
    </w:pPr>
    <w:rPr>
      <w:sz w:val="24"/>
      <w:szCs w:val="24"/>
      <w:lang w:eastAsia="en-US"/>
    </w:rPr>
  </w:style>
  <w:style w:type="character" w:styleId="Hipersaitas">
    <w:name w:val="Hyperlink"/>
    <w:rsid w:val="006D6E2D"/>
    <w:rPr>
      <w:color w:val="006666"/>
      <w:u w:val="single"/>
    </w:rPr>
  </w:style>
  <w:style w:type="paragraph" w:styleId="Debesliotekstas">
    <w:name w:val="Balloon Text"/>
    <w:basedOn w:val="prastasis"/>
    <w:semiHidden/>
    <w:rsid w:val="00BE66BE"/>
    <w:rPr>
      <w:rFonts w:ascii="Tahoma" w:hAnsi="Tahoma" w:cs="Tahoma"/>
      <w:sz w:val="16"/>
      <w:szCs w:val="16"/>
    </w:rPr>
  </w:style>
  <w:style w:type="paragraph" w:styleId="Pagrindinistekstas">
    <w:name w:val="Body Text"/>
    <w:basedOn w:val="prastasis"/>
    <w:rsid w:val="00EA63C0"/>
    <w:pPr>
      <w:jc w:val="center"/>
    </w:pPr>
    <w:rPr>
      <w:b/>
      <w:sz w:val="24"/>
      <w:lang w:eastAsia="en-US"/>
    </w:rPr>
  </w:style>
  <w:style w:type="paragraph" w:customStyle="1" w:styleId="statymopavad">
    <w:name w:val="Įstatymo pavad."/>
    <w:basedOn w:val="prastasis"/>
    <w:rsid w:val="0047700B"/>
    <w:pPr>
      <w:spacing w:line="360" w:lineRule="auto"/>
      <w:ind w:firstLine="720"/>
      <w:jc w:val="center"/>
    </w:pPr>
    <w:rPr>
      <w:rFonts w:ascii="TIMESLT" w:hAnsi="TIMESLT"/>
      <w:caps/>
      <w:sz w:val="24"/>
      <w:lang w:eastAsia="en-US"/>
    </w:rPr>
  </w:style>
  <w:style w:type="paragraph" w:styleId="Antrats">
    <w:name w:val="header"/>
    <w:aliases w:val="Char"/>
    <w:basedOn w:val="prastasis"/>
    <w:link w:val="AntratsDiagrama"/>
    <w:uiPriority w:val="99"/>
    <w:rsid w:val="00133AD8"/>
    <w:pPr>
      <w:tabs>
        <w:tab w:val="center" w:pos="4819"/>
        <w:tab w:val="right" w:pos="9638"/>
      </w:tabs>
    </w:pPr>
  </w:style>
  <w:style w:type="character" w:styleId="Puslapionumeris">
    <w:name w:val="page number"/>
    <w:basedOn w:val="Numatytasispastraiposriftas"/>
    <w:rsid w:val="00133AD8"/>
  </w:style>
  <w:style w:type="character" w:customStyle="1" w:styleId="typewriter">
    <w:name w:val="typewriter"/>
    <w:basedOn w:val="Numatytasispastraiposriftas"/>
    <w:rsid w:val="00F14AE0"/>
  </w:style>
  <w:style w:type="character" w:styleId="Komentaronuoroda">
    <w:name w:val="annotation reference"/>
    <w:rsid w:val="00E83667"/>
    <w:rPr>
      <w:sz w:val="16"/>
      <w:szCs w:val="16"/>
    </w:rPr>
  </w:style>
  <w:style w:type="paragraph" w:styleId="Komentarotekstas">
    <w:name w:val="annotation text"/>
    <w:basedOn w:val="prastasis"/>
    <w:link w:val="KomentarotekstasDiagrama"/>
    <w:rsid w:val="00E83667"/>
  </w:style>
  <w:style w:type="paragraph" w:styleId="Komentarotema">
    <w:name w:val="annotation subject"/>
    <w:basedOn w:val="Komentarotekstas"/>
    <w:next w:val="Komentarotekstas"/>
    <w:semiHidden/>
    <w:rsid w:val="00E83667"/>
    <w:rPr>
      <w:b/>
      <w:bCs/>
    </w:rPr>
  </w:style>
  <w:style w:type="character" w:customStyle="1" w:styleId="HTMLiankstoformatuotasDiagrama">
    <w:name w:val="HTML iš anksto formatuotas Diagrama"/>
    <w:link w:val="HTMLiankstoformatuotas"/>
    <w:uiPriority w:val="99"/>
    <w:rsid w:val="00E16D62"/>
    <w:rPr>
      <w:rFonts w:ascii="Courier New" w:hAnsi="Courier New" w:cs="Courier New"/>
    </w:rPr>
  </w:style>
  <w:style w:type="character" w:customStyle="1" w:styleId="Typewriter0">
    <w:name w:val="Typewriter"/>
    <w:rsid w:val="00A4466D"/>
    <w:rPr>
      <w:rFonts w:ascii="Courier New" w:hAnsi="Courier New"/>
      <w:sz w:val="20"/>
    </w:rPr>
  </w:style>
  <w:style w:type="character" w:styleId="Emfaz">
    <w:name w:val="Emphasis"/>
    <w:uiPriority w:val="20"/>
    <w:qFormat/>
    <w:rsid w:val="00C62AAA"/>
    <w:rPr>
      <w:b/>
      <w:bCs/>
      <w:i w:val="0"/>
      <w:iCs w:val="0"/>
    </w:rPr>
  </w:style>
  <w:style w:type="paragraph" w:customStyle="1" w:styleId="preformatted">
    <w:name w:val="preformatted"/>
    <w:basedOn w:val="prastasis"/>
    <w:rsid w:val="004D2811"/>
    <w:pPr>
      <w:spacing w:before="100" w:beforeAutospacing="1" w:after="100" w:afterAutospacing="1"/>
    </w:pPr>
    <w:rPr>
      <w:sz w:val="24"/>
      <w:szCs w:val="24"/>
    </w:rPr>
  </w:style>
  <w:style w:type="paragraph" w:styleId="Porat">
    <w:name w:val="footer"/>
    <w:basedOn w:val="prastasis"/>
    <w:link w:val="PoratDiagrama"/>
    <w:uiPriority w:val="99"/>
    <w:semiHidden/>
    <w:unhideWhenUsed/>
    <w:rsid w:val="00AB50B9"/>
    <w:pPr>
      <w:tabs>
        <w:tab w:val="center" w:pos="4819"/>
        <w:tab w:val="right" w:pos="9638"/>
      </w:tabs>
    </w:pPr>
  </w:style>
  <w:style w:type="character" w:customStyle="1" w:styleId="PoratDiagrama">
    <w:name w:val="Poraštė Diagrama"/>
    <w:basedOn w:val="Numatytasispastraiposriftas"/>
    <w:link w:val="Porat"/>
    <w:uiPriority w:val="99"/>
    <w:semiHidden/>
    <w:rsid w:val="00AB50B9"/>
  </w:style>
  <w:style w:type="character" w:customStyle="1" w:styleId="AntratsDiagrama">
    <w:name w:val="Antraštės Diagrama"/>
    <w:aliases w:val="Char Diagrama"/>
    <w:basedOn w:val="Numatytasispastraiposriftas"/>
    <w:link w:val="Antrats"/>
    <w:uiPriority w:val="99"/>
    <w:rsid w:val="00115053"/>
  </w:style>
  <w:style w:type="paragraph" w:customStyle="1" w:styleId="tajtip">
    <w:name w:val="tajtip"/>
    <w:basedOn w:val="prastasis"/>
    <w:rsid w:val="00192837"/>
    <w:pPr>
      <w:spacing w:before="100" w:beforeAutospacing="1" w:after="100" w:afterAutospacing="1"/>
    </w:pPr>
    <w:rPr>
      <w:sz w:val="24"/>
      <w:szCs w:val="24"/>
    </w:rPr>
  </w:style>
  <w:style w:type="character" w:styleId="Grietas">
    <w:name w:val="Strong"/>
    <w:uiPriority w:val="22"/>
    <w:qFormat/>
    <w:rsid w:val="00E169D7"/>
    <w:rPr>
      <w:b/>
      <w:bCs/>
    </w:rPr>
  </w:style>
  <w:style w:type="paragraph" w:customStyle="1" w:styleId="NoSpacing1">
    <w:name w:val="No Spacing1"/>
    <w:basedOn w:val="prastasis"/>
    <w:uiPriority w:val="1"/>
    <w:qFormat/>
    <w:rsid w:val="003E7A54"/>
    <w:pPr>
      <w:spacing w:before="100" w:beforeAutospacing="1" w:after="100" w:afterAutospacing="1"/>
    </w:pPr>
    <w:rPr>
      <w:sz w:val="24"/>
      <w:szCs w:val="24"/>
    </w:rPr>
  </w:style>
  <w:style w:type="paragraph" w:customStyle="1" w:styleId="tajtipfb">
    <w:name w:val="tajtipfb"/>
    <w:basedOn w:val="prastasis"/>
    <w:rsid w:val="009D77A3"/>
    <w:pPr>
      <w:spacing w:before="100" w:beforeAutospacing="1" w:after="100" w:afterAutospacing="1"/>
    </w:pPr>
    <w:rPr>
      <w:sz w:val="24"/>
      <w:szCs w:val="24"/>
    </w:rPr>
  </w:style>
  <w:style w:type="paragraph" w:styleId="Pagrindiniotekstotrauka">
    <w:name w:val="Body Text Indent"/>
    <w:basedOn w:val="prastasis"/>
    <w:link w:val="PagrindiniotekstotraukaDiagrama"/>
    <w:uiPriority w:val="99"/>
    <w:unhideWhenUsed/>
    <w:rsid w:val="00A4426A"/>
    <w:pPr>
      <w:spacing w:after="120"/>
      <w:ind w:left="283"/>
    </w:pPr>
    <w:rPr>
      <w:lang w:eastAsia="en-US"/>
    </w:rPr>
  </w:style>
  <w:style w:type="character" w:customStyle="1" w:styleId="PagrindiniotekstotraukaDiagrama">
    <w:name w:val="Pagrindinio teksto įtrauka Diagrama"/>
    <w:link w:val="Pagrindiniotekstotrauka"/>
    <w:uiPriority w:val="99"/>
    <w:rsid w:val="00A4426A"/>
    <w:rPr>
      <w:lang w:eastAsia="en-US"/>
    </w:rPr>
  </w:style>
  <w:style w:type="character" w:customStyle="1" w:styleId="apple-converted-space">
    <w:name w:val="apple-converted-space"/>
    <w:basedOn w:val="Numatytasispastraiposriftas"/>
    <w:rsid w:val="008771BD"/>
  </w:style>
  <w:style w:type="character" w:customStyle="1" w:styleId="LLCTekstas">
    <w:name w:val="LLCTekstas"/>
    <w:basedOn w:val="Numatytasispastraiposriftas"/>
    <w:rsid w:val="00B231CD"/>
  </w:style>
  <w:style w:type="character" w:customStyle="1" w:styleId="llctekstas0">
    <w:name w:val="llctekstas"/>
    <w:basedOn w:val="Numatytasispastraiposriftas"/>
    <w:rsid w:val="00803566"/>
  </w:style>
  <w:style w:type="character" w:customStyle="1" w:styleId="llctekstas00">
    <w:name w:val="llctekstas0"/>
    <w:basedOn w:val="Numatytasispastraiposriftas"/>
    <w:rsid w:val="001203F2"/>
  </w:style>
  <w:style w:type="paragraph" w:styleId="Puslapioinaostekstas">
    <w:name w:val="footnote text"/>
    <w:basedOn w:val="prastasis"/>
    <w:link w:val="PuslapioinaostekstasDiagrama"/>
    <w:uiPriority w:val="99"/>
    <w:unhideWhenUsed/>
    <w:rsid w:val="004819B4"/>
  </w:style>
  <w:style w:type="character" w:customStyle="1" w:styleId="PuslapioinaostekstasDiagrama">
    <w:name w:val="Puslapio išnašos tekstas Diagrama"/>
    <w:basedOn w:val="Numatytasispastraiposriftas"/>
    <w:link w:val="Puslapioinaostekstas"/>
    <w:uiPriority w:val="99"/>
    <w:rsid w:val="004819B4"/>
  </w:style>
  <w:style w:type="character" w:styleId="Puslapioinaosnuoroda">
    <w:name w:val="footnote reference"/>
    <w:uiPriority w:val="99"/>
    <w:unhideWhenUsed/>
    <w:rsid w:val="004819B4"/>
    <w:rPr>
      <w:vertAlign w:val="superscript"/>
    </w:rPr>
  </w:style>
  <w:style w:type="paragraph" w:customStyle="1" w:styleId="ListParagraph1">
    <w:name w:val="List Paragraph1"/>
    <w:basedOn w:val="prastasis"/>
    <w:uiPriority w:val="34"/>
    <w:qFormat/>
    <w:rsid w:val="00FC09E7"/>
    <w:pPr>
      <w:ind w:left="720"/>
      <w:contextualSpacing/>
    </w:pPr>
    <w:rPr>
      <w:sz w:val="24"/>
      <w:szCs w:val="24"/>
    </w:rPr>
  </w:style>
  <w:style w:type="paragraph" w:customStyle="1" w:styleId="x">
    <w:name w:val="x"/>
    <w:rsid w:val="0096160F"/>
    <w:rPr>
      <w:rFonts w:ascii="Arial" w:hAnsi="Arial" w:cs="Arial"/>
    </w:rPr>
  </w:style>
  <w:style w:type="paragraph" w:customStyle="1" w:styleId="tekstas0">
    <w:name w:val="tekstas"/>
    <w:basedOn w:val="prastasis"/>
    <w:rsid w:val="00A6587B"/>
    <w:pPr>
      <w:spacing w:before="100" w:beforeAutospacing="1" w:after="100" w:afterAutospacing="1"/>
    </w:pPr>
    <w:rPr>
      <w:sz w:val="24"/>
      <w:szCs w:val="24"/>
    </w:rPr>
  </w:style>
  <w:style w:type="paragraph" w:customStyle="1" w:styleId="Preformatted0">
    <w:name w:val="Preformatted"/>
    <w:basedOn w:val="prastasis"/>
    <w:rsid w:val="00046C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quatationtext">
    <w:name w:val="quatation_text"/>
    <w:basedOn w:val="Numatytasispastraiposriftas"/>
    <w:rsid w:val="007E5FF9"/>
  </w:style>
  <w:style w:type="character" w:customStyle="1" w:styleId="datametai">
    <w:name w:val="datametai"/>
    <w:basedOn w:val="Numatytasispastraiposriftas"/>
    <w:rsid w:val="00AB7FEF"/>
  </w:style>
  <w:style w:type="character" w:customStyle="1" w:styleId="datamnuo">
    <w:name w:val="datamnuo"/>
    <w:basedOn w:val="Numatytasispastraiposriftas"/>
    <w:rsid w:val="00AB7FEF"/>
  </w:style>
  <w:style w:type="character" w:customStyle="1" w:styleId="datadiena">
    <w:name w:val="datadiena"/>
    <w:basedOn w:val="Numatytasispastraiposriftas"/>
    <w:rsid w:val="00AB7FEF"/>
  </w:style>
  <w:style w:type="character" w:customStyle="1" w:styleId="statymonr">
    <w:name w:val="statymonr"/>
    <w:basedOn w:val="Numatytasispastraiposriftas"/>
    <w:rsid w:val="00AB7FEF"/>
  </w:style>
  <w:style w:type="character" w:customStyle="1" w:styleId="headword">
    <w:name w:val="headword"/>
    <w:basedOn w:val="Numatytasispastraiposriftas"/>
    <w:rsid w:val="00944775"/>
  </w:style>
  <w:style w:type="paragraph" w:styleId="Paprastasistekstas">
    <w:name w:val="Plain Text"/>
    <w:basedOn w:val="prastasis"/>
    <w:link w:val="PaprastasistekstasDiagrama"/>
    <w:uiPriority w:val="99"/>
    <w:semiHidden/>
    <w:unhideWhenUsed/>
    <w:rsid w:val="000775F5"/>
    <w:pPr>
      <w:spacing w:before="100" w:beforeAutospacing="1" w:after="100" w:afterAutospacing="1"/>
    </w:pPr>
    <w:rPr>
      <w:sz w:val="24"/>
      <w:szCs w:val="24"/>
    </w:rPr>
  </w:style>
  <w:style w:type="character" w:customStyle="1" w:styleId="PaprastasistekstasDiagrama">
    <w:name w:val="Paprastasis tekstas Diagrama"/>
    <w:link w:val="Paprastasistekstas"/>
    <w:uiPriority w:val="99"/>
    <w:semiHidden/>
    <w:rsid w:val="000775F5"/>
    <w:rPr>
      <w:sz w:val="24"/>
      <w:szCs w:val="24"/>
    </w:rPr>
  </w:style>
  <w:style w:type="character" w:customStyle="1" w:styleId="KomentarotekstasDiagrama">
    <w:name w:val="Komentaro tekstas Diagrama"/>
    <w:basedOn w:val="Numatytasispastraiposriftas"/>
    <w:link w:val="Komentarotekstas"/>
    <w:rsid w:val="00795049"/>
  </w:style>
  <w:style w:type="paragraph" w:customStyle="1" w:styleId="LLPTekstas">
    <w:name w:val="LLPTekstas"/>
    <w:basedOn w:val="prastasis"/>
    <w:rsid w:val="00371AE7"/>
    <w:pPr>
      <w:ind w:firstLine="567"/>
      <w:jc w:val="both"/>
    </w:pPr>
    <w:rPr>
      <w:sz w:val="24"/>
      <w:lang w:eastAsia="en-US"/>
    </w:rPr>
  </w:style>
  <w:style w:type="character" w:customStyle="1" w:styleId="LLCRedakcija">
    <w:name w:val="LLCRedakcija"/>
    <w:rsid w:val="00371AE7"/>
    <w:rPr>
      <w:i/>
    </w:rPr>
  </w:style>
  <w:style w:type="paragraph" w:customStyle="1" w:styleId="LLPRekvizitai">
    <w:name w:val="LLPRekvizitai"/>
    <w:basedOn w:val="prastasis"/>
    <w:rsid w:val="00371AE7"/>
    <w:pPr>
      <w:jc w:val="center"/>
    </w:pPr>
    <w:rPr>
      <w:sz w:val="24"/>
      <w:lang w:eastAsia="en-US"/>
    </w:rPr>
  </w:style>
  <w:style w:type="character" w:styleId="Dokumentoinaosnumeris">
    <w:name w:val="endnote reference"/>
    <w:uiPriority w:val="99"/>
    <w:semiHidden/>
    <w:unhideWhenUsed/>
    <w:rsid w:val="009A5B65"/>
    <w:rPr>
      <w:vertAlign w:val="superscript"/>
    </w:rPr>
  </w:style>
  <w:style w:type="paragraph" w:customStyle="1" w:styleId="statymopavad0">
    <w:name w:val="statymopavad"/>
    <w:basedOn w:val="prastasis"/>
    <w:rsid w:val="00F92925"/>
    <w:pPr>
      <w:spacing w:before="100" w:beforeAutospacing="1" w:after="100" w:afterAutospacing="1"/>
    </w:pPr>
    <w:rPr>
      <w:sz w:val="24"/>
      <w:szCs w:val="24"/>
    </w:rPr>
  </w:style>
  <w:style w:type="character" w:styleId="Perirtashipersaitas">
    <w:name w:val="FollowedHyperlink"/>
    <w:uiPriority w:val="99"/>
    <w:semiHidden/>
    <w:unhideWhenUsed/>
    <w:rsid w:val="00A64E0F"/>
    <w:rPr>
      <w:color w:val="800080"/>
      <w:u w:val="single"/>
    </w:rPr>
  </w:style>
  <w:style w:type="character" w:customStyle="1" w:styleId="CharCharChar">
    <w:name w:val="Char Char Char"/>
    <w:rsid w:val="000F6195"/>
    <w:rPr>
      <w:rFonts w:eastAsia="Times New Roman" w:cs="Times New Roman"/>
      <w:szCs w:val="20"/>
      <w:lang w:val="lt-LT"/>
    </w:rPr>
  </w:style>
  <w:style w:type="paragraph" w:customStyle="1" w:styleId="bodytext">
    <w:name w:val="bodytext"/>
    <w:basedOn w:val="prastasis"/>
    <w:rsid w:val="000F6195"/>
    <w:pPr>
      <w:spacing w:before="100" w:beforeAutospacing="1" w:after="100" w:afterAutospacing="1"/>
    </w:pPr>
    <w:rPr>
      <w:sz w:val="24"/>
      <w:szCs w:val="24"/>
    </w:rPr>
  </w:style>
  <w:style w:type="paragraph" w:styleId="Sraopastraipa">
    <w:name w:val="List Paragraph"/>
    <w:basedOn w:val="prastasis"/>
    <w:uiPriority w:val="34"/>
    <w:qFormat/>
    <w:rsid w:val="00666175"/>
    <w:pPr>
      <w:ind w:left="720"/>
      <w:contextualSpacing/>
    </w:pPr>
    <w:rPr>
      <w:rFonts w:ascii="TIMESLT" w:hAnsi="TIMESLT"/>
      <w:lang w:val="en-GB" w:eastAsia="en-US"/>
    </w:rPr>
  </w:style>
  <w:style w:type="character" w:customStyle="1" w:styleId="clear">
    <w:name w:val="clear"/>
    <w:rsid w:val="00666175"/>
  </w:style>
  <w:style w:type="paragraph" w:styleId="Betarp">
    <w:name w:val="No Spacing"/>
    <w:uiPriority w:val="1"/>
    <w:qFormat/>
    <w:rsid w:val="004E3552"/>
    <w:rPr>
      <w:sz w:val="24"/>
      <w:lang w:eastAsia="en-US"/>
    </w:rPr>
  </w:style>
  <w:style w:type="paragraph" w:styleId="Pagrindiniotekstotrauka3">
    <w:name w:val="Body Text Indent 3"/>
    <w:basedOn w:val="prastasis"/>
    <w:link w:val="Pagrindiniotekstotrauka3Diagrama"/>
    <w:uiPriority w:val="99"/>
    <w:semiHidden/>
    <w:unhideWhenUsed/>
    <w:rsid w:val="00F633A2"/>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F633A2"/>
    <w:rPr>
      <w:sz w:val="16"/>
      <w:szCs w:val="16"/>
    </w:rPr>
  </w:style>
  <w:style w:type="character" w:customStyle="1" w:styleId="PagrindinistekstasKursyvas">
    <w:name w:val="Pagrindinis tekstas + Kursyvas"/>
    <w:basedOn w:val="Numatytasispastraiposriftas"/>
    <w:rsid w:val="00FA1003"/>
    <w:rPr>
      <w:rFonts w:ascii="Times New Roman" w:eastAsia="Times New Roman" w:hAnsi="Times New Roman" w:cs="Times New Roman"/>
      <w:b w:val="0"/>
      <w:bCs w:val="0"/>
      <w:i/>
      <w:iCs/>
      <w:smallCaps w:val="0"/>
      <w:strike w:val="0"/>
      <w:spacing w:val="0"/>
      <w:sz w:val="22"/>
      <w:szCs w:val="22"/>
    </w:rPr>
  </w:style>
  <w:style w:type="character" w:customStyle="1" w:styleId="Pagrindinistekstas2">
    <w:name w:val="Pagrindinis tekstas (2)_"/>
    <w:basedOn w:val="Numatytasispastraiposriftas"/>
    <w:link w:val="Pagrindinistekstas20"/>
    <w:rsid w:val="00E25CAF"/>
    <w:rPr>
      <w:sz w:val="21"/>
      <w:szCs w:val="21"/>
      <w:shd w:val="clear" w:color="auto" w:fill="FFFFFF"/>
    </w:rPr>
  </w:style>
  <w:style w:type="character" w:customStyle="1" w:styleId="Pagrindinistekstas4">
    <w:name w:val="Pagrindinis tekstas (4)_"/>
    <w:basedOn w:val="Numatytasispastraiposriftas"/>
    <w:link w:val="Pagrindinistekstas40"/>
    <w:rsid w:val="00E25CAF"/>
    <w:rPr>
      <w:spacing w:val="-10"/>
      <w:sz w:val="21"/>
      <w:szCs w:val="21"/>
      <w:shd w:val="clear" w:color="auto" w:fill="FFFFFF"/>
    </w:rPr>
  </w:style>
  <w:style w:type="paragraph" w:customStyle="1" w:styleId="Pagrindinistekstas20">
    <w:name w:val="Pagrindinis tekstas (2)"/>
    <w:basedOn w:val="prastasis"/>
    <w:link w:val="Pagrindinistekstas2"/>
    <w:rsid w:val="00E25CAF"/>
    <w:pPr>
      <w:shd w:val="clear" w:color="auto" w:fill="FFFFFF"/>
      <w:spacing w:before="60" w:after="480" w:line="235" w:lineRule="exact"/>
      <w:jc w:val="right"/>
    </w:pPr>
    <w:rPr>
      <w:sz w:val="21"/>
      <w:szCs w:val="21"/>
    </w:rPr>
  </w:style>
  <w:style w:type="paragraph" w:customStyle="1" w:styleId="Pagrindinistekstas40">
    <w:name w:val="Pagrindinis tekstas (4)"/>
    <w:basedOn w:val="prastasis"/>
    <w:link w:val="Pagrindinistekstas4"/>
    <w:rsid w:val="00E25CAF"/>
    <w:pPr>
      <w:shd w:val="clear" w:color="auto" w:fill="FFFFFF"/>
      <w:spacing w:line="226" w:lineRule="exact"/>
      <w:ind w:firstLine="1100"/>
      <w:jc w:val="both"/>
    </w:pPr>
    <w:rPr>
      <w:spacing w:val="-10"/>
      <w:sz w:val="21"/>
      <w:szCs w:val="21"/>
    </w:rPr>
  </w:style>
  <w:style w:type="character" w:customStyle="1" w:styleId="Pagrindinistekstas4NekursyvasIretinimas0tk">
    <w:name w:val="Pagrindinis tekstas (4) + Ne kursyvas;Išretinimas 0 tšk."/>
    <w:basedOn w:val="Pagrindinistekstas4"/>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Pagrindinistekstas3">
    <w:name w:val="Pagrindinis tekstas (3)_"/>
    <w:basedOn w:val="Numatytasispastraiposriftas"/>
    <w:link w:val="Pagrindinistekstas30"/>
    <w:rsid w:val="00E25CAF"/>
    <w:rPr>
      <w:sz w:val="24"/>
      <w:szCs w:val="24"/>
      <w:shd w:val="clear" w:color="auto" w:fill="FFFFFF"/>
    </w:rPr>
  </w:style>
  <w:style w:type="character" w:customStyle="1" w:styleId="Pagrindinistekstas3105tk">
    <w:name w:val="Pagrindinis tekstas (3) + 10;5 tšk."/>
    <w:basedOn w:val="Pagrindinistekstas3"/>
    <w:rsid w:val="00E25CAF"/>
    <w:rPr>
      <w:sz w:val="21"/>
      <w:szCs w:val="21"/>
      <w:shd w:val="clear" w:color="auto" w:fill="FFFFFF"/>
    </w:rPr>
  </w:style>
  <w:style w:type="character" w:customStyle="1" w:styleId="Pagrindinistekstas3CordiaUPC185tkKursyvas">
    <w:name w:val="Pagrindinis tekstas (3) + CordiaUPC;18;5 tšk.;Kursyvas"/>
    <w:basedOn w:val="Pagrindinistekstas3"/>
    <w:rsid w:val="00E25CAF"/>
    <w:rPr>
      <w:rFonts w:ascii="CordiaUPC" w:eastAsia="CordiaUPC" w:hAnsi="CordiaUPC" w:cs="CordiaUPC"/>
      <w:i/>
      <w:iCs/>
      <w:sz w:val="37"/>
      <w:szCs w:val="37"/>
      <w:shd w:val="clear" w:color="auto" w:fill="FFFFFF"/>
    </w:rPr>
  </w:style>
  <w:style w:type="paragraph" w:customStyle="1" w:styleId="Pagrindinistekstas30">
    <w:name w:val="Pagrindinis tekstas (3)"/>
    <w:basedOn w:val="prastasis"/>
    <w:link w:val="Pagrindinistekstas3"/>
    <w:rsid w:val="00E25CAF"/>
    <w:pPr>
      <w:shd w:val="clear" w:color="auto" w:fill="FFFFFF"/>
      <w:spacing w:before="480" w:after="60" w:line="0" w:lineRule="atLeast"/>
    </w:pPr>
    <w:rPr>
      <w:sz w:val="24"/>
      <w:szCs w:val="24"/>
    </w:rPr>
  </w:style>
  <w:style w:type="character" w:customStyle="1" w:styleId="Pagrindinistekstas0">
    <w:name w:val="Pagrindinis tekstas_"/>
    <w:basedOn w:val="Numatytasispastraiposriftas"/>
    <w:link w:val="Pagrindinistekstas31"/>
    <w:rsid w:val="00E25CAF"/>
    <w:rPr>
      <w:shd w:val="clear" w:color="auto" w:fill="FFFFFF"/>
    </w:rPr>
  </w:style>
  <w:style w:type="character" w:customStyle="1" w:styleId="PagrindinistekstasPusjuodis">
    <w:name w:val="Pagrindinis tekstas + Pusjuodis"/>
    <w:basedOn w:val="Pagrindinistekstas0"/>
    <w:rsid w:val="00E25CAF"/>
    <w:rPr>
      <w:b/>
      <w:bCs/>
      <w:shd w:val="clear" w:color="auto" w:fill="FFFFFF"/>
    </w:rPr>
  </w:style>
  <w:style w:type="paragraph" w:customStyle="1" w:styleId="Pagrindinistekstas31">
    <w:name w:val="Pagrindinis tekstas3"/>
    <w:basedOn w:val="prastasis"/>
    <w:link w:val="Pagrindinistekstas0"/>
    <w:rsid w:val="00E25CAF"/>
    <w:pPr>
      <w:shd w:val="clear" w:color="auto" w:fill="FFFFFF"/>
      <w:spacing w:before="420" w:line="0" w:lineRule="atLeast"/>
      <w:jc w:val="both"/>
    </w:pPr>
  </w:style>
  <w:style w:type="character" w:customStyle="1" w:styleId="Pagrindinistekstas5">
    <w:name w:val="Pagrindinis tekstas (5)_"/>
    <w:basedOn w:val="Numatytasispastraiposriftas"/>
    <w:link w:val="Pagrindinistekstas50"/>
    <w:rsid w:val="00E25CAF"/>
    <w:rPr>
      <w:shd w:val="clear" w:color="auto" w:fill="FFFFFF"/>
    </w:rPr>
  </w:style>
  <w:style w:type="character" w:customStyle="1" w:styleId="Pagrindinistekstas5Nepusjuodis">
    <w:name w:val="Pagrindinis tekstas (5) + Ne pusjuodis"/>
    <w:basedOn w:val="Pagrindinistekstas5"/>
    <w:rsid w:val="00E25CAF"/>
    <w:rPr>
      <w:b/>
      <w:bCs/>
      <w:shd w:val="clear" w:color="auto" w:fill="FFFFFF"/>
    </w:rPr>
  </w:style>
  <w:style w:type="character" w:customStyle="1" w:styleId="Pagrindinistekstas5105tkNepusjuodisKursyvasIretinimas0tk">
    <w:name w:val="Pagrindinis tekstas (5) + 10;5 tšk.;Ne pusjuodis;Kursyvas;Išretinimas 0 tšk."/>
    <w:basedOn w:val="Pagrindinistekstas5"/>
    <w:rsid w:val="00E25CAF"/>
    <w:rPr>
      <w:b/>
      <w:bCs/>
      <w:i/>
      <w:iCs/>
      <w:spacing w:val="-10"/>
      <w:sz w:val="21"/>
      <w:szCs w:val="21"/>
      <w:shd w:val="clear" w:color="auto" w:fill="FFFFFF"/>
    </w:rPr>
  </w:style>
  <w:style w:type="character" w:customStyle="1" w:styleId="Pagrindinistekstas6">
    <w:name w:val="Pagrindinis tekstas (6)_"/>
    <w:basedOn w:val="Numatytasispastraiposriftas"/>
    <w:link w:val="Pagrindinistekstas60"/>
    <w:rsid w:val="00E25CAF"/>
    <w:rPr>
      <w:sz w:val="21"/>
      <w:szCs w:val="21"/>
      <w:shd w:val="clear" w:color="auto" w:fill="FFFFFF"/>
    </w:rPr>
  </w:style>
  <w:style w:type="character" w:customStyle="1" w:styleId="Pagrindinistekstas611tk">
    <w:name w:val="Pagrindinis tekstas (6) + 11 tšk."/>
    <w:basedOn w:val="Pagrindinistekstas6"/>
    <w:rsid w:val="00E25CAF"/>
    <w:rPr>
      <w:sz w:val="22"/>
      <w:szCs w:val="22"/>
      <w:shd w:val="clear" w:color="auto" w:fill="FFFFFF"/>
    </w:rPr>
  </w:style>
  <w:style w:type="character" w:customStyle="1" w:styleId="Pagrindinistekstas610tkPusjuodisNekursyvas">
    <w:name w:val="Pagrindinis tekstas (6) + 10 tšk.;Pusjuodis;Ne kursyvas"/>
    <w:basedOn w:val="Pagrindinistekstas6"/>
    <w:rsid w:val="00E25CAF"/>
    <w:rPr>
      <w:b/>
      <w:bCs/>
      <w:i/>
      <w:iCs/>
      <w:sz w:val="20"/>
      <w:szCs w:val="20"/>
      <w:shd w:val="clear" w:color="auto" w:fill="FFFFFF"/>
    </w:rPr>
  </w:style>
  <w:style w:type="character" w:customStyle="1" w:styleId="Pagrindinistekstas610tkNekursyvas">
    <w:name w:val="Pagrindinis tekstas (6) + 10 tšk.;Ne kursyvas"/>
    <w:basedOn w:val="Pagrindinistekstas6"/>
    <w:rsid w:val="00E25CAF"/>
    <w:rPr>
      <w:i/>
      <w:iCs/>
      <w:sz w:val="20"/>
      <w:szCs w:val="20"/>
      <w:shd w:val="clear" w:color="auto" w:fill="FFFFFF"/>
    </w:rPr>
  </w:style>
  <w:style w:type="character" w:customStyle="1" w:styleId="Pagrindinistekstas105tkKursyvas">
    <w:name w:val="Pagrindinis tekstas + 10;5 tšk.;Kursyvas"/>
    <w:basedOn w:val="Pagrindinistekstas0"/>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Pagrindinistekstas50">
    <w:name w:val="Pagrindinis tekstas (5)"/>
    <w:basedOn w:val="prastasis"/>
    <w:link w:val="Pagrindinistekstas5"/>
    <w:rsid w:val="00E25CAF"/>
    <w:pPr>
      <w:shd w:val="clear" w:color="auto" w:fill="FFFFFF"/>
      <w:spacing w:before="360" w:line="355" w:lineRule="exact"/>
      <w:jc w:val="both"/>
    </w:pPr>
  </w:style>
  <w:style w:type="paragraph" w:customStyle="1" w:styleId="Pagrindinistekstas60">
    <w:name w:val="Pagrindinis tekstas (6)"/>
    <w:basedOn w:val="prastasis"/>
    <w:link w:val="Pagrindinistekstas6"/>
    <w:rsid w:val="00E25CAF"/>
    <w:pPr>
      <w:shd w:val="clear" w:color="auto" w:fill="FFFFFF"/>
      <w:spacing w:line="355" w:lineRule="exact"/>
      <w:jc w:val="both"/>
    </w:pPr>
    <w:rPr>
      <w:sz w:val="21"/>
      <w:szCs w:val="21"/>
    </w:rPr>
  </w:style>
  <w:style w:type="paragraph" w:styleId="Pagrindinistekstas32">
    <w:name w:val="Body Text 3"/>
    <w:basedOn w:val="prastasis"/>
    <w:link w:val="Pagrindinistekstas3Diagrama"/>
    <w:uiPriority w:val="99"/>
    <w:semiHidden/>
    <w:unhideWhenUsed/>
    <w:rsid w:val="003634B5"/>
    <w:pPr>
      <w:spacing w:after="120"/>
    </w:pPr>
    <w:rPr>
      <w:sz w:val="16"/>
      <w:szCs w:val="16"/>
    </w:rPr>
  </w:style>
  <w:style w:type="character" w:customStyle="1" w:styleId="Pagrindinistekstas3Diagrama">
    <w:name w:val="Pagrindinis tekstas 3 Diagrama"/>
    <w:basedOn w:val="Numatytasispastraiposriftas"/>
    <w:link w:val="Pagrindinistekstas32"/>
    <w:uiPriority w:val="99"/>
    <w:semiHidden/>
    <w:rsid w:val="003634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743">
      <w:bodyDiv w:val="1"/>
      <w:marLeft w:val="173"/>
      <w:marRight w:val="173"/>
      <w:marTop w:val="0"/>
      <w:marBottom w:val="0"/>
      <w:divBdr>
        <w:top w:val="none" w:sz="0" w:space="0" w:color="auto"/>
        <w:left w:val="none" w:sz="0" w:space="0" w:color="auto"/>
        <w:bottom w:val="none" w:sz="0" w:space="0" w:color="auto"/>
        <w:right w:val="none" w:sz="0" w:space="0" w:color="auto"/>
      </w:divBdr>
      <w:divsChild>
        <w:div w:id="1389181542">
          <w:marLeft w:val="0"/>
          <w:marRight w:val="0"/>
          <w:marTop w:val="0"/>
          <w:marBottom w:val="0"/>
          <w:divBdr>
            <w:top w:val="none" w:sz="0" w:space="0" w:color="auto"/>
            <w:left w:val="none" w:sz="0" w:space="0" w:color="auto"/>
            <w:bottom w:val="none" w:sz="0" w:space="0" w:color="auto"/>
            <w:right w:val="none" w:sz="0" w:space="0" w:color="auto"/>
          </w:divBdr>
        </w:div>
      </w:divsChild>
    </w:div>
    <w:div w:id="36008160">
      <w:bodyDiv w:val="1"/>
      <w:marLeft w:val="173"/>
      <w:marRight w:val="173"/>
      <w:marTop w:val="0"/>
      <w:marBottom w:val="0"/>
      <w:divBdr>
        <w:top w:val="none" w:sz="0" w:space="0" w:color="auto"/>
        <w:left w:val="none" w:sz="0" w:space="0" w:color="auto"/>
        <w:bottom w:val="none" w:sz="0" w:space="0" w:color="auto"/>
        <w:right w:val="none" w:sz="0" w:space="0" w:color="auto"/>
      </w:divBdr>
      <w:divsChild>
        <w:div w:id="1762994636">
          <w:marLeft w:val="0"/>
          <w:marRight w:val="0"/>
          <w:marTop w:val="0"/>
          <w:marBottom w:val="0"/>
          <w:divBdr>
            <w:top w:val="none" w:sz="0" w:space="0" w:color="auto"/>
            <w:left w:val="none" w:sz="0" w:space="0" w:color="auto"/>
            <w:bottom w:val="none" w:sz="0" w:space="0" w:color="auto"/>
            <w:right w:val="none" w:sz="0" w:space="0" w:color="auto"/>
          </w:divBdr>
        </w:div>
      </w:divsChild>
    </w:div>
    <w:div w:id="42485150">
      <w:bodyDiv w:val="1"/>
      <w:marLeft w:val="0"/>
      <w:marRight w:val="0"/>
      <w:marTop w:val="0"/>
      <w:marBottom w:val="0"/>
      <w:divBdr>
        <w:top w:val="none" w:sz="0" w:space="0" w:color="auto"/>
        <w:left w:val="none" w:sz="0" w:space="0" w:color="auto"/>
        <w:bottom w:val="none" w:sz="0" w:space="0" w:color="auto"/>
        <w:right w:val="none" w:sz="0" w:space="0" w:color="auto"/>
      </w:divBdr>
    </w:div>
    <w:div w:id="47724388">
      <w:bodyDiv w:val="1"/>
      <w:marLeft w:val="173"/>
      <w:marRight w:val="173"/>
      <w:marTop w:val="0"/>
      <w:marBottom w:val="0"/>
      <w:divBdr>
        <w:top w:val="none" w:sz="0" w:space="0" w:color="auto"/>
        <w:left w:val="none" w:sz="0" w:space="0" w:color="auto"/>
        <w:bottom w:val="none" w:sz="0" w:space="0" w:color="auto"/>
        <w:right w:val="none" w:sz="0" w:space="0" w:color="auto"/>
      </w:divBdr>
      <w:divsChild>
        <w:div w:id="808086515">
          <w:marLeft w:val="0"/>
          <w:marRight w:val="0"/>
          <w:marTop w:val="0"/>
          <w:marBottom w:val="0"/>
          <w:divBdr>
            <w:top w:val="none" w:sz="0" w:space="0" w:color="auto"/>
            <w:left w:val="none" w:sz="0" w:space="0" w:color="auto"/>
            <w:bottom w:val="none" w:sz="0" w:space="0" w:color="auto"/>
            <w:right w:val="none" w:sz="0" w:space="0" w:color="auto"/>
          </w:divBdr>
        </w:div>
      </w:divsChild>
    </w:div>
    <w:div w:id="83454108">
      <w:bodyDiv w:val="1"/>
      <w:marLeft w:val="173"/>
      <w:marRight w:val="173"/>
      <w:marTop w:val="0"/>
      <w:marBottom w:val="0"/>
      <w:divBdr>
        <w:top w:val="none" w:sz="0" w:space="0" w:color="auto"/>
        <w:left w:val="none" w:sz="0" w:space="0" w:color="auto"/>
        <w:bottom w:val="none" w:sz="0" w:space="0" w:color="auto"/>
        <w:right w:val="none" w:sz="0" w:space="0" w:color="auto"/>
      </w:divBdr>
      <w:divsChild>
        <w:div w:id="205990294">
          <w:marLeft w:val="0"/>
          <w:marRight w:val="0"/>
          <w:marTop w:val="0"/>
          <w:marBottom w:val="0"/>
          <w:divBdr>
            <w:top w:val="none" w:sz="0" w:space="0" w:color="auto"/>
            <w:left w:val="none" w:sz="0" w:space="0" w:color="auto"/>
            <w:bottom w:val="none" w:sz="0" w:space="0" w:color="auto"/>
            <w:right w:val="none" w:sz="0" w:space="0" w:color="auto"/>
          </w:divBdr>
        </w:div>
      </w:divsChild>
    </w:div>
    <w:div w:id="100953548">
      <w:bodyDiv w:val="1"/>
      <w:marLeft w:val="0"/>
      <w:marRight w:val="0"/>
      <w:marTop w:val="0"/>
      <w:marBottom w:val="0"/>
      <w:divBdr>
        <w:top w:val="none" w:sz="0" w:space="0" w:color="auto"/>
        <w:left w:val="none" w:sz="0" w:space="0" w:color="auto"/>
        <w:bottom w:val="none" w:sz="0" w:space="0" w:color="auto"/>
        <w:right w:val="none" w:sz="0" w:space="0" w:color="auto"/>
      </w:divBdr>
      <w:divsChild>
        <w:div w:id="1154492145">
          <w:marLeft w:val="0"/>
          <w:marRight w:val="0"/>
          <w:marTop w:val="0"/>
          <w:marBottom w:val="0"/>
          <w:divBdr>
            <w:top w:val="none" w:sz="0" w:space="0" w:color="auto"/>
            <w:left w:val="none" w:sz="0" w:space="0" w:color="auto"/>
            <w:bottom w:val="none" w:sz="0" w:space="0" w:color="auto"/>
            <w:right w:val="none" w:sz="0" w:space="0" w:color="auto"/>
          </w:divBdr>
        </w:div>
      </w:divsChild>
    </w:div>
    <w:div w:id="105395581">
      <w:bodyDiv w:val="1"/>
      <w:marLeft w:val="173"/>
      <w:marRight w:val="173"/>
      <w:marTop w:val="0"/>
      <w:marBottom w:val="0"/>
      <w:divBdr>
        <w:top w:val="none" w:sz="0" w:space="0" w:color="auto"/>
        <w:left w:val="none" w:sz="0" w:space="0" w:color="auto"/>
        <w:bottom w:val="none" w:sz="0" w:space="0" w:color="auto"/>
        <w:right w:val="none" w:sz="0" w:space="0" w:color="auto"/>
      </w:divBdr>
      <w:divsChild>
        <w:div w:id="894587146">
          <w:marLeft w:val="0"/>
          <w:marRight w:val="0"/>
          <w:marTop w:val="0"/>
          <w:marBottom w:val="0"/>
          <w:divBdr>
            <w:top w:val="none" w:sz="0" w:space="0" w:color="auto"/>
            <w:left w:val="none" w:sz="0" w:space="0" w:color="auto"/>
            <w:bottom w:val="none" w:sz="0" w:space="0" w:color="auto"/>
            <w:right w:val="none" w:sz="0" w:space="0" w:color="auto"/>
          </w:divBdr>
        </w:div>
      </w:divsChild>
    </w:div>
    <w:div w:id="116073252">
      <w:bodyDiv w:val="1"/>
      <w:marLeft w:val="160"/>
      <w:marRight w:val="160"/>
      <w:marTop w:val="0"/>
      <w:marBottom w:val="0"/>
      <w:divBdr>
        <w:top w:val="none" w:sz="0" w:space="0" w:color="auto"/>
        <w:left w:val="none" w:sz="0" w:space="0" w:color="auto"/>
        <w:bottom w:val="none" w:sz="0" w:space="0" w:color="auto"/>
        <w:right w:val="none" w:sz="0" w:space="0" w:color="auto"/>
      </w:divBdr>
    </w:div>
    <w:div w:id="126357315">
      <w:bodyDiv w:val="1"/>
      <w:marLeft w:val="0"/>
      <w:marRight w:val="0"/>
      <w:marTop w:val="0"/>
      <w:marBottom w:val="0"/>
      <w:divBdr>
        <w:top w:val="none" w:sz="0" w:space="0" w:color="auto"/>
        <w:left w:val="none" w:sz="0" w:space="0" w:color="auto"/>
        <w:bottom w:val="none" w:sz="0" w:space="0" w:color="auto"/>
        <w:right w:val="none" w:sz="0" w:space="0" w:color="auto"/>
      </w:divBdr>
      <w:divsChild>
        <w:div w:id="1574240733">
          <w:marLeft w:val="0"/>
          <w:marRight w:val="0"/>
          <w:marTop w:val="0"/>
          <w:marBottom w:val="0"/>
          <w:divBdr>
            <w:top w:val="none" w:sz="0" w:space="0" w:color="auto"/>
            <w:left w:val="none" w:sz="0" w:space="0" w:color="auto"/>
            <w:bottom w:val="none" w:sz="0" w:space="0" w:color="auto"/>
            <w:right w:val="none" w:sz="0" w:space="0" w:color="auto"/>
          </w:divBdr>
        </w:div>
      </w:divsChild>
    </w:div>
    <w:div w:id="145974611">
      <w:bodyDiv w:val="1"/>
      <w:marLeft w:val="161"/>
      <w:marRight w:val="161"/>
      <w:marTop w:val="0"/>
      <w:marBottom w:val="0"/>
      <w:divBdr>
        <w:top w:val="none" w:sz="0" w:space="0" w:color="auto"/>
        <w:left w:val="none" w:sz="0" w:space="0" w:color="auto"/>
        <w:bottom w:val="none" w:sz="0" w:space="0" w:color="auto"/>
        <w:right w:val="none" w:sz="0" w:space="0" w:color="auto"/>
      </w:divBdr>
      <w:divsChild>
        <w:div w:id="1153915704">
          <w:marLeft w:val="0"/>
          <w:marRight w:val="0"/>
          <w:marTop w:val="0"/>
          <w:marBottom w:val="0"/>
          <w:divBdr>
            <w:top w:val="none" w:sz="0" w:space="0" w:color="auto"/>
            <w:left w:val="none" w:sz="0" w:space="0" w:color="auto"/>
            <w:bottom w:val="none" w:sz="0" w:space="0" w:color="auto"/>
            <w:right w:val="none" w:sz="0" w:space="0" w:color="auto"/>
          </w:divBdr>
        </w:div>
      </w:divsChild>
    </w:div>
    <w:div w:id="147290135">
      <w:bodyDiv w:val="1"/>
      <w:marLeft w:val="173"/>
      <w:marRight w:val="173"/>
      <w:marTop w:val="0"/>
      <w:marBottom w:val="0"/>
      <w:divBdr>
        <w:top w:val="none" w:sz="0" w:space="0" w:color="auto"/>
        <w:left w:val="none" w:sz="0" w:space="0" w:color="auto"/>
        <w:bottom w:val="none" w:sz="0" w:space="0" w:color="auto"/>
        <w:right w:val="none" w:sz="0" w:space="0" w:color="auto"/>
      </w:divBdr>
      <w:divsChild>
        <w:div w:id="33895221">
          <w:marLeft w:val="0"/>
          <w:marRight w:val="0"/>
          <w:marTop w:val="0"/>
          <w:marBottom w:val="0"/>
          <w:divBdr>
            <w:top w:val="none" w:sz="0" w:space="0" w:color="auto"/>
            <w:left w:val="none" w:sz="0" w:space="0" w:color="auto"/>
            <w:bottom w:val="none" w:sz="0" w:space="0" w:color="auto"/>
            <w:right w:val="none" w:sz="0" w:space="0" w:color="auto"/>
          </w:divBdr>
        </w:div>
      </w:divsChild>
    </w:div>
    <w:div w:id="152069860">
      <w:bodyDiv w:val="1"/>
      <w:marLeft w:val="161"/>
      <w:marRight w:val="161"/>
      <w:marTop w:val="0"/>
      <w:marBottom w:val="0"/>
      <w:divBdr>
        <w:top w:val="none" w:sz="0" w:space="0" w:color="auto"/>
        <w:left w:val="none" w:sz="0" w:space="0" w:color="auto"/>
        <w:bottom w:val="none" w:sz="0" w:space="0" w:color="auto"/>
        <w:right w:val="none" w:sz="0" w:space="0" w:color="auto"/>
      </w:divBdr>
      <w:divsChild>
        <w:div w:id="106896826">
          <w:marLeft w:val="0"/>
          <w:marRight w:val="0"/>
          <w:marTop w:val="0"/>
          <w:marBottom w:val="0"/>
          <w:divBdr>
            <w:top w:val="none" w:sz="0" w:space="0" w:color="auto"/>
            <w:left w:val="none" w:sz="0" w:space="0" w:color="auto"/>
            <w:bottom w:val="none" w:sz="0" w:space="0" w:color="auto"/>
            <w:right w:val="none" w:sz="0" w:space="0" w:color="auto"/>
          </w:divBdr>
        </w:div>
      </w:divsChild>
    </w:div>
    <w:div w:id="222328834">
      <w:bodyDiv w:val="1"/>
      <w:marLeft w:val="161"/>
      <w:marRight w:val="161"/>
      <w:marTop w:val="0"/>
      <w:marBottom w:val="0"/>
      <w:divBdr>
        <w:top w:val="none" w:sz="0" w:space="0" w:color="auto"/>
        <w:left w:val="none" w:sz="0" w:space="0" w:color="auto"/>
        <w:bottom w:val="none" w:sz="0" w:space="0" w:color="auto"/>
        <w:right w:val="none" w:sz="0" w:space="0" w:color="auto"/>
      </w:divBdr>
      <w:divsChild>
        <w:div w:id="300380709">
          <w:marLeft w:val="0"/>
          <w:marRight w:val="0"/>
          <w:marTop w:val="0"/>
          <w:marBottom w:val="0"/>
          <w:divBdr>
            <w:top w:val="none" w:sz="0" w:space="0" w:color="auto"/>
            <w:left w:val="none" w:sz="0" w:space="0" w:color="auto"/>
            <w:bottom w:val="none" w:sz="0" w:space="0" w:color="auto"/>
            <w:right w:val="none" w:sz="0" w:space="0" w:color="auto"/>
          </w:divBdr>
        </w:div>
      </w:divsChild>
    </w:div>
    <w:div w:id="226455661">
      <w:bodyDiv w:val="1"/>
      <w:marLeft w:val="173"/>
      <w:marRight w:val="173"/>
      <w:marTop w:val="0"/>
      <w:marBottom w:val="0"/>
      <w:divBdr>
        <w:top w:val="none" w:sz="0" w:space="0" w:color="auto"/>
        <w:left w:val="none" w:sz="0" w:space="0" w:color="auto"/>
        <w:bottom w:val="none" w:sz="0" w:space="0" w:color="auto"/>
        <w:right w:val="none" w:sz="0" w:space="0" w:color="auto"/>
      </w:divBdr>
      <w:divsChild>
        <w:div w:id="1012099553">
          <w:marLeft w:val="0"/>
          <w:marRight w:val="0"/>
          <w:marTop w:val="0"/>
          <w:marBottom w:val="0"/>
          <w:divBdr>
            <w:top w:val="none" w:sz="0" w:space="0" w:color="auto"/>
            <w:left w:val="none" w:sz="0" w:space="0" w:color="auto"/>
            <w:bottom w:val="none" w:sz="0" w:space="0" w:color="auto"/>
            <w:right w:val="none" w:sz="0" w:space="0" w:color="auto"/>
          </w:divBdr>
        </w:div>
      </w:divsChild>
    </w:div>
    <w:div w:id="237177764">
      <w:bodyDiv w:val="1"/>
      <w:marLeft w:val="160"/>
      <w:marRight w:val="160"/>
      <w:marTop w:val="0"/>
      <w:marBottom w:val="0"/>
      <w:divBdr>
        <w:top w:val="none" w:sz="0" w:space="0" w:color="auto"/>
        <w:left w:val="none" w:sz="0" w:space="0" w:color="auto"/>
        <w:bottom w:val="none" w:sz="0" w:space="0" w:color="auto"/>
        <w:right w:val="none" w:sz="0" w:space="0" w:color="auto"/>
      </w:divBdr>
      <w:divsChild>
        <w:div w:id="25758794">
          <w:marLeft w:val="0"/>
          <w:marRight w:val="0"/>
          <w:marTop w:val="0"/>
          <w:marBottom w:val="0"/>
          <w:divBdr>
            <w:top w:val="none" w:sz="0" w:space="0" w:color="auto"/>
            <w:left w:val="none" w:sz="0" w:space="0" w:color="auto"/>
            <w:bottom w:val="none" w:sz="0" w:space="0" w:color="auto"/>
            <w:right w:val="none" w:sz="0" w:space="0" w:color="auto"/>
          </w:divBdr>
        </w:div>
      </w:divsChild>
    </w:div>
    <w:div w:id="237254847">
      <w:bodyDiv w:val="1"/>
      <w:marLeft w:val="173"/>
      <w:marRight w:val="173"/>
      <w:marTop w:val="0"/>
      <w:marBottom w:val="0"/>
      <w:divBdr>
        <w:top w:val="none" w:sz="0" w:space="0" w:color="auto"/>
        <w:left w:val="none" w:sz="0" w:space="0" w:color="auto"/>
        <w:bottom w:val="none" w:sz="0" w:space="0" w:color="auto"/>
        <w:right w:val="none" w:sz="0" w:space="0" w:color="auto"/>
      </w:divBdr>
      <w:divsChild>
        <w:div w:id="1914971729">
          <w:marLeft w:val="0"/>
          <w:marRight w:val="0"/>
          <w:marTop w:val="0"/>
          <w:marBottom w:val="0"/>
          <w:divBdr>
            <w:top w:val="none" w:sz="0" w:space="0" w:color="auto"/>
            <w:left w:val="none" w:sz="0" w:space="0" w:color="auto"/>
            <w:bottom w:val="none" w:sz="0" w:space="0" w:color="auto"/>
            <w:right w:val="none" w:sz="0" w:space="0" w:color="auto"/>
          </w:divBdr>
        </w:div>
      </w:divsChild>
    </w:div>
    <w:div w:id="240800116">
      <w:bodyDiv w:val="1"/>
      <w:marLeft w:val="0"/>
      <w:marRight w:val="0"/>
      <w:marTop w:val="0"/>
      <w:marBottom w:val="0"/>
      <w:divBdr>
        <w:top w:val="none" w:sz="0" w:space="0" w:color="auto"/>
        <w:left w:val="none" w:sz="0" w:space="0" w:color="auto"/>
        <w:bottom w:val="none" w:sz="0" w:space="0" w:color="auto"/>
        <w:right w:val="none" w:sz="0" w:space="0" w:color="auto"/>
      </w:divBdr>
    </w:div>
    <w:div w:id="249896746">
      <w:bodyDiv w:val="1"/>
      <w:marLeft w:val="173"/>
      <w:marRight w:val="173"/>
      <w:marTop w:val="0"/>
      <w:marBottom w:val="0"/>
      <w:divBdr>
        <w:top w:val="none" w:sz="0" w:space="0" w:color="auto"/>
        <w:left w:val="none" w:sz="0" w:space="0" w:color="auto"/>
        <w:bottom w:val="none" w:sz="0" w:space="0" w:color="auto"/>
        <w:right w:val="none" w:sz="0" w:space="0" w:color="auto"/>
      </w:divBdr>
      <w:divsChild>
        <w:div w:id="965626245">
          <w:marLeft w:val="0"/>
          <w:marRight w:val="0"/>
          <w:marTop w:val="0"/>
          <w:marBottom w:val="0"/>
          <w:divBdr>
            <w:top w:val="none" w:sz="0" w:space="0" w:color="auto"/>
            <w:left w:val="none" w:sz="0" w:space="0" w:color="auto"/>
            <w:bottom w:val="none" w:sz="0" w:space="0" w:color="auto"/>
            <w:right w:val="none" w:sz="0" w:space="0" w:color="auto"/>
          </w:divBdr>
        </w:div>
      </w:divsChild>
    </w:div>
    <w:div w:id="260577109">
      <w:bodyDiv w:val="1"/>
      <w:marLeft w:val="0"/>
      <w:marRight w:val="0"/>
      <w:marTop w:val="0"/>
      <w:marBottom w:val="0"/>
      <w:divBdr>
        <w:top w:val="none" w:sz="0" w:space="0" w:color="auto"/>
        <w:left w:val="none" w:sz="0" w:space="0" w:color="auto"/>
        <w:bottom w:val="none" w:sz="0" w:space="0" w:color="auto"/>
        <w:right w:val="none" w:sz="0" w:space="0" w:color="auto"/>
      </w:divBdr>
    </w:div>
    <w:div w:id="265162744">
      <w:bodyDiv w:val="1"/>
      <w:marLeft w:val="0"/>
      <w:marRight w:val="0"/>
      <w:marTop w:val="0"/>
      <w:marBottom w:val="0"/>
      <w:divBdr>
        <w:top w:val="none" w:sz="0" w:space="0" w:color="auto"/>
        <w:left w:val="none" w:sz="0" w:space="0" w:color="auto"/>
        <w:bottom w:val="none" w:sz="0" w:space="0" w:color="auto"/>
        <w:right w:val="none" w:sz="0" w:space="0" w:color="auto"/>
      </w:divBdr>
    </w:div>
    <w:div w:id="292447929">
      <w:bodyDiv w:val="1"/>
      <w:marLeft w:val="0"/>
      <w:marRight w:val="0"/>
      <w:marTop w:val="0"/>
      <w:marBottom w:val="0"/>
      <w:divBdr>
        <w:top w:val="none" w:sz="0" w:space="0" w:color="auto"/>
        <w:left w:val="none" w:sz="0" w:space="0" w:color="auto"/>
        <w:bottom w:val="none" w:sz="0" w:space="0" w:color="auto"/>
        <w:right w:val="none" w:sz="0" w:space="0" w:color="auto"/>
      </w:divBdr>
      <w:divsChild>
        <w:div w:id="1100174462">
          <w:marLeft w:val="0"/>
          <w:marRight w:val="0"/>
          <w:marTop w:val="0"/>
          <w:marBottom w:val="0"/>
          <w:divBdr>
            <w:top w:val="none" w:sz="0" w:space="0" w:color="auto"/>
            <w:left w:val="none" w:sz="0" w:space="0" w:color="auto"/>
            <w:bottom w:val="none" w:sz="0" w:space="0" w:color="auto"/>
            <w:right w:val="none" w:sz="0" w:space="0" w:color="auto"/>
          </w:divBdr>
        </w:div>
      </w:divsChild>
    </w:div>
    <w:div w:id="300499037">
      <w:bodyDiv w:val="1"/>
      <w:marLeft w:val="173"/>
      <w:marRight w:val="173"/>
      <w:marTop w:val="0"/>
      <w:marBottom w:val="0"/>
      <w:divBdr>
        <w:top w:val="none" w:sz="0" w:space="0" w:color="auto"/>
        <w:left w:val="none" w:sz="0" w:space="0" w:color="auto"/>
        <w:bottom w:val="none" w:sz="0" w:space="0" w:color="auto"/>
        <w:right w:val="none" w:sz="0" w:space="0" w:color="auto"/>
      </w:divBdr>
      <w:divsChild>
        <w:div w:id="860168588">
          <w:marLeft w:val="0"/>
          <w:marRight w:val="0"/>
          <w:marTop w:val="0"/>
          <w:marBottom w:val="0"/>
          <w:divBdr>
            <w:top w:val="none" w:sz="0" w:space="0" w:color="auto"/>
            <w:left w:val="none" w:sz="0" w:space="0" w:color="auto"/>
            <w:bottom w:val="none" w:sz="0" w:space="0" w:color="auto"/>
            <w:right w:val="none" w:sz="0" w:space="0" w:color="auto"/>
          </w:divBdr>
        </w:div>
      </w:divsChild>
    </w:div>
    <w:div w:id="303196555">
      <w:bodyDiv w:val="1"/>
      <w:marLeft w:val="173"/>
      <w:marRight w:val="173"/>
      <w:marTop w:val="0"/>
      <w:marBottom w:val="0"/>
      <w:divBdr>
        <w:top w:val="none" w:sz="0" w:space="0" w:color="auto"/>
        <w:left w:val="none" w:sz="0" w:space="0" w:color="auto"/>
        <w:bottom w:val="none" w:sz="0" w:space="0" w:color="auto"/>
        <w:right w:val="none" w:sz="0" w:space="0" w:color="auto"/>
      </w:divBdr>
      <w:divsChild>
        <w:div w:id="763301376">
          <w:marLeft w:val="0"/>
          <w:marRight w:val="0"/>
          <w:marTop w:val="0"/>
          <w:marBottom w:val="0"/>
          <w:divBdr>
            <w:top w:val="none" w:sz="0" w:space="0" w:color="auto"/>
            <w:left w:val="none" w:sz="0" w:space="0" w:color="auto"/>
            <w:bottom w:val="none" w:sz="0" w:space="0" w:color="auto"/>
            <w:right w:val="none" w:sz="0" w:space="0" w:color="auto"/>
          </w:divBdr>
        </w:div>
      </w:divsChild>
    </w:div>
    <w:div w:id="328867511">
      <w:bodyDiv w:val="1"/>
      <w:marLeft w:val="173"/>
      <w:marRight w:val="173"/>
      <w:marTop w:val="0"/>
      <w:marBottom w:val="0"/>
      <w:divBdr>
        <w:top w:val="none" w:sz="0" w:space="0" w:color="auto"/>
        <w:left w:val="none" w:sz="0" w:space="0" w:color="auto"/>
        <w:bottom w:val="none" w:sz="0" w:space="0" w:color="auto"/>
        <w:right w:val="none" w:sz="0" w:space="0" w:color="auto"/>
      </w:divBdr>
      <w:divsChild>
        <w:div w:id="1517227059">
          <w:marLeft w:val="0"/>
          <w:marRight w:val="0"/>
          <w:marTop w:val="0"/>
          <w:marBottom w:val="0"/>
          <w:divBdr>
            <w:top w:val="none" w:sz="0" w:space="0" w:color="auto"/>
            <w:left w:val="none" w:sz="0" w:space="0" w:color="auto"/>
            <w:bottom w:val="none" w:sz="0" w:space="0" w:color="auto"/>
            <w:right w:val="none" w:sz="0" w:space="0" w:color="auto"/>
          </w:divBdr>
        </w:div>
      </w:divsChild>
    </w:div>
    <w:div w:id="360790299">
      <w:bodyDiv w:val="1"/>
      <w:marLeft w:val="173"/>
      <w:marRight w:val="173"/>
      <w:marTop w:val="0"/>
      <w:marBottom w:val="0"/>
      <w:divBdr>
        <w:top w:val="none" w:sz="0" w:space="0" w:color="auto"/>
        <w:left w:val="none" w:sz="0" w:space="0" w:color="auto"/>
        <w:bottom w:val="none" w:sz="0" w:space="0" w:color="auto"/>
        <w:right w:val="none" w:sz="0" w:space="0" w:color="auto"/>
      </w:divBdr>
      <w:divsChild>
        <w:div w:id="1934431150">
          <w:marLeft w:val="0"/>
          <w:marRight w:val="0"/>
          <w:marTop w:val="0"/>
          <w:marBottom w:val="0"/>
          <w:divBdr>
            <w:top w:val="none" w:sz="0" w:space="0" w:color="auto"/>
            <w:left w:val="none" w:sz="0" w:space="0" w:color="auto"/>
            <w:bottom w:val="none" w:sz="0" w:space="0" w:color="auto"/>
            <w:right w:val="none" w:sz="0" w:space="0" w:color="auto"/>
          </w:divBdr>
        </w:div>
      </w:divsChild>
    </w:div>
    <w:div w:id="374087545">
      <w:bodyDiv w:val="1"/>
      <w:marLeft w:val="173"/>
      <w:marRight w:val="173"/>
      <w:marTop w:val="0"/>
      <w:marBottom w:val="0"/>
      <w:divBdr>
        <w:top w:val="none" w:sz="0" w:space="0" w:color="auto"/>
        <w:left w:val="none" w:sz="0" w:space="0" w:color="auto"/>
        <w:bottom w:val="none" w:sz="0" w:space="0" w:color="auto"/>
        <w:right w:val="none" w:sz="0" w:space="0" w:color="auto"/>
      </w:divBdr>
    </w:div>
    <w:div w:id="382099645">
      <w:bodyDiv w:val="1"/>
      <w:marLeft w:val="0"/>
      <w:marRight w:val="0"/>
      <w:marTop w:val="0"/>
      <w:marBottom w:val="0"/>
      <w:divBdr>
        <w:top w:val="none" w:sz="0" w:space="0" w:color="auto"/>
        <w:left w:val="none" w:sz="0" w:space="0" w:color="auto"/>
        <w:bottom w:val="none" w:sz="0" w:space="0" w:color="auto"/>
        <w:right w:val="none" w:sz="0" w:space="0" w:color="auto"/>
      </w:divBdr>
    </w:div>
    <w:div w:id="389839979">
      <w:bodyDiv w:val="1"/>
      <w:marLeft w:val="204"/>
      <w:marRight w:val="204"/>
      <w:marTop w:val="0"/>
      <w:marBottom w:val="0"/>
      <w:divBdr>
        <w:top w:val="none" w:sz="0" w:space="0" w:color="auto"/>
        <w:left w:val="none" w:sz="0" w:space="0" w:color="auto"/>
        <w:bottom w:val="none" w:sz="0" w:space="0" w:color="auto"/>
        <w:right w:val="none" w:sz="0" w:space="0" w:color="auto"/>
      </w:divBdr>
      <w:divsChild>
        <w:div w:id="1957176353">
          <w:marLeft w:val="0"/>
          <w:marRight w:val="0"/>
          <w:marTop w:val="0"/>
          <w:marBottom w:val="0"/>
          <w:divBdr>
            <w:top w:val="none" w:sz="0" w:space="0" w:color="auto"/>
            <w:left w:val="none" w:sz="0" w:space="0" w:color="auto"/>
            <w:bottom w:val="none" w:sz="0" w:space="0" w:color="auto"/>
            <w:right w:val="none" w:sz="0" w:space="0" w:color="auto"/>
          </w:divBdr>
        </w:div>
      </w:divsChild>
    </w:div>
    <w:div w:id="448665487">
      <w:bodyDiv w:val="1"/>
      <w:marLeft w:val="160"/>
      <w:marRight w:val="160"/>
      <w:marTop w:val="0"/>
      <w:marBottom w:val="0"/>
      <w:divBdr>
        <w:top w:val="none" w:sz="0" w:space="0" w:color="auto"/>
        <w:left w:val="none" w:sz="0" w:space="0" w:color="auto"/>
        <w:bottom w:val="none" w:sz="0" w:space="0" w:color="auto"/>
        <w:right w:val="none" w:sz="0" w:space="0" w:color="auto"/>
      </w:divBdr>
      <w:divsChild>
        <w:div w:id="1665863682">
          <w:marLeft w:val="0"/>
          <w:marRight w:val="0"/>
          <w:marTop w:val="0"/>
          <w:marBottom w:val="0"/>
          <w:divBdr>
            <w:top w:val="none" w:sz="0" w:space="0" w:color="auto"/>
            <w:left w:val="none" w:sz="0" w:space="0" w:color="auto"/>
            <w:bottom w:val="none" w:sz="0" w:space="0" w:color="auto"/>
            <w:right w:val="none" w:sz="0" w:space="0" w:color="auto"/>
          </w:divBdr>
        </w:div>
      </w:divsChild>
    </w:div>
    <w:div w:id="460541558">
      <w:bodyDiv w:val="1"/>
      <w:marLeft w:val="173"/>
      <w:marRight w:val="173"/>
      <w:marTop w:val="0"/>
      <w:marBottom w:val="0"/>
      <w:divBdr>
        <w:top w:val="none" w:sz="0" w:space="0" w:color="auto"/>
        <w:left w:val="none" w:sz="0" w:space="0" w:color="auto"/>
        <w:bottom w:val="none" w:sz="0" w:space="0" w:color="auto"/>
        <w:right w:val="none" w:sz="0" w:space="0" w:color="auto"/>
      </w:divBdr>
      <w:divsChild>
        <w:div w:id="1701589563">
          <w:marLeft w:val="0"/>
          <w:marRight w:val="0"/>
          <w:marTop w:val="0"/>
          <w:marBottom w:val="0"/>
          <w:divBdr>
            <w:top w:val="none" w:sz="0" w:space="0" w:color="auto"/>
            <w:left w:val="none" w:sz="0" w:space="0" w:color="auto"/>
            <w:bottom w:val="none" w:sz="0" w:space="0" w:color="auto"/>
            <w:right w:val="none" w:sz="0" w:space="0" w:color="auto"/>
          </w:divBdr>
        </w:div>
      </w:divsChild>
    </w:div>
    <w:div w:id="475727884">
      <w:bodyDiv w:val="1"/>
      <w:marLeft w:val="173"/>
      <w:marRight w:val="173"/>
      <w:marTop w:val="0"/>
      <w:marBottom w:val="0"/>
      <w:divBdr>
        <w:top w:val="none" w:sz="0" w:space="0" w:color="auto"/>
        <w:left w:val="none" w:sz="0" w:space="0" w:color="auto"/>
        <w:bottom w:val="none" w:sz="0" w:space="0" w:color="auto"/>
        <w:right w:val="none" w:sz="0" w:space="0" w:color="auto"/>
      </w:divBdr>
      <w:divsChild>
        <w:div w:id="1630476370">
          <w:marLeft w:val="0"/>
          <w:marRight w:val="0"/>
          <w:marTop w:val="0"/>
          <w:marBottom w:val="0"/>
          <w:divBdr>
            <w:top w:val="none" w:sz="0" w:space="0" w:color="auto"/>
            <w:left w:val="none" w:sz="0" w:space="0" w:color="auto"/>
            <w:bottom w:val="none" w:sz="0" w:space="0" w:color="auto"/>
            <w:right w:val="none" w:sz="0" w:space="0" w:color="auto"/>
          </w:divBdr>
        </w:div>
      </w:divsChild>
    </w:div>
    <w:div w:id="479006745">
      <w:bodyDiv w:val="1"/>
      <w:marLeft w:val="161"/>
      <w:marRight w:val="161"/>
      <w:marTop w:val="0"/>
      <w:marBottom w:val="0"/>
      <w:divBdr>
        <w:top w:val="none" w:sz="0" w:space="0" w:color="auto"/>
        <w:left w:val="none" w:sz="0" w:space="0" w:color="auto"/>
        <w:bottom w:val="none" w:sz="0" w:space="0" w:color="auto"/>
        <w:right w:val="none" w:sz="0" w:space="0" w:color="auto"/>
      </w:divBdr>
      <w:divsChild>
        <w:div w:id="1626891799">
          <w:marLeft w:val="0"/>
          <w:marRight w:val="0"/>
          <w:marTop w:val="0"/>
          <w:marBottom w:val="0"/>
          <w:divBdr>
            <w:top w:val="none" w:sz="0" w:space="0" w:color="auto"/>
            <w:left w:val="none" w:sz="0" w:space="0" w:color="auto"/>
            <w:bottom w:val="none" w:sz="0" w:space="0" w:color="auto"/>
            <w:right w:val="none" w:sz="0" w:space="0" w:color="auto"/>
          </w:divBdr>
        </w:div>
      </w:divsChild>
    </w:div>
    <w:div w:id="503202870">
      <w:bodyDiv w:val="1"/>
      <w:marLeft w:val="0"/>
      <w:marRight w:val="0"/>
      <w:marTop w:val="0"/>
      <w:marBottom w:val="0"/>
      <w:divBdr>
        <w:top w:val="none" w:sz="0" w:space="0" w:color="auto"/>
        <w:left w:val="none" w:sz="0" w:space="0" w:color="auto"/>
        <w:bottom w:val="none" w:sz="0" w:space="0" w:color="auto"/>
        <w:right w:val="none" w:sz="0" w:space="0" w:color="auto"/>
      </w:divBdr>
      <w:divsChild>
        <w:div w:id="1534616680">
          <w:marLeft w:val="0"/>
          <w:marRight w:val="0"/>
          <w:marTop w:val="0"/>
          <w:marBottom w:val="0"/>
          <w:divBdr>
            <w:top w:val="none" w:sz="0" w:space="0" w:color="auto"/>
            <w:left w:val="none" w:sz="0" w:space="0" w:color="auto"/>
            <w:bottom w:val="none" w:sz="0" w:space="0" w:color="auto"/>
            <w:right w:val="none" w:sz="0" w:space="0" w:color="auto"/>
          </w:divBdr>
        </w:div>
      </w:divsChild>
    </w:div>
    <w:div w:id="520556826">
      <w:bodyDiv w:val="1"/>
      <w:marLeft w:val="188"/>
      <w:marRight w:val="188"/>
      <w:marTop w:val="0"/>
      <w:marBottom w:val="0"/>
      <w:divBdr>
        <w:top w:val="none" w:sz="0" w:space="0" w:color="auto"/>
        <w:left w:val="none" w:sz="0" w:space="0" w:color="auto"/>
        <w:bottom w:val="none" w:sz="0" w:space="0" w:color="auto"/>
        <w:right w:val="none" w:sz="0" w:space="0" w:color="auto"/>
      </w:divBdr>
      <w:divsChild>
        <w:div w:id="573319922">
          <w:marLeft w:val="0"/>
          <w:marRight w:val="0"/>
          <w:marTop w:val="0"/>
          <w:marBottom w:val="0"/>
          <w:divBdr>
            <w:top w:val="none" w:sz="0" w:space="0" w:color="auto"/>
            <w:left w:val="none" w:sz="0" w:space="0" w:color="auto"/>
            <w:bottom w:val="none" w:sz="0" w:space="0" w:color="auto"/>
            <w:right w:val="none" w:sz="0" w:space="0" w:color="auto"/>
          </w:divBdr>
        </w:div>
      </w:divsChild>
    </w:div>
    <w:div w:id="539979073">
      <w:bodyDiv w:val="1"/>
      <w:marLeft w:val="173"/>
      <w:marRight w:val="173"/>
      <w:marTop w:val="0"/>
      <w:marBottom w:val="0"/>
      <w:divBdr>
        <w:top w:val="none" w:sz="0" w:space="0" w:color="auto"/>
        <w:left w:val="none" w:sz="0" w:space="0" w:color="auto"/>
        <w:bottom w:val="none" w:sz="0" w:space="0" w:color="auto"/>
        <w:right w:val="none" w:sz="0" w:space="0" w:color="auto"/>
      </w:divBdr>
      <w:divsChild>
        <w:div w:id="705955454">
          <w:marLeft w:val="0"/>
          <w:marRight w:val="0"/>
          <w:marTop w:val="0"/>
          <w:marBottom w:val="0"/>
          <w:divBdr>
            <w:top w:val="none" w:sz="0" w:space="0" w:color="auto"/>
            <w:left w:val="none" w:sz="0" w:space="0" w:color="auto"/>
            <w:bottom w:val="none" w:sz="0" w:space="0" w:color="auto"/>
            <w:right w:val="none" w:sz="0" w:space="0" w:color="auto"/>
          </w:divBdr>
        </w:div>
      </w:divsChild>
    </w:div>
    <w:div w:id="543718122">
      <w:bodyDiv w:val="1"/>
      <w:marLeft w:val="161"/>
      <w:marRight w:val="161"/>
      <w:marTop w:val="0"/>
      <w:marBottom w:val="0"/>
      <w:divBdr>
        <w:top w:val="none" w:sz="0" w:space="0" w:color="auto"/>
        <w:left w:val="none" w:sz="0" w:space="0" w:color="auto"/>
        <w:bottom w:val="none" w:sz="0" w:space="0" w:color="auto"/>
        <w:right w:val="none" w:sz="0" w:space="0" w:color="auto"/>
      </w:divBdr>
      <w:divsChild>
        <w:div w:id="1811166820">
          <w:marLeft w:val="0"/>
          <w:marRight w:val="0"/>
          <w:marTop w:val="0"/>
          <w:marBottom w:val="0"/>
          <w:divBdr>
            <w:top w:val="none" w:sz="0" w:space="0" w:color="auto"/>
            <w:left w:val="none" w:sz="0" w:space="0" w:color="auto"/>
            <w:bottom w:val="none" w:sz="0" w:space="0" w:color="auto"/>
            <w:right w:val="none" w:sz="0" w:space="0" w:color="auto"/>
          </w:divBdr>
        </w:div>
      </w:divsChild>
    </w:div>
    <w:div w:id="573048388">
      <w:bodyDiv w:val="1"/>
      <w:marLeft w:val="161"/>
      <w:marRight w:val="161"/>
      <w:marTop w:val="0"/>
      <w:marBottom w:val="0"/>
      <w:divBdr>
        <w:top w:val="none" w:sz="0" w:space="0" w:color="auto"/>
        <w:left w:val="none" w:sz="0" w:space="0" w:color="auto"/>
        <w:bottom w:val="none" w:sz="0" w:space="0" w:color="auto"/>
        <w:right w:val="none" w:sz="0" w:space="0" w:color="auto"/>
      </w:divBdr>
      <w:divsChild>
        <w:div w:id="1952200969">
          <w:marLeft w:val="0"/>
          <w:marRight w:val="0"/>
          <w:marTop w:val="0"/>
          <w:marBottom w:val="0"/>
          <w:divBdr>
            <w:top w:val="none" w:sz="0" w:space="0" w:color="auto"/>
            <w:left w:val="none" w:sz="0" w:space="0" w:color="auto"/>
            <w:bottom w:val="none" w:sz="0" w:space="0" w:color="auto"/>
            <w:right w:val="none" w:sz="0" w:space="0" w:color="auto"/>
          </w:divBdr>
        </w:div>
      </w:divsChild>
    </w:div>
    <w:div w:id="574558732">
      <w:bodyDiv w:val="1"/>
      <w:marLeft w:val="160"/>
      <w:marRight w:val="160"/>
      <w:marTop w:val="0"/>
      <w:marBottom w:val="0"/>
      <w:divBdr>
        <w:top w:val="none" w:sz="0" w:space="0" w:color="auto"/>
        <w:left w:val="none" w:sz="0" w:space="0" w:color="auto"/>
        <w:bottom w:val="none" w:sz="0" w:space="0" w:color="auto"/>
        <w:right w:val="none" w:sz="0" w:space="0" w:color="auto"/>
      </w:divBdr>
      <w:divsChild>
        <w:div w:id="687753639">
          <w:marLeft w:val="0"/>
          <w:marRight w:val="0"/>
          <w:marTop w:val="0"/>
          <w:marBottom w:val="0"/>
          <w:divBdr>
            <w:top w:val="none" w:sz="0" w:space="0" w:color="auto"/>
            <w:left w:val="none" w:sz="0" w:space="0" w:color="auto"/>
            <w:bottom w:val="none" w:sz="0" w:space="0" w:color="auto"/>
            <w:right w:val="none" w:sz="0" w:space="0" w:color="auto"/>
          </w:divBdr>
        </w:div>
      </w:divsChild>
    </w:div>
    <w:div w:id="596598333">
      <w:bodyDiv w:val="1"/>
      <w:marLeft w:val="161"/>
      <w:marRight w:val="161"/>
      <w:marTop w:val="0"/>
      <w:marBottom w:val="0"/>
      <w:divBdr>
        <w:top w:val="none" w:sz="0" w:space="0" w:color="auto"/>
        <w:left w:val="none" w:sz="0" w:space="0" w:color="auto"/>
        <w:bottom w:val="none" w:sz="0" w:space="0" w:color="auto"/>
        <w:right w:val="none" w:sz="0" w:space="0" w:color="auto"/>
      </w:divBdr>
      <w:divsChild>
        <w:div w:id="140924131">
          <w:marLeft w:val="0"/>
          <w:marRight w:val="0"/>
          <w:marTop w:val="0"/>
          <w:marBottom w:val="0"/>
          <w:divBdr>
            <w:top w:val="none" w:sz="0" w:space="0" w:color="auto"/>
            <w:left w:val="none" w:sz="0" w:space="0" w:color="auto"/>
            <w:bottom w:val="none" w:sz="0" w:space="0" w:color="auto"/>
            <w:right w:val="none" w:sz="0" w:space="0" w:color="auto"/>
          </w:divBdr>
        </w:div>
      </w:divsChild>
    </w:div>
    <w:div w:id="610433386">
      <w:bodyDiv w:val="1"/>
      <w:marLeft w:val="160"/>
      <w:marRight w:val="160"/>
      <w:marTop w:val="0"/>
      <w:marBottom w:val="0"/>
      <w:divBdr>
        <w:top w:val="none" w:sz="0" w:space="0" w:color="auto"/>
        <w:left w:val="none" w:sz="0" w:space="0" w:color="auto"/>
        <w:bottom w:val="none" w:sz="0" w:space="0" w:color="auto"/>
        <w:right w:val="none" w:sz="0" w:space="0" w:color="auto"/>
      </w:divBdr>
      <w:divsChild>
        <w:div w:id="762992327">
          <w:marLeft w:val="0"/>
          <w:marRight w:val="0"/>
          <w:marTop w:val="0"/>
          <w:marBottom w:val="0"/>
          <w:divBdr>
            <w:top w:val="none" w:sz="0" w:space="0" w:color="auto"/>
            <w:left w:val="none" w:sz="0" w:space="0" w:color="auto"/>
            <w:bottom w:val="none" w:sz="0" w:space="0" w:color="auto"/>
            <w:right w:val="none" w:sz="0" w:space="0" w:color="auto"/>
          </w:divBdr>
        </w:div>
      </w:divsChild>
    </w:div>
    <w:div w:id="613944734">
      <w:bodyDiv w:val="1"/>
      <w:marLeft w:val="173"/>
      <w:marRight w:val="173"/>
      <w:marTop w:val="0"/>
      <w:marBottom w:val="0"/>
      <w:divBdr>
        <w:top w:val="none" w:sz="0" w:space="0" w:color="auto"/>
        <w:left w:val="none" w:sz="0" w:space="0" w:color="auto"/>
        <w:bottom w:val="none" w:sz="0" w:space="0" w:color="auto"/>
        <w:right w:val="none" w:sz="0" w:space="0" w:color="auto"/>
      </w:divBdr>
      <w:divsChild>
        <w:div w:id="1083340162">
          <w:marLeft w:val="0"/>
          <w:marRight w:val="0"/>
          <w:marTop w:val="0"/>
          <w:marBottom w:val="0"/>
          <w:divBdr>
            <w:top w:val="none" w:sz="0" w:space="0" w:color="auto"/>
            <w:left w:val="none" w:sz="0" w:space="0" w:color="auto"/>
            <w:bottom w:val="none" w:sz="0" w:space="0" w:color="auto"/>
            <w:right w:val="none" w:sz="0" w:space="0" w:color="auto"/>
          </w:divBdr>
        </w:div>
      </w:divsChild>
    </w:div>
    <w:div w:id="621351698">
      <w:bodyDiv w:val="1"/>
      <w:marLeft w:val="150"/>
      <w:marRight w:val="150"/>
      <w:marTop w:val="0"/>
      <w:marBottom w:val="0"/>
      <w:divBdr>
        <w:top w:val="none" w:sz="0" w:space="0" w:color="auto"/>
        <w:left w:val="none" w:sz="0" w:space="0" w:color="auto"/>
        <w:bottom w:val="none" w:sz="0" w:space="0" w:color="auto"/>
        <w:right w:val="none" w:sz="0" w:space="0" w:color="auto"/>
      </w:divBdr>
      <w:divsChild>
        <w:div w:id="1238321602">
          <w:marLeft w:val="0"/>
          <w:marRight w:val="0"/>
          <w:marTop w:val="0"/>
          <w:marBottom w:val="0"/>
          <w:divBdr>
            <w:top w:val="none" w:sz="0" w:space="0" w:color="auto"/>
            <w:left w:val="none" w:sz="0" w:space="0" w:color="auto"/>
            <w:bottom w:val="none" w:sz="0" w:space="0" w:color="auto"/>
            <w:right w:val="none" w:sz="0" w:space="0" w:color="auto"/>
          </w:divBdr>
        </w:div>
      </w:divsChild>
    </w:div>
    <w:div w:id="622350920">
      <w:bodyDiv w:val="1"/>
      <w:marLeft w:val="150"/>
      <w:marRight w:val="150"/>
      <w:marTop w:val="0"/>
      <w:marBottom w:val="0"/>
      <w:divBdr>
        <w:top w:val="none" w:sz="0" w:space="0" w:color="auto"/>
        <w:left w:val="none" w:sz="0" w:space="0" w:color="auto"/>
        <w:bottom w:val="none" w:sz="0" w:space="0" w:color="auto"/>
        <w:right w:val="none" w:sz="0" w:space="0" w:color="auto"/>
      </w:divBdr>
      <w:divsChild>
        <w:div w:id="1160735355">
          <w:marLeft w:val="0"/>
          <w:marRight w:val="0"/>
          <w:marTop w:val="0"/>
          <w:marBottom w:val="0"/>
          <w:divBdr>
            <w:top w:val="none" w:sz="0" w:space="0" w:color="auto"/>
            <w:left w:val="none" w:sz="0" w:space="0" w:color="auto"/>
            <w:bottom w:val="none" w:sz="0" w:space="0" w:color="auto"/>
            <w:right w:val="none" w:sz="0" w:space="0" w:color="auto"/>
          </w:divBdr>
        </w:div>
      </w:divsChild>
    </w:div>
    <w:div w:id="622426294">
      <w:bodyDiv w:val="1"/>
      <w:marLeft w:val="0"/>
      <w:marRight w:val="0"/>
      <w:marTop w:val="0"/>
      <w:marBottom w:val="0"/>
      <w:divBdr>
        <w:top w:val="none" w:sz="0" w:space="0" w:color="auto"/>
        <w:left w:val="none" w:sz="0" w:space="0" w:color="auto"/>
        <w:bottom w:val="none" w:sz="0" w:space="0" w:color="auto"/>
        <w:right w:val="none" w:sz="0" w:space="0" w:color="auto"/>
      </w:divBdr>
    </w:div>
    <w:div w:id="629477539">
      <w:bodyDiv w:val="1"/>
      <w:marLeft w:val="173"/>
      <w:marRight w:val="173"/>
      <w:marTop w:val="0"/>
      <w:marBottom w:val="0"/>
      <w:divBdr>
        <w:top w:val="none" w:sz="0" w:space="0" w:color="auto"/>
        <w:left w:val="none" w:sz="0" w:space="0" w:color="auto"/>
        <w:bottom w:val="none" w:sz="0" w:space="0" w:color="auto"/>
        <w:right w:val="none" w:sz="0" w:space="0" w:color="auto"/>
      </w:divBdr>
      <w:divsChild>
        <w:div w:id="1743870690">
          <w:marLeft w:val="0"/>
          <w:marRight w:val="0"/>
          <w:marTop w:val="0"/>
          <w:marBottom w:val="0"/>
          <w:divBdr>
            <w:top w:val="none" w:sz="0" w:space="0" w:color="auto"/>
            <w:left w:val="none" w:sz="0" w:space="0" w:color="auto"/>
            <w:bottom w:val="none" w:sz="0" w:space="0" w:color="auto"/>
            <w:right w:val="none" w:sz="0" w:space="0" w:color="auto"/>
          </w:divBdr>
        </w:div>
      </w:divsChild>
    </w:div>
    <w:div w:id="637801694">
      <w:bodyDiv w:val="1"/>
      <w:marLeft w:val="161"/>
      <w:marRight w:val="161"/>
      <w:marTop w:val="0"/>
      <w:marBottom w:val="0"/>
      <w:divBdr>
        <w:top w:val="none" w:sz="0" w:space="0" w:color="auto"/>
        <w:left w:val="none" w:sz="0" w:space="0" w:color="auto"/>
        <w:bottom w:val="none" w:sz="0" w:space="0" w:color="auto"/>
        <w:right w:val="none" w:sz="0" w:space="0" w:color="auto"/>
      </w:divBdr>
      <w:divsChild>
        <w:div w:id="249895759">
          <w:marLeft w:val="0"/>
          <w:marRight w:val="0"/>
          <w:marTop w:val="0"/>
          <w:marBottom w:val="0"/>
          <w:divBdr>
            <w:top w:val="none" w:sz="0" w:space="0" w:color="auto"/>
            <w:left w:val="none" w:sz="0" w:space="0" w:color="auto"/>
            <w:bottom w:val="none" w:sz="0" w:space="0" w:color="auto"/>
            <w:right w:val="none" w:sz="0" w:space="0" w:color="auto"/>
          </w:divBdr>
        </w:div>
      </w:divsChild>
    </w:div>
    <w:div w:id="702436462">
      <w:bodyDiv w:val="1"/>
      <w:marLeft w:val="0"/>
      <w:marRight w:val="0"/>
      <w:marTop w:val="0"/>
      <w:marBottom w:val="0"/>
      <w:divBdr>
        <w:top w:val="none" w:sz="0" w:space="0" w:color="auto"/>
        <w:left w:val="none" w:sz="0" w:space="0" w:color="auto"/>
        <w:bottom w:val="none" w:sz="0" w:space="0" w:color="auto"/>
        <w:right w:val="none" w:sz="0" w:space="0" w:color="auto"/>
      </w:divBdr>
    </w:div>
    <w:div w:id="705566797">
      <w:bodyDiv w:val="1"/>
      <w:marLeft w:val="161"/>
      <w:marRight w:val="161"/>
      <w:marTop w:val="0"/>
      <w:marBottom w:val="0"/>
      <w:divBdr>
        <w:top w:val="none" w:sz="0" w:space="0" w:color="auto"/>
        <w:left w:val="none" w:sz="0" w:space="0" w:color="auto"/>
        <w:bottom w:val="none" w:sz="0" w:space="0" w:color="auto"/>
        <w:right w:val="none" w:sz="0" w:space="0" w:color="auto"/>
      </w:divBdr>
      <w:divsChild>
        <w:div w:id="1223248909">
          <w:marLeft w:val="0"/>
          <w:marRight w:val="0"/>
          <w:marTop w:val="0"/>
          <w:marBottom w:val="0"/>
          <w:divBdr>
            <w:top w:val="none" w:sz="0" w:space="0" w:color="auto"/>
            <w:left w:val="none" w:sz="0" w:space="0" w:color="auto"/>
            <w:bottom w:val="none" w:sz="0" w:space="0" w:color="auto"/>
            <w:right w:val="none" w:sz="0" w:space="0" w:color="auto"/>
          </w:divBdr>
        </w:div>
      </w:divsChild>
    </w:div>
    <w:div w:id="716898733">
      <w:bodyDiv w:val="1"/>
      <w:marLeft w:val="204"/>
      <w:marRight w:val="204"/>
      <w:marTop w:val="0"/>
      <w:marBottom w:val="0"/>
      <w:divBdr>
        <w:top w:val="none" w:sz="0" w:space="0" w:color="auto"/>
        <w:left w:val="none" w:sz="0" w:space="0" w:color="auto"/>
        <w:bottom w:val="none" w:sz="0" w:space="0" w:color="auto"/>
        <w:right w:val="none" w:sz="0" w:space="0" w:color="auto"/>
      </w:divBdr>
      <w:divsChild>
        <w:div w:id="1958558161">
          <w:marLeft w:val="0"/>
          <w:marRight w:val="0"/>
          <w:marTop w:val="0"/>
          <w:marBottom w:val="0"/>
          <w:divBdr>
            <w:top w:val="none" w:sz="0" w:space="0" w:color="auto"/>
            <w:left w:val="none" w:sz="0" w:space="0" w:color="auto"/>
            <w:bottom w:val="none" w:sz="0" w:space="0" w:color="auto"/>
            <w:right w:val="none" w:sz="0" w:space="0" w:color="auto"/>
          </w:divBdr>
        </w:div>
      </w:divsChild>
    </w:div>
    <w:div w:id="721485977">
      <w:bodyDiv w:val="1"/>
      <w:marLeft w:val="189"/>
      <w:marRight w:val="189"/>
      <w:marTop w:val="0"/>
      <w:marBottom w:val="0"/>
      <w:divBdr>
        <w:top w:val="none" w:sz="0" w:space="0" w:color="auto"/>
        <w:left w:val="none" w:sz="0" w:space="0" w:color="auto"/>
        <w:bottom w:val="none" w:sz="0" w:space="0" w:color="auto"/>
        <w:right w:val="none" w:sz="0" w:space="0" w:color="auto"/>
      </w:divBdr>
      <w:divsChild>
        <w:div w:id="779030550">
          <w:marLeft w:val="0"/>
          <w:marRight w:val="0"/>
          <w:marTop w:val="0"/>
          <w:marBottom w:val="0"/>
          <w:divBdr>
            <w:top w:val="none" w:sz="0" w:space="0" w:color="auto"/>
            <w:left w:val="none" w:sz="0" w:space="0" w:color="auto"/>
            <w:bottom w:val="none" w:sz="0" w:space="0" w:color="auto"/>
            <w:right w:val="none" w:sz="0" w:space="0" w:color="auto"/>
          </w:divBdr>
        </w:div>
      </w:divsChild>
    </w:div>
    <w:div w:id="759722476">
      <w:bodyDiv w:val="1"/>
      <w:marLeft w:val="0"/>
      <w:marRight w:val="0"/>
      <w:marTop w:val="0"/>
      <w:marBottom w:val="136"/>
      <w:divBdr>
        <w:top w:val="none" w:sz="0" w:space="0" w:color="auto"/>
        <w:left w:val="none" w:sz="0" w:space="0" w:color="auto"/>
        <w:bottom w:val="none" w:sz="0" w:space="0" w:color="auto"/>
        <w:right w:val="none" w:sz="0" w:space="0" w:color="auto"/>
      </w:divBdr>
      <w:divsChild>
        <w:div w:id="1171021478">
          <w:marLeft w:val="543"/>
          <w:marRight w:val="0"/>
          <w:marTop w:val="0"/>
          <w:marBottom w:val="0"/>
          <w:divBdr>
            <w:top w:val="none" w:sz="0" w:space="0" w:color="auto"/>
            <w:left w:val="none" w:sz="0" w:space="0" w:color="auto"/>
            <w:bottom w:val="none" w:sz="0" w:space="0" w:color="auto"/>
            <w:right w:val="none" w:sz="0" w:space="0" w:color="auto"/>
          </w:divBdr>
          <w:divsChild>
            <w:div w:id="6611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2262">
      <w:bodyDiv w:val="1"/>
      <w:marLeft w:val="160"/>
      <w:marRight w:val="160"/>
      <w:marTop w:val="0"/>
      <w:marBottom w:val="0"/>
      <w:divBdr>
        <w:top w:val="none" w:sz="0" w:space="0" w:color="auto"/>
        <w:left w:val="none" w:sz="0" w:space="0" w:color="auto"/>
        <w:bottom w:val="none" w:sz="0" w:space="0" w:color="auto"/>
        <w:right w:val="none" w:sz="0" w:space="0" w:color="auto"/>
      </w:divBdr>
      <w:divsChild>
        <w:div w:id="859129839">
          <w:marLeft w:val="0"/>
          <w:marRight w:val="0"/>
          <w:marTop w:val="0"/>
          <w:marBottom w:val="0"/>
          <w:divBdr>
            <w:top w:val="none" w:sz="0" w:space="0" w:color="auto"/>
            <w:left w:val="none" w:sz="0" w:space="0" w:color="auto"/>
            <w:bottom w:val="none" w:sz="0" w:space="0" w:color="auto"/>
            <w:right w:val="none" w:sz="0" w:space="0" w:color="auto"/>
          </w:divBdr>
        </w:div>
      </w:divsChild>
    </w:div>
    <w:div w:id="814225817">
      <w:bodyDiv w:val="1"/>
      <w:marLeft w:val="173"/>
      <w:marRight w:val="173"/>
      <w:marTop w:val="0"/>
      <w:marBottom w:val="0"/>
      <w:divBdr>
        <w:top w:val="none" w:sz="0" w:space="0" w:color="auto"/>
        <w:left w:val="none" w:sz="0" w:space="0" w:color="auto"/>
        <w:bottom w:val="none" w:sz="0" w:space="0" w:color="auto"/>
        <w:right w:val="none" w:sz="0" w:space="0" w:color="auto"/>
      </w:divBdr>
      <w:divsChild>
        <w:div w:id="1672953351">
          <w:marLeft w:val="0"/>
          <w:marRight w:val="0"/>
          <w:marTop w:val="0"/>
          <w:marBottom w:val="0"/>
          <w:divBdr>
            <w:top w:val="none" w:sz="0" w:space="0" w:color="auto"/>
            <w:left w:val="none" w:sz="0" w:space="0" w:color="auto"/>
            <w:bottom w:val="none" w:sz="0" w:space="0" w:color="auto"/>
            <w:right w:val="none" w:sz="0" w:space="0" w:color="auto"/>
          </w:divBdr>
        </w:div>
      </w:divsChild>
    </w:div>
    <w:div w:id="815954168">
      <w:bodyDiv w:val="1"/>
      <w:marLeft w:val="204"/>
      <w:marRight w:val="204"/>
      <w:marTop w:val="0"/>
      <w:marBottom w:val="0"/>
      <w:divBdr>
        <w:top w:val="none" w:sz="0" w:space="0" w:color="auto"/>
        <w:left w:val="none" w:sz="0" w:space="0" w:color="auto"/>
        <w:bottom w:val="none" w:sz="0" w:space="0" w:color="auto"/>
        <w:right w:val="none" w:sz="0" w:space="0" w:color="auto"/>
      </w:divBdr>
      <w:divsChild>
        <w:div w:id="1530988405">
          <w:marLeft w:val="0"/>
          <w:marRight w:val="0"/>
          <w:marTop w:val="0"/>
          <w:marBottom w:val="0"/>
          <w:divBdr>
            <w:top w:val="none" w:sz="0" w:space="0" w:color="auto"/>
            <w:left w:val="none" w:sz="0" w:space="0" w:color="auto"/>
            <w:bottom w:val="none" w:sz="0" w:space="0" w:color="auto"/>
            <w:right w:val="none" w:sz="0" w:space="0" w:color="auto"/>
          </w:divBdr>
        </w:div>
      </w:divsChild>
    </w:div>
    <w:div w:id="842430413">
      <w:bodyDiv w:val="1"/>
      <w:marLeft w:val="0"/>
      <w:marRight w:val="0"/>
      <w:marTop w:val="0"/>
      <w:marBottom w:val="0"/>
      <w:divBdr>
        <w:top w:val="none" w:sz="0" w:space="0" w:color="auto"/>
        <w:left w:val="none" w:sz="0" w:space="0" w:color="auto"/>
        <w:bottom w:val="none" w:sz="0" w:space="0" w:color="auto"/>
        <w:right w:val="none" w:sz="0" w:space="0" w:color="auto"/>
      </w:divBdr>
      <w:divsChild>
        <w:div w:id="50464376">
          <w:marLeft w:val="0"/>
          <w:marRight w:val="0"/>
          <w:marTop w:val="0"/>
          <w:marBottom w:val="0"/>
          <w:divBdr>
            <w:top w:val="none" w:sz="0" w:space="0" w:color="auto"/>
            <w:left w:val="none" w:sz="0" w:space="0" w:color="auto"/>
            <w:bottom w:val="none" w:sz="0" w:space="0" w:color="auto"/>
            <w:right w:val="none" w:sz="0" w:space="0" w:color="auto"/>
          </w:divBdr>
        </w:div>
      </w:divsChild>
    </w:div>
    <w:div w:id="847906213">
      <w:bodyDiv w:val="1"/>
      <w:marLeft w:val="150"/>
      <w:marRight w:val="150"/>
      <w:marTop w:val="0"/>
      <w:marBottom w:val="0"/>
      <w:divBdr>
        <w:top w:val="none" w:sz="0" w:space="0" w:color="auto"/>
        <w:left w:val="none" w:sz="0" w:space="0" w:color="auto"/>
        <w:bottom w:val="none" w:sz="0" w:space="0" w:color="auto"/>
        <w:right w:val="none" w:sz="0" w:space="0" w:color="auto"/>
      </w:divBdr>
      <w:divsChild>
        <w:div w:id="1343706866">
          <w:marLeft w:val="0"/>
          <w:marRight w:val="0"/>
          <w:marTop w:val="0"/>
          <w:marBottom w:val="0"/>
          <w:divBdr>
            <w:top w:val="none" w:sz="0" w:space="0" w:color="auto"/>
            <w:left w:val="none" w:sz="0" w:space="0" w:color="auto"/>
            <w:bottom w:val="none" w:sz="0" w:space="0" w:color="auto"/>
            <w:right w:val="none" w:sz="0" w:space="0" w:color="auto"/>
          </w:divBdr>
        </w:div>
      </w:divsChild>
    </w:div>
    <w:div w:id="872691496">
      <w:bodyDiv w:val="1"/>
      <w:marLeft w:val="173"/>
      <w:marRight w:val="173"/>
      <w:marTop w:val="0"/>
      <w:marBottom w:val="0"/>
      <w:divBdr>
        <w:top w:val="none" w:sz="0" w:space="0" w:color="auto"/>
        <w:left w:val="none" w:sz="0" w:space="0" w:color="auto"/>
        <w:bottom w:val="none" w:sz="0" w:space="0" w:color="auto"/>
        <w:right w:val="none" w:sz="0" w:space="0" w:color="auto"/>
      </w:divBdr>
      <w:divsChild>
        <w:div w:id="2081975605">
          <w:marLeft w:val="0"/>
          <w:marRight w:val="0"/>
          <w:marTop w:val="0"/>
          <w:marBottom w:val="0"/>
          <w:divBdr>
            <w:top w:val="none" w:sz="0" w:space="0" w:color="auto"/>
            <w:left w:val="none" w:sz="0" w:space="0" w:color="auto"/>
            <w:bottom w:val="none" w:sz="0" w:space="0" w:color="auto"/>
            <w:right w:val="none" w:sz="0" w:space="0" w:color="auto"/>
          </w:divBdr>
        </w:div>
      </w:divsChild>
    </w:div>
    <w:div w:id="874082490">
      <w:bodyDiv w:val="1"/>
      <w:marLeft w:val="204"/>
      <w:marRight w:val="204"/>
      <w:marTop w:val="0"/>
      <w:marBottom w:val="0"/>
      <w:divBdr>
        <w:top w:val="none" w:sz="0" w:space="0" w:color="auto"/>
        <w:left w:val="none" w:sz="0" w:space="0" w:color="auto"/>
        <w:bottom w:val="none" w:sz="0" w:space="0" w:color="auto"/>
        <w:right w:val="none" w:sz="0" w:space="0" w:color="auto"/>
      </w:divBdr>
      <w:divsChild>
        <w:div w:id="1185749936">
          <w:marLeft w:val="0"/>
          <w:marRight w:val="0"/>
          <w:marTop w:val="0"/>
          <w:marBottom w:val="0"/>
          <w:divBdr>
            <w:top w:val="none" w:sz="0" w:space="0" w:color="auto"/>
            <w:left w:val="none" w:sz="0" w:space="0" w:color="auto"/>
            <w:bottom w:val="none" w:sz="0" w:space="0" w:color="auto"/>
            <w:right w:val="none" w:sz="0" w:space="0" w:color="auto"/>
          </w:divBdr>
        </w:div>
      </w:divsChild>
    </w:div>
    <w:div w:id="912619168">
      <w:bodyDiv w:val="1"/>
      <w:marLeft w:val="161"/>
      <w:marRight w:val="161"/>
      <w:marTop w:val="0"/>
      <w:marBottom w:val="0"/>
      <w:divBdr>
        <w:top w:val="none" w:sz="0" w:space="0" w:color="auto"/>
        <w:left w:val="none" w:sz="0" w:space="0" w:color="auto"/>
        <w:bottom w:val="none" w:sz="0" w:space="0" w:color="auto"/>
        <w:right w:val="none" w:sz="0" w:space="0" w:color="auto"/>
      </w:divBdr>
      <w:divsChild>
        <w:div w:id="1925532098">
          <w:marLeft w:val="0"/>
          <w:marRight w:val="0"/>
          <w:marTop w:val="0"/>
          <w:marBottom w:val="0"/>
          <w:divBdr>
            <w:top w:val="none" w:sz="0" w:space="0" w:color="auto"/>
            <w:left w:val="none" w:sz="0" w:space="0" w:color="auto"/>
            <w:bottom w:val="none" w:sz="0" w:space="0" w:color="auto"/>
            <w:right w:val="none" w:sz="0" w:space="0" w:color="auto"/>
          </w:divBdr>
        </w:div>
      </w:divsChild>
    </w:div>
    <w:div w:id="933827135">
      <w:bodyDiv w:val="1"/>
      <w:marLeft w:val="204"/>
      <w:marRight w:val="204"/>
      <w:marTop w:val="0"/>
      <w:marBottom w:val="0"/>
      <w:divBdr>
        <w:top w:val="none" w:sz="0" w:space="0" w:color="auto"/>
        <w:left w:val="none" w:sz="0" w:space="0" w:color="auto"/>
        <w:bottom w:val="none" w:sz="0" w:space="0" w:color="auto"/>
        <w:right w:val="none" w:sz="0" w:space="0" w:color="auto"/>
      </w:divBdr>
      <w:divsChild>
        <w:div w:id="444351464">
          <w:marLeft w:val="0"/>
          <w:marRight w:val="0"/>
          <w:marTop w:val="0"/>
          <w:marBottom w:val="0"/>
          <w:divBdr>
            <w:top w:val="none" w:sz="0" w:space="0" w:color="auto"/>
            <w:left w:val="none" w:sz="0" w:space="0" w:color="auto"/>
            <w:bottom w:val="none" w:sz="0" w:space="0" w:color="auto"/>
            <w:right w:val="none" w:sz="0" w:space="0" w:color="auto"/>
          </w:divBdr>
        </w:div>
      </w:divsChild>
    </w:div>
    <w:div w:id="941569903">
      <w:bodyDiv w:val="1"/>
      <w:marLeft w:val="150"/>
      <w:marRight w:val="150"/>
      <w:marTop w:val="0"/>
      <w:marBottom w:val="0"/>
      <w:divBdr>
        <w:top w:val="none" w:sz="0" w:space="0" w:color="auto"/>
        <w:left w:val="none" w:sz="0" w:space="0" w:color="auto"/>
        <w:bottom w:val="none" w:sz="0" w:space="0" w:color="auto"/>
        <w:right w:val="none" w:sz="0" w:space="0" w:color="auto"/>
      </w:divBdr>
      <w:divsChild>
        <w:div w:id="1559629459">
          <w:marLeft w:val="0"/>
          <w:marRight w:val="0"/>
          <w:marTop w:val="0"/>
          <w:marBottom w:val="0"/>
          <w:divBdr>
            <w:top w:val="none" w:sz="0" w:space="0" w:color="auto"/>
            <w:left w:val="none" w:sz="0" w:space="0" w:color="auto"/>
            <w:bottom w:val="none" w:sz="0" w:space="0" w:color="auto"/>
            <w:right w:val="none" w:sz="0" w:space="0" w:color="auto"/>
          </w:divBdr>
        </w:div>
      </w:divsChild>
    </w:div>
    <w:div w:id="948699792">
      <w:bodyDiv w:val="1"/>
      <w:marLeft w:val="204"/>
      <w:marRight w:val="204"/>
      <w:marTop w:val="0"/>
      <w:marBottom w:val="0"/>
      <w:divBdr>
        <w:top w:val="none" w:sz="0" w:space="0" w:color="auto"/>
        <w:left w:val="none" w:sz="0" w:space="0" w:color="auto"/>
        <w:bottom w:val="none" w:sz="0" w:space="0" w:color="auto"/>
        <w:right w:val="none" w:sz="0" w:space="0" w:color="auto"/>
      </w:divBdr>
      <w:divsChild>
        <w:div w:id="15429318">
          <w:marLeft w:val="0"/>
          <w:marRight w:val="0"/>
          <w:marTop w:val="0"/>
          <w:marBottom w:val="0"/>
          <w:divBdr>
            <w:top w:val="none" w:sz="0" w:space="0" w:color="auto"/>
            <w:left w:val="none" w:sz="0" w:space="0" w:color="auto"/>
            <w:bottom w:val="none" w:sz="0" w:space="0" w:color="auto"/>
            <w:right w:val="none" w:sz="0" w:space="0" w:color="auto"/>
          </w:divBdr>
        </w:div>
      </w:divsChild>
    </w:div>
    <w:div w:id="970284880">
      <w:bodyDiv w:val="1"/>
      <w:marLeft w:val="173"/>
      <w:marRight w:val="173"/>
      <w:marTop w:val="0"/>
      <w:marBottom w:val="0"/>
      <w:divBdr>
        <w:top w:val="none" w:sz="0" w:space="0" w:color="auto"/>
        <w:left w:val="none" w:sz="0" w:space="0" w:color="auto"/>
        <w:bottom w:val="none" w:sz="0" w:space="0" w:color="auto"/>
        <w:right w:val="none" w:sz="0" w:space="0" w:color="auto"/>
      </w:divBdr>
      <w:divsChild>
        <w:div w:id="408234625">
          <w:marLeft w:val="0"/>
          <w:marRight w:val="0"/>
          <w:marTop w:val="0"/>
          <w:marBottom w:val="0"/>
          <w:divBdr>
            <w:top w:val="none" w:sz="0" w:space="0" w:color="auto"/>
            <w:left w:val="none" w:sz="0" w:space="0" w:color="auto"/>
            <w:bottom w:val="none" w:sz="0" w:space="0" w:color="auto"/>
            <w:right w:val="none" w:sz="0" w:space="0" w:color="auto"/>
          </w:divBdr>
        </w:div>
      </w:divsChild>
    </w:div>
    <w:div w:id="973945765">
      <w:bodyDiv w:val="1"/>
      <w:marLeft w:val="0"/>
      <w:marRight w:val="0"/>
      <w:marTop w:val="0"/>
      <w:marBottom w:val="0"/>
      <w:divBdr>
        <w:top w:val="none" w:sz="0" w:space="0" w:color="auto"/>
        <w:left w:val="none" w:sz="0" w:space="0" w:color="auto"/>
        <w:bottom w:val="none" w:sz="0" w:space="0" w:color="auto"/>
        <w:right w:val="none" w:sz="0" w:space="0" w:color="auto"/>
      </w:divBdr>
    </w:div>
    <w:div w:id="976185562">
      <w:bodyDiv w:val="1"/>
      <w:marLeft w:val="173"/>
      <w:marRight w:val="173"/>
      <w:marTop w:val="0"/>
      <w:marBottom w:val="0"/>
      <w:divBdr>
        <w:top w:val="none" w:sz="0" w:space="0" w:color="auto"/>
        <w:left w:val="none" w:sz="0" w:space="0" w:color="auto"/>
        <w:bottom w:val="none" w:sz="0" w:space="0" w:color="auto"/>
        <w:right w:val="none" w:sz="0" w:space="0" w:color="auto"/>
      </w:divBdr>
      <w:divsChild>
        <w:div w:id="6105569">
          <w:marLeft w:val="0"/>
          <w:marRight w:val="0"/>
          <w:marTop w:val="0"/>
          <w:marBottom w:val="0"/>
          <w:divBdr>
            <w:top w:val="none" w:sz="0" w:space="0" w:color="auto"/>
            <w:left w:val="none" w:sz="0" w:space="0" w:color="auto"/>
            <w:bottom w:val="none" w:sz="0" w:space="0" w:color="auto"/>
            <w:right w:val="none" w:sz="0" w:space="0" w:color="auto"/>
          </w:divBdr>
        </w:div>
      </w:divsChild>
    </w:div>
    <w:div w:id="977295895">
      <w:bodyDiv w:val="1"/>
      <w:marLeft w:val="0"/>
      <w:marRight w:val="0"/>
      <w:marTop w:val="0"/>
      <w:marBottom w:val="0"/>
      <w:divBdr>
        <w:top w:val="none" w:sz="0" w:space="0" w:color="auto"/>
        <w:left w:val="none" w:sz="0" w:space="0" w:color="auto"/>
        <w:bottom w:val="none" w:sz="0" w:space="0" w:color="auto"/>
        <w:right w:val="none" w:sz="0" w:space="0" w:color="auto"/>
      </w:divBdr>
    </w:div>
    <w:div w:id="981471548">
      <w:bodyDiv w:val="1"/>
      <w:marLeft w:val="188"/>
      <w:marRight w:val="188"/>
      <w:marTop w:val="0"/>
      <w:marBottom w:val="0"/>
      <w:divBdr>
        <w:top w:val="none" w:sz="0" w:space="0" w:color="auto"/>
        <w:left w:val="none" w:sz="0" w:space="0" w:color="auto"/>
        <w:bottom w:val="none" w:sz="0" w:space="0" w:color="auto"/>
        <w:right w:val="none" w:sz="0" w:space="0" w:color="auto"/>
      </w:divBdr>
      <w:divsChild>
        <w:div w:id="477112274">
          <w:marLeft w:val="0"/>
          <w:marRight w:val="0"/>
          <w:marTop w:val="0"/>
          <w:marBottom w:val="0"/>
          <w:divBdr>
            <w:top w:val="none" w:sz="0" w:space="0" w:color="auto"/>
            <w:left w:val="none" w:sz="0" w:space="0" w:color="auto"/>
            <w:bottom w:val="none" w:sz="0" w:space="0" w:color="auto"/>
            <w:right w:val="none" w:sz="0" w:space="0" w:color="auto"/>
          </w:divBdr>
        </w:div>
      </w:divsChild>
    </w:div>
    <w:div w:id="982194019">
      <w:bodyDiv w:val="1"/>
      <w:marLeft w:val="173"/>
      <w:marRight w:val="173"/>
      <w:marTop w:val="0"/>
      <w:marBottom w:val="0"/>
      <w:divBdr>
        <w:top w:val="none" w:sz="0" w:space="0" w:color="auto"/>
        <w:left w:val="none" w:sz="0" w:space="0" w:color="auto"/>
        <w:bottom w:val="none" w:sz="0" w:space="0" w:color="auto"/>
        <w:right w:val="none" w:sz="0" w:space="0" w:color="auto"/>
      </w:divBdr>
      <w:divsChild>
        <w:div w:id="511264738">
          <w:marLeft w:val="0"/>
          <w:marRight w:val="0"/>
          <w:marTop w:val="0"/>
          <w:marBottom w:val="0"/>
          <w:divBdr>
            <w:top w:val="none" w:sz="0" w:space="0" w:color="auto"/>
            <w:left w:val="none" w:sz="0" w:space="0" w:color="auto"/>
            <w:bottom w:val="none" w:sz="0" w:space="0" w:color="auto"/>
            <w:right w:val="none" w:sz="0" w:space="0" w:color="auto"/>
          </w:divBdr>
        </w:div>
      </w:divsChild>
    </w:div>
    <w:div w:id="982275362">
      <w:bodyDiv w:val="1"/>
      <w:marLeft w:val="160"/>
      <w:marRight w:val="160"/>
      <w:marTop w:val="0"/>
      <w:marBottom w:val="0"/>
      <w:divBdr>
        <w:top w:val="none" w:sz="0" w:space="0" w:color="auto"/>
        <w:left w:val="none" w:sz="0" w:space="0" w:color="auto"/>
        <w:bottom w:val="none" w:sz="0" w:space="0" w:color="auto"/>
        <w:right w:val="none" w:sz="0" w:space="0" w:color="auto"/>
      </w:divBdr>
      <w:divsChild>
        <w:div w:id="178589428">
          <w:marLeft w:val="0"/>
          <w:marRight w:val="0"/>
          <w:marTop w:val="0"/>
          <w:marBottom w:val="0"/>
          <w:divBdr>
            <w:top w:val="none" w:sz="0" w:space="0" w:color="auto"/>
            <w:left w:val="none" w:sz="0" w:space="0" w:color="auto"/>
            <w:bottom w:val="none" w:sz="0" w:space="0" w:color="auto"/>
            <w:right w:val="none" w:sz="0" w:space="0" w:color="auto"/>
          </w:divBdr>
        </w:div>
      </w:divsChild>
    </w:div>
    <w:div w:id="983585110">
      <w:bodyDiv w:val="1"/>
      <w:marLeft w:val="173"/>
      <w:marRight w:val="173"/>
      <w:marTop w:val="0"/>
      <w:marBottom w:val="0"/>
      <w:divBdr>
        <w:top w:val="none" w:sz="0" w:space="0" w:color="auto"/>
        <w:left w:val="none" w:sz="0" w:space="0" w:color="auto"/>
        <w:bottom w:val="none" w:sz="0" w:space="0" w:color="auto"/>
        <w:right w:val="none" w:sz="0" w:space="0" w:color="auto"/>
      </w:divBdr>
      <w:divsChild>
        <w:div w:id="1590582170">
          <w:marLeft w:val="0"/>
          <w:marRight w:val="0"/>
          <w:marTop w:val="0"/>
          <w:marBottom w:val="0"/>
          <w:divBdr>
            <w:top w:val="none" w:sz="0" w:space="0" w:color="auto"/>
            <w:left w:val="none" w:sz="0" w:space="0" w:color="auto"/>
            <w:bottom w:val="none" w:sz="0" w:space="0" w:color="auto"/>
            <w:right w:val="none" w:sz="0" w:space="0" w:color="auto"/>
          </w:divBdr>
        </w:div>
      </w:divsChild>
    </w:div>
    <w:div w:id="985016842">
      <w:bodyDiv w:val="1"/>
      <w:marLeft w:val="161"/>
      <w:marRight w:val="161"/>
      <w:marTop w:val="0"/>
      <w:marBottom w:val="0"/>
      <w:divBdr>
        <w:top w:val="none" w:sz="0" w:space="0" w:color="auto"/>
        <w:left w:val="none" w:sz="0" w:space="0" w:color="auto"/>
        <w:bottom w:val="none" w:sz="0" w:space="0" w:color="auto"/>
        <w:right w:val="none" w:sz="0" w:space="0" w:color="auto"/>
      </w:divBdr>
      <w:divsChild>
        <w:div w:id="1715078976">
          <w:marLeft w:val="0"/>
          <w:marRight w:val="0"/>
          <w:marTop w:val="0"/>
          <w:marBottom w:val="0"/>
          <w:divBdr>
            <w:top w:val="none" w:sz="0" w:space="0" w:color="auto"/>
            <w:left w:val="none" w:sz="0" w:space="0" w:color="auto"/>
            <w:bottom w:val="none" w:sz="0" w:space="0" w:color="auto"/>
            <w:right w:val="none" w:sz="0" w:space="0" w:color="auto"/>
          </w:divBdr>
        </w:div>
      </w:divsChild>
    </w:div>
    <w:div w:id="986205940">
      <w:bodyDiv w:val="1"/>
      <w:marLeft w:val="188"/>
      <w:marRight w:val="188"/>
      <w:marTop w:val="0"/>
      <w:marBottom w:val="0"/>
      <w:divBdr>
        <w:top w:val="none" w:sz="0" w:space="0" w:color="auto"/>
        <w:left w:val="none" w:sz="0" w:space="0" w:color="auto"/>
        <w:bottom w:val="none" w:sz="0" w:space="0" w:color="auto"/>
        <w:right w:val="none" w:sz="0" w:space="0" w:color="auto"/>
      </w:divBdr>
      <w:divsChild>
        <w:div w:id="1284268327">
          <w:marLeft w:val="0"/>
          <w:marRight w:val="0"/>
          <w:marTop w:val="0"/>
          <w:marBottom w:val="0"/>
          <w:divBdr>
            <w:top w:val="none" w:sz="0" w:space="0" w:color="auto"/>
            <w:left w:val="none" w:sz="0" w:space="0" w:color="auto"/>
            <w:bottom w:val="none" w:sz="0" w:space="0" w:color="auto"/>
            <w:right w:val="none" w:sz="0" w:space="0" w:color="auto"/>
          </w:divBdr>
        </w:div>
      </w:divsChild>
    </w:div>
    <w:div w:id="994337696">
      <w:bodyDiv w:val="1"/>
      <w:marLeft w:val="173"/>
      <w:marRight w:val="173"/>
      <w:marTop w:val="0"/>
      <w:marBottom w:val="0"/>
      <w:divBdr>
        <w:top w:val="none" w:sz="0" w:space="0" w:color="auto"/>
        <w:left w:val="none" w:sz="0" w:space="0" w:color="auto"/>
        <w:bottom w:val="none" w:sz="0" w:space="0" w:color="auto"/>
        <w:right w:val="none" w:sz="0" w:space="0" w:color="auto"/>
      </w:divBdr>
      <w:divsChild>
        <w:div w:id="283391238">
          <w:marLeft w:val="0"/>
          <w:marRight w:val="0"/>
          <w:marTop w:val="0"/>
          <w:marBottom w:val="0"/>
          <w:divBdr>
            <w:top w:val="none" w:sz="0" w:space="0" w:color="auto"/>
            <w:left w:val="none" w:sz="0" w:space="0" w:color="auto"/>
            <w:bottom w:val="none" w:sz="0" w:space="0" w:color="auto"/>
            <w:right w:val="none" w:sz="0" w:space="0" w:color="auto"/>
          </w:divBdr>
        </w:div>
      </w:divsChild>
    </w:div>
    <w:div w:id="9964911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053121">
          <w:marLeft w:val="0"/>
          <w:marRight w:val="0"/>
          <w:marTop w:val="0"/>
          <w:marBottom w:val="0"/>
          <w:divBdr>
            <w:top w:val="none" w:sz="0" w:space="0" w:color="auto"/>
            <w:left w:val="none" w:sz="0" w:space="0" w:color="auto"/>
            <w:bottom w:val="none" w:sz="0" w:space="0" w:color="auto"/>
            <w:right w:val="none" w:sz="0" w:space="0" w:color="auto"/>
          </w:divBdr>
        </w:div>
      </w:divsChild>
    </w:div>
    <w:div w:id="997807965">
      <w:bodyDiv w:val="1"/>
      <w:marLeft w:val="173"/>
      <w:marRight w:val="173"/>
      <w:marTop w:val="0"/>
      <w:marBottom w:val="0"/>
      <w:divBdr>
        <w:top w:val="none" w:sz="0" w:space="0" w:color="auto"/>
        <w:left w:val="none" w:sz="0" w:space="0" w:color="auto"/>
        <w:bottom w:val="none" w:sz="0" w:space="0" w:color="auto"/>
        <w:right w:val="none" w:sz="0" w:space="0" w:color="auto"/>
      </w:divBdr>
      <w:divsChild>
        <w:div w:id="1018775759">
          <w:marLeft w:val="0"/>
          <w:marRight w:val="0"/>
          <w:marTop w:val="0"/>
          <w:marBottom w:val="0"/>
          <w:divBdr>
            <w:top w:val="none" w:sz="0" w:space="0" w:color="auto"/>
            <w:left w:val="none" w:sz="0" w:space="0" w:color="auto"/>
            <w:bottom w:val="none" w:sz="0" w:space="0" w:color="auto"/>
            <w:right w:val="none" w:sz="0" w:space="0" w:color="auto"/>
          </w:divBdr>
        </w:div>
      </w:divsChild>
    </w:div>
    <w:div w:id="997923931">
      <w:bodyDiv w:val="1"/>
      <w:marLeft w:val="161"/>
      <w:marRight w:val="161"/>
      <w:marTop w:val="0"/>
      <w:marBottom w:val="0"/>
      <w:divBdr>
        <w:top w:val="none" w:sz="0" w:space="0" w:color="auto"/>
        <w:left w:val="none" w:sz="0" w:space="0" w:color="auto"/>
        <w:bottom w:val="none" w:sz="0" w:space="0" w:color="auto"/>
        <w:right w:val="none" w:sz="0" w:space="0" w:color="auto"/>
      </w:divBdr>
      <w:divsChild>
        <w:div w:id="1884948245">
          <w:marLeft w:val="0"/>
          <w:marRight w:val="0"/>
          <w:marTop w:val="0"/>
          <w:marBottom w:val="0"/>
          <w:divBdr>
            <w:top w:val="none" w:sz="0" w:space="0" w:color="auto"/>
            <w:left w:val="none" w:sz="0" w:space="0" w:color="auto"/>
            <w:bottom w:val="none" w:sz="0" w:space="0" w:color="auto"/>
            <w:right w:val="none" w:sz="0" w:space="0" w:color="auto"/>
          </w:divBdr>
        </w:div>
      </w:divsChild>
    </w:div>
    <w:div w:id="1028216236">
      <w:bodyDiv w:val="1"/>
      <w:marLeft w:val="0"/>
      <w:marRight w:val="0"/>
      <w:marTop w:val="0"/>
      <w:marBottom w:val="0"/>
      <w:divBdr>
        <w:top w:val="none" w:sz="0" w:space="0" w:color="auto"/>
        <w:left w:val="none" w:sz="0" w:space="0" w:color="auto"/>
        <w:bottom w:val="none" w:sz="0" w:space="0" w:color="auto"/>
        <w:right w:val="none" w:sz="0" w:space="0" w:color="auto"/>
      </w:divBdr>
    </w:div>
    <w:div w:id="1047140279">
      <w:bodyDiv w:val="1"/>
      <w:marLeft w:val="173"/>
      <w:marRight w:val="173"/>
      <w:marTop w:val="0"/>
      <w:marBottom w:val="0"/>
      <w:divBdr>
        <w:top w:val="none" w:sz="0" w:space="0" w:color="auto"/>
        <w:left w:val="none" w:sz="0" w:space="0" w:color="auto"/>
        <w:bottom w:val="none" w:sz="0" w:space="0" w:color="auto"/>
        <w:right w:val="none" w:sz="0" w:space="0" w:color="auto"/>
      </w:divBdr>
      <w:divsChild>
        <w:div w:id="102459054">
          <w:marLeft w:val="0"/>
          <w:marRight w:val="0"/>
          <w:marTop w:val="0"/>
          <w:marBottom w:val="0"/>
          <w:divBdr>
            <w:top w:val="none" w:sz="0" w:space="0" w:color="auto"/>
            <w:left w:val="none" w:sz="0" w:space="0" w:color="auto"/>
            <w:bottom w:val="none" w:sz="0" w:space="0" w:color="auto"/>
            <w:right w:val="none" w:sz="0" w:space="0" w:color="auto"/>
          </w:divBdr>
        </w:div>
      </w:divsChild>
    </w:div>
    <w:div w:id="1048994805">
      <w:bodyDiv w:val="1"/>
      <w:marLeft w:val="173"/>
      <w:marRight w:val="173"/>
      <w:marTop w:val="0"/>
      <w:marBottom w:val="0"/>
      <w:divBdr>
        <w:top w:val="none" w:sz="0" w:space="0" w:color="auto"/>
        <w:left w:val="none" w:sz="0" w:space="0" w:color="auto"/>
        <w:bottom w:val="none" w:sz="0" w:space="0" w:color="auto"/>
        <w:right w:val="none" w:sz="0" w:space="0" w:color="auto"/>
      </w:divBdr>
      <w:divsChild>
        <w:div w:id="1409308216">
          <w:marLeft w:val="0"/>
          <w:marRight w:val="0"/>
          <w:marTop w:val="0"/>
          <w:marBottom w:val="0"/>
          <w:divBdr>
            <w:top w:val="none" w:sz="0" w:space="0" w:color="auto"/>
            <w:left w:val="none" w:sz="0" w:space="0" w:color="auto"/>
            <w:bottom w:val="none" w:sz="0" w:space="0" w:color="auto"/>
            <w:right w:val="none" w:sz="0" w:space="0" w:color="auto"/>
          </w:divBdr>
        </w:div>
      </w:divsChild>
    </w:div>
    <w:div w:id="1054161545">
      <w:bodyDiv w:val="1"/>
      <w:marLeft w:val="189"/>
      <w:marRight w:val="189"/>
      <w:marTop w:val="0"/>
      <w:marBottom w:val="0"/>
      <w:divBdr>
        <w:top w:val="none" w:sz="0" w:space="0" w:color="auto"/>
        <w:left w:val="none" w:sz="0" w:space="0" w:color="auto"/>
        <w:bottom w:val="none" w:sz="0" w:space="0" w:color="auto"/>
        <w:right w:val="none" w:sz="0" w:space="0" w:color="auto"/>
      </w:divBdr>
      <w:divsChild>
        <w:div w:id="834077354">
          <w:marLeft w:val="0"/>
          <w:marRight w:val="0"/>
          <w:marTop w:val="0"/>
          <w:marBottom w:val="0"/>
          <w:divBdr>
            <w:top w:val="none" w:sz="0" w:space="0" w:color="auto"/>
            <w:left w:val="none" w:sz="0" w:space="0" w:color="auto"/>
            <w:bottom w:val="none" w:sz="0" w:space="0" w:color="auto"/>
            <w:right w:val="none" w:sz="0" w:space="0" w:color="auto"/>
          </w:divBdr>
        </w:div>
      </w:divsChild>
    </w:div>
    <w:div w:id="1063606668">
      <w:bodyDiv w:val="1"/>
      <w:marLeft w:val="0"/>
      <w:marRight w:val="0"/>
      <w:marTop w:val="0"/>
      <w:marBottom w:val="136"/>
      <w:divBdr>
        <w:top w:val="none" w:sz="0" w:space="0" w:color="auto"/>
        <w:left w:val="none" w:sz="0" w:space="0" w:color="auto"/>
        <w:bottom w:val="none" w:sz="0" w:space="0" w:color="auto"/>
        <w:right w:val="none" w:sz="0" w:space="0" w:color="auto"/>
      </w:divBdr>
      <w:divsChild>
        <w:div w:id="553779498">
          <w:marLeft w:val="543"/>
          <w:marRight w:val="0"/>
          <w:marTop w:val="0"/>
          <w:marBottom w:val="0"/>
          <w:divBdr>
            <w:top w:val="none" w:sz="0" w:space="0" w:color="auto"/>
            <w:left w:val="none" w:sz="0" w:space="0" w:color="auto"/>
            <w:bottom w:val="none" w:sz="0" w:space="0" w:color="auto"/>
            <w:right w:val="none" w:sz="0" w:space="0" w:color="auto"/>
          </w:divBdr>
          <w:divsChild>
            <w:div w:id="2882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775">
      <w:bodyDiv w:val="1"/>
      <w:marLeft w:val="0"/>
      <w:marRight w:val="0"/>
      <w:marTop w:val="0"/>
      <w:marBottom w:val="0"/>
      <w:divBdr>
        <w:top w:val="none" w:sz="0" w:space="0" w:color="auto"/>
        <w:left w:val="none" w:sz="0" w:space="0" w:color="auto"/>
        <w:bottom w:val="none" w:sz="0" w:space="0" w:color="auto"/>
        <w:right w:val="none" w:sz="0" w:space="0" w:color="auto"/>
      </w:divBdr>
    </w:div>
    <w:div w:id="1107459854">
      <w:bodyDiv w:val="1"/>
      <w:marLeft w:val="160"/>
      <w:marRight w:val="160"/>
      <w:marTop w:val="0"/>
      <w:marBottom w:val="0"/>
      <w:divBdr>
        <w:top w:val="none" w:sz="0" w:space="0" w:color="auto"/>
        <w:left w:val="none" w:sz="0" w:space="0" w:color="auto"/>
        <w:bottom w:val="none" w:sz="0" w:space="0" w:color="auto"/>
        <w:right w:val="none" w:sz="0" w:space="0" w:color="auto"/>
      </w:divBdr>
      <w:divsChild>
        <w:div w:id="1601646407">
          <w:marLeft w:val="0"/>
          <w:marRight w:val="0"/>
          <w:marTop w:val="0"/>
          <w:marBottom w:val="0"/>
          <w:divBdr>
            <w:top w:val="none" w:sz="0" w:space="0" w:color="auto"/>
            <w:left w:val="none" w:sz="0" w:space="0" w:color="auto"/>
            <w:bottom w:val="none" w:sz="0" w:space="0" w:color="auto"/>
            <w:right w:val="none" w:sz="0" w:space="0" w:color="auto"/>
          </w:divBdr>
        </w:div>
      </w:divsChild>
    </w:div>
    <w:div w:id="1108237938">
      <w:bodyDiv w:val="1"/>
      <w:marLeft w:val="173"/>
      <w:marRight w:val="173"/>
      <w:marTop w:val="0"/>
      <w:marBottom w:val="0"/>
      <w:divBdr>
        <w:top w:val="none" w:sz="0" w:space="0" w:color="auto"/>
        <w:left w:val="none" w:sz="0" w:space="0" w:color="auto"/>
        <w:bottom w:val="none" w:sz="0" w:space="0" w:color="auto"/>
        <w:right w:val="none" w:sz="0" w:space="0" w:color="auto"/>
      </w:divBdr>
      <w:divsChild>
        <w:div w:id="10574019">
          <w:marLeft w:val="0"/>
          <w:marRight w:val="0"/>
          <w:marTop w:val="0"/>
          <w:marBottom w:val="0"/>
          <w:divBdr>
            <w:top w:val="none" w:sz="0" w:space="0" w:color="auto"/>
            <w:left w:val="none" w:sz="0" w:space="0" w:color="auto"/>
            <w:bottom w:val="none" w:sz="0" w:space="0" w:color="auto"/>
            <w:right w:val="none" w:sz="0" w:space="0" w:color="auto"/>
          </w:divBdr>
        </w:div>
      </w:divsChild>
    </w:div>
    <w:div w:id="1123384661">
      <w:bodyDiv w:val="1"/>
      <w:marLeft w:val="0"/>
      <w:marRight w:val="0"/>
      <w:marTop w:val="0"/>
      <w:marBottom w:val="0"/>
      <w:divBdr>
        <w:top w:val="none" w:sz="0" w:space="0" w:color="auto"/>
        <w:left w:val="none" w:sz="0" w:space="0" w:color="auto"/>
        <w:bottom w:val="none" w:sz="0" w:space="0" w:color="auto"/>
        <w:right w:val="none" w:sz="0" w:space="0" w:color="auto"/>
      </w:divBdr>
    </w:div>
    <w:div w:id="1137800536">
      <w:bodyDiv w:val="1"/>
      <w:marLeft w:val="173"/>
      <w:marRight w:val="173"/>
      <w:marTop w:val="0"/>
      <w:marBottom w:val="0"/>
      <w:divBdr>
        <w:top w:val="none" w:sz="0" w:space="0" w:color="auto"/>
        <w:left w:val="none" w:sz="0" w:space="0" w:color="auto"/>
        <w:bottom w:val="none" w:sz="0" w:space="0" w:color="auto"/>
        <w:right w:val="none" w:sz="0" w:space="0" w:color="auto"/>
      </w:divBdr>
      <w:divsChild>
        <w:div w:id="1440949703">
          <w:marLeft w:val="0"/>
          <w:marRight w:val="0"/>
          <w:marTop w:val="0"/>
          <w:marBottom w:val="0"/>
          <w:divBdr>
            <w:top w:val="none" w:sz="0" w:space="0" w:color="auto"/>
            <w:left w:val="none" w:sz="0" w:space="0" w:color="auto"/>
            <w:bottom w:val="none" w:sz="0" w:space="0" w:color="auto"/>
            <w:right w:val="none" w:sz="0" w:space="0" w:color="auto"/>
          </w:divBdr>
        </w:div>
      </w:divsChild>
    </w:div>
    <w:div w:id="1167552928">
      <w:bodyDiv w:val="1"/>
      <w:marLeft w:val="0"/>
      <w:marRight w:val="0"/>
      <w:marTop w:val="0"/>
      <w:marBottom w:val="0"/>
      <w:divBdr>
        <w:top w:val="none" w:sz="0" w:space="0" w:color="auto"/>
        <w:left w:val="none" w:sz="0" w:space="0" w:color="auto"/>
        <w:bottom w:val="none" w:sz="0" w:space="0" w:color="auto"/>
        <w:right w:val="none" w:sz="0" w:space="0" w:color="auto"/>
      </w:divBdr>
      <w:divsChild>
        <w:div w:id="419569453">
          <w:marLeft w:val="0"/>
          <w:marRight w:val="0"/>
          <w:marTop w:val="0"/>
          <w:marBottom w:val="0"/>
          <w:divBdr>
            <w:top w:val="none" w:sz="0" w:space="0" w:color="auto"/>
            <w:left w:val="none" w:sz="0" w:space="0" w:color="auto"/>
            <w:bottom w:val="none" w:sz="0" w:space="0" w:color="auto"/>
            <w:right w:val="none" w:sz="0" w:space="0" w:color="auto"/>
          </w:divBdr>
        </w:div>
        <w:div w:id="1784229900">
          <w:marLeft w:val="0"/>
          <w:marRight w:val="0"/>
          <w:marTop w:val="0"/>
          <w:marBottom w:val="0"/>
          <w:divBdr>
            <w:top w:val="none" w:sz="0" w:space="0" w:color="auto"/>
            <w:left w:val="none" w:sz="0" w:space="0" w:color="auto"/>
            <w:bottom w:val="none" w:sz="0" w:space="0" w:color="auto"/>
            <w:right w:val="none" w:sz="0" w:space="0" w:color="auto"/>
          </w:divBdr>
          <w:divsChild>
            <w:div w:id="536049288">
              <w:marLeft w:val="0"/>
              <w:marRight w:val="0"/>
              <w:marTop w:val="0"/>
              <w:marBottom w:val="0"/>
              <w:divBdr>
                <w:top w:val="none" w:sz="0" w:space="0" w:color="auto"/>
                <w:left w:val="none" w:sz="0" w:space="0" w:color="auto"/>
                <w:bottom w:val="none" w:sz="0" w:space="0" w:color="auto"/>
                <w:right w:val="none" w:sz="0" w:space="0" w:color="auto"/>
              </w:divBdr>
            </w:div>
            <w:div w:id="628436993">
              <w:marLeft w:val="0"/>
              <w:marRight w:val="0"/>
              <w:marTop w:val="0"/>
              <w:marBottom w:val="0"/>
              <w:divBdr>
                <w:top w:val="none" w:sz="0" w:space="0" w:color="auto"/>
                <w:left w:val="none" w:sz="0" w:space="0" w:color="auto"/>
                <w:bottom w:val="none" w:sz="0" w:space="0" w:color="auto"/>
                <w:right w:val="none" w:sz="0" w:space="0" w:color="auto"/>
              </w:divBdr>
            </w:div>
            <w:div w:id="665398768">
              <w:marLeft w:val="0"/>
              <w:marRight w:val="0"/>
              <w:marTop w:val="0"/>
              <w:marBottom w:val="0"/>
              <w:divBdr>
                <w:top w:val="none" w:sz="0" w:space="0" w:color="auto"/>
                <w:left w:val="none" w:sz="0" w:space="0" w:color="auto"/>
                <w:bottom w:val="none" w:sz="0" w:space="0" w:color="auto"/>
                <w:right w:val="none" w:sz="0" w:space="0" w:color="auto"/>
              </w:divBdr>
            </w:div>
            <w:div w:id="1491360282">
              <w:marLeft w:val="0"/>
              <w:marRight w:val="0"/>
              <w:marTop w:val="0"/>
              <w:marBottom w:val="0"/>
              <w:divBdr>
                <w:top w:val="none" w:sz="0" w:space="0" w:color="auto"/>
                <w:left w:val="none" w:sz="0" w:space="0" w:color="auto"/>
                <w:bottom w:val="none" w:sz="0" w:space="0" w:color="auto"/>
                <w:right w:val="none" w:sz="0" w:space="0" w:color="auto"/>
              </w:divBdr>
            </w:div>
          </w:divsChild>
        </w:div>
        <w:div w:id="1971277640">
          <w:marLeft w:val="0"/>
          <w:marRight w:val="0"/>
          <w:marTop w:val="0"/>
          <w:marBottom w:val="0"/>
          <w:divBdr>
            <w:top w:val="none" w:sz="0" w:space="0" w:color="auto"/>
            <w:left w:val="none" w:sz="0" w:space="0" w:color="auto"/>
            <w:bottom w:val="none" w:sz="0" w:space="0" w:color="auto"/>
            <w:right w:val="none" w:sz="0" w:space="0" w:color="auto"/>
          </w:divBdr>
        </w:div>
      </w:divsChild>
    </w:div>
    <w:div w:id="1176725581">
      <w:bodyDiv w:val="1"/>
      <w:marLeft w:val="173"/>
      <w:marRight w:val="173"/>
      <w:marTop w:val="0"/>
      <w:marBottom w:val="0"/>
      <w:divBdr>
        <w:top w:val="none" w:sz="0" w:space="0" w:color="auto"/>
        <w:left w:val="none" w:sz="0" w:space="0" w:color="auto"/>
        <w:bottom w:val="none" w:sz="0" w:space="0" w:color="auto"/>
        <w:right w:val="none" w:sz="0" w:space="0" w:color="auto"/>
      </w:divBdr>
      <w:divsChild>
        <w:div w:id="1926260471">
          <w:marLeft w:val="0"/>
          <w:marRight w:val="0"/>
          <w:marTop w:val="0"/>
          <w:marBottom w:val="0"/>
          <w:divBdr>
            <w:top w:val="none" w:sz="0" w:space="0" w:color="auto"/>
            <w:left w:val="none" w:sz="0" w:space="0" w:color="auto"/>
            <w:bottom w:val="none" w:sz="0" w:space="0" w:color="auto"/>
            <w:right w:val="none" w:sz="0" w:space="0" w:color="auto"/>
          </w:divBdr>
        </w:div>
      </w:divsChild>
    </w:div>
    <w:div w:id="1179809488">
      <w:bodyDiv w:val="1"/>
      <w:marLeft w:val="0"/>
      <w:marRight w:val="0"/>
      <w:marTop w:val="0"/>
      <w:marBottom w:val="0"/>
      <w:divBdr>
        <w:top w:val="none" w:sz="0" w:space="0" w:color="auto"/>
        <w:left w:val="none" w:sz="0" w:space="0" w:color="auto"/>
        <w:bottom w:val="none" w:sz="0" w:space="0" w:color="auto"/>
        <w:right w:val="none" w:sz="0" w:space="0" w:color="auto"/>
      </w:divBdr>
    </w:div>
    <w:div w:id="1180781479">
      <w:bodyDiv w:val="1"/>
      <w:marLeft w:val="173"/>
      <w:marRight w:val="173"/>
      <w:marTop w:val="0"/>
      <w:marBottom w:val="0"/>
      <w:divBdr>
        <w:top w:val="none" w:sz="0" w:space="0" w:color="auto"/>
        <w:left w:val="none" w:sz="0" w:space="0" w:color="auto"/>
        <w:bottom w:val="none" w:sz="0" w:space="0" w:color="auto"/>
        <w:right w:val="none" w:sz="0" w:space="0" w:color="auto"/>
      </w:divBdr>
      <w:divsChild>
        <w:div w:id="76756907">
          <w:marLeft w:val="0"/>
          <w:marRight w:val="0"/>
          <w:marTop w:val="0"/>
          <w:marBottom w:val="0"/>
          <w:divBdr>
            <w:top w:val="none" w:sz="0" w:space="0" w:color="auto"/>
            <w:left w:val="none" w:sz="0" w:space="0" w:color="auto"/>
            <w:bottom w:val="none" w:sz="0" w:space="0" w:color="auto"/>
            <w:right w:val="none" w:sz="0" w:space="0" w:color="auto"/>
          </w:divBdr>
        </w:div>
      </w:divsChild>
    </w:div>
    <w:div w:id="1219048565">
      <w:bodyDiv w:val="1"/>
      <w:marLeft w:val="161"/>
      <w:marRight w:val="161"/>
      <w:marTop w:val="0"/>
      <w:marBottom w:val="0"/>
      <w:divBdr>
        <w:top w:val="none" w:sz="0" w:space="0" w:color="auto"/>
        <w:left w:val="none" w:sz="0" w:space="0" w:color="auto"/>
        <w:bottom w:val="none" w:sz="0" w:space="0" w:color="auto"/>
        <w:right w:val="none" w:sz="0" w:space="0" w:color="auto"/>
      </w:divBdr>
      <w:divsChild>
        <w:div w:id="1207137510">
          <w:marLeft w:val="0"/>
          <w:marRight w:val="0"/>
          <w:marTop w:val="0"/>
          <w:marBottom w:val="0"/>
          <w:divBdr>
            <w:top w:val="none" w:sz="0" w:space="0" w:color="auto"/>
            <w:left w:val="none" w:sz="0" w:space="0" w:color="auto"/>
            <w:bottom w:val="none" w:sz="0" w:space="0" w:color="auto"/>
            <w:right w:val="none" w:sz="0" w:space="0" w:color="auto"/>
          </w:divBdr>
        </w:div>
      </w:divsChild>
    </w:div>
    <w:div w:id="1221091104">
      <w:bodyDiv w:val="1"/>
      <w:marLeft w:val="173"/>
      <w:marRight w:val="173"/>
      <w:marTop w:val="0"/>
      <w:marBottom w:val="0"/>
      <w:divBdr>
        <w:top w:val="none" w:sz="0" w:space="0" w:color="auto"/>
        <w:left w:val="none" w:sz="0" w:space="0" w:color="auto"/>
        <w:bottom w:val="none" w:sz="0" w:space="0" w:color="auto"/>
        <w:right w:val="none" w:sz="0" w:space="0" w:color="auto"/>
      </w:divBdr>
      <w:divsChild>
        <w:div w:id="1607957024">
          <w:marLeft w:val="0"/>
          <w:marRight w:val="0"/>
          <w:marTop w:val="0"/>
          <w:marBottom w:val="0"/>
          <w:divBdr>
            <w:top w:val="none" w:sz="0" w:space="0" w:color="auto"/>
            <w:left w:val="none" w:sz="0" w:space="0" w:color="auto"/>
            <w:bottom w:val="none" w:sz="0" w:space="0" w:color="auto"/>
            <w:right w:val="none" w:sz="0" w:space="0" w:color="auto"/>
          </w:divBdr>
        </w:div>
      </w:divsChild>
    </w:div>
    <w:div w:id="1226915443">
      <w:bodyDiv w:val="1"/>
      <w:marLeft w:val="150"/>
      <w:marRight w:val="150"/>
      <w:marTop w:val="0"/>
      <w:marBottom w:val="0"/>
      <w:divBdr>
        <w:top w:val="none" w:sz="0" w:space="0" w:color="auto"/>
        <w:left w:val="none" w:sz="0" w:space="0" w:color="auto"/>
        <w:bottom w:val="none" w:sz="0" w:space="0" w:color="auto"/>
        <w:right w:val="none" w:sz="0" w:space="0" w:color="auto"/>
      </w:divBdr>
      <w:divsChild>
        <w:div w:id="2115904690">
          <w:marLeft w:val="0"/>
          <w:marRight w:val="0"/>
          <w:marTop w:val="0"/>
          <w:marBottom w:val="0"/>
          <w:divBdr>
            <w:top w:val="none" w:sz="0" w:space="0" w:color="auto"/>
            <w:left w:val="none" w:sz="0" w:space="0" w:color="auto"/>
            <w:bottom w:val="none" w:sz="0" w:space="0" w:color="auto"/>
            <w:right w:val="none" w:sz="0" w:space="0" w:color="auto"/>
          </w:divBdr>
        </w:div>
      </w:divsChild>
    </w:div>
    <w:div w:id="1231310874">
      <w:bodyDiv w:val="1"/>
      <w:marLeft w:val="173"/>
      <w:marRight w:val="173"/>
      <w:marTop w:val="0"/>
      <w:marBottom w:val="0"/>
      <w:divBdr>
        <w:top w:val="none" w:sz="0" w:space="0" w:color="auto"/>
        <w:left w:val="none" w:sz="0" w:space="0" w:color="auto"/>
        <w:bottom w:val="none" w:sz="0" w:space="0" w:color="auto"/>
        <w:right w:val="none" w:sz="0" w:space="0" w:color="auto"/>
      </w:divBdr>
      <w:divsChild>
        <w:div w:id="1837576457">
          <w:marLeft w:val="0"/>
          <w:marRight w:val="0"/>
          <w:marTop w:val="0"/>
          <w:marBottom w:val="0"/>
          <w:divBdr>
            <w:top w:val="none" w:sz="0" w:space="0" w:color="auto"/>
            <w:left w:val="none" w:sz="0" w:space="0" w:color="auto"/>
            <w:bottom w:val="none" w:sz="0" w:space="0" w:color="auto"/>
            <w:right w:val="none" w:sz="0" w:space="0" w:color="auto"/>
          </w:divBdr>
        </w:div>
      </w:divsChild>
    </w:div>
    <w:div w:id="1237471681">
      <w:bodyDiv w:val="1"/>
      <w:marLeft w:val="188"/>
      <w:marRight w:val="188"/>
      <w:marTop w:val="0"/>
      <w:marBottom w:val="0"/>
      <w:divBdr>
        <w:top w:val="none" w:sz="0" w:space="0" w:color="auto"/>
        <w:left w:val="none" w:sz="0" w:space="0" w:color="auto"/>
        <w:bottom w:val="none" w:sz="0" w:space="0" w:color="auto"/>
        <w:right w:val="none" w:sz="0" w:space="0" w:color="auto"/>
      </w:divBdr>
      <w:divsChild>
        <w:div w:id="140467835">
          <w:marLeft w:val="0"/>
          <w:marRight w:val="0"/>
          <w:marTop w:val="0"/>
          <w:marBottom w:val="0"/>
          <w:divBdr>
            <w:top w:val="none" w:sz="0" w:space="0" w:color="auto"/>
            <w:left w:val="none" w:sz="0" w:space="0" w:color="auto"/>
            <w:bottom w:val="none" w:sz="0" w:space="0" w:color="auto"/>
            <w:right w:val="none" w:sz="0" w:space="0" w:color="auto"/>
          </w:divBdr>
        </w:div>
      </w:divsChild>
    </w:div>
    <w:div w:id="1255282507">
      <w:bodyDiv w:val="1"/>
      <w:marLeft w:val="161"/>
      <w:marRight w:val="161"/>
      <w:marTop w:val="0"/>
      <w:marBottom w:val="0"/>
      <w:divBdr>
        <w:top w:val="none" w:sz="0" w:space="0" w:color="auto"/>
        <w:left w:val="none" w:sz="0" w:space="0" w:color="auto"/>
        <w:bottom w:val="none" w:sz="0" w:space="0" w:color="auto"/>
        <w:right w:val="none" w:sz="0" w:space="0" w:color="auto"/>
      </w:divBdr>
      <w:divsChild>
        <w:div w:id="1203637217">
          <w:marLeft w:val="0"/>
          <w:marRight w:val="0"/>
          <w:marTop w:val="0"/>
          <w:marBottom w:val="0"/>
          <w:divBdr>
            <w:top w:val="none" w:sz="0" w:space="0" w:color="auto"/>
            <w:left w:val="none" w:sz="0" w:space="0" w:color="auto"/>
            <w:bottom w:val="none" w:sz="0" w:space="0" w:color="auto"/>
            <w:right w:val="none" w:sz="0" w:space="0" w:color="auto"/>
          </w:divBdr>
        </w:div>
      </w:divsChild>
    </w:div>
    <w:div w:id="1256667604">
      <w:bodyDiv w:val="1"/>
      <w:marLeft w:val="204"/>
      <w:marRight w:val="204"/>
      <w:marTop w:val="0"/>
      <w:marBottom w:val="0"/>
      <w:divBdr>
        <w:top w:val="none" w:sz="0" w:space="0" w:color="auto"/>
        <w:left w:val="none" w:sz="0" w:space="0" w:color="auto"/>
        <w:bottom w:val="none" w:sz="0" w:space="0" w:color="auto"/>
        <w:right w:val="none" w:sz="0" w:space="0" w:color="auto"/>
      </w:divBdr>
      <w:divsChild>
        <w:div w:id="241568157">
          <w:marLeft w:val="0"/>
          <w:marRight w:val="0"/>
          <w:marTop w:val="0"/>
          <w:marBottom w:val="0"/>
          <w:divBdr>
            <w:top w:val="none" w:sz="0" w:space="0" w:color="auto"/>
            <w:left w:val="none" w:sz="0" w:space="0" w:color="auto"/>
            <w:bottom w:val="none" w:sz="0" w:space="0" w:color="auto"/>
            <w:right w:val="none" w:sz="0" w:space="0" w:color="auto"/>
          </w:divBdr>
        </w:div>
      </w:divsChild>
    </w:div>
    <w:div w:id="1266884350">
      <w:bodyDiv w:val="1"/>
      <w:marLeft w:val="160"/>
      <w:marRight w:val="160"/>
      <w:marTop w:val="0"/>
      <w:marBottom w:val="0"/>
      <w:divBdr>
        <w:top w:val="none" w:sz="0" w:space="0" w:color="auto"/>
        <w:left w:val="none" w:sz="0" w:space="0" w:color="auto"/>
        <w:bottom w:val="none" w:sz="0" w:space="0" w:color="auto"/>
        <w:right w:val="none" w:sz="0" w:space="0" w:color="auto"/>
      </w:divBdr>
      <w:divsChild>
        <w:div w:id="464087089">
          <w:marLeft w:val="0"/>
          <w:marRight w:val="0"/>
          <w:marTop w:val="0"/>
          <w:marBottom w:val="0"/>
          <w:divBdr>
            <w:top w:val="none" w:sz="0" w:space="0" w:color="auto"/>
            <w:left w:val="none" w:sz="0" w:space="0" w:color="auto"/>
            <w:bottom w:val="none" w:sz="0" w:space="0" w:color="auto"/>
            <w:right w:val="none" w:sz="0" w:space="0" w:color="auto"/>
          </w:divBdr>
        </w:div>
      </w:divsChild>
    </w:div>
    <w:div w:id="1270042250">
      <w:bodyDiv w:val="1"/>
      <w:marLeft w:val="161"/>
      <w:marRight w:val="161"/>
      <w:marTop w:val="0"/>
      <w:marBottom w:val="0"/>
      <w:divBdr>
        <w:top w:val="none" w:sz="0" w:space="0" w:color="auto"/>
        <w:left w:val="none" w:sz="0" w:space="0" w:color="auto"/>
        <w:bottom w:val="none" w:sz="0" w:space="0" w:color="auto"/>
        <w:right w:val="none" w:sz="0" w:space="0" w:color="auto"/>
      </w:divBdr>
      <w:divsChild>
        <w:div w:id="895824311">
          <w:marLeft w:val="0"/>
          <w:marRight w:val="0"/>
          <w:marTop w:val="0"/>
          <w:marBottom w:val="0"/>
          <w:divBdr>
            <w:top w:val="none" w:sz="0" w:space="0" w:color="auto"/>
            <w:left w:val="none" w:sz="0" w:space="0" w:color="auto"/>
            <w:bottom w:val="none" w:sz="0" w:space="0" w:color="auto"/>
            <w:right w:val="none" w:sz="0" w:space="0" w:color="auto"/>
          </w:divBdr>
        </w:div>
      </w:divsChild>
    </w:div>
    <w:div w:id="1273711298">
      <w:bodyDiv w:val="1"/>
      <w:marLeft w:val="160"/>
      <w:marRight w:val="160"/>
      <w:marTop w:val="0"/>
      <w:marBottom w:val="0"/>
      <w:divBdr>
        <w:top w:val="none" w:sz="0" w:space="0" w:color="auto"/>
        <w:left w:val="none" w:sz="0" w:space="0" w:color="auto"/>
        <w:bottom w:val="none" w:sz="0" w:space="0" w:color="auto"/>
        <w:right w:val="none" w:sz="0" w:space="0" w:color="auto"/>
      </w:divBdr>
      <w:divsChild>
        <w:div w:id="1406104826">
          <w:marLeft w:val="0"/>
          <w:marRight w:val="0"/>
          <w:marTop w:val="0"/>
          <w:marBottom w:val="0"/>
          <w:divBdr>
            <w:top w:val="none" w:sz="0" w:space="0" w:color="auto"/>
            <w:left w:val="none" w:sz="0" w:space="0" w:color="auto"/>
            <w:bottom w:val="none" w:sz="0" w:space="0" w:color="auto"/>
            <w:right w:val="none" w:sz="0" w:space="0" w:color="auto"/>
          </w:divBdr>
        </w:div>
      </w:divsChild>
    </w:div>
    <w:div w:id="1277634785">
      <w:bodyDiv w:val="1"/>
      <w:marLeft w:val="0"/>
      <w:marRight w:val="0"/>
      <w:marTop w:val="0"/>
      <w:marBottom w:val="0"/>
      <w:divBdr>
        <w:top w:val="none" w:sz="0" w:space="0" w:color="auto"/>
        <w:left w:val="none" w:sz="0" w:space="0" w:color="auto"/>
        <w:bottom w:val="none" w:sz="0" w:space="0" w:color="auto"/>
        <w:right w:val="none" w:sz="0" w:space="0" w:color="auto"/>
      </w:divBdr>
    </w:div>
    <w:div w:id="1294217307">
      <w:bodyDiv w:val="1"/>
      <w:marLeft w:val="173"/>
      <w:marRight w:val="173"/>
      <w:marTop w:val="0"/>
      <w:marBottom w:val="0"/>
      <w:divBdr>
        <w:top w:val="none" w:sz="0" w:space="0" w:color="auto"/>
        <w:left w:val="none" w:sz="0" w:space="0" w:color="auto"/>
        <w:bottom w:val="none" w:sz="0" w:space="0" w:color="auto"/>
        <w:right w:val="none" w:sz="0" w:space="0" w:color="auto"/>
      </w:divBdr>
      <w:divsChild>
        <w:div w:id="1681083072">
          <w:marLeft w:val="0"/>
          <w:marRight w:val="0"/>
          <w:marTop w:val="0"/>
          <w:marBottom w:val="0"/>
          <w:divBdr>
            <w:top w:val="none" w:sz="0" w:space="0" w:color="auto"/>
            <w:left w:val="none" w:sz="0" w:space="0" w:color="auto"/>
            <w:bottom w:val="none" w:sz="0" w:space="0" w:color="auto"/>
            <w:right w:val="none" w:sz="0" w:space="0" w:color="auto"/>
          </w:divBdr>
        </w:div>
      </w:divsChild>
    </w:div>
    <w:div w:id="1302270361">
      <w:bodyDiv w:val="1"/>
      <w:marLeft w:val="188"/>
      <w:marRight w:val="188"/>
      <w:marTop w:val="0"/>
      <w:marBottom w:val="0"/>
      <w:divBdr>
        <w:top w:val="none" w:sz="0" w:space="0" w:color="auto"/>
        <w:left w:val="none" w:sz="0" w:space="0" w:color="auto"/>
        <w:bottom w:val="none" w:sz="0" w:space="0" w:color="auto"/>
        <w:right w:val="none" w:sz="0" w:space="0" w:color="auto"/>
      </w:divBdr>
      <w:divsChild>
        <w:div w:id="843402858">
          <w:marLeft w:val="0"/>
          <w:marRight w:val="0"/>
          <w:marTop w:val="0"/>
          <w:marBottom w:val="0"/>
          <w:divBdr>
            <w:top w:val="none" w:sz="0" w:space="0" w:color="auto"/>
            <w:left w:val="none" w:sz="0" w:space="0" w:color="auto"/>
            <w:bottom w:val="none" w:sz="0" w:space="0" w:color="auto"/>
            <w:right w:val="none" w:sz="0" w:space="0" w:color="auto"/>
          </w:divBdr>
        </w:div>
      </w:divsChild>
    </w:div>
    <w:div w:id="1307785871">
      <w:bodyDiv w:val="1"/>
      <w:marLeft w:val="173"/>
      <w:marRight w:val="173"/>
      <w:marTop w:val="0"/>
      <w:marBottom w:val="0"/>
      <w:divBdr>
        <w:top w:val="none" w:sz="0" w:space="0" w:color="auto"/>
        <w:left w:val="none" w:sz="0" w:space="0" w:color="auto"/>
        <w:bottom w:val="none" w:sz="0" w:space="0" w:color="auto"/>
        <w:right w:val="none" w:sz="0" w:space="0" w:color="auto"/>
      </w:divBdr>
      <w:divsChild>
        <w:div w:id="1136027337">
          <w:marLeft w:val="0"/>
          <w:marRight w:val="0"/>
          <w:marTop w:val="0"/>
          <w:marBottom w:val="0"/>
          <w:divBdr>
            <w:top w:val="none" w:sz="0" w:space="0" w:color="auto"/>
            <w:left w:val="none" w:sz="0" w:space="0" w:color="auto"/>
            <w:bottom w:val="none" w:sz="0" w:space="0" w:color="auto"/>
            <w:right w:val="none" w:sz="0" w:space="0" w:color="auto"/>
          </w:divBdr>
        </w:div>
      </w:divsChild>
    </w:div>
    <w:div w:id="1321032737">
      <w:bodyDiv w:val="1"/>
      <w:marLeft w:val="161"/>
      <w:marRight w:val="161"/>
      <w:marTop w:val="0"/>
      <w:marBottom w:val="0"/>
      <w:divBdr>
        <w:top w:val="none" w:sz="0" w:space="0" w:color="auto"/>
        <w:left w:val="none" w:sz="0" w:space="0" w:color="auto"/>
        <w:bottom w:val="none" w:sz="0" w:space="0" w:color="auto"/>
        <w:right w:val="none" w:sz="0" w:space="0" w:color="auto"/>
      </w:divBdr>
      <w:divsChild>
        <w:div w:id="1740402187">
          <w:marLeft w:val="0"/>
          <w:marRight w:val="0"/>
          <w:marTop w:val="0"/>
          <w:marBottom w:val="0"/>
          <w:divBdr>
            <w:top w:val="none" w:sz="0" w:space="0" w:color="auto"/>
            <w:left w:val="none" w:sz="0" w:space="0" w:color="auto"/>
            <w:bottom w:val="none" w:sz="0" w:space="0" w:color="auto"/>
            <w:right w:val="none" w:sz="0" w:space="0" w:color="auto"/>
          </w:divBdr>
        </w:div>
      </w:divsChild>
    </w:div>
    <w:div w:id="1332023824">
      <w:bodyDiv w:val="1"/>
      <w:marLeft w:val="160"/>
      <w:marRight w:val="160"/>
      <w:marTop w:val="0"/>
      <w:marBottom w:val="0"/>
      <w:divBdr>
        <w:top w:val="none" w:sz="0" w:space="0" w:color="auto"/>
        <w:left w:val="none" w:sz="0" w:space="0" w:color="auto"/>
        <w:bottom w:val="none" w:sz="0" w:space="0" w:color="auto"/>
        <w:right w:val="none" w:sz="0" w:space="0" w:color="auto"/>
      </w:divBdr>
      <w:divsChild>
        <w:div w:id="920453369">
          <w:marLeft w:val="0"/>
          <w:marRight w:val="0"/>
          <w:marTop w:val="0"/>
          <w:marBottom w:val="0"/>
          <w:divBdr>
            <w:top w:val="none" w:sz="0" w:space="0" w:color="auto"/>
            <w:left w:val="none" w:sz="0" w:space="0" w:color="auto"/>
            <w:bottom w:val="none" w:sz="0" w:space="0" w:color="auto"/>
            <w:right w:val="none" w:sz="0" w:space="0" w:color="auto"/>
          </w:divBdr>
        </w:div>
      </w:divsChild>
    </w:div>
    <w:div w:id="1336035385">
      <w:bodyDiv w:val="1"/>
      <w:marLeft w:val="173"/>
      <w:marRight w:val="173"/>
      <w:marTop w:val="0"/>
      <w:marBottom w:val="0"/>
      <w:divBdr>
        <w:top w:val="none" w:sz="0" w:space="0" w:color="auto"/>
        <w:left w:val="none" w:sz="0" w:space="0" w:color="auto"/>
        <w:bottom w:val="none" w:sz="0" w:space="0" w:color="auto"/>
        <w:right w:val="none" w:sz="0" w:space="0" w:color="auto"/>
      </w:divBdr>
      <w:divsChild>
        <w:div w:id="910041526">
          <w:marLeft w:val="0"/>
          <w:marRight w:val="0"/>
          <w:marTop w:val="0"/>
          <w:marBottom w:val="0"/>
          <w:divBdr>
            <w:top w:val="none" w:sz="0" w:space="0" w:color="auto"/>
            <w:left w:val="none" w:sz="0" w:space="0" w:color="auto"/>
            <w:bottom w:val="none" w:sz="0" w:space="0" w:color="auto"/>
            <w:right w:val="none" w:sz="0" w:space="0" w:color="auto"/>
          </w:divBdr>
        </w:div>
      </w:divsChild>
    </w:div>
    <w:div w:id="1338270541">
      <w:bodyDiv w:val="1"/>
      <w:marLeft w:val="161"/>
      <w:marRight w:val="161"/>
      <w:marTop w:val="0"/>
      <w:marBottom w:val="0"/>
      <w:divBdr>
        <w:top w:val="none" w:sz="0" w:space="0" w:color="auto"/>
        <w:left w:val="none" w:sz="0" w:space="0" w:color="auto"/>
        <w:bottom w:val="none" w:sz="0" w:space="0" w:color="auto"/>
        <w:right w:val="none" w:sz="0" w:space="0" w:color="auto"/>
      </w:divBdr>
      <w:divsChild>
        <w:div w:id="647322089">
          <w:marLeft w:val="0"/>
          <w:marRight w:val="0"/>
          <w:marTop w:val="0"/>
          <w:marBottom w:val="0"/>
          <w:divBdr>
            <w:top w:val="none" w:sz="0" w:space="0" w:color="auto"/>
            <w:left w:val="none" w:sz="0" w:space="0" w:color="auto"/>
            <w:bottom w:val="none" w:sz="0" w:space="0" w:color="auto"/>
            <w:right w:val="none" w:sz="0" w:space="0" w:color="auto"/>
          </w:divBdr>
        </w:div>
      </w:divsChild>
    </w:div>
    <w:div w:id="1342466378">
      <w:bodyDiv w:val="1"/>
      <w:marLeft w:val="0"/>
      <w:marRight w:val="0"/>
      <w:marTop w:val="0"/>
      <w:marBottom w:val="136"/>
      <w:divBdr>
        <w:top w:val="none" w:sz="0" w:space="0" w:color="auto"/>
        <w:left w:val="none" w:sz="0" w:space="0" w:color="auto"/>
        <w:bottom w:val="none" w:sz="0" w:space="0" w:color="auto"/>
        <w:right w:val="none" w:sz="0" w:space="0" w:color="auto"/>
      </w:divBdr>
      <w:divsChild>
        <w:div w:id="1012300147">
          <w:marLeft w:val="543"/>
          <w:marRight w:val="0"/>
          <w:marTop w:val="0"/>
          <w:marBottom w:val="0"/>
          <w:divBdr>
            <w:top w:val="none" w:sz="0" w:space="0" w:color="auto"/>
            <w:left w:val="none" w:sz="0" w:space="0" w:color="auto"/>
            <w:bottom w:val="none" w:sz="0" w:space="0" w:color="auto"/>
            <w:right w:val="none" w:sz="0" w:space="0" w:color="auto"/>
          </w:divBdr>
          <w:divsChild>
            <w:div w:id="1061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9938">
      <w:bodyDiv w:val="1"/>
      <w:marLeft w:val="161"/>
      <w:marRight w:val="161"/>
      <w:marTop w:val="0"/>
      <w:marBottom w:val="0"/>
      <w:divBdr>
        <w:top w:val="none" w:sz="0" w:space="0" w:color="auto"/>
        <w:left w:val="none" w:sz="0" w:space="0" w:color="auto"/>
        <w:bottom w:val="none" w:sz="0" w:space="0" w:color="auto"/>
        <w:right w:val="none" w:sz="0" w:space="0" w:color="auto"/>
      </w:divBdr>
      <w:divsChild>
        <w:div w:id="2066100877">
          <w:marLeft w:val="0"/>
          <w:marRight w:val="0"/>
          <w:marTop w:val="0"/>
          <w:marBottom w:val="0"/>
          <w:divBdr>
            <w:top w:val="none" w:sz="0" w:space="0" w:color="auto"/>
            <w:left w:val="none" w:sz="0" w:space="0" w:color="auto"/>
            <w:bottom w:val="none" w:sz="0" w:space="0" w:color="auto"/>
            <w:right w:val="none" w:sz="0" w:space="0" w:color="auto"/>
          </w:divBdr>
        </w:div>
      </w:divsChild>
    </w:div>
    <w:div w:id="1369573853">
      <w:bodyDiv w:val="1"/>
      <w:marLeft w:val="160"/>
      <w:marRight w:val="160"/>
      <w:marTop w:val="0"/>
      <w:marBottom w:val="0"/>
      <w:divBdr>
        <w:top w:val="none" w:sz="0" w:space="0" w:color="auto"/>
        <w:left w:val="none" w:sz="0" w:space="0" w:color="auto"/>
        <w:bottom w:val="none" w:sz="0" w:space="0" w:color="auto"/>
        <w:right w:val="none" w:sz="0" w:space="0" w:color="auto"/>
      </w:divBdr>
      <w:divsChild>
        <w:div w:id="597635217">
          <w:marLeft w:val="0"/>
          <w:marRight w:val="0"/>
          <w:marTop w:val="0"/>
          <w:marBottom w:val="0"/>
          <w:divBdr>
            <w:top w:val="none" w:sz="0" w:space="0" w:color="auto"/>
            <w:left w:val="none" w:sz="0" w:space="0" w:color="auto"/>
            <w:bottom w:val="none" w:sz="0" w:space="0" w:color="auto"/>
            <w:right w:val="none" w:sz="0" w:space="0" w:color="auto"/>
          </w:divBdr>
        </w:div>
      </w:divsChild>
    </w:div>
    <w:div w:id="1395007794">
      <w:bodyDiv w:val="1"/>
      <w:marLeft w:val="0"/>
      <w:marRight w:val="0"/>
      <w:marTop w:val="0"/>
      <w:marBottom w:val="0"/>
      <w:divBdr>
        <w:top w:val="none" w:sz="0" w:space="0" w:color="auto"/>
        <w:left w:val="none" w:sz="0" w:space="0" w:color="auto"/>
        <w:bottom w:val="none" w:sz="0" w:space="0" w:color="auto"/>
        <w:right w:val="none" w:sz="0" w:space="0" w:color="auto"/>
      </w:divBdr>
    </w:div>
    <w:div w:id="1395347957">
      <w:bodyDiv w:val="1"/>
      <w:marLeft w:val="160"/>
      <w:marRight w:val="160"/>
      <w:marTop w:val="0"/>
      <w:marBottom w:val="0"/>
      <w:divBdr>
        <w:top w:val="none" w:sz="0" w:space="0" w:color="auto"/>
        <w:left w:val="none" w:sz="0" w:space="0" w:color="auto"/>
        <w:bottom w:val="none" w:sz="0" w:space="0" w:color="auto"/>
        <w:right w:val="none" w:sz="0" w:space="0" w:color="auto"/>
      </w:divBdr>
      <w:divsChild>
        <w:div w:id="1556623636">
          <w:marLeft w:val="0"/>
          <w:marRight w:val="0"/>
          <w:marTop w:val="0"/>
          <w:marBottom w:val="0"/>
          <w:divBdr>
            <w:top w:val="none" w:sz="0" w:space="0" w:color="auto"/>
            <w:left w:val="none" w:sz="0" w:space="0" w:color="auto"/>
            <w:bottom w:val="none" w:sz="0" w:space="0" w:color="auto"/>
            <w:right w:val="none" w:sz="0" w:space="0" w:color="auto"/>
          </w:divBdr>
        </w:div>
      </w:divsChild>
    </w:div>
    <w:div w:id="1398014671">
      <w:bodyDiv w:val="1"/>
      <w:marLeft w:val="160"/>
      <w:marRight w:val="160"/>
      <w:marTop w:val="0"/>
      <w:marBottom w:val="0"/>
      <w:divBdr>
        <w:top w:val="none" w:sz="0" w:space="0" w:color="auto"/>
        <w:left w:val="none" w:sz="0" w:space="0" w:color="auto"/>
        <w:bottom w:val="none" w:sz="0" w:space="0" w:color="auto"/>
        <w:right w:val="none" w:sz="0" w:space="0" w:color="auto"/>
      </w:divBdr>
      <w:divsChild>
        <w:div w:id="1677658575">
          <w:marLeft w:val="0"/>
          <w:marRight w:val="0"/>
          <w:marTop w:val="0"/>
          <w:marBottom w:val="0"/>
          <w:divBdr>
            <w:top w:val="none" w:sz="0" w:space="0" w:color="auto"/>
            <w:left w:val="none" w:sz="0" w:space="0" w:color="auto"/>
            <w:bottom w:val="none" w:sz="0" w:space="0" w:color="auto"/>
            <w:right w:val="none" w:sz="0" w:space="0" w:color="auto"/>
          </w:divBdr>
        </w:div>
      </w:divsChild>
    </w:div>
    <w:div w:id="1399670900">
      <w:bodyDiv w:val="1"/>
      <w:marLeft w:val="173"/>
      <w:marRight w:val="173"/>
      <w:marTop w:val="0"/>
      <w:marBottom w:val="0"/>
      <w:divBdr>
        <w:top w:val="none" w:sz="0" w:space="0" w:color="auto"/>
        <w:left w:val="none" w:sz="0" w:space="0" w:color="auto"/>
        <w:bottom w:val="none" w:sz="0" w:space="0" w:color="auto"/>
        <w:right w:val="none" w:sz="0" w:space="0" w:color="auto"/>
      </w:divBdr>
      <w:divsChild>
        <w:div w:id="1444688475">
          <w:marLeft w:val="0"/>
          <w:marRight w:val="0"/>
          <w:marTop w:val="0"/>
          <w:marBottom w:val="0"/>
          <w:divBdr>
            <w:top w:val="none" w:sz="0" w:space="0" w:color="auto"/>
            <w:left w:val="none" w:sz="0" w:space="0" w:color="auto"/>
            <w:bottom w:val="none" w:sz="0" w:space="0" w:color="auto"/>
            <w:right w:val="none" w:sz="0" w:space="0" w:color="auto"/>
          </w:divBdr>
        </w:div>
      </w:divsChild>
    </w:div>
    <w:div w:id="1399934391">
      <w:bodyDiv w:val="1"/>
      <w:marLeft w:val="173"/>
      <w:marRight w:val="173"/>
      <w:marTop w:val="0"/>
      <w:marBottom w:val="0"/>
      <w:divBdr>
        <w:top w:val="none" w:sz="0" w:space="0" w:color="auto"/>
        <w:left w:val="none" w:sz="0" w:space="0" w:color="auto"/>
        <w:bottom w:val="none" w:sz="0" w:space="0" w:color="auto"/>
        <w:right w:val="none" w:sz="0" w:space="0" w:color="auto"/>
      </w:divBdr>
      <w:divsChild>
        <w:div w:id="942146315">
          <w:marLeft w:val="0"/>
          <w:marRight w:val="0"/>
          <w:marTop w:val="0"/>
          <w:marBottom w:val="0"/>
          <w:divBdr>
            <w:top w:val="none" w:sz="0" w:space="0" w:color="auto"/>
            <w:left w:val="none" w:sz="0" w:space="0" w:color="auto"/>
            <w:bottom w:val="none" w:sz="0" w:space="0" w:color="auto"/>
            <w:right w:val="none" w:sz="0" w:space="0" w:color="auto"/>
          </w:divBdr>
        </w:div>
      </w:divsChild>
    </w:div>
    <w:div w:id="1418820812">
      <w:bodyDiv w:val="1"/>
      <w:marLeft w:val="0"/>
      <w:marRight w:val="0"/>
      <w:marTop w:val="0"/>
      <w:marBottom w:val="0"/>
      <w:divBdr>
        <w:top w:val="none" w:sz="0" w:space="0" w:color="auto"/>
        <w:left w:val="none" w:sz="0" w:space="0" w:color="auto"/>
        <w:bottom w:val="none" w:sz="0" w:space="0" w:color="auto"/>
        <w:right w:val="none" w:sz="0" w:space="0" w:color="auto"/>
      </w:divBdr>
    </w:div>
    <w:div w:id="1434743874">
      <w:bodyDiv w:val="1"/>
      <w:marLeft w:val="160"/>
      <w:marRight w:val="160"/>
      <w:marTop w:val="0"/>
      <w:marBottom w:val="0"/>
      <w:divBdr>
        <w:top w:val="none" w:sz="0" w:space="0" w:color="auto"/>
        <w:left w:val="none" w:sz="0" w:space="0" w:color="auto"/>
        <w:bottom w:val="none" w:sz="0" w:space="0" w:color="auto"/>
        <w:right w:val="none" w:sz="0" w:space="0" w:color="auto"/>
      </w:divBdr>
      <w:divsChild>
        <w:div w:id="574318044">
          <w:marLeft w:val="0"/>
          <w:marRight w:val="0"/>
          <w:marTop w:val="0"/>
          <w:marBottom w:val="0"/>
          <w:divBdr>
            <w:top w:val="none" w:sz="0" w:space="0" w:color="auto"/>
            <w:left w:val="none" w:sz="0" w:space="0" w:color="auto"/>
            <w:bottom w:val="none" w:sz="0" w:space="0" w:color="auto"/>
            <w:right w:val="none" w:sz="0" w:space="0" w:color="auto"/>
          </w:divBdr>
        </w:div>
      </w:divsChild>
    </w:div>
    <w:div w:id="1442726650">
      <w:bodyDiv w:val="1"/>
      <w:marLeft w:val="150"/>
      <w:marRight w:val="150"/>
      <w:marTop w:val="0"/>
      <w:marBottom w:val="0"/>
      <w:divBdr>
        <w:top w:val="none" w:sz="0" w:space="0" w:color="auto"/>
        <w:left w:val="none" w:sz="0" w:space="0" w:color="auto"/>
        <w:bottom w:val="none" w:sz="0" w:space="0" w:color="auto"/>
        <w:right w:val="none" w:sz="0" w:space="0" w:color="auto"/>
      </w:divBdr>
      <w:divsChild>
        <w:div w:id="68617856">
          <w:marLeft w:val="0"/>
          <w:marRight w:val="0"/>
          <w:marTop w:val="0"/>
          <w:marBottom w:val="0"/>
          <w:divBdr>
            <w:top w:val="none" w:sz="0" w:space="0" w:color="auto"/>
            <w:left w:val="none" w:sz="0" w:space="0" w:color="auto"/>
            <w:bottom w:val="none" w:sz="0" w:space="0" w:color="auto"/>
            <w:right w:val="none" w:sz="0" w:space="0" w:color="auto"/>
          </w:divBdr>
        </w:div>
      </w:divsChild>
    </w:div>
    <w:div w:id="1453599834">
      <w:bodyDiv w:val="1"/>
      <w:marLeft w:val="0"/>
      <w:marRight w:val="0"/>
      <w:marTop w:val="0"/>
      <w:marBottom w:val="0"/>
      <w:divBdr>
        <w:top w:val="none" w:sz="0" w:space="0" w:color="auto"/>
        <w:left w:val="none" w:sz="0" w:space="0" w:color="auto"/>
        <w:bottom w:val="none" w:sz="0" w:space="0" w:color="auto"/>
        <w:right w:val="none" w:sz="0" w:space="0" w:color="auto"/>
      </w:divBdr>
    </w:div>
    <w:div w:id="1461411050">
      <w:bodyDiv w:val="1"/>
      <w:marLeft w:val="160"/>
      <w:marRight w:val="160"/>
      <w:marTop w:val="0"/>
      <w:marBottom w:val="0"/>
      <w:divBdr>
        <w:top w:val="none" w:sz="0" w:space="0" w:color="auto"/>
        <w:left w:val="none" w:sz="0" w:space="0" w:color="auto"/>
        <w:bottom w:val="none" w:sz="0" w:space="0" w:color="auto"/>
        <w:right w:val="none" w:sz="0" w:space="0" w:color="auto"/>
      </w:divBdr>
      <w:divsChild>
        <w:div w:id="569536128">
          <w:marLeft w:val="0"/>
          <w:marRight w:val="0"/>
          <w:marTop w:val="0"/>
          <w:marBottom w:val="0"/>
          <w:divBdr>
            <w:top w:val="none" w:sz="0" w:space="0" w:color="auto"/>
            <w:left w:val="none" w:sz="0" w:space="0" w:color="auto"/>
            <w:bottom w:val="none" w:sz="0" w:space="0" w:color="auto"/>
            <w:right w:val="none" w:sz="0" w:space="0" w:color="auto"/>
          </w:divBdr>
        </w:div>
      </w:divsChild>
    </w:div>
    <w:div w:id="1462377599">
      <w:bodyDiv w:val="1"/>
      <w:marLeft w:val="173"/>
      <w:marRight w:val="173"/>
      <w:marTop w:val="0"/>
      <w:marBottom w:val="0"/>
      <w:divBdr>
        <w:top w:val="none" w:sz="0" w:space="0" w:color="auto"/>
        <w:left w:val="none" w:sz="0" w:space="0" w:color="auto"/>
        <w:bottom w:val="none" w:sz="0" w:space="0" w:color="auto"/>
        <w:right w:val="none" w:sz="0" w:space="0" w:color="auto"/>
      </w:divBdr>
      <w:divsChild>
        <w:div w:id="1310011754">
          <w:marLeft w:val="0"/>
          <w:marRight w:val="0"/>
          <w:marTop w:val="0"/>
          <w:marBottom w:val="0"/>
          <w:divBdr>
            <w:top w:val="none" w:sz="0" w:space="0" w:color="auto"/>
            <w:left w:val="none" w:sz="0" w:space="0" w:color="auto"/>
            <w:bottom w:val="none" w:sz="0" w:space="0" w:color="auto"/>
            <w:right w:val="none" w:sz="0" w:space="0" w:color="auto"/>
          </w:divBdr>
        </w:div>
      </w:divsChild>
    </w:div>
    <w:div w:id="1469518831">
      <w:bodyDiv w:val="1"/>
      <w:marLeft w:val="173"/>
      <w:marRight w:val="173"/>
      <w:marTop w:val="0"/>
      <w:marBottom w:val="0"/>
      <w:divBdr>
        <w:top w:val="none" w:sz="0" w:space="0" w:color="auto"/>
        <w:left w:val="none" w:sz="0" w:space="0" w:color="auto"/>
        <w:bottom w:val="none" w:sz="0" w:space="0" w:color="auto"/>
        <w:right w:val="none" w:sz="0" w:space="0" w:color="auto"/>
      </w:divBdr>
      <w:divsChild>
        <w:div w:id="615260848">
          <w:marLeft w:val="0"/>
          <w:marRight w:val="0"/>
          <w:marTop w:val="0"/>
          <w:marBottom w:val="0"/>
          <w:divBdr>
            <w:top w:val="none" w:sz="0" w:space="0" w:color="auto"/>
            <w:left w:val="none" w:sz="0" w:space="0" w:color="auto"/>
            <w:bottom w:val="none" w:sz="0" w:space="0" w:color="auto"/>
            <w:right w:val="none" w:sz="0" w:space="0" w:color="auto"/>
          </w:divBdr>
        </w:div>
      </w:divsChild>
    </w:div>
    <w:div w:id="1473983183">
      <w:bodyDiv w:val="1"/>
      <w:marLeft w:val="0"/>
      <w:marRight w:val="0"/>
      <w:marTop w:val="0"/>
      <w:marBottom w:val="0"/>
      <w:divBdr>
        <w:top w:val="none" w:sz="0" w:space="0" w:color="auto"/>
        <w:left w:val="none" w:sz="0" w:space="0" w:color="auto"/>
        <w:bottom w:val="none" w:sz="0" w:space="0" w:color="auto"/>
        <w:right w:val="none" w:sz="0" w:space="0" w:color="auto"/>
      </w:divBdr>
    </w:div>
    <w:div w:id="1476874159">
      <w:bodyDiv w:val="1"/>
      <w:marLeft w:val="173"/>
      <w:marRight w:val="173"/>
      <w:marTop w:val="0"/>
      <w:marBottom w:val="0"/>
      <w:divBdr>
        <w:top w:val="none" w:sz="0" w:space="0" w:color="auto"/>
        <w:left w:val="none" w:sz="0" w:space="0" w:color="auto"/>
        <w:bottom w:val="none" w:sz="0" w:space="0" w:color="auto"/>
        <w:right w:val="none" w:sz="0" w:space="0" w:color="auto"/>
      </w:divBdr>
      <w:divsChild>
        <w:div w:id="1431467962">
          <w:marLeft w:val="0"/>
          <w:marRight w:val="0"/>
          <w:marTop w:val="0"/>
          <w:marBottom w:val="0"/>
          <w:divBdr>
            <w:top w:val="none" w:sz="0" w:space="0" w:color="auto"/>
            <w:left w:val="none" w:sz="0" w:space="0" w:color="auto"/>
            <w:bottom w:val="none" w:sz="0" w:space="0" w:color="auto"/>
            <w:right w:val="none" w:sz="0" w:space="0" w:color="auto"/>
          </w:divBdr>
        </w:div>
      </w:divsChild>
    </w:div>
    <w:div w:id="1478299704">
      <w:bodyDiv w:val="1"/>
      <w:marLeft w:val="204"/>
      <w:marRight w:val="204"/>
      <w:marTop w:val="0"/>
      <w:marBottom w:val="0"/>
      <w:divBdr>
        <w:top w:val="none" w:sz="0" w:space="0" w:color="auto"/>
        <w:left w:val="none" w:sz="0" w:space="0" w:color="auto"/>
        <w:bottom w:val="none" w:sz="0" w:space="0" w:color="auto"/>
        <w:right w:val="none" w:sz="0" w:space="0" w:color="auto"/>
      </w:divBdr>
      <w:divsChild>
        <w:div w:id="521167654">
          <w:marLeft w:val="0"/>
          <w:marRight w:val="0"/>
          <w:marTop w:val="0"/>
          <w:marBottom w:val="0"/>
          <w:divBdr>
            <w:top w:val="none" w:sz="0" w:space="0" w:color="auto"/>
            <w:left w:val="none" w:sz="0" w:space="0" w:color="auto"/>
            <w:bottom w:val="none" w:sz="0" w:space="0" w:color="auto"/>
            <w:right w:val="none" w:sz="0" w:space="0" w:color="auto"/>
          </w:divBdr>
        </w:div>
      </w:divsChild>
    </w:div>
    <w:div w:id="1481270827">
      <w:bodyDiv w:val="1"/>
      <w:marLeft w:val="161"/>
      <w:marRight w:val="161"/>
      <w:marTop w:val="0"/>
      <w:marBottom w:val="0"/>
      <w:divBdr>
        <w:top w:val="none" w:sz="0" w:space="0" w:color="auto"/>
        <w:left w:val="none" w:sz="0" w:space="0" w:color="auto"/>
        <w:bottom w:val="none" w:sz="0" w:space="0" w:color="auto"/>
        <w:right w:val="none" w:sz="0" w:space="0" w:color="auto"/>
      </w:divBdr>
      <w:divsChild>
        <w:div w:id="906771379">
          <w:marLeft w:val="0"/>
          <w:marRight w:val="0"/>
          <w:marTop w:val="0"/>
          <w:marBottom w:val="0"/>
          <w:divBdr>
            <w:top w:val="none" w:sz="0" w:space="0" w:color="auto"/>
            <w:left w:val="none" w:sz="0" w:space="0" w:color="auto"/>
            <w:bottom w:val="none" w:sz="0" w:space="0" w:color="auto"/>
            <w:right w:val="none" w:sz="0" w:space="0" w:color="auto"/>
          </w:divBdr>
        </w:div>
      </w:divsChild>
    </w:div>
    <w:div w:id="1503663146">
      <w:bodyDiv w:val="1"/>
      <w:marLeft w:val="188"/>
      <w:marRight w:val="188"/>
      <w:marTop w:val="0"/>
      <w:marBottom w:val="0"/>
      <w:divBdr>
        <w:top w:val="none" w:sz="0" w:space="0" w:color="auto"/>
        <w:left w:val="none" w:sz="0" w:space="0" w:color="auto"/>
        <w:bottom w:val="none" w:sz="0" w:space="0" w:color="auto"/>
        <w:right w:val="none" w:sz="0" w:space="0" w:color="auto"/>
      </w:divBdr>
      <w:divsChild>
        <w:div w:id="199636227">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173"/>
      <w:marRight w:val="173"/>
      <w:marTop w:val="0"/>
      <w:marBottom w:val="0"/>
      <w:divBdr>
        <w:top w:val="none" w:sz="0" w:space="0" w:color="auto"/>
        <w:left w:val="none" w:sz="0" w:space="0" w:color="auto"/>
        <w:bottom w:val="none" w:sz="0" w:space="0" w:color="auto"/>
        <w:right w:val="none" w:sz="0" w:space="0" w:color="auto"/>
      </w:divBdr>
      <w:divsChild>
        <w:div w:id="1866747618">
          <w:marLeft w:val="0"/>
          <w:marRight w:val="0"/>
          <w:marTop w:val="0"/>
          <w:marBottom w:val="0"/>
          <w:divBdr>
            <w:top w:val="none" w:sz="0" w:space="0" w:color="auto"/>
            <w:left w:val="none" w:sz="0" w:space="0" w:color="auto"/>
            <w:bottom w:val="none" w:sz="0" w:space="0" w:color="auto"/>
            <w:right w:val="none" w:sz="0" w:space="0" w:color="auto"/>
          </w:divBdr>
        </w:div>
      </w:divsChild>
    </w:div>
    <w:div w:id="1511721699">
      <w:bodyDiv w:val="1"/>
      <w:marLeft w:val="173"/>
      <w:marRight w:val="173"/>
      <w:marTop w:val="0"/>
      <w:marBottom w:val="0"/>
      <w:divBdr>
        <w:top w:val="none" w:sz="0" w:space="0" w:color="auto"/>
        <w:left w:val="none" w:sz="0" w:space="0" w:color="auto"/>
        <w:bottom w:val="none" w:sz="0" w:space="0" w:color="auto"/>
        <w:right w:val="none" w:sz="0" w:space="0" w:color="auto"/>
      </w:divBdr>
      <w:divsChild>
        <w:div w:id="1055272165">
          <w:marLeft w:val="0"/>
          <w:marRight w:val="0"/>
          <w:marTop w:val="0"/>
          <w:marBottom w:val="0"/>
          <w:divBdr>
            <w:top w:val="none" w:sz="0" w:space="0" w:color="auto"/>
            <w:left w:val="none" w:sz="0" w:space="0" w:color="auto"/>
            <w:bottom w:val="none" w:sz="0" w:space="0" w:color="auto"/>
            <w:right w:val="none" w:sz="0" w:space="0" w:color="auto"/>
          </w:divBdr>
        </w:div>
      </w:divsChild>
    </w:div>
    <w:div w:id="1518811745">
      <w:bodyDiv w:val="1"/>
      <w:marLeft w:val="173"/>
      <w:marRight w:val="173"/>
      <w:marTop w:val="0"/>
      <w:marBottom w:val="0"/>
      <w:divBdr>
        <w:top w:val="none" w:sz="0" w:space="0" w:color="auto"/>
        <w:left w:val="none" w:sz="0" w:space="0" w:color="auto"/>
        <w:bottom w:val="none" w:sz="0" w:space="0" w:color="auto"/>
        <w:right w:val="none" w:sz="0" w:space="0" w:color="auto"/>
      </w:divBdr>
      <w:divsChild>
        <w:div w:id="1833138667">
          <w:marLeft w:val="0"/>
          <w:marRight w:val="0"/>
          <w:marTop w:val="0"/>
          <w:marBottom w:val="0"/>
          <w:divBdr>
            <w:top w:val="none" w:sz="0" w:space="0" w:color="auto"/>
            <w:left w:val="none" w:sz="0" w:space="0" w:color="auto"/>
            <w:bottom w:val="none" w:sz="0" w:space="0" w:color="auto"/>
            <w:right w:val="none" w:sz="0" w:space="0" w:color="auto"/>
          </w:divBdr>
        </w:div>
      </w:divsChild>
    </w:div>
    <w:div w:id="1531072239">
      <w:bodyDiv w:val="1"/>
      <w:marLeft w:val="160"/>
      <w:marRight w:val="160"/>
      <w:marTop w:val="0"/>
      <w:marBottom w:val="0"/>
      <w:divBdr>
        <w:top w:val="none" w:sz="0" w:space="0" w:color="auto"/>
        <w:left w:val="none" w:sz="0" w:space="0" w:color="auto"/>
        <w:bottom w:val="none" w:sz="0" w:space="0" w:color="auto"/>
        <w:right w:val="none" w:sz="0" w:space="0" w:color="auto"/>
      </w:divBdr>
      <w:divsChild>
        <w:div w:id="1963806658">
          <w:marLeft w:val="0"/>
          <w:marRight w:val="0"/>
          <w:marTop w:val="0"/>
          <w:marBottom w:val="0"/>
          <w:divBdr>
            <w:top w:val="none" w:sz="0" w:space="0" w:color="auto"/>
            <w:left w:val="none" w:sz="0" w:space="0" w:color="auto"/>
            <w:bottom w:val="none" w:sz="0" w:space="0" w:color="auto"/>
            <w:right w:val="none" w:sz="0" w:space="0" w:color="auto"/>
          </w:divBdr>
        </w:div>
      </w:divsChild>
    </w:div>
    <w:div w:id="1544252698">
      <w:bodyDiv w:val="1"/>
      <w:marLeft w:val="173"/>
      <w:marRight w:val="173"/>
      <w:marTop w:val="0"/>
      <w:marBottom w:val="0"/>
      <w:divBdr>
        <w:top w:val="none" w:sz="0" w:space="0" w:color="auto"/>
        <w:left w:val="none" w:sz="0" w:space="0" w:color="auto"/>
        <w:bottom w:val="none" w:sz="0" w:space="0" w:color="auto"/>
        <w:right w:val="none" w:sz="0" w:space="0" w:color="auto"/>
      </w:divBdr>
      <w:divsChild>
        <w:div w:id="704984507">
          <w:marLeft w:val="0"/>
          <w:marRight w:val="0"/>
          <w:marTop w:val="0"/>
          <w:marBottom w:val="0"/>
          <w:divBdr>
            <w:top w:val="none" w:sz="0" w:space="0" w:color="auto"/>
            <w:left w:val="none" w:sz="0" w:space="0" w:color="auto"/>
            <w:bottom w:val="none" w:sz="0" w:space="0" w:color="auto"/>
            <w:right w:val="none" w:sz="0" w:space="0" w:color="auto"/>
          </w:divBdr>
        </w:div>
      </w:divsChild>
    </w:div>
    <w:div w:id="1550922655">
      <w:bodyDiv w:val="1"/>
      <w:marLeft w:val="173"/>
      <w:marRight w:val="173"/>
      <w:marTop w:val="0"/>
      <w:marBottom w:val="0"/>
      <w:divBdr>
        <w:top w:val="none" w:sz="0" w:space="0" w:color="auto"/>
        <w:left w:val="none" w:sz="0" w:space="0" w:color="auto"/>
        <w:bottom w:val="none" w:sz="0" w:space="0" w:color="auto"/>
        <w:right w:val="none" w:sz="0" w:space="0" w:color="auto"/>
      </w:divBdr>
      <w:divsChild>
        <w:div w:id="2085562960">
          <w:marLeft w:val="0"/>
          <w:marRight w:val="0"/>
          <w:marTop w:val="0"/>
          <w:marBottom w:val="0"/>
          <w:divBdr>
            <w:top w:val="none" w:sz="0" w:space="0" w:color="auto"/>
            <w:left w:val="none" w:sz="0" w:space="0" w:color="auto"/>
            <w:bottom w:val="none" w:sz="0" w:space="0" w:color="auto"/>
            <w:right w:val="none" w:sz="0" w:space="0" w:color="auto"/>
          </w:divBdr>
        </w:div>
      </w:divsChild>
    </w:div>
    <w:div w:id="1553954451">
      <w:bodyDiv w:val="1"/>
      <w:marLeft w:val="173"/>
      <w:marRight w:val="173"/>
      <w:marTop w:val="0"/>
      <w:marBottom w:val="0"/>
      <w:divBdr>
        <w:top w:val="none" w:sz="0" w:space="0" w:color="auto"/>
        <w:left w:val="none" w:sz="0" w:space="0" w:color="auto"/>
        <w:bottom w:val="none" w:sz="0" w:space="0" w:color="auto"/>
        <w:right w:val="none" w:sz="0" w:space="0" w:color="auto"/>
      </w:divBdr>
      <w:divsChild>
        <w:div w:id="1808158344">
          <w:marLeft w:val="0"/>
          <w:marRight w:val="0"/>
          <w:marTop w:val="0"/>
          <w:marBottom w:val="0"/>
          <w:divBdr>
            <w:top w:val="none" w:sz="0" w:space="0" w:color="auto"/>
            <w:left w:val="none" w:sz="0" w:space="0" w:color="auto"/>
            <w:bottom w:val="none" w:sz="0" w:space="0" w:color="auto"/>
            <w:right w:val="none" w:sz="0" w:space="0" w:color="auto"/>
          </w:divBdr>
        </w:div>
      </w:divsChild>
    </w:div>
    <w:div w:id="1565942932">
      <w:bodyDiv w:val="1"/>
      <w:marLeft w:val="204"/>
      <w:marRight w:val="204"/>
      <w:marTop w:val="0"/>
      <w:marBottom w:val="0"/>
      <w:divBdr>
        <w:top w:val="none" w:sz="0" w:space="0" w:color="auto"/>
        <w:left w:val="none" w:sz="0" w:space="0" w:color="auto"/>
        <w:bottom w:val="none" w:sz="0" w:space="0" w:color="auto"/>
        <w:right w:val="none" w:sz="0" w:space="0" w:color="auto"/>
      </w:divBdr>
      <w:divsChild>
        <w:div w:id="123886537">
          <w:marLeft w:val="0"/>
          <w:marRight w:val="0"/>
          <w:marTop w:val="0"/>
          <w:marBottom w:val="0"/>
          <w:divBdr>
            <w:top w:val="none" w:sz="0" w:space="0" w:color="auto"/>
            <w:left w:val="none" w:sz="0" w:space="0" w:color="auto"/>
            <w:bottom w:val="none" w:sz="0" w:space="0" w:color="auto"/>
            <w:right w:val="none" w:sz="0" w:space="0" w:color="auto"/>
          </w:divBdr>
        </w:div>
      </w:divsChild>
    </w:div>
    <w:div w:id="1566985029">
      <w:bodyDiv w:val="1"/>
      <w:marLeft w:val="173"/>
      <w:marRight w:val="173"/>
      <w:marTop w:val="0"/>
      <w:marBottom w:val="0"/>
      <w:divBdr>
        <w:top w:val="none" w:sz="0" w:space="0" w:color="auto"/>
        <w:left w:val="none" w:sz="0" w:space="0" w:color="auto"/>
        <w:bottom w:val="none" w:sz="0" w:space="0" w:color="auto"/>
        <w:right w:val="none" w:sz="0" w:space="0" w:color="auto"/>
      </w:divBdr>
      <w:divsChild>
        <w:div w:id="2113090933">
          <w:marLeft w:val="0"/>
          <w:marRight w:val="0"/>
          <w:marTop w:val="0"/>
          <w:marBottom w:val="0"/>
          <w:divBdr>
            <w:top w:val="none" w:sz="0" w:space="0" w:color="auto"/>
            <w:left w:val="none" w:sz="0" w:space="0" w:color="auto"/>
            <w:bottom w:val="none" w:sz="0" w:space="0" w:color="auto"/>
            <w:right w:val="none" w:sz="0" w:space="0" w:color="auto"/>
          </w:divBdr>
        </w:div>
      </w:divsChild>
    </w:div>
    <w:div w:id="1567839812">
      <w:bodyDiv w:val="1"/>
      <w:marLeft w:val="204"/>
      <w:marRight w:val="204"/>
      <w:marTop w:val="0"/>
      <w:marBottom w:val="0"/>
      <w:divBdr>
        <w:top w:val="none" w:sz="0" w:space="0" w:color="auto"/>
        <w:left w:val="none" w:sz="0" w:space="0" w:color="auto"/>
        <w:bottom w:val="none" w:sz="0" w:space="0" w:color="auto"/>
        <w:right w:val="none" w:sz="0" w:space="0" w:color="auto"/>
      </w:divBdr>
      <w:divsChild>
        <w:div w:id="1867988388">
          <w:marLeft w:val="0"/>
          <w:marRight w:val="0"/>
          <w:marTop w:val="0"/>
          <w:marBottom w:val="0"/>
          <w:divBdr>
            <w:top w:val="none" w:sz="0" w:space="0" w:color="auto"/>
            <w:left w:val="none" w:sz="0" w:space="0" w:color="auto"/>
            <w:bottom w:val="none" w:sz="0" w:space="0" w:color="auto"/>
            <w:right w:val="none" w:sz="0" w:space="0" w:color="auto"/>
          </w:divBdr>
        </w:div>
      </w:divsChild>
    </w:div>
    <w:div w:id="1582716515">
      <w:bodyDiv w:val="1"/>
      <w:marLeft w:val="0"/>
      <w:marRight w:val="0"/>
      <w:marTop w:val="0"/>
      <w:marBottom w:val="0"/>
      <w:divBdr>
        <w:top w:val="none" w:sz="0" w:space="0" w:color="auto"/>
        <w:left w:val="none" w:sz="0" w:space="0" w:color="auto"/>
        <w:bottom w:val="none" w:sz="0" w:space="0" w:color="auto"/>
        <w:right w:val="none" w:sz="0" w:space="0" w:color="auto"/>
      </w:divBdr>
    </w:div>
    <w:div w:id="1595281749">
      <w:bodyDiv w:val="1"/>
      <w:marLeft w:val="173"/>
      <w:marRight w:val="173"/>
      <w:marTop w:val="0"/>
      <w:marBottom w:val="0"/>
      <w:divBdr>
        <w:top w:val="none" w:sz="0" w:space="0" w:color="auto"/>
        <w:left w:val="none" w:sz="0" w:space="0" w:color="auto"/>
        <w:bottom w:val="none" w:sz="0" w:space="0" w:color="auto"/>
        <w:right w:val="none" w:sz="0" w:space="0" w:color="auto"/>
      </w:divBdr>
      <w:divsChild>
        <w:div w:id="915671276">
          <w:marLeft w:val="0"/>
          <w:marRight w:val="0"/>
          <w:marTop w:val="0"/>
          <w:marBottom w:val="0"/>
          <w:divBdr>
            <w:top w:val="none" w:sz="0" w:space="0" w:color="auto"/>
            <w:left w:val="none" w:sz="0" w:space="0" w:color="auto"/>
            <w:bottom w:val="none" w:sz="0" w:space="0" w:color="auto"/>
            <w:right w:val="none" w:sz="0" w:space="0" w:color="auto"/>
          </w:divBdr>
        </w:div>
      </w:divsChild>
    </w:div>
    <w:div w:id="1596789655">
      <w:bodyDiv w:val="1"/>
      <w:marLeft w:val="160"/>
      <w:marRight w:val="160"/>
      <w:marTop w:val="0"/>
      <w:marBottom w:val="0"/>
      <w:divBdr>
        <w:top w:val="none" w:sz="0" w:space="0" w:color="auto"/>
        <w:left w:val="none" w:sz="0" w:space="0" w:color="auto"/>
        <w:bottom w:val="none" w:sz="0" w:space="0" w:color="auto"/>
        <w:right w:val="none" w:sz="0" w:space="0" w:color="auto"/>
      </w:divBdr>
      <w:divsChild>
        <w:div w:id="1073119173">
          <w:marLeft w:val="0"/>
          <w:marRight w:val="0"/>
          <w:marTop w:val="0"/>
          <w:marBottom w:val="0"/>
          <w:divBdr>
            <w:top w:val="none" w:sz="0" w:space="0" w:color="auto"/>
            <w:left w:val="none" w:sz="0" w:space="0" w:color="auto"/>
            <w:bottom w:val="none" w:sz="0" w:space="0" w:color="auto"/>
            <w:right w:val="none" w:sz="0" w:space="0" w:color="auto"/>
          </w:divBdr>
        </w:div>
      </w:divsChild>
    </w:div>
    <w:div w:id="1604915364">
      <w:bodyDiv w:val="1"/>
      <w:marLeft w:val="173"/>
      <w:marRight w:val="173"/>
      <w:marTop w:val="0"/>
      <w:marBottom w:val="0"/>
      <w:divBdr>
        <w:top w:val="none" w:sz="0" w:space="0" w:color="auto"/>
        <w:left w:val="none" w:sz="0" w:space="0" w:color="auto"/>
        <w:bottom w:val="none" w:sz="0" w:space="0" w:color="auto"/>
        <w:right w:val="none" w:sz="0" w:space="0" w:color="auto"/>
      </w:divBdr>
      <w:divsChild>
        <w:div w:id="1474828832">
          <w:marLeft w:val="0"/>
          <w:marRight w:val="0"/>
          <w:marTop w:val="0"/>
          <w:marBottom w:val="0"/>
          <w:divBdr>
            <w:top w:val="none" w:sz="0" w:space="0" w:color="auto"/>
            <w:left w:val="none" w:sz="0" w:space="0" w:color="auto"/>
            <w:bottom w:val="none" w:sz="0" w:space="0" w:color="auto"/>
            <w:right w:val="none" w:sz="0" w:space="0" w:color="auto"/>
          </w:divBdr>
        </w:div>
      </w:divsChild>
    </w:div>
    <w:div w:id="1611667261">
      <w:bodyDiv w:val="1"/>
      <w:marLeft w:val="173"/>
      <w:marRight w:val="173"/>
      <w:marTop w:val="0"/>
      <w:marBottom w:val="0"/>
      <w:divBdr>
        <w:top w:val="none" w:sz="0" w:space="0" w:color="auto"/>
        <w:left w:val="none" w:sz="0" w:space="0" w:color="auto"/>
        <w:bottom w:val="none" w:sz="0" w:space="0" w:color="auto"/>
        <w:right w:val="none" w:sz="0" w:space="0" w:color="auto"/>
      </w:divBdr>
      <w:divsChild>
        <w:div w:id="1154494303">
          <w:marLeft w:val="0"/>
          <w:marRight w:val="0"/>
          <w:marTop w:val="0"/>
          <w:marBottom w:val="0"/>
          <w:divBdr>
            <w:top w:val="none" w:sz="0" w:space="0" w:color="auto"/>
            <w:left w:val="none" w:sz="0" w:space="0" w:color="auto"/>
            <w:bottom w:val="none" w:sz="0" w:space="0" w:color="auto"/>
            <w:right w:val="none" w:sz="0" w:space="0" w:color="auto"/>
          </w:divBdr>
        </w:div>
      </w:divsChild>
    </w:div>
    <w:div w:id="1621452388">
      <w:bodyDiv w:val="1"/>
      <w:marLeft w:val="173"/>
      <w:marRight w:val="173"/>
      <w:marTop w:val="0"/>
      <w:marBottom w:val="0"/>
      <w:divBdr>
        <w:top w:val="none" w:sz="0" w:space="0" w:color="auto"/>
        <w:left w:val="none" w:sz="0" w:space="0" w:color="auto"/>
        <w:bottom w:val="none" w:sz="0" w:space="0" w:color="auto"/>
        <w:right w:val="none" w:sz="0" w:space="0" w:color="auto"/>
      </w:divBdr>
      <w:divsChild>
        <w:div w:id="1013580155">
          <w:marLeft w:val="0"/>
          <w:marRight w:val="0"/>
          <w:marTop w:val="0"/>
          <w:marBottom w:val="0"/>
          <w:divBdr>
            <w:top w:val="none" w:sz="0" w:space="0" w:color="auto"/>
            <w:left w:val="none" w:sz="0" w:space="0" w:color="auto"/>
            <w:bottom w:val="none" w:sz="0" w:space="0" w:color="auto"/>
            <w:right w:val="none" w:sz="0" w:space="0" w:color="auto"/>
          </w:divBdr>
        </w:div>
      </w:divsChild>
    </w:div>
    <w:div w:id="1626423666">
      <w:bodyDiv w:val="1"/>
      <w:marLeft w:val="173"/>
      <w:marRight w:val="173"/>
      <w:marTop w:val="0"/>
      <w:marBottom w:val="0"/>
      <w:divBdr>
        <w:top w:val="none" w:sz="0" w:space="0" w:color="auto"/>
        <w:left w:val="none" w:sz="0" w:space="0" w:color="auto"/>
        <w:bottom w:val="none" w:sz="0" w:space="0" w:color="auto"/>
        <w:right w:val="none" w:sz="0" w:space="0" w:color="auto"/>
      </w:divBdr>
      <w:divsChild>
        <w:div w:id="21632037">
          <w:marLeft w:val="0"/>
          <w:marRight w:val="0"/>
          <w:marTop w:val="0"/>
          <w:marBottom w:val="0"/>
          <w:divBdr>
            <w:top w:val="none" w:sz="0" w:space="0" w:color="auto"/>
            <w:left w:val="none" w:sz="0" w:space="0" w:color="auto"/>
            <w:bottom w:val="none" w:sz="0" w:space="0" w:color="auto"/>
            <w:right w:val="none" w:sz="0" w:space="0" w:color="auto"/>
          </w:divBdr>
        </w:div>
      </w:divsChild>
    </w:div>
    <w:div w:id="1629119072">
      <w:bodyDiv w:val="1"/>
      <w:marLeft w:val="160"/>
      <w:marRight w:val="160"/>
      <w:marTop w:val="0"/>
      <w:marBottom w:val="0"/>
      <w:divBdr>
        <w:top w:val="none" w:sz="0" w:space="0" w:color="auto"/>
        <w:left w:val="none" w:sz="0" w:space="0" w:color="auto"/>
        <w:bottom w:val="none" w:sz="0" w:space="0" w:color="auto"/>
        <w:right w:val="none" w:sz="0" w:space="0" w:color="auto"/>
      </w:divBdr>
      <w:divsChild>
        <w:div w:id="1991666811">
          <w:marLeft w:val="0"/>
          <w:marRight w:val="0"/>
          <w:marTop w:val="0"/>
          <w:marBottom w:val="0"/>
          <w:divBdr>
            <w:top w:val="none" w:sz="0" w:space="0" w:color="auto"/>
            <w:left w:val="none" w:sz="0" w:space="0" w:color="auto"/>
            <w:bottom w:val="none" w:sz="0" w:space="0" w:color="auto"/>
            <w:right w:val="none" w:sz="0" w:space="0" w:color="auto"/>
          </w:divBdr>
        </w:div>
      </w:divsChild>
    </w:div>
    <w:div w:id="1647128983">
      <w:bodyDiv w:val="1"/>
      <w:marLeft w:val="188"/>
      <w:marRight w:val="188"/>
      <w:marTop w:val="0"/>
      <w:marBottom w:val="0"/>
      <w:divBdr>
        <w:top w:val="none" w:sz="0" w:space="0" w:color="auto"/>
        <w:left w:val="none" w:sz="0" w:space="0" w:color="auto"/>
        <w:bottom w:val="none" w:sz="0" w:space="0" w:color="auto"/>
        <w:right w:val="none" w:sz="0" w:space="0" w:color="auto"/>
      </w:divBdr>
      <w:divsChild>
        <w:div w:id="1011571647">
          <w:marLeft w:val="0"/>
          <w:marRight w:val="0"/>
          <w:marTop w:val="0"/>
          <w:marBottom w:val="0"/>
          <w:divBdr>
            <w:top w:val="none" w:sz="0" w:space="0" w:color="auto"/>
            <w:left w:val="none" w:sz="0" w:space="0" w:color="auto"/>
            <w:bottom w:val="none" w:sz="0" w:space="0" w:color="auto"/>
            <w:right w:val="none" w:sz="0" w:space="0" w:color="auto"/>
          </w:divBdr>
        </w:div>
      </w:divsChild>
    </w:div>
    <w:div w:id="1661156831">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6">
          <w:marLeft w:val="0"/>
          <w:marRight w:val="0"/>
          <w:marTop w:val="0"/>
          <w:marBottom w:val="0"/>
          <w:divBdr>
            <w:top w:val="none" w:sz="0" w:space="0" w:color="auto"/>
            <w:left w:val="none" w:sz="0" w:space="0" w:color="auto"/>
            <w:bottom w:val="none" w:sz="0" w:space="0" w:color="auto"/>
            <w:right w:val="none" w:sz="0" w:space="0" w:color="auto"/>
          </w:divBdr>
        </w:div>
      </w:divsChild>
    </w:div>
    <w:div w:id="1675377682">
      <w:bodyDiv w:val="1"/>
      <w:marLeft w:val="0"/>
      <w:marRight w:val="0"/>
      <w:marTop w:val="0"/>
      <w:marBottom w:val="0"/>
      <w:divBdr>
        <w:top w:val="none" w:sz="0" w:space="0" w:color="auto"/>
        <w:left w:val="none" w:sz="0" w:space="0" w:color="auto"/>
        <w:bottom w:val="none" w:sz="0" w:space="0" w:color="auto"/>
        <w:right w:val="none" w:sz="0" w:space="0" w:color="auto"/>
      </w:divBdr>
    </w:div>
    <w:div w:id="1701470182">
      <w:bodyDiv w:val="1"/>
      <w:marLeft w:val="173"/>
      <w:marRight w:val="173"/>
      <w:marTop w:val="0"/>
      <w:marBottom w:val="0"/>
      <w:divBdr>
        <w:top w:val="none" w:sz="0" w:space="0" w:color="auto"/>
        <w:left w:val="none" w:sz="0" w:space="0" w:color="auto"/>
        <w:bottom w:val="none" w:sz="0" w:space="0" w:color="auto"/>
        <w:right w:val="none" w:sz="0" w:space="0" w:color="auto"/>
      </w:divBdr>
      <w:divsChild>
        <w:div w:id="1424955516">
          <w:marLeft w:val="0"/>
          <w:marRight w:val="0"/>
          <w:marTop w:val="0"/>
          <w:marBottom w:val="0"/>
          <w:divBdr>
            <w:top w:val="none" w:sz="0" w:space="0" w:color="auto"/>
            <w:left w:val="none" w:sz="0" w:space="0" w:color="auto"/>
            <w:bottom w:val="none" w:sz="0" w:space="0" w:color="auto"/>
            <w:right w:val="none" w:sz="0" w:space="0" w:color="auto"/>
          </w:divBdr>
        </w:div>
      </w:divsChild>
    </w:div>
    <w:div w:id="1703044756">
      <w:bodyDiv w:val="1"/>
      <w:marLeft w:val="173"/>
      <w:marRight w:val="173"/>
      <w:marTop w:val="0"/>
      <w:marBottom w:val="0"/>
      <w:divBdr>
        <w:top w:val="none" w:sz="0" w:space="0" w:color="auto"/>
        <w:left w:val="none" w:sz="0" w:space="0" w:color="auto"/>
        <w:bottom w:val="none" w:sz="0" w:space="0" w:color="auto"/>
        <w:right w:val="none" w:sz="0" w:space="0" w:color="auto"/>
      </w:divBdr>
      <w:divsChild>
        <w:div w:id="1189105152">
          <w:marLeft w:val="0"/>
          <w:marRight w:val="0"/>
          <w:marTop w:val="0"/>
          <w:marBottom w:val="0"/>
          <w:divBdr>
            <w:top w:val="none" w:sz="0" w:space="0" w:color="auto"/>
            <w:left w:val="none" w:sz="0" w:space="0" w:color="auto"/>
            <w:bottom w:val="none" w:sz="0" w:space="0" w:color="auto"/>
            <w:right w:val="none" w:sz="0" w:space="0" w:color="auto"/>
          </w:divBdr>
        </w:div>
      </w:divsChild>
    </w:div>
    <w:div w:id="1705787440">
      <w:bodyDiv w:val="1"/>
      <w:marLeft w:val="189"/>
      <w:marRight w:val="189"/>
      <w:marTop w:val="0"/>
      <w:marBottom w:val="0"/>
      <w:divBdr>
        <w:top w:val="none" w:sz="0" w:space="0" w:color="auto"/>
        <w:left w:val="none" w:sz="0" w:space="0" w:color="auto"/>
        <w:bottom w:val="none" w:sz="0" w:space="0" w:color="auto"/>
        <w:right w:val="none" w:sz="0" w:space="0" w:color="auto"/>
      </w:divBdr>
      <w:divsChild>
        <w:div w:id="1787386412">
          <w:marLeft w:val="0"/>
          <w:marRight w:val="0"/>
          <w:marTop w:val="0"/>
          <w:marBottom w:val="0"/>
          <w:divBdr>
            <w:top w:val="none" w:sz="0" w:space="0" w:color="auto"/>
            <w:left w:val="none" w:sz="0" w:space="0" w:color="auto"/>
            <w:bottom w:val="none" w:sz="0" w:space="0" w:color="auto"/>
            <w:right w:val="none" w:sz="0" w:space="0" w:color="auto"/>
          </w:divBdr>
        </w:div>
      </w:divsChild>
    </w:div>
    <w:div w:id="1710884592">
      <w:bodyDiv w:val="1"/>
      <w:marLeft w:val="189"/>
      <w:marRight w:val="189"/>
      <w:marTop w:val="0"/>
      <w:marBottom w:val="0"/>
      <w:divBdr>
        <w:top w:val="none" w:sz="0" w:space="0" w:color="auto"/>
        <w:left w:val="none" w:sz="0" w:space="0" w:color="auto"/>
        <w:bottom w:val="none" w:sz="0" w:space="0" w:color="auto"/>
        <w:right w:val="none" w:sz="0" w:space="0" w:color="auto"/>
      </w:divBdr>
      <w:divsChild>
        <w:div w:id="1876959737">
          <w:marLeft w:val="0"/>
          <w:marRight w:val="0"/>
          <w:marTop w:val="0"/>
          <w:marBottom w:val="0"/>
          <w:divBdr>
            <w:top w:val="none" w:sz="0" w:space="0" w:color="auto"/>
            <w:left w:val="none" w:sz="0" w:space="0" w:color="auto"/>
            <w:bottom w:val="none" w:sz="0" w:space="0" w:color="auto"/>
            <w:right w:val="none" w:sz="0" w:space="0" w:color="auto"/>
          </w:divBdr>
        </w:div>
      </w:divsChild>
    </w:div>
    <w:div w:id="1714113684">
      <w:bodyDiv w:val="1"/>
      <w:marLeft w:val="173"/>
      <w:marRight w:val="173"/>
      <w:marTop w:val="0"/>
      <w:marBottom w:val="0"/>
      <w:divBdr>
        <w:top w:val="none" w:sz="0" w:space="0" w:color="auto"/>
        <w:left w:val="none" w:sz="0" w:space="0" w:color="auto"/>
        <w:bottom w:val="none" w:sz="0" w:space="0" w:color="auto"/>
        <w:right w:val="none" w:sz="0" w:space="0" w:color="auto"/>
      </w:divBdr>
      <w:divsChild>
        <w:div w:id="915748450">
          <w:marLeft w:val="0"/>
          <w:marRight w:val="0"/>
          <w:marTop w:val="0"/>
          <w:marBottom w:val="0"/>
          <w:divBdr>
            <w:top w:val="none" w:sz="0" w:space="0" w:color="auto"/>
            <w:left w:val="none" w:sz="0" w:space="0" w:color="auto"/>
            <w:bottom w:val="none" w:sz="0" w:space="0" w:color="auto"/>
            <w:right w:val="none" w:sz="0" w:space="0" w:color="auto"/>
          </w:divBdr>
        </w:div>
      </w:divsChild>
    </w:div>
    <w:div w:id="1748455997">
      <w:bodyDiv w:val="1"/>
      <w:marLeft w:val="161"/>
      <w:marRight w:val="161"/>
      <w:marTop w:val="0"/>
      <w:marBottom w:val="0"/>
      <w:divBdr>
        <w:top w:val="none" w:sz="0" w:space="0" w:color="auto"/>
        <w:left w:val="none" w:sz="0" w:space="0" w:color="auto"/>
        <w:bottom w:val="none" w:sz="0" w:space="0" w:color="auto"/>
        <w:right w:val="none" w:sz="0" w:space="0" w:color="auto"/>
      </w:divBdr>
      <w:divsChild>
        <w:div w:id="499589749">
          <w:marLeft w:val="0"/>
          <w:marRight w:val="0"/>
          <w:marTop w:val="0"/>
          <w:marBottom w:val="0"/>
          <w:divBdr>
            <w:top w:val="none" w:sz="0" w:space="0" w:color="auto"/>
            <w:left w:val="none" w:sz="0" w:space="0" w:color="auto"/>
            <w:bottom w:val="none" w:sz="0" w:space="0" w:color="auto"/>
            <w:right w:val="none" w:sz="0" w:space="0" w:color="auto"/>
          </w:divBdr>
        </w:div>
      </w:divsChild>
    </w:div>
    <w:div w:id="1751123517">
      <w:bodyDiv w:val="1"/>
      <w:marLeft w:val="161"/>
      <w:marRight w:val="161"/>
      <w:marTop w:val="0"/>
      <w:marBottom w:val="0"/>
      <w:divBdr>
        <w:top w:val="none" w:sz="0" w:space="0" w:color="auto"/>
        <w:left w:val="none" w:sz="0" w:space="0" w:color="auto"/>
        <w:bottom w:val="none" w:sz="0" w:space="0" w:color="auto"/>
        <w:right w:val="none" w:sz="0" w:space="0" w:color="auto"/>
      </w:divBdr>
      <w:divsChild>
        <w:div w:id="1246308214">
          <w:marLeft w:val="0"/>
          <w:marRight w:val="0"/>
          <w:marTop w:val="0"/>
          <w:marBottom w:val="0"/>
          <w:divBdr>
            <w:top w:val="none" w:sz="0" w:space="0" w:color="auto"/>
            <w:left w:val="none" w:sz="0" w:space="0" w:color="auto"/>
            <w:bottom w:val="none" w:sz="0" w:space="0" w:color="auto"/>
            <w:right w:val="none" w:sz="0" w:space="0" w:color="auto"/>
          </w:divBdr>
        </w:div>
      </w:divsChild>
    </w:div>
    <w:div w:id="1751846560">
      <w:bodyDiv w:val="1"/>
      <w:marLeft w:val="188"/>
      <w:marRight w:val="188"/>
      <w:marTop w:val="0"/>
      <w:marBottom w:val="0"/>
      <w:divBdr>
        <w:top w:val="none" w:sz="0" w:space="0" w:color="auto"/>
        <w:left w:val="none" w:sz="0" w:space="0" w:color="auto"/>
        <w:bottom w:val="none" w:sz="0" w:space="0" w:color="auto"/>
        <w:right w:val="none" w:sz="0" w:space="0" w:color="auto"/>
      </w:divBdr>
      <w:divsChild>
        <w:div w:id="1581598447">
          <w:marLeft w:val="0"/>
          <w:marRight w:val="0"/>
          <w:marTop w:val="0"/>
          <w:marBottom w:val="0"/>
          <w:divBdr>
            <w:top w:val="none" w:sz="0" w:space="0" w:color="auto"/>
            <w:left w:val="none" w:sz="0" w:space="0" w:color="auto"/>
            <w:bottom w:val="none" w:sz="0" w:space="0" w:color="auto"/>
            <w:right w:val="none" w:sz="0" w:space="0" w:color="auto"/>
          </w:divBdr>
        </w:div>
      </w:divsChild>
    </w:div>
    <w:div w:id="1754157086">
      <w:bodyDiv w:val="1"/>
      <w:marLeft w:val="204"/>
      <w:marRight w:val="204"/>
      <w:marTop w:val="0"/>
      <w:marBottom w:val="0"/>
      <w:divBdr>
        <w:top w:val="none" w:sz="0" w:space="0" w:color="auto"/>
        <w:left w:val="none" w:sz="0" w:space="0" w:color="auto"/>
        <w:bottom w:val="none" w:sz="0" w:space="0" w:color="auto"/>
        <w:right w:val="none" w:sz="0" w:space="0" w:color="auto"/>
      </w:divBdr>
      <w:divsChild>
        <w:div w:id="1070351618">
          <w:marLeft w:val="0"/>
          <w:marRight w:val="0"/>
          <w:marTop w:val="0"/>
          <w:marBottom w:val="0"/>
          <w:divBdr>
            <w:top w:val="none" w:sz="0" w:space="0" w:color="auto"/>
            <w:left w:val="none" w:sz="0" w:space="0" w:color="auto"/>
            <w:bottom w:val="none" w:sz="0" w:space="0" w:color="auto"/>
            <w:right w:val="none" w:sz="0" w:space="0" w:color="auto"/>
          </w:divBdr>
        </w:div>
      </w:divsChild>
    </w:div>
    <w:div w:id="1757432090">
      <w:bodyDiv w:val="1"/>
      <w:marLeft w:val="161"/>
      <w:marRight w:val="161"/>
      <w:marTop w:val="0"/>
      <w:marBottom w:val="0"/>
      <w:divBdr>
        <w:top w:val="none" w:sz="0" w:space="0" w:color="auto"/>
        <w:left w:val="none" w:sz="0" w:space="0" w:color="auto"/>
        <w:bottom w:val="none" w:sz="0" w:space="0" w:color="auto"/>
        <w:right w:val="none" w:sz="0" w:space="0" w:color="auto"/>
      </w:divBdr>
      <w:divsChild>
        <w:div w:id="2083094496">
          <w:marLeft w:val="0"/>
          <w:marRight w:val="0"/>
          <w:marTop w:val="0"/>
          <w:marBottom w:val="0"/>
          <w:divBdr>
            <w:top w:val="none" w:sz="0" w:space="0" w:color="auto"/>
            <w:left w:val="none" w:sz="0" w:space="0" w:color="auto"/>
            <w:bottom w:val="none" w:sz="0" w:space="0" w:color="auto"/>
            <w:right w:val="none" w:sz="0" w:space="0" w:color="auto"/>
          </w:divBdr>
        </w:div>
      </w:divsChild>
    </w:div>
    <w:div w:id="1771512498">
      <w:bodyDiv w:val="1"/>
      <w:marLeft w:val="161"/>
      <w:marRight w:val="161"/>
      <w:marTop w:val="0"/>
      <w:marBottom w:val="0"/>
      <w:divBdr>
        <w:top w:val="none" w:sz="0" w:space="0" w:color="auto"/>
        <w:left w:val="none" w:sz="0" w:space="0" w:color="auto"/>
        <w:bottom w:val="none" w:sz="0" w:space="0" w:color="auto"/>
        <w:right w:val="none" w:sz="0" w:space="0" w:color="auto"/>
      </w:divBdr>
      <w:divsChild>
        <w:div w:id="939414570">
          <w:marLeft w:val="0"/>
          <w:marRight w:val="0"/>
          <w:marTop w:val="0"/>
          <w:marBottom w:val="0"/>
          <w:divBdr>
            <w:top w:val="none" w:sz="0" w:space="0" w:color="auto"/>
            <w:left w:val="none" w:sz="0" w:space="0" w:color="auto"/>
            <w:bottom w:val="none" w:sz="0" w:space="0" w:color="auto"/>
            <w:right w:val="none" w:sz="0" w:space="0" w:color="auto"/>
          </w:divBdr>
        </w:div>
      </w:divsChild>
    </w:div>
    <w:div w:id="1778212947">
      <w:bodyDiv w:val="1"/>
      <w:marLeft w:val="160"/>
      <w:marRight w:val="160"/>
      <w:marTop w:val="0"/>
      <w:marBottom w:val="0"/>
      <w:divBdr>
        <w:top w:val="none" w:sz="0" w:space="0" w:color="auto"/>
        <w:left w:val="none" w:sz="0" w:space="0" w:color="auto"/>
        <w:bottom w:val="none" w:sz="0" w:space="0" w:color="auto"/>
        <w:right w:val="none" w:sz="0" w:space="0" w:color="auto"/>
      </w:divBdr>
      <w:divsChild>
        <w:div w:id="1949267358">
          <w:marLeft w:val="0"/>
          <w:marRight w:val="0"/>
          <w:marTop w:val="0"/>
          <w:marBottom w:val="0"/>
          <w:divBdr>
            <w:top w:val="none" w:sz="0" w:space="0" w:color="auto"/>
            <w:left w:val="none" w:sz="0" w:space="0" w:color="auto"/>
            <w:bottom w:val="none" w:sz="0" w:space="0" w:color="auto"/>
            <w:right w:val="none" w:sz="0" w:space="0" w:color="auto"/>
          </w:divBdr>
        </w:div>
      </w:divsChild>
    </w:div>
    <w:div w:id="1783913471">
      <w:bodyDiv w:val="1"/>
      <w:marLeft w:val="251"/>
      <w:marRight w:val="251"/>
      <w:marTop w:val="0"/>
      <w:marBottom w:val="0"/>
      <w:divBdr>
        <w:top w:val="none" w:sz="0" w:space="0" w:color="auto"/>
        <w:left w:val="none" w:sz="0" w:space="0" w:color="auto"/>
        <w:bottom w:val="none" w:sz="0" w:space="0" w:color="auto"/>
        <w:right w:val="none" w:sz="0" w:space="0" w:color="auto"/>
      </w:divBdr>
      <w:divsChild>
        <w:div w:id="1838039457">
          <w:marLeft w:val="0"/>
          <w:marRight w:val="0"/>
          <w:marTop w:val="0"/>
          <w:marBottom w:val="0"/>
          <w:divBdr>
            <w:top w:val="none" w:sz="0" w:space="0" w:color="auto"/>
            <w:left w:val="none" w:sz="0" w:space="0" w:color="auto"/>
            <w:bottom w:val="none" w:sz="0" w:space="0" w:color="auto"/>
            <w:right w:val="none" w:sz="0" w:space="0" w:color="auto"/>
          </w:divBdr>
        </w:div>
      </w:divsChild>
    </w:div>
    <w:div w:id="1792551585">
      <w:bodyDiv w:val="1"/>
      <w:marLeft w:val="188"/>
      <w:marRight w:val="188"/>
      <w:marTop w:val="0"/>
      <w:marBottom w:val="0"/>
      <w:divBdr>
        <w:top w:val="none" w:sz="0" w:space="0" w:color="auto"/>
        <w:left w:val="none" w:sz="0" w:space="0" w:color="auto"/>
        <w:bottom w:val="none" w:sz="0" w:space="0" w:color="auto"/>
        <w:right w:val="none" w:sz="0" w:space="0" w:color="auto"/>
      </w:divBdr>
      <w:divsChild>
        <w:div w:id="1395351228">
          <w:marLeft w:val="0"/>
          <w:marRight w:val="0"/>
          <w:marTop w:val="0"/>
          <w:marBottom w:val="0"/>
          <w:divBdr>
            <w:top w:val="none" w:sz="0" w:space="0" w:color="auto"/>
            <w:left w:val="none" w:sz="0" w:space="0" w:color="auto"/>
            <w:bottom w:val="none" w:sz="0" w:space="0" w:color="auto"/>
            <w:right w:val="none" w:sz="0" w:space="0" w:color="auto"/>
          </w:divBdr>
        </w:div>
      </w:divsChild>
    </w:div>
    <w:div w:id="1792741534">
      <w:bodyDiv w:val="1"/>
      <w:marLeft w:val="160"/>
      <w:marRight w:val="160"/>
      <w:marTop w:val="0"/>
      <w:marBottom w:val="0"/>
      <w:divBdr>
        <w:top w:val="none" w:sz="0" w:space="0" w:color="auto"/>
        <w:left w:val="none" w:sz="0" w:space="0" w:color="auto"/>
        <w:bottom w:val="none" w:sz="0" w:space="0" w:color="auto"/>
        <w:right w:val="none" w:sz="0" w:space="0" w:color="auto"/>
      </w:divBdr>
      <w:divsChild>
        <w:div w:id="755900604">
          <w:marLeft w:val="0"/>
          <w:marRight w:val="0"/>
          <w:marTop w:val="0"/>
          <w:marBottom w:val="0"/>
          <w:divBdr>
            <w:top w:val="none" w:sz="0" w:space="0" w:color="auto"/>
            <w:left w:val="none" w:sz="0" w:space="0" w:color="auto"/>
            <w:bottom w:val="none" w:sz="0" w:space="0" w:color="auto"/>
            <w:right w:val="none" w:sz="0" w:space="0" w:color="auto"/>
          </w:divBdr>
        </w:div>
      </w:divsChild>
    </w:div>
    <w:div w:id="1797870895">
      <w:bodyDiv w:val="1"/>
      <w:marLeft w:val="160"/>
      <w:marRight w:val="160"/>
      <w:marTop w:val="0"/>
      <w:marBottom w:val="0"/>
      <w:divBdr>
        <w:top w:val="none" w:sz="0" w:space="0" w:color="auto"/>
        <w:left w:val="none" w:sz="0" w:space="0" w:color="auto"/>
        <w:bottom w:val="none" w:sz="0" w:space="0" w:color="auto"/>
        <w:right w:val="none" w:sz="0" w:space="0" w:color="auto"/>
      </w:divBdr>
      <w:divsChild>
        <w:div w:id="1105223873">
          <w:marLeft w:val="0"/>
          <w:marRight w:val="0"/>
          <w:marTop w:val="0"/>
          <w:marBottom w:val="0"/>
          <w:divBdr>
            <w:top w:val="none" w:sz="0" w:space="0" w:color="auto"/>
            <w:left w:val="none" w:sz="0" w:space="0" w:color="auto"/>
            <w:bottom w:val="none" w:sz="0" w:space="0" w:color="auto"/>
            <w:right w:val="none" w:sz="0" w:space="0" w:color="auto"/>
          </w:divBdr>
        </w:div>
      </w:divsChild>
    </w:div>
    <w:div w:id="1819957061">
      <w:bodyDiv w:val="1"/>
      <w:marLeft w:val="173"/>
      <w:marRight w:val="173"/>
      <w:marTop w:val="0"/>
      <w:marBottom w:val="0"/>
      <w:divBdr>
        <w:top w:val="none" w:sz="0" w:space="0" w:color="auto"/>
        <w:left w:val="none" w:sz="0" w:space="0" w:color="auto"/>
        <w:bottom w:val="none" w:sz="0" w:space="0" w:color="auto"/>
        <w:right w:val="none" w:sz="0" w:space="0" w:color="auto"/>
      </w:divBdr>
      <w:divsChild>
        <w:div w:id="187838490">
          <w:marLeft w:val="0"/>
          <w:marRight w:val="0"/>
          <w:marTop w:val="0"/>
          <w:marBottom w:val="0"/>
          <w:divBdr>
            <w:top w:val="none" w:sz="0" w:space="0" w:color="auto"/>
            <w:left w:val="none" w:sz="0" w:space="0" w:color="auto"/>
            <w:bottom w:val="none" w:sz="0" w:space="0" w:color="auto"/>
            <w:right w:val="none" w:sz="0" w:space="0" w:color="auto"/>
          </w:divBdr>
        </w:div>
      </w:divsChild>
    </w:div>
    <w:div w:id="1829011062">
      <w:bodyDiv w:val="1"/>
      <w:marLeft w:val="161"/>
      <w:marRight w:val="161"/>
      <w:marTop w:val="0"/>
      <w:marBottom w:val="0"/>
      <w:divBdr>
        <w:top w:val="none" w:sz="0" w:space="0" w:color="auto"/>
        <w:left w:val="none" w:sz="0" w:space="0" w:color="auto"/>
        <w:bottom w:val="none" w:sz="0" w:space="0" w:color="auto"/>
        <w:right w:val="none" w:sz="0" w:space="0" w:color="auto"/>
      </w:divBdr>
      <w:divsChild>
        <w:div w:id="498354547">
          <w:marLeft w:val="0"/>
          <w:marRight w:val="0"/>
          <w:marTop w:val="0"/>
          <w:marBottom w:val="0"/>
          <w:divBdr>
            <w:top w:val="none" w:sz="0" w:space="0" w:color="auto"/>
            <w:left w:val="none" w:sz="0" w:space="0" w:color="auto"/>
            <w:bottom w:val="none" w:sz="0" w:space="0" w:color="auto"/>
            <w:right w:val="none" w:sz="0" w:space="0" w:color="auto"/>
          </w:divBdr>
        </w:div>
      </w:divsChild>
    </w:div>
    <w:div w:id="1831555940">
      <w:bodyDiv w:val="1"/>
      <w:marLeft w:val="173"/>
      <w:marRight w:val="173"/>
      <w:marTop w:val="0"/>
      <w:marBottom w:val="0"/>
      <w:divBdr>
        <w:top w:val="none" w:sz="0" w:space="0" w:color="auto"/>
        <w:left w:val="none" w:sz="0" w:space="0" w:color="auto"/>
        <w:bottom w:val="none" w:sz="0" w:space="0" w:color="auto"/>
        <w:right w:val="none" w:sz="0" w:space="0" w:color="auto"/>
      </w:divBdr>
      <w:divsChild>
        <w:div w:id="582494023">
          <w:marLeft w:val="0"/>
          <w:marRight w:val="0"/>
          <w:marTop w:val="0"/>
          <w:marBottom w:val="0"/>
          <w:divBdr>
            <w:top w:val="none" w:sz="0" w:space="0" w:color="auto"/>
            <w:left w:val="none" w:sz="0" w:space="0" w:color="auto"/>
            <w:bottom w:val="none" w:sz="0" w:space="0" w:color="auto"/>
            <w:right w:val="none" w:sz="0" w:space="0" w:color="auto"/>
          </w:divBdr>
        </w:div>
      </w:divsChild>
    </w:div>
    <w:div w:id="1837305781">
      <w:bodyDiv w:val="1"/>
      <w:marLeft w:val="173"/>
      <w:marRight w:val="173"/>
      <w:marTop w:val="0"/>
      <w:marBottom w:val="0"/>
      <w:divBdr>
        <w:top w:val="none" w:sz="0" w:space="0" w:color="auto"/>
        <w:left w:val="none" w:sz="0" w:space="0" w:color="auto"/>
        <w:bottom w:val="none" w:sz="0" w:space="0" w:color="auto"/>
        <w:right w:val="none" w:sz="0" w:space="0" w:color="auto"/>
      </w:divBdr>
      <w:divsChild>
        <w:div w:id="885794621">
          <w:marLeft w:val="0"/>
          <w:marRight w:val="0"/>
          <w:marTop w:val="0"/>
          <w:marBottom w:val="0"/>
          <w:divBdr>
            <w:top w:val="none" w:sz="0" w:space="0" w:color="auto"/>
            <w:left w:val="none" w:sz="0" w:space="0" w:color="auto"/>
            <w:bottom w:val="none" w:sz="0" w:space="0" w:color="auto"/>
            <w:right w:val="none" w:sz="0" w:space="0" w:color="auto"/>
          </w:divBdr>
        </w:div>
      </w:divsChild>
    </w:div>
    <w:div w:id="1838883878">
      <w:bodyDiv w:val="1"/>
      <w:marLeft w:val="173"/>
      <w:marRight w:val="173"/>
      <w:marTop w:val="0"/>
      <w:marBottom w:val="0"/>
      <w:divBdr>
        <w:top w:val="none" w:sz="0" w:space="0" w:color="auto"/>
        <w:left w:val="none" w:sz="0" w:space="0" w:color="auto"/>
        <w:bottom w:val="none" w:sz="0" w:space="0" w:color="auto"/>
        <w:right w:val="none" w:sz="0" w:space="0" w:color="auto"/>
      </w:divBdr>
      <w:divsChild>
        <w:div w:id="1598324217">
          <w:marLeft w:val="0"/>
          <w:marRight w:val="0"/>
          <w:marTop w:val="0"/>
          <w:marBottom w:val="0"/>
          <w:divBdr>
            <w:top w:val="none" w:sz="0" w:space="0" w:color="auto"/>
            <w:left w:val="none" w:sz="0" w:space="0" w:color="auto"/>
            <w:bottom w:val="none" w:sz="0" w:space="0" w:color="auto"/>
            <w:right w:val="none" w:sz="0" w:space="0" w:color="auto"/>
          </w:divBdr>
        </w:div>
      </w:divsChild>
    </w:div>
    <w:div w:id="1841962231">
      <w:bodyDiv w:val="1"/>
      <w:marLeft w:val="225"/>
      <w:marRight w:val="225"/>
      <w:marTop w:val="0"/>
      <w:marBottom w:val="0"/>
      <w:divBdr>
        <w:top w:val="none" w:sz="0" w:space="0" w:color="auto"/>
        <w:left w:val="none" w:sz="0" w:space="0" w:color="auto"/>
        <w:bottom w:val="none" w:sz="0" w:space="0" w:color="auto"/>
        <w:right w:val="none" w:sz="0" w:space="0" w:color="auto"/>
      </w:divBdr>
      <w:divsChild>
        <w:div w:id="1496531485">
          <w:marLeft w:val="0"/>
          <w:marRight w:val="0"/>
          <w:marTop w:val="0"/>
          <w:marBottom w:val="0"/>
          <w:divBdr>
            <w:top w:val="none" w:sz="0" w:space="0" w:color="auto"/>
            <w:left w:val="none" w:sz="0" w:space="0" w:color="auto"/>
            <w:bottom w:val="none" w:sz="0" w:space="0" w:color="auto"/>
            <w:right w:val="none" w:sz="0" w:space="0" w:color="auto"/>
          </w:divBdr>
        </w:div>
      </w:divsChild>
    </w:div>
    <w:div w:id="1845897678">
      <w:bodyDiv w:val="1"/>
      <w:marLeft w:val="188"/>
      <w:marRight w:val="188"/>
      <w:marTop w:val="0"/>
      <w:marBottom w:val="0"/>
      <w:divBdr>
        <w:top w:val="none" w:sz="0" w:space="0" w:color="auto"/>
        <w:left w:val="none" w:sz="0" w:space="0" w:color="auto"/>
        <w:bottom w:val="none" w:sz="0" w:space="0" w:color="auto"/>
        <w:right w:val="none" w:sz="0" w:space="0" w:color="auto"/>
      </w:divBdr>
      <w:divsChild>
        <w:div w:id="247495748">
          <w:marLeft w:val="0"/>
          <w:marRight w:val="0"/>
          <w:marTop w:val="0"/>
          <w:marBottom w:val="0"/>
          <w:divBdr>
            <w:top w:val="none" w:sz="0" w:space="0" w:color="auto"/>
            <w:left w:val="none" w:sz="0" w:space="0" w:color="auto"/>
            <w:bottom w:val="none" w:sz="0" w:space="0" w:color="auto"/>
            <w:right w:val="none" w:sz="0" w:space="0" w:color="auto"/>
          </w:divBdr>
        </w:div>
      </w:divsChild>
    </w:div>
    <w:div w:id="1847862851">
      <w:bodyDiv w:val="1"/>
      <w:marLeft w:val="161"/>
      <w:marRight w:val="161"/>
      <w:marTop w:val="0"/>
      <w:marBottom w:val="0"/>
      <w:divBdr>
        <w:top w:val="none" w:sz="0" w:space="0" w:color="auto"/>
        <w:left w:val="none" w:sz="0" w:space="0" w:color="auto"/>
        <w:bottom w:val="none" w:sz="0" w:space="0" w:color="auto"/>
        <w:right w:val="none" w:sz="0" w:space="0" w:color="auto"/>
      </w:divBdr>
      <w:divsChild>
        <w:div w:id="1077020408">
          <w:marLeft w:val="0"/>
          <w:marRight w:val="0"/>
          <w:marTop w:val="0"/>
          <w:marBottom w:val="0"/>
          <w:divBdr>
            <w:top w:val="none" w:sz="0" w:space="0" w:color="auto"/>
            <w:left w:val="none" w:sz="0" w:space="0" w:color="auto"/>
            <w:bottom w:val="none" w:sz="0" w:space="0" w:color="auto"/>
            <w:right w:val="none" w:sz="0" w:space="0" w:color="auto"/>
          </w:divBdr>
        </w:div>
      </w:divsChild>
    </w:div>
    <w:div w:id="1848787656">
      <w:bodyDiv w:val="1"/>
      <w:marLeft w:val="173"/>
      <w:marRight w:val="173"/>
      <w:marTop w:val="0"/>
      <w:marBottom w:val="0"/>
      <w:divBdr>
        <w:top w:val="none" w:sz="0" w:space="0" w:color="auto"/>
        <w:left w:val="none" w:sz="0" w:space="0" w:color="auto"/>
        <w:bottom w:val="none" w:sz="0" w:space="0" w:color="auto"/>
        <w:right w:val="none" w:sz="0" w:space="0" w:color="auto"/>
      </w:divBdr>
      <w:divsChild>
        <w:div w:id="303312939">
          <w:marLeft w:val="0"/>
          <w:marRight w:val="0"/>
          <w:marTop w:val="0"/>
          <w:marBottom w:val="0"/>
          <w:divBdr>
            <w:top w:val="none" w:sz="0" w:space="0" w:color="auto"/>
            <w:left w:val="none" w:sz="0" w:space="0" w:color="auto"/>
            <w:bottom w:val="none" w:sz="0" w:space="0" w:color="auto"/>
            <w:right w:val="none" w:sz="0" w:space="0" w:color="auto"/>
          </w:divBdr>
        </w:div>
      </w:divsChild>
    </w:div>
    <w:div w:id="1851799195">
      <w:bodyDiv w:val="1"/>
      <w:marLeft w:val="173"/>
      <w:marRight w:val="173"/>
      <w:marTop w:val="0"/>
      <w:marBottom w:val="0"/>
      <w:divBdr>
        <w:top w:val="none" w:sz="0" w:space="0" w:color="auto"/>
        <w:left w:val="none" w:sz="0" w:space="0" w:color="auto"/>
        <w:bottom w:val="none" w:sz="0" w:space="0" w:color="auto"/>
        <w:right w:val="none" w:sz="0" w:space="0" w:color="auto"/>
      </w:divBdr>
      <w:divsChild>
        <w:div w:id="1277982274">
          <w:marLeft w:val="0"/>
          <w:marRight w:val="0"/>
          <w:marTop w:val="0"/>
          <w:marBottom w:val="0"/>
          <w:divBdr>
            <w:top w:val="none" w:sz="0" w:space="0" w:color="auto"/>
            <w:left w:val="none" w:sz="0" w:space="0" w:color="auto"/>
            <w:bottom w:val="none" w:sz="0" w:space="0" w:color="auto"/>
            <w:right w:val="none" w:sz="0" w:space="0" w:color="auto"/>
          </w:divBdr>
        </w:div>
      </w:divsChild>
    </w:div>
    <w:div w:id="1859345344">
      <w:bodyDiv w:val="1"/>
      <w:marLeft w:val="173"/>
      <w:marRight w:val="173"/>
      <w:marTop w:val="0"/>
      <w:marBottom w:val="0"/>
      <w:divBdr>
        <w:top w:val="none" w:sz="0" w:space="0" w:color="auto"/>
        <w:left w:val="none" w:sz="0" w:space="0" w:color="auto"/>
        <w:bottom w:val="none" w:sz="0" w:space="0" w:color="auto"/>
        <w:right w:val="none" w:sz="0" w:space="0" w:color="auto"/>
      </w:divBdr>
      <w:divsChild>
        <w:div w:id="218438053">
          <w:marLeft w:val="0"/>
          <w:marRight w:val="0"/>
          <w:marTop w:val="0"/>
          <w:marBottom w:val="0"/>
          <w:divBdr>
            <w:top w:val="none" w:sz="0" w:space="0" w:color="auto"/>
            <w:left w:val="none" w:sz="0" w:space="0" w:color="auto"/>
            <w:bottom w:val="none" w:sz="0" w:space="0" w:color="auto"/>
            <w:right w:val="none" w:sz="0" w:space="0" w:color="auto"/>
          </w:divBdr>
        </w:div>
      </w:divsChild>
    </w:div>
    <w:div w:id="1862740499">
      <w:bodyDiv w:val="1"/>
      <w:marLeft w:val="161"/>
      <w:marRight w:val="161"/>
      <w:marTop w:val="0"/>
      <w:marBottom w:val="0"/>
      <w:divBdr>
        <w:top w:val="none" w:sz="0" w:space="0" w:color="auto"/>
        <w:left w:val="none" w:sz="0" w:space="0" w:color="auto"/>
        <w:bottom w:val="none" w:sz="0" w:space="0" w:color="auto"/>
        <w:right w:val="none" w:sz="0" w:space="0" w:color="auto"/>
      </w:divBdr>
      <w:divsChild>
        <w:div w:id="2016419888">
          <w:marLeft w:val="0"/>
          <w:marRight w:val="0"/>
          <w:marTop w:val="0"/>
          <w:marBottom w:val="0"/>
          <w:divBdr>
            <w:top w:val="none" w:sz="0" w:space="0" w:color="auto"/>
            <w:left w:val="none" w:sz="0" w:space="0" w:color="auto"/>
            <w:bottom w:val="none" w:sz="0" w:space="0" w:color="auto"/>
            <w:right w:val="none" w:sz="0" w:space="0" w:color="auto"/>
          </w:divBdr>
        </w:div>
      </w:divsChild>
    </w:div>
    <w:div w:id="1866943960">
      <w:bodyDiv w:val="1"/>
      <w:marLeft w:val="0"/>
      <w:marRight w:val="0"/>
      <w:marTop w:val="0"/>
      <w:marBottom w:val="0"/>
      <w:divBdr>
        <w:top w:val="none" w:sz="0" w:space="0" w:color="auto"/>
        <w:left w:val="none" w:sz="0" w:space="0" w:color="auto"/>
        <w:bottom w:val="none" w:sz="0" w:space="0" w:color="auto"/>
        <w:right w:val="none" w:sz="0" w:space="0" w:color="auto"/>
      </w:divBdr>
    </w:div>
    <w:div w:id="1878619865">
      <w:bodyDiv w:val="1"/>
      <w:marLeft w:val="173"/>
      <w:marRight w:val="173"/>
      <w:marTop w:val="0"/>
      <w:marBottom w:val="0"/>
      <w:divBdr>
        <w:top w:val="none" w:sz="0" w:space="0" w:color="auto"/>
        <w:left w:val="none" w:sz="0" w:space="0" w:color="auto"/>
        <w:bottom w:val="none" w:sz="0" w:space="0" w:color="auto"/>
        <w:right w:val="none" w:sz="0" w:space="0" w:color="auto"/>
      </w:divBdr>
      <w:divsChild>
        <w:div w:id="734859855">
          <w:marLeft w:val="0"/>
          <w:marRight w:val="0"/>
          <w:marTop w:val="0"/>
          <w:marBottom w:val="0"/>
          <w:divBdr>
            <w:top w:val="none" w:sz="0" w:space="0" w:color="auto"/>
            <w:left w:val="none" w:sz="0" w:space="0" w:color="auto"/>
            <w:bottom w:val="none" w:sz="0" w:space="0" w:color="auto"/>
            <w:right w:val="none" w:sz="0" w:space="0" w:color="auto"/>
          </w:divBdr>
        </w:div>
      </w:divsChild>
    </w:div>
    <w:div w:id="1881477416">
      <w:bodyDiv w:val="1"/>
      <w:marLeft w:val="161"/>
      <w:marRight w:val="161"/>
      <w:marTop w:val="0"/>
      <w:marBottom w:val="0"/>
      <w:divBdr>
        <w:top w:val="none" w:sz="0" w:space="0" w:color="auto"/>
        <w:left w:val="none" w:sz="0" w:space="0" w:color="auto"/>
        <w:bottom w:val="none" w:sz="0" w:space="0" w:color="auto"/>
        <w:right w:val="none" w:sz="0" w:space="0" w:color="auto"/>
      </w:divBdr>
      <w:divsChild>
        <w:div w:id="193540589">
          <w:marLeft w:val="0"/>
          <w:marRight w:val="0"/>
          <w:marTop w:val="0"/>
          <w:marBottom w:val="0"/>
          <w:divBdr>
            <w:top w:val="none" w:sz="0" w:space="0" w:color="auto"/>
            <w:left w:val="none" w:sz="0" w:space="0" w:color="auto"/>
            <w:bottom w:val="none" w:sz="0" w:space="0" w:color="auto"/>
            <w:right w:val="none" w:sz="0" w:space="0" w:color="auto"/>
          </w:divBdr>
        </w:div>
      </w:divsChild>
    </w:div>
    <w:div w:id="1883131890">
      <w:bodyDiv w:val="1"/>
      <w:marLeft w:val="161"/>
      <w:marRight w:val="161"/>
      <w:marTop w:val="0"/>
      <w:marBottom w:val="0"/>
      <w:divBdr>
        <w:top w:val="none" w:sz="0" w:space="0" w:color="auto"/>
        <w:left w:val="none" w:sz="0" w:space="0" w:color="auto"/>
        <w:bottom w:val="none" w:sz="0" w:space="0" w:color="auto"/>
        <w:right w:val="none" w:sz="0" w:space="0" w:color="auto"/>
      </w:divBdr>
      <w:divsChild>
        <w:div w:id="786319471">
          <w:marLeft w:val="0"/>
          <w:marRight w:val="0"/>
          <w:marTop w:val="0"/>
          <w:marBottom w:val="0"/>
          <w:divBdr>
            <w:top w:val="none" w:sz="0" w:space="0" w:color="auto"/>
            <w:left w:val="none" w:sz="0" w:space="0" w:color="auto"/>
            <w:bottom w:val="none" w:sz="0" w:space="0" w:color="auto"/>
            <w:right w:val="none" w:sz="0" w:space="0" w:color="auto"/>
          </w:divBdr>
        </w:div>
      </w:divsChild>
    </w:div>
    <w:div w:id="1897007105">
      <w:bodyDiv w:val="1"/>
      <w:marLeft w:val="161"/>
      <w:marRight w:val="161"/>
      <w:marTop w:val="0"/>
      <w:marBottom w:val="0"/>
      <w:divBdr>
        <w:top w:val="none" w:sz="0" w:space="0" w:color="auto"/>
        <w:left w:val="none" w:sz="0" w:space="0" w:color="auto"/>
        <w:bottom w:val="none" w:sz="0" w:space="0" w:color="auto"/>
        <w:right w:val="none" w:sz="0" w:space="0" w:color="auto"/>
      </w:divBdr>
      <w:divsChild>
        <w:div w:id="213929896">
          <w:marLeft w:val="0"/>
          <w:marRight w:val="0"/>
          <w:marTop w:val="0"/>
          <w:marBottom w:val="0"/>
          <w:divBdr>
            <w:top w:val="none" w:sz="0" w:space="0" w:color="auto"/>
            <w:left w:val="none" w:sz="0" w:space="0" w:color="auto"/>
            <w:bottom w:val="none" w:sz="0" w:space="0" w:color="auto"/>
            <w:right w:val="none" w:sz="0" w:space="0" w:color="auto"/>
          </w:divBdr>
        </w:div>
      </w:divsChild>
    </w:div>
    <w:div w:id="1904828960">
      <w:bodyDiv w:val="1"/>
      <w:marLeft w:val="173"/>
      <w:marRight w:val="173"/>
      <w:marTop w:val="0"/>
      <w:marBottom w:val="0"/>
      <w:divBdr>
        <w:top w:val="none" w:sz="0" w:space="0" w:color="auto"/>
        <w:left w:val="none" w:sz="0" w:space="0" w:color="auto"/>
        <w:bottom w:val="none" w:sz="0" w:space="0" w:color="auto"/>
        <w:right w:val="none" w:sz="0" w:space="0" w:color="auto"/>
      </w:divBdr>
      <w:divsChild>
        <w:div w:id="1384862779">
          <w:marLeft w:val="0"/>
          <w:marRight w:val="0"/>
          <w:marTop w:val="0"/>
          <w:marBottom w:val="0"/>
          <w:divBdr>
            <w:top w:val="none" w:sz="0" w:space="0" w:color="auto"/>
            <w:left w:val="none" w:sz="0" w:space="0" w:color="auto"/>
            <w:bottom w:val="none" w:sz="0" w:space="0" w:color="auto"/>
            <w:right w:val="none" w:sz="0" w:space="0" w:color="auto"/>
          </w:divBdr>
        </w:div>
      </w:divsChild>
    </w:div>
    <w:div w:id="1912615391">
      <w:bodyDiv w:val="1"/>
      <w:marLeft w:val="161"/>
      <w:marRight w:val="161"/>
      <w:marTop w:val="0"/>
      <w:marBottom w:val="0"/>
      <w:divBdr>
        <w:top w:val="none" w:sz="0" w:space="0" w:color="auto"/>
        <w:left w:val="none" w:sz="0" w:space="0" w:color="auto"/>
        <w:bottom w:val="none" w:sz="0" w:space="0" w:color="auto"/>
        <w:right w:val="none" w:sz="0" w:space="0" w:color="auto"/>
      </w:divBdr>
      <w:divsChild>
        <w:div w:id="400099685">
          <w:marLeft w:val="0"/>
          <w:marRight w:val="0"/>
          <w:marTop w:val="0"/>
          <w:marBottom w:val="0"/>
          <w:divBdr>
            <w:top w:val="none" w:sz="0" w:space="0" w:color="auto"/>
            <w:left w:val="none" w:sz="0" w:space="0" w:color="auto"/>
            <w:bottom w:val="none" w:sz="0" w:space="0" w:color="auto"/>
            <w:right w:val="none" w:sz="0" w:space="0" w:color="auto"/>
          </w:divBdr>
        </w:div>
      </w:divsChild>
    </w:div>
    <w:div w:id="1917473380">
      <w:bodyDiv w:val="1"/>
      <w:marLeft w:val="0"/>
      <w:marRight w:val="0"/>
      <w:marTop w:val="0"/>
      <w:marBottom w:val="0"/>
      <w:divBdr>
        <w:top w:val="none" w:sz="0" w:space="0" w:color="auto"/>
        <w:left w:val="none" w:sz="0" w:space="0" w:color="auto"/>
        <w:bottom w:val="none" w:sz="0" w:space="0" w:color="auto"/>
        <w:right w:val="none" w:sz="0" w:space="0" w:color="auto"/>
      </w:divBdr>
    </w:div>
    <w:div w:id="1944798238">
      <w:bodyDiv w:val="1"/>
      <w:marLeft w:val="173"/>
      <w:marRight w:val="173"/>
      <w:marTop w:val="0"/>
      <w:marBottom w:val="0"/>
      <w:divBdr>
        <w:top w:val="none" w:sz="0" w:space="0" w:color="auto"/>
        <w:left w:val="none" w:sz="0" w:space="0" w:color="auto"/>
        <w:bottom w:val="none" w:sz="0" w:space="0" w:color="auto"/>
        <w:right w:val="none" w:sz="0" w:space="0" w:color="auto"/>
      </w:divBdr>
      <w:divsChild>
        <w:div w:id="1639384394">
          <w:marLeft w:val="0"/>
          <w:marRight w:val="0"/>
          <w:marTop w:val="0"/>
          <w:marBottom w:val="0"/>
          <w:divBdr>
            <w:top w:val="none" w:sz="0" w:space="0" w:color="auto"/>
            <w:left w:val="none" w:sz="0" w:space="0" w:color="auto"/>
            <w:bottom w:val="none" w:sz="0" w:space="0" w:color="auto"/>
            <w:right w:val="none" w:sz="0" w:space="0" w:color="auto"/>
          </w:divBdr>
        </w:div>
      </w:divsChild>
    </w:div>
    <w:div w:id="1962027549">
      <w:bodyDiv w:val="1"/>
      <w:marLeft w:val="173"/>
      <w:marRight w:val="173"/>
      <w:marTop w:val="0"/>
      <w:marBottom w:val="0"/>
      <w:divBdr>
        <w:top w:val="none" w:sz="0" w:space="0" w:color="auto"/>
        <w:left w:val="none" w:sz="0" w:space="0" w:color="auto"/>
        <w:bottom w:val="none" w:sz="0" w:space="0" w:color="auto"/>
        <w:right w:val="none" w:sz="0" w:space="0" w:color="auto"/>
      </w:divBdr>
      <w:divsChild>
        <w:div w:id="689182628">
          <w:marLeft w:val="0"/>
          <w:marRight w:val="0"/>
          <w:marTop w:val="0"/>
          <w:marBottom w:val="0"/>
          <w:divBdr>
            <w:top w:val="none" w:sz="0" w:space="0" w:color="auto"/>
            <w:left w:val="none" w:sz="0" w:space="0" w:color="auto"/>
            <w:bottom w:val="none" w:sz="0" w:space="0" w:color="auto"/>
            <w:right w:val="none" w:sz="0" w:space="0" w:color="auto"/>
          </w:divBdr>
        </w:div>
      </w:divsChild>
    </w:div>
    <w:div w:id="1964918311">
      <w:bodyDiv w:val="1"/>
      <w:marLeft w:val="161"/>
      <w:marRight w:val="161"/>
      <w:marTop w:val="0"/>
      <w:marBottom w:val="0"/>
      <w:divBdr>
        <w:top w:val="none" w:sz="0" w:space="0" w:color="auto"/>
        <w:left w:val="none" w:sz="0" w:space="0" w:color="auto"/>
        <w:bottom w:val="none" w:sz="0" w:space="0" w:color="auto"/>
        <w:right w:val="none" w:sz="0" w:space="0" w:color="auto"/>
      </w:divBdr>
      <w:divsChild>
        <w:div w:id="1255481389">
          <w:marLeft w:val="0"/>
          <w:marRight w:val="0"/>
          <w:marTop w:val="0"/>
          <w:marBottom w:val="0"/>
          <w:divBdr>
            <w:top w:val="none" w:sz="0" w:space="0" w:color="auto"/>
            <w:left w:val="none" w:sz="0" w:space="0" w:color="auto"/>
            <w:bottom w:val="none" w:sz="0" w:space="0" w:color="auto"/>
            <w:right w:val="none" w:sz="0" w:space="0" w:color="auto"/>
          </w:divBdr>
        </w:div>
      </w:divsChild>
    </w:div>
    <w:div w:id="1977056311">
      <w:bodyDiv w:val="1"/>
      <w:marLeft w:val="173"/>
      <w:marRight w:val="173"/>
      <w:marTop w:val="0"/>
      <w:marBottom w:val="0"/>
      <w:divBdr>
        <w:top w:val="none" w:sz="0" w:space="0" w:color="auto"/>
        <w:left w:val="none" w:sz="0" w:space="0" w:color="auto"/>
        <w:bottom w:val="none" w:sz="0" w:space="0" w:color="auto"/>
        <w:right w:val="none" w:sz="0" w:space="0" w:color="auto"/>
      </w:divBdr>
      <w:divsChild>
        <w:div w:id="1826124351">
          <w:marLeft w:val="0"/>
          <w:marRight w:val="0"/>
          <w:marTop w:val="0"/>
          <w:marBottom w:val="0"/>
          <w:divBdr>
            <w:top w:val="none" w:sz="0" w:space="0" w:color="auto"/>
            <w:left w:val="none" w:sz="0" w:space="0" w:color="auto"/>
            <w:bottom w:val="none" w:sz="0" w:space="0" w:color="auto"/>
            <w:right w:val="none" w:sz="0" w:space="0" w:color="auto"/>
          </w:divBdr>
        </w:div>
      </w:divsChild>
    </w:div>
    <w:div w:id="2013675607">
      <w:bodyDiv w:val="1"/>
      <w:marLeft w:val="161"/>
      <w:marRight w:val="161"/>
      <w:marTop w:val="0"/>
      <w:marBottom w:val="0"/>
      <w:divBdr>
        <w:top w:val="none" w:sz="0" w:space="0" w:color="auto"/>
        <w:left w:val="none" w:sz="0" w:space="0" w:color="auto"/>
        <w:bottom w:val="none" w:sz="0" w:space="0" w:color="auto"/>
        <w:right w:val="none" w:sz="0" w:space="0" w:color="auto"/>
      </w:divBdr>
      <w:divsChild>
        <w:div w:id="637960141">
          <w:marLeft w:val="0"/>
          <w:marRight w:val="0"/>
          <w:marTop w:val="0"/>
          <w:marBottom w:val="0"/>
          <w:divBdr>
            <w:top w:val="none" w:sz="0" w:space="0" w:color="auto"/>
            <w:left w:val="none" w:sz="0" w:space="0" w:color="auto"/>
            <w:bottom w:val="none" w:sz="0" w:space="0" w:color="auto"/>
            <w:right w:val="none" w:sz="0" w:space="0" w:color="auto"/>
          </w:divBdr>
        </w:div>
      </w:divsChild>
    </w:div>
    <w:div w:id="2016374776">
      <w:bodyDiv w:val="1"/>
      <w:marLeft w:val="173"/>
      <w:marRight w:val="173"/>
      <w:marTop w:val="0"/>
      <w:marBottom w:val="0"/>
      <w:divBdr>
        <w:top w:val="none" w:sz="0" w:space="0" w:color="auto"/>
        <w:left w:val="none" w:sz="0" w:space="0" w:color="auto"/>
        <w:bottom w:val="none" w:sz="0" w:space="0" w:color="auto"/>
        <w:right w:val="none" w:sz="0" w:space="0" w:color="auto"/>
      </w:divBdr>
      <w:divsChild>
        <w:div w:id="387842441">
          <w:marLeft w:val="0"/>
          <w:marRight w:val="0"/>
          <w:marTop w:val="0"/>
          <w:marBottom w:val="0"/>
          <w:divBdr>
            <w:top w:val="none" w:sz="0" w:space="0" w:color="auto"/>
            <w:left w:val="none" w:sz="0" w:space="0" w:color="auto"/>
            <w:bottom w:val="none" w:sz="0" w:space="0" w:color="auto"/>
            <w:right w:val="none" w:sz="0" w:space="0" w:color="auto"/>
          </w:divBdr>
        </w:div>
      </w:divsChild>
    </w:div>
    <w:div w:id="2062514853">
      <w:bodyDiv w:val="1"/>
      <w:marLeft w:val="188"/>
      <w:marRight w:val="188"/>
      <w:marTop w:val="0"/>
      <w:marBottom w:val="0"/>
      <w:divBdr>
        <w:top w:val="none" w:sz="0" w:space="0" w:color="auto"/>
        <w:left w:val="none" w:sz="0" w:space="0" w:color="auto"/>
        <w:bottom w:val="none" w:sz="0" w:space="0" w:color="auto"/>
        <w:right w:val="none" w:sz="0" w:space="0" w:color="auto"/>
      </w:divBdr>
      <w:divsChild>
        <w:div w:id="1356275213">
          <w:marLeft w:val="0"/>
          <w:marRight w:val="0"/>
          <w:marTop w:val="0"/>
          <w:marBottom w:val="0"/>
          <w:divBdr>
            <w:top w:val="none" w:sz="0" w:space="0" w:color="auto"/>
            <w:left w:val="none" w:sz="0" w:space="0" w:color="auto"/>
            <w:bottom w:val="none" w:sz="0" w:space="0" w:color="auto"/>
            <w:right w:val="none" w:sz="0" w:space="0" w:color="auto"/>
          </w:divBdr>
        </w:div>
      </w:divsChild>
    </w:div>
    <w:div w:id="2086612726">
      <w:bodyDiv w:val="1"/>
      <w:marLeft w:val="150"/>
      <w:marRight w:val="150"/>
      <w:marTop w:val="0"/>
      <w:marBottom w:val="0"/>
      <w:divBdr>
        <w:top w:val="none" w:sz="0" w:space="0" w:color="auto"/>
        <w:left w:val="none" w:sz="0" w:space="0" w:color="auto"/>
        <w:bottom w:val="none" w:sz="0" w:space="0" w:color="auto"/>
        <w:right w:val="none" w:sz="0" w:space="0" w:color="auto"/>
      </w:divBdr>
      <w:divsChild>
        <w:div w:id="1268582337">
          <w:marLeft w:val="0"/>
          <w:marRight w:val="0"/>
          <w:marTop w:val="0"/>
          <w:marBottom w:val="0"/>
          <w:divBdr>
            <w:top w:val="none" w:sz="0" w:space="0" w:color="auto"/>
            <w:left w:val="none" w:sz="0" w:space="0" w:color="auto"/>
            <w:bottom w:val="none" w:sz="0" w:space="0" w:color="auto"/>
            <w:right w:val="none" w:sz="0" w:space="0" w:color="auto"/>
          </w:divBdr>
        </w:div>
      </w:divsChild>
    </w:div>
    <w:div w:id="2087611499">
      <w:bodyDiv w:val="1"/>
      <w:marLeft w:val="173"/>
      <w:marRight w:val="173"/>
      <w:marTop w:val="0"/>
      <w:marBottom w:val="0"/>
      <w:divBdr>
        <w:top w:val="none" w:sz="0" w:space="0" w:color="auto"/>
        <w:left w:val="none" w:sz="0" w:space="0" w:color="auto"/>
        <w:bottom w:val="none" w:sz="0" w:space="0" w:color="auto"/>
        <w:right w:val="none" w:sz="0" w:space="0" w:color="auto"/>
      </w:divBdr>
      <w:divsChild>
        <w:div w:id="304087133">
          <w:marLeft w:val="0"/>
          <w:marRight w:val="0"/>
          <w:marTop w:val="0"/>
          <w:marBottom w:val="0"/>
          <w:divBdr>
            <w:top w:val="none" w:sz="0" w:space="0" w:color="auto"/>
            <w:left w:val="none" w:sz="0" w:space="0" w:color="auto"/>
            <w:bottom w:val="none" w:sz="0" w:space="0" w:color="auto"/>
            <w:right w:val="none" w:sz="0" w:space="0" w:color="auto"/>
          </w:divBdr>
        </w:div>
      </w:divsChild>
    </w:div>
    <w:div w:id="2088533300">
      <w:bodyDiv w:val="1"/>
      <w:marLeft w:val="204"/>
      <w:marRight w:val="204"/>
      <w:marTop w:val="0"/>
      <w:marBottom w:val="0"/>
      <w:divBdr>
        <w:top w:val="none" w:sz="0" w:space="0" w:color="auto"/>
        <w:left w:val="none" w:sz="0" w:space="0" w:color="auto"/>
        <w:bottom w:val="none" w:sz="0" w:space="0" w:color="auto"/>
        <w:right w:val="none" w:sz="0" w:space="0" w:color="auto"/>
      </w:divBdr>
      <w:divsChild>
        <w:div w:id="1375278812">
          <w:marLeft w:val="0"/>
          <w:marRight w:val="0"/>
          <w:marTop w:val="0"/>
          <w:marBottom w:val="0"/>
          <w:divBdr>
            <w:top w:val="none" w:sz="0" w:space="0" w:color="auto"/>
            <w:left w:val="none" w:sz="0" w:space="0" w:color="auto"/>
            <w:bottom w:val="none" w:sz="0" w:space="0" w:color="auto"/>
            <w:right w:val="none" w:sz="0" w:space="0" w:color="auto"/>
          </w:divBdr>
        </w:div>
      </w:divsChild>
    </w:div>
    <w:div w:id="2089037091">
      <w:bodyDiv w:val="1"/>
      <w:marLeft w:val="173"/>
      <w:marRight w:val="173"/>
      <w:marTop w:val="0"/>
      <w:marBottom w:val="0"/>
      <w:divBdr>
        <w:top w:val="none" w:sz="0" w:space="0" w:color="auto"/>
        <w:left w:val="none" w:sz="0" w:space="0" w:color="auto"/>
        <w:bottom w:val="none" w:sz="0" w:space="0" w:color="auto"/>
        <w:right w:val="none" w:sz="0" w:space="0" w:color="auto"/>
      </w:divBdr>
      <w:divsChild>
        <w:div w:id="432869821">
          <w:marLeft w:val="0"/>
          <w:marRight w:val="0"/>
          <w:marTop w:val="0"/>
          <w:marBottom w:val="0"/>
          <w:divBdr>
            <w:top w:val="none" w:sz="0" w:space="0" w:color="auto"/>
            <w:left w:val="none" w:sz="0" w:space="0" w:color="auto"/>
            <w:bottom w:val="none" w:sz="0" w:space="0" w:color="auto"/>
            <w:right w:val="none" w:sz="0" w:space="0" w:color="auto"/>
          </w:divBdr>
        </w:div>
      </w:divsChild>
    </w:div>
    <w:div w:id="2094544315">
      <w:bodyDiv w:val="1"/>
      <w:marLeft w:val="160"/>
      <w:marRight w:val="160"/>
      <w:marTop w:val="0"/>
      <w:marBottom w:val="0"/>
      <w:divBdr>
        <w:top w:val="none" w:sz="0" w:space="0" w:color="auto"/>
        <w:left w:val="none" w:sz="0" w:space="0" w:color="auto"/>
        <w:bottom w:val="none" w:sz="0" w:space="0" w:color="auto"/>
        <w:right w:val="none" w:sz="0" w:space="0" w:color="auto"/>
      </w:divBdr>
      <w:divsChild>
        <w:div w:id="21247190">
          <w:marLeft w:val="0"/>
          <w:marRight w:val="0"/>
          <w:marTop w:val="0"/>
          <w:marBottom w:val="0"/>
          <w:divBdr>
            <w:top w:val="none" w:sz="0" w:space="0" w:color="auto"/>
            <w:left w:val="none" w:sz="0" w:space="0" w:color="auto"/>
            <w:bottom w:val="none" w:sz="0" w:space="0" w:color="auto"/>
            <w:right w:val="none" w:sz="0" w:space="0" w:color="auto"/>
          </w:divBdr>
        </w:div>
      </w:divsChild>
    </w:div>
    <w:div w:id="2095201036">
      <w:bodyDiv w:val="1"/>
      <w:marLeft w:val="173"/>
      <w:marRight w:val="173"/>
      <w:marTop w:val="0"/>
      <w:marBottom w:val="0"/>
      <w:divBdr>
        <w:top w:val="none" w:sz="0" w:space="0" w:color="auto"/>
        <w:left w:val="none" w:sz="0" w:space="0" w:color="auto"/>
        <w:bottom w:val="none" w:sz="0" w:space="0" w:color="auto"/>
        <w:right w:val="none" w:sz="0" w:space="0" w:color="auto"/>
      </w:divBdr>
      <w:divsChild>
        <w:div w:id="2058969121">
          <w:marLeft w:val="0"/>
          <w:marRight w:val="0"/>
          <w:marTop w:val="0"/>
          <w:marBottom w:val="0"/>
          <w:divBdr>
            <w:top w:val="none" w:sz="0" w:space="0" w:color="auto"/>
            <w:left w:val="none" w:sz="0" w:space="0" w:color="auto"/>
            <w:bottom w:val="none" w:sz="0" w:space="0" w:color="auto"/>
            <w:right w:val="none" w:sz="0" w:space="0" w:color="auto"/>
          </w:divBdr>
        </w:div>
      </w:divsChild>
    </w:div>
    <w:div w:id="2112163051">
      <w:bodyDiv w:val="1"/>
      <w:marLeft w:val="204"/>
      <w:marRight w:val="204"/>
      <w:marTop w:val="0"/>
      <w:marBottom w:val="0"/>
      <w:divBdr>
        <w:top w:val="none" w:sz="0" w:space="0" w:color="auto"/>
        <w:left w:val="none" w:sz="0" w:space="0" w:color="auto"/>
        <w:bottom w:val="none" w:sz="0" w:space="0" w:color="auto"/>
        <w:right w:val="none" w:sz="0" w:space="0" w:color="auto"/>
      </w:divBdr>
      <w:divsChild>
        <w:div w:id="199178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2007.cpo.lt/kategorijos/mobilieji-telefonai-201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2F09-27DB-4C2B-8D25-DF2B077C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23203</Words>
  <Characters>13226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
  <LinksUpToDate>false</LinksUpToDate>
  <CharactersWithSpaces>36357</CharactersWithSpaces>
  <SharedDoc>false</SharedDoc>
  <HLinks>
    <vt:vector size="12" baseType="variant">
      <vt:variant>
        <vt:i4>6684729</vt:i4>
      </vt:variant>
      <vt:variant>
        <vt:i4>3</vt:i4>
      </vt:variant>
      <vt:variant>
        <vt:i4>0</vt:i4>
      </vt:variant>
      <vt:variant>
        <vt:i4>5</vt:i4>
      </vt:variant>
      <vt:variant>
        <vt:lpwstr>http://www.stt.lt/lt/naujienos/?cat=1&amp;nid=2340</vt:lpwstr>
      </vt:variant>
      <vt:variant>
        <vt:lpwstr/>
      </vt:variant>
      <vt:variant>
        <vt:i4>2031643</vt:i4>
      </vt:variant>
      <vt:variant>
        <vt:i4>0</vt:i4>
      </vt:variant>
      <vt:variant>
        <vt:i4>0</vt:i4>
      </vt:variant>
      <vt:variant>
        <vt:i4>5</vt:i4>
      </vt:variant>
      <vt:variant>
        <vt:lpwstr>https://www.e-tar.lt/portal/lt/legalAct/e6be9610394711e69101aaab2992cbcd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2020-07-31T11:24:00Z</dcterms:created>
  <dc:creator>L.Skuratovaite</dc:creator>
  <cp:lastModifiedBy>Sonata Gendvilaitė</cp:lastModifiedBy>
  <cp:lastPrinted>2018-10-18T11:44:00Z</cp:lastPrinted>
  <dcterms:modified xsi:type="dcterms:W3CDTF">2020-08-03T13:16:00Z</dcterms:modified>
  <cp:revision>5</cp:revision>
  <dc:title>„12</dc:title>
</cp:coreProperties>
</file>