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43C" w:rsidRDefault="00DD6F0E" w:rsidP="00384348">
      <w:pPr>
        <w:jc w:val="center"/>
        <w:rPr>
          <w:b/>
        </w:rPr>
      </w:pPr>
      <w:r w:rsidRPr="00DD6F0E">
        <w:rPr>
          <w:b/>
        </w:rPr>
        <w:t xml:space="preserve">2013 M. GEGUŽĖS 3 D. KOMISIJOS ĮGYVENDINIMO REGLAMENTO (ES) </w:t>
      </w:r>
    </w:p>
    <w:p w:rsidR="00DD6F0E" w:rsidRDefault="00DD6F0E" w:rsidP="00384348">
      <w:pPr>
        <w:jc w:val="center"/>
        <w:rPr>
          <w:b/>
          <w:caps/>
        </w:rPr>
      </w:pPr>
      <w:r w:rsidRPr="00DD6F0E">
        <w:rPr>
          <w:b/>
        </w:rPr>
        <w:t>NR. 391/2013, KURIUO NUSTATOMA BENDROJI MOKESČIŲ UŽ ORO NAVIGACIJOS PASLAUGAS SISTEMA</w:t>
      </w:r>
      <w:r w:rsidRPr="00A0603D">
        <w:t xml:space="preserve"> </w:t>
      </w:r>
      <w:r w:rsidR="00272BE1" w:rsidRPr="00272BE1">
        <w:rPr>
          <w:b/>
        </w:rPr>
        <w:t>IR</w:t>
      </w:r>
      <w:r w:rsidR="00272BE1">
        <w:rPr>
          <w:b/>
        </w:rPr>
        <w:t xml:space="preserve"> </w:t>
      </w:r>
      <w:r w:rsidR="008B66AC" w:rsidRPr="008B66AC">
        <w:rPr>
          <w:b/>
          <w:caps/>
        </w:rPr>
        <w:t xml:space="preserve">LIETUVOS RESPUBLIKOS AVIACIJOS ĮSTATYMO </w:t>
      </w:r>
    </w:p>
    <w:p w:rsidR="007C278B" w:rsidRPr="008B66AC" w:rsidRDefault="008B66AC" w:rsidP="00384348">
      <w:pPr>
        <w:jc w:val="center"/>
        <w:rPr>
          <w:b/>
        </w:rPr>
      </w:pPr>
      <w:r w:rsidRPr="008B66AC">
        <w:rPr>
          <w:b/>
          <w:caps/>
        </w:rPr>
        <w:t>NR. VIII-2066 PAKEITIMO ĮSTATYMO PROJEKTO</w:t>
      </w:r>
    </w:p>
    <w:p w:rsidR="001331C8" w:rsidRDefault="007C278B" w:rsidP="00AA0C68">
      <w:pPr>
        <w:pStyle w:val="statymopavad0"/>
      </w:pPr>
      <w:r w:rsidRPr="00E04D95">
        <w:t xml:space="preserve"> </w:t>
      </w:r>
      <w:r w:rsidR="001331C8" w:rsidRPr="001331C8">
        <w:rPr>
          <w:b/>
        </w:rPr>
        <w:t>ATITIKTIES LENTELĖ</w:t>
      </w:r>
    </w:p>
    <w:p w:rsidR="001331C8" w:rsidRPr="009973D3" w:rsidRDefault="001331C8" w:rsidP="001331C8">
      <w:pPr>
        <w:pStyle w:val="HTMLiankstoformatuotas"/>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780"/>
        <w:gridCol w:w="1800"/>
      </w:tblGrid>
      <w:tr w:rsidR="001331C8" w:rsidTr="0076388A">
        <w:tc>
          <w:tcPr>
            <w:tcW w:w="4248" w:type="dxa"/>
          </w:tcPr>
          <w:p w:rsidR="00DD6F0E" w:rsidRDefault="00DD6F0E" w:rsidP="00DD6F0E">
            <w:pPr>
              <w:rPr>
                <w:b/>
              </w:rPr>
            </w:pPr>
            <w:r w:rsidRPr="00DD6F0E">
              <w:rPr>
                <w:b/>
              </w:rPr>
              <w:t xml:space="preserve">2013 m. gegužės 3 d. Komisijos įgyvendinimo reglamentas (ES) </w:t>
            </w:r>
          </w:p>
          <w:p w:rsidR="0042372F" w:rsidRDefault="00DD6F0E" w:rsidP="00DD6F0E">
            <w:pPr>
              <w:rPr>
                <w:b/>
              </w:rPr>
            </w:pPr>
            <w:r w:rsidRPr="00DD6F0E">
              <w:rPr>
                <w:b/>
              </w:rPr>
              <w:t>Nr. 391/2013, kuriuo nustatoma bendroji mokesčių už oro navigacijos paslaugas sistema</w:t>
            </w:r>
          </w:p>
          <w:p w:rsidR="00DD6F0E" w:rsidRPr="00DD6F0E" w:rsidRDefault="00DD6F0E" w:rsidP="00DD6F0E">
            <w:pPr>
              <w:rPr>
                <w:b/>
              </w:rPr>
            </w:pPr>
          </w:p>
        </w:tc>
        <w:tc>
          <w:tcPr>
            <w:tcW w:w="3780" w:type="dxa"/>
          </w:tcPr>
          <w:p w:rsidR="001331C8" w:rsidRPr="001114C0" w:rsidRDefault="007C278B" w:rsidP="00AA0C68">
            <w:pPr>
              <w:pStyle w:val="HTMLiankstoformatuotas"/>
              <w:rPr>
                <w:rFonts w:ascii="Times New Roman" w:hAnsi="Times New Roman" w:cs="Times New Roman"/>
                <w:b/>
                <w:sz w:val="24"/>
                <w:szCs w:val="24"/>
              </w:rPr>
            </w:pPr>
            <w:r w:rsidRPr="001114C0">
              <w:rPr>
                <w:rFonts w:ascii="Times New Roman" w:hAnsi="Times New Roman"/>
                <w:b/>
                <w:sz w:val="24"/>
                <w:szCs w:val="24"/>
              </w:rPr>
              <w:t>Lietuvos Respublikos aviacijos įstatymo Nr. VIII-2066 pakeitimo įstatymo projektas</w:t>
            </w:r>
          </w:p>
        </w:tc>
        <w:tc>
          <w:tcPr>
            <w:tcW w:w="1800" w:type="dxa"/>
          </w:tcPr>
          <w:p w:rsidR="001331C8" w:rsidRPr="0076388A" w:rsidRDefault="00DF5D8B" w:rsidP="00A96D93">
            <w:pPr>
              <w:pStyle w:val="HTMLiankstoformatuotas"/>
              <w:rPr>
                <w:rFonts w:ascii="Times New Roman" w:hAnsi="Times New Roman" w:cs="Times New Roman"/>
                <w:b/>
                <w:sz w:val="24"/>
                <w:szCs w:val="24"/>
              </w:rPr>
            </w:pPr>
            <w:r w:rsidRPr="0076388A">
              <w:rPr>
                <w:rFonts w:ascii="Times New Roman" w:hAnsi="Times New Roman" w:cs="Times New Roman"/>
                <w:b/>
                <w:sz w:val="24"/>
                <w:szCs w:val="24"/>
              </w:rPr>
              <w:t xml:space="preserve">ES teisės akto </w:t>
            </w:r>
            <w:r w:rsidR="00F46F8A" w:rsidRPr="0076388A">
              <w:rPr>
                <w:rFonts w:ascii="Times New Roman" w:hAnsi="Times New Roman" w:cs="Times New Roman"/>
                <w:b/>
                <w:sz w:val="24"/>
                <w:szCs w:val="24"/>
              </w:rPr>
              <w:t>įgyvendinimo</w:t>
            </w:r>
            <w:r w:rsidRPr="0076388A">
              <w:rPr>
                <w:rFonts w:ascii="Times New Roman" w:hAnsi="Times New Roman" w:cs="Times New Roman"/>
                <w:b/>
                <w:sz w:val="24"/>
                <w:szCs w:val="24"/>
              </w:rPr>
              <w:t xml:space="preserve"> lygis </w:t>
            </w:r>
          </w:p>
        </w:tc>
      </w:tr>
      <w:tr w:rsidR="00C33505" w:rsidTr="0076388A">
        <w:tc>
          <w:tcPr>
            <w:tcW w:w="4248" w:type="dxa"/>
          </w:tcPr>
          <w:p w:rsidR="00A31BAC" w:rsidRPr="00A31BAC" w:rsidRDefault="00A31BAC" w:rsidP="002E1138">
            <w:pPr>
              <w:autoSpaceDE w:val="0"/>
              <w:autoSpaceDN w:val="0"/>
              <w:adjustRightInd w:val="0"/>
              <w:rPr>
                <w:color w:val="000000"/>
              </w:rPr>
            </w:pPr>
            <w:r w:rsidRPr="00A31BAC">
              <w:rPr>
                <w:i/>
                <w:iCs/>
                <w:color w:val="000000"/>
              </w:rPr>
              <w:t xml:space="preserve">7 straipsnis </w:t>
            </w:r>
          </w:p>
          <w:p w:rsidR="00E16F4C" w:rsidRPr="002E1138" w:rsidRDefault="00A31BAC" w:rsidP="002E1138">
            <w:pPr>
              <w:autoSpaceDE w:val="0"/>
              <w:autoSpaceDN w:val="0"/>
              <w:adjustRightInd w:val="0"/>
              <w:rPr>
                <w:b/>
                <w:bCs/>
                <w:color w:val="000000"/>
              </w:rPr>
            </w:pPr>
            <w:r w:rsidRPr="002E1138">
              <w:rPr>
                <w:b/>
                <w:bCs/>
                <w:color w:val="000000"/>
              </w:rPr>
              <w:t>Sąnaudų skaičiavimas</w:t>
            </w:r>
          </w:p>
          <w:p w:rsidR="00A31BAC" w:rsidRPr="002E1138" w:rsidRDefault="00A31BAC" w:rsidP="002E1138">
            <w:pPr>
              <w:autoSpaceDE w:val="0"/>
              <w:autoSpaceDN w:val="0"/>
              <w:adjustRightInd w:val="0"/>
              <w:rPr>
                <w:i/>
                <w:iCs/>
                <w:color w:val="000000"/>
              </w:rPr>
            </w:pPr>
            <w:r w:rsidRPr="002E1138">
              <w:rPr>
                <w:i/>
                <w:iCs/>
                <w:color w:val="000000"/>
              </w:rPr>
              <w:t>&lt;...&gt;</w:t>
            </w:r>
          </w:p>
          <w:p w:rsidR="000E2BB2" w:rsidRDefault="000E2BB2" w:rsidP="002E1138">
            <w:pPr>
              <w:autoSpaceDE w:val="0"/>
              <w:autoSpaceDN w:val="0"/>
              <w:adjustRightInd w:val="0"/>
              <w:rPr>
                <w:color w:val="000000"/>
              </w:rPr>
            </w:pPr>
            <w:r>
              <w:rPr>
                <w:color w:val="000000"/>
              </w:rPr>
              <w:t>2. &lt;...&gt;</w:t>
            </w:r>
          </w:p>
          <w:p w:rsidR="002E1138" w:rsidRPr="002E1138" w:rsidRDefault="002E1138" w:rsidP="002E1138">
            <w:pPr>
              <w:autoSpaceDE w:val="0"/>
              <w:autoSpaceDN w:val="0"/>
              <w:adjustRightInd w:val="0"/>
              <w:rPr>
                <w:color w:val="000000"/>
              </w:rPr>
            </w:pPr>
            <w:bookmarkStart w:id="0" w:name="_GoBack"/>
            <w:bookmarkEnd w:id="0"/>
            <w:r w:rsidRPr="002E1138">
              <w:rPr>
                <w:color w:val="000000"/>
              </w:rPr>
              <w:t xml:space="preserve">Kapitalo sąnaudos lygios šių daugiklių sandaugai: </w:t>
            </w:r>
          </w:p>
          <w:p w:rsidR="00A31BAC" w:rsidRDefault="002E1138" w:rsidP="002E1138">
            <w:pPr>
              <w:autoSpaceDE w:val="0"/>
              <w:autoSpaceDN w:val="0"/>
              <w:adjustRightInd w:val="0"/>
              <w:rPr>
                <w:color w:val="000000"/>
              </w:rPr>
            </w:pPr>
            <w:r w:rsidRPr="002E1138">
              <w:rPr>
                <w:color w:val="000000"/>
              </w:rPr>
              <w:t>a) oro navigacijos paslaugų teikėjo eksploatuojamo arba statomo ilgalaikio turto ir galimų viso turto koregavimų, kuriuos nustatė nacionalinė priežiūros institucija, vidutinės grynosios buhalterinės vertės ir grynojo trumpalaikio turto, kurio reikia oro navigacijos paslaugoms teikti, išskyrus sąskaitas, už kurias gaunama palūkanų, vidutinės vertės suma ir</w:t>
            </w:r>
          </w:p>
          <w:p w:rsidR="002E1138" w:rsidRPr="002E1138" w:rsidRDefault="002E1138" w:rsidP="002E1138">
            <w:pPr>
              <w:autoSpaceDE w:val="0"/>
              <w:autoSpaceDN w:val="0"/>
              <w:adjustRightInd w:val="0"/>
              <w:rPr>
                <w:iCs/>
                <w:color w:val="000000"/>
              </w:rPr>
            </w:pPr>
            <w:r>
              <w:rPr>
                <w:iCs/>
                <w:color w:val="000000"/>
              </w:rPr>
              <w:t>&lt;...&gt;.</w:t>
            </w:r>
          </w:p>
          <w:p w:rsidR="00E16F4C" w:rsidRPr="002E1138" w:rsidRDefault="00E16F4C" w:rsidP="002E1138">
            <w:pPr>
              <w:autoSpaceDE w:val="0"/>
              <w:autoSpaceDN w:val="0"/>
              <w:adjustRightInd w:val="0"/>
              <w:rPr>
                <w:i/>
                <w:iCs/>
                <w:color w:val="000000"/>
              </w:rPr>
            </w:pPr>
          </w:p>
        </w:tc>
        <w:tc>
          <w:tcPr>
            <w:tcW w:w="3780" w:type="dxa"/>
          </w:tcPr>
          <w:p w:rsidR="00782E58" w:rsidRDefault="00782E58" w:rsidP="00782E58">
            <w:pPr>
              <w:widowControl w:val="0"/>
              <w:jc w:val="both"/>
              <w:rPr>
                <w:b/>
              </w:rPr>
            </w:pPr>
            <w:r>
              <w:rPr>
                <w:b/>
              </w:rPr>
              <w:t>6 straipsnis. Agentūra</w:t>
            </w:r>
            <w:r w:rsidRPr="002745E1">
              <w:rPr>
                <w:b/>
              </w:rPr>
              <w:t xml:space="preserve"> </w:t>
            </w:r>
          </w:p>
          <w:p w:rsidR="00782E58" w:rsidRDefault="00782E58" w:rsidP="00782E58">
            <w:pPr>
              <w:jc w:val="both"/>
            </w:pPr>
            <w:r>
              <w:t>&lt;...&gt;</w:t>
            </w:r>
          </w:p>
          <w:p w:rsidR="00782E58" w:rsidRPr="000269C0" w:rsidRDefault="00782E58" w:rsidP="00782E58">
            <w:r>
              <w:t>3</w:t>
            </w:r>
            <w:r w:rsidRPr="000269C0">
              <w:t xml:space="preserve">. Agentūra pagal savo kompetenciją: </w:t>
            </w:r>
          </w:p>
          <w:p w:rsidR="00782E58" w:rsidRDefault="00782E58" w:rsidP="00782E58">
            <w:r>
              <w:t>&lt;...&gt;</w:t>
            </w:r>
          </w:p>
          <w:p w:rsidR="00782E58" w:rsidRDefault="00782E58" w:rsidP="00782E58">
            <w:r w:rsidRPr="000269C0">
              <w:t xml:space="preserve">3) </w:t>
            </w:r>
            <w:r w:rsidRPr="003C3A7A">
              <w:t xml:space="preserve">vykdo Reglamente (EB) </w:t>
            </w:r>
          </w:p>
          <w:p w:rsidR="00782E58" w:rsidRPr="003C3A7A" w:rsidRDefault="00782E58" w:rsidP="00782E58">
            <w:pPr>
              <w:rPr>
                <w:rStyle w:val="Grietas"/>
              </w:rPr>
            </w:pPr>
            <w:r w:rsidRPr="003C3A7A">
              <w:t xml:space="preserve">Nr. 300/2008 nurodytos atitinkamos institucijos, Reglamente </w:t>
            </w:r>
            <w:r w:rsidRPr="003C3A7A">
              <w:rPr>
                <w:rStyle w:val="Grietas"/>
                <w:b w:val="0"/>
              </w:rPr>
              <w:t>(ES)</w:t>
            </w:r>
            <w:r w:rsidRPr="003C3A7A">
              <w:rPr>
                <w:rStyle w:val="Grietas"/>
              </w:rPr>
              <w:t xml:space="preserve">   </w:t>
            </w:r>
          </w:p>
          <w:p w:rsidR="00782E58" w:rsidRPr="003C3A7A" w:rsidRDefault="00782E58" w:rsidP="00782E58">
            <w:pPr>
              <w:rPr>
                <w:rStyle w:val="Grietas"/>
              </w:rPr>
            </w:pPr>
            <w:r w:rsidRPr="003C3A7A">
              <w:t xml:space="preserve">Nr. 1178/2011, Reglamente </w:t>
            </w:r>
            <w:r w:rsidRPr="003C3A7A">
              <w:rPr>
                <w:rStyle w:val="Grietas"/>
                <w:b w:val="0"/>
              </w:rPr>
              <w:t>(ES)</w:t>
            </w:r>
            <w:r w:rsidRPr="003C3A7A">
              <w:rPr>
                <w:rStyle w:val="Grietas"/>
              </w:rPr>
              <w:t xml:space="preserve"> </w:t>
            </w:r>
          </w:p>
          <w:p w:rsidR="00782E58" w:rsidRPr="003C3A7A" w:rsidRDefault="00782E58" w:rsidP="00782E58">
            <w:pPr>
              <w:rPr>
                <w:rStyle w:val="Grietas"/>
              </w:rPr>
            </w:pPr>
            <w:r w:rsidRPr="003C3A7A">
              <w:t xml:space="preserve">Nr. 748/2012, Reglamente </w:t>
            </w:r>
            <w:r w:rsidRPr="003C3A7A">
              <w:rPr>
                <w:rStyle w:val="Grietas"/>
                <w:b w:val="0"/>
              </w:rPr>
              <w:t>(ES)</w:t>
            </w:r>
            <w:r w:rsidRPr="003C3A7A">
              <w:rPr>
                <w:rStyle w:val="Grietas"/>
              </w:rPr>
              <w:t xml:space="preserve"> </w:t>
            </w:r>
          </w:p>
          <w:p w:rsidR="00782E58" w:rsidRPr="003C3A7A" w:rsidRDefault="00782E58" w:rsidP="00782E58">
            <w:r w:rsidRPr="003C3A7A">
              <w:t xml:space="preserve">Nr. 923/2012, Reglamente (ES)   </w:t>
            </w:r>
          </w:p>
          <w:p w:rsidR="00782E58" w:rsidRPr="003C3A7A" w:rsidRDefault="00782E58" w:rsidP="00782E58">
            <w:pPr>
              <w:rPr>
                <w:rStyle w:val="Grietas"/>
              </w:rPr>
            </w:pPr>
            <w:r w:rsidRPr="003C3A7A">
              <w:t xml:space="preserve">Nr. 965/2012, Reglamente </w:t>
            </w:r>
            <w:r w:rsidRPr="003C3A7A">
              <w:rPr>
                <w:rStyle w:val="Grietas"/>
                <w:b w:val="0"/>
              </w:rPr>
              <w:t>(ES)</w:t>
            </w:r>
            <w:r w:rsidRPr="003C3A7A">
              <w:rPr>
                <w:rStyle w:val="Grietas"/>
              </w:rPr>
              <w:t xml:space="preserve"> </w:t>
            </w:r>
          </w:p>
          <w:p w:rsidR="00782E58" w:rsidRPr="003C3A7A" w:rsidRDefault="00782E58" w:rsidP="00782E58">
            <w:pPr>
              <w:rPr>
                <w:bCs/>
              </w:rPr>
            </w:pPr>
            <w:r w:rsidRPr="003C3A7A">
              <w:t xml:space="preserve">Nr. 139/2014, </w:t>
            </w:r>
            <w:r w:rsidRPr="003C3A7A">
              <w:rPr>
                <w:bCs/>
              </w:rPr>
              <w:t xml:space="preserve">Reglamente (ES) </w:t>
            </w:r>
          </w:p>
          <w:p w:rsidR="00782E58" w:rsidRPr="003C3A7A" w:rsidRDefault="00782E58" w:rsidP="00782E58">
            <w:pPr>
              <w:rPr>
                <w:bCs/>
              </w:rPr>
            </w:pPr>
            <w:r w:rsidRPr="003C3A7A">
              <w:rPr>
                <w:bCs/>
              </w:rPr>
              <w:t xml:space="preserve">Nr. 376/2014, Reglamente (ES) </w:t>
            </w:r>
          </w:p>
          <w:p w:rsidR="00782E58" w:rsidRPr="003C3A7A" w:rsidRDefault="00782E58" w:rsidP="00782E58">
            <w:pPr>
              <w:rPr>
                <w:rStyle w:val="Grietas"/>
              </w:rPr>
            </w:pPr>
            <w:r w:rsidRPr="003C3A7A">
              <w:rPr>
                <w:bCs/>
              </w:rPr>
              <w:t xml:space="preserve">Nr. 598/2014, </w:t>
            </w:r>
            <w:r w:rsidRPr="003C3A7A">
              <w:t xml:space="preserve">Reglamente </w:t>
            </w:r>
            <w:r w:rsidRPr="003C3A7A">
              <w:rPr>
                <w:rStyle w:val="Grietas"/>
                <w:b w:val="0"/>
              </w:rPr>
              <w:t>(ES)</w:t>
            </w:r>
            <w:r w:rsidRPr="003C3A7A">
              <w:rPr>
                <w:rStyle w:val="Grietas"/>
              </w:rPr>
              <w:t xml:space="preserve"> </w:t>
            </w:r>
          </w:p>
          <w:p w:rsidR="00782E58" w:rsidRPr="003C3A7A" w:rsidRDefault="00782E58" w:rsidP="00782E58">
            <w:r w:rsidRPr="003C3A7A">
              <w:t>Nr. 1321/2014, R</w:t>
            </w:r>
            <w:r w:rsidRPr="003C3A7A">
              <w:rPr>
                <w:rStyle w:val="Grietas"/>
                <w:b w:val="0"/>
              </w:rPr>
              <w:t xml:space="preserve">eglamente (ES) 2015/340 ir </w:t>
            </w:r>
            <w:r w:rsidRPr="003C3A7A">
              <w:rPr>
                <w:bCs/>
              </w:rPr>
              <w:t xml:space="preserve">Reglamente (ES) 2018/395 </w:t>
            </w:r>
            <w:r w:rsidRPr="003C3A7A">
              <w:t xml:space="preserve">nurodytos kompetentingos institucijos, Reglamente (ES) 2018/1139 nurodytos nacionalinės kompetentingos institucijos ir Reglamente </w:t>
            </w:r>
            <w:r w:rsidRPr="003C3A7A">
              <w:rPr>
                <w:rFonts w:eastAsia="Calibri"/>
              </w:rPr>
              <w:t xml:space="preserve">(EB) </w:t>
            </w:r>
            <w:r w:rsidRPr="003C3A7A">
              <w:t>Nr. 549/2004,</w:t>
            </w:r>
            <w:r w:rsidRPr="003C3A7A">
              <w:rPr>
                <w:rFonts w:eastAsia="Calibri"/>
              </w:rPr>
              <w:t xml:space="preserve"> Reglamente</w:t>
            </w:r>
            <w:r w:rsidRPr="003C3A7A">
              <w:rPr>
                <w:bCs/>
              </w:rPr>
              <w:t xml:space="preserve"> (ES) Nr. 390/2013 </w:t>
            </w:r>
            <w:r w:rsidRPr="003C3A7A">
              <w:rPr>
                <w:rFonts w:eastAsia="Calibri"/>
              </w:rPr>
              <w:t xml:space="preserve">ir </w:t>
            </w:r>
            <w:r w:rsidRPr="003C3A7A">
              <w:rPr>
                <w:bCs/>
              </w:rPr>
              <w:t xml:space="preserve">Reglamente (ES) Nr. 391/2013 </w:t>
            </w:r>
            <w:r w:rsidRPr="003C3A7A">
              <w:t>nurodytos nacionalinės priežiūros institucijos funkcijas;</w:t>
            </w:r>
          </w:p>
          <w:p w:rsidR="00C33505" w:rsidRDefault="00782E58" w:rsidP="00782E58">
            <w:pPr>
              <w:rPr>
                <w:b/>
              </w:rPr>
            </w:pPr>
            <w:r>
              <w:t>&lt;...&gt;.</w:t>
            </w:r>
          </w:p>
        </w:tc>
        <w:tc>
          <w:tcPr>
            <w:tcW w:w="1800" w:type="dxa"/>
          </w:tcPr>
          <w:p w:rsidR="00C33505" w:rsidRDefault="00C33505" w:rsidP="00256EAE">
            <w:pPr>
              <w:pStyle w:val="HTMLiankstoformatuotas"/>
              <w:rPr>
                <w:rFonts w:ascii="Times New Roman" w:hAnsi="Times New Roman" w:cs="Times New Roman"/>
                <w:sz w:val="24"/>
                <w:szCs w:val="24"/>
              </w:rPr>
            </w:pPr>
          </w:p>
        </w:tc>
      </w:tr>
      <w:tr w:rsidR="00DF5D8B" w:rsidTr="0076388A">
        <w:tc>
          <w:tcPr>
            <w:tcW w:w="4248" w:type="dxa"/>
          </w:tcPr>
          <w:p w:rsidR="00210654" w:rsidRPr="00210654" w:rsidRDefault="00210654" w:rsidP="00210654">
            <w:pPr>
              <w:autoSpaceDE w:val="0"/>
              <w:autoSpaceDN w:val="0"/>
              <w:adjustRightInd w:val="0"/>
              <w:rPr>
                <w:color w:val="000000"/>
              </w:rPr>
            </w:pPr>
            <w:r w:rsidRPr="00210654">
              <w:rPr>
                <w:i/>
                <w:iCs/>
                <w:color w:val="000000"/>
              </w:rPr>
              <w:t xml:space="preserve">10 straipsnis </w:t>
            </w:r>
          </w:p>
          <w:p w:rsidR="00210654" w:rsidRPr="00210654" w:rsidRDefault="00210654" w:rsidP="00210654">
            <w:pPr>
              <w:autoSpaceDE w:val="0"/>
              <w:autoSpaceDN w:val="0"/>
              <w:adjustRightInd w:val="0"/>
              <w:rPr>
                <w:b/>
                <w:bCs/>
                <w:color w:val="000000"/>
              </w:rPr>
            </w:pPr>
            <w:r w:rsidRPr="00210654">
              <w:rPr>
                <w:b/>
                <w:bCs/>
                <w:color w:val="000000"/>
              </w:rPr>
              <w:t>Oro navigacijos mokesčių netaikymas</w:t>
            </w:r>
          </w:p>
          <w:p w:rsidR="00210654" w:rsidRPr="00210654" w:rsidRDefault="00210654" w:rsidP="00210654">
            <w:pPr>
              <w:autoSpaceDE w:val="0"/>
              <w:autoSpaceDN w:val="0"/>
              <w:adjustRightInd w:val="0"/>
              <w:rPr>
                <w:color w:val="000000"/>
              </w:rPr>
            </w:pPr>
            <w:r w:rsidRPr="00210654">
              <w:rPr>
                <w:color w:val="000000"/>
              </w:rPr>
              <w:t>&lt;...&gt;</w:t>
            </w:r>
          </w:p>
          <w:p w:rsidR="00210654" w:rsidRPr="00210654" w:rsidRDefault="00210654" w:rsidP="00210654">
            <w:pPr>
              <w:autoSpaceDE w:val="0"/>
              <w:autoSpaceDN w:val="0"/>
              <w:adjustRightInd w:val="0"/>
              <w:rPr>
                <w:i/>
                <w:iCs/>
                <w:color w:val="000000"/>
              </w:rPr>
            </w:pPr>
            <w:r w:rsidRPr="00210654">
              <w:rPr>
                <w:color w:val="000000"/>
              </w:rPr>
              <w:t>5. Valstybės narės užtikrina, kad oro navigacijos paslaugų teikėjams būtų atlyginta už vykdant neapmokestintus skrydžius suteiktas paslaugas.</w:t>
            </w:r>
          </w:p>
          <w:p w:rsidR="00210654" w:rsidRPr="00E731E9" w:rsidRDefault="00210654" w:rsidP="00210654">
            <w:pPr>
              <w:autoSpaceDE w:val="0"/>
              <w:autoSpaceDN w:val="0"/>
              <w:adjustRightInd w:val="0"/>
            </w:pPr>
          </w:p>
        </w:tc>
        <w:tc>
          <w:tcPr>
            <w:tcW w:w="3780" w:type="dxa"/>
          </w:tcPr>
          <w:p w:rsidR="001F66FD" w:rsidRPr="00D34BCE" w:rsidRDefault="001F66FD" w:rsidP="001F66FD">
            <w:pPr>
              <w:rPr>
                <w:b/>
              </w:rPr>
            </w:pPr>
            <w:r>
              <w:rPr>
                <w:b/>
              </w:rPr>
              <w:t>4</w:t>
            </w:r>
            <w:r w:rsidR="002C5944">
              <w:rPr>
                <w:b/>
              </w:rPr>
              <w:t>9</w:t>
            </w:r>
            <w:r w:rsidRPr="00D34BCE">
              <w:rPr>
                <w:b/>
              </w:rPr>
              <w:t xml:space="preserve"> straipsnis. Rinkliavos</w:t>
            </w:r>
          </w:p>
          <w:p w:rsidR="001F66FD" w:rsidRPr="00D34BCE" w:rsidRDefault="001F66FD" w:rsidP="001F66FD">
            <w:r>
              <w:t>&lt;...&gt;</w:t>
            </w:r>
            <w:r w:rsidRPr="00D34BCE">
              <w:t xml:space="preserve"> </w:t>
            </w:r>
          </w:p>
          <w:p w:rsidR="00D417CA" w:rsidRPr="00D34BCE" w:rsidRDefault="00D417CA" w:rsidP="00D417CA">
            <w:r w:rsidRPr="00D34BCE">
              <w:t>4. Rinkliavų už oro navigacijos paslaugas dydžiai</w:t>
            </w:r>
            <w:r>
              <w:t xml:space="preserve"> ir</w:t>
            </w:r>
            <w:r w:rsidRPr="00D34BCE">
              <w:t xml:space="preserve"> jų mokėjimo tvarka nustato</w:t>
            </w:r>
            <w:r w:rsidRPr="00BA6B93">
              <w:t>mi</w:t>
            </w:r>
            <w:r w:rsidRPr="00D34BCE">
              <w:t xml:space="preserve"> pagal Reglamentą (ES) Nr. 391/2013 ir </w:t>
            </w:r>
            <w:r w:rsidRPr="00D34BCE">
              <w:rPr>
                <w:shd w:val="clear" w:color="auto" w:fill="FFFFFF"/>
              </w:rPr>
              <w:t xml:space="preserve">1981 m. vasario 12 d. </w:t>
            </w:r>
            <w:r w:rsidRPr="00D34BCE">
              <w:t>Daugiašalį susitarimą dėl maršruto rinkliavų.</w:t>
            </w:r>
          </w:p>
          <w:p w:rsidR="001F66FD" w:rsidRDefault="001F66FD" w:rsidP="00E458DB">
            <w:r>
              <w:t>&lt;...&gt;.</w:t>
            </w:r>
          </w:p>
          <w:p w:rsidR="00273C3F" w:rsidRDefault="00273C3F" w:rsidP="00E458DB"/>
          <w:p w:rsidR="00273C3F" w:rsidRPr="004D7C63" w:rsidRDefault="00273C3F" w:rsidP="00E458DB">
            <w:r>
              <w:rPr>
                <w:bCs/>
              </w:rPr>
              <w:t xml:space="preserve">Lietuvos Respublikos susisiekimo ministro </w:t>
            </w:r>
            <w:r w:rsidRPr="00FD3FD1">
              <w:t>2017 m. sausio 23</w:t>
            </w:r>
            <w:r w:rsidRPr="00FD3FD1">
              <w:rPr>
                <w:color w:val="FFFFFF"/>
              </w:rPr>
              <w:t xml:space="preserve"> </w:t>
            </w:r>
            <w:r>
              <w:t xml:space="preserve">d. </w:t>
            </w:r>
            <w:r>
              <w:rPr>
                <w:bCs/>
              </w:rPr>
              <w:t xml:space="preserve">įsakymas </w:t>
            </w:r>
            <w:r>
              <w:t>N</w:t>
            </w:r>
            <w:r w:rsidRPr="00FD3FD1">
              <w:t>r.</w:t>
            </w:r>
            <w:r>
              <w:t xml:space="preserve"> </w:t>
            </w:r>
            <w:r w:rsidRPr="00FD3FD1">
              <w:t>3-23</w:t>
            </w:r>
            <w:r>
              <w:t xml:space="preserve"> </w:t>
            </w:r>
            <w:r>
              <w:rPr>
                <w:bCs/>
              </w:rPr>
              <w:t>„D</w:t>
            </w:r>
            <w:r>
              <w:rPr>
                <w:bCs/>
                <w:color w:val="000000"/>
              </w:rPr>
              <w:t>ėl R</w:t>
            </w:r>
            <w:r w:rsidRPr="00FD3FD1">
              <w:rPr>
                <w:bCs/>
                <w:color w:val="000000"/>
              </w:rPr>
              <w:t xml:space="preserve">inkliavų </w:t>
            </w:r>
            <w:r w:rsidRPr="00FD3FD1">
              <w:rPr>
                <w:bCs/>
                <w:color w:val="000000"/>
              </w:rPr>
              <w:lastRenderedPageBreak/>
              <w:t>už naudojimą</w:t>
            </w:r>
            <w:r>
              <w:rPr>
                <w:bCs/>
                <w:color w:val="000000"/>
              </w:rPr>
              <w:t>si oro navigacijos paslaugomis Lietuvos R</w:t>
            </w:r>
            <w:r w:rsidRPr="00FD3FD1">
              <w:rPr>
                <w:bCs/>
                <w:color w:val="000000"/>
              </w:rPr>
              <w:t>espublikos oro erdvėje mokėjimo ir naudojimo tvarkos aprašo patvirtinimo</w:t>
            </w:r>
            <w:r>
              <w:rPr>
                <w:bCs/>
                <w:color w:val="000000"/>
              </w:rPr>
              <w:t>“.</w:t>
            </w:r>
          </w:p>
        </w:tc>
        <w:tc>
          <w:tcPr>
            <w:tcW w:w="1800" w:type="dxa"/>
          </w:tcPr>
          <w:p w:rsidR="00B86618" w:rsidRPr="00A96D93" w:rsidRDefault="000F4B6B" w:rsidP="00256EAE">
            <w:pPr>
              <w:pStyle w:val="HTMLiankstoformatuotas"/>
              <w:rPr>
                <w:rFonts w:ascii="Times New Roman" w:hAnsi="Times New Roman" w:cs="Times New Roman"/>
                <w:sz w:val="24"/>
                <w:szCs w:val="24"/>
              </w:rPr>
            </w:pPr>
            <w:r>
              <w:rPr>
                <w:rFonts w:ascii="Times New Roman" w:hAnsi="Times New Roman" w:cs="Times New Roman"/>
                <w:sz w:val="24"/>
                <w:szCs w:val="24"/>
              </w:rPr>
              <w:lastRenderedPageBreak/>
              <w:t xml:space="preserve">Visiškas. </w:t>
            </w:r>
          </w:p>
        </w:tc>
      </w:tr>
    </w:tbl>
    <w:p w:rsidR="001331C8" w:rsidRPr="00A96D93" w:rsidRDefault="001331C8" w:rsidP="00653548">
      <w:pPr>
        <w:pStyle w:val="HTMLiankstoformatuotas"/>
        <w:rPr>
          <w:sz w:val="24"/>
          <w:szCs w:val="24"/>
        </w:rPr>
      </w:pPr>
    </w:p>
    <w:p w:rsidR="00D137C1" w:rsidRPr="00A96D93" w:rsidRDefault="001331C8" w:rsidP="00653548">
      <w:pPr>
        <w:pStyle w:val="HTMLiankstoformatuotas"/>
        <w:rPr>
          <w:sz w:val="24"/>
          <w:szCs w:val="24"/>
        </w:rPr>
      </w:pPr>
      <w:r w:rsidRPr="00A96D93">
        <w:rPr>
          <w:sz w:val="24"/>
          <w:szCs w:val="24"/>
        </w:rPr>
        <w:t xml:space="preserve"> </w:t>
      </w:r>
    </w:p>
    <w:p w:rsidR="00A96D93" w:rsidRDefault="00A96D93" w:rsidP="00653548"/>
    <w:sectPr w:rsidR="00A96D93" w:rsidSect="00044E0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4C0" w:rsidRDefault="009A14C0" w:rsidP="00044E05">
      <w:r>
        <w:separator/>
      </w:r>
    </w:p>
  </w:endnote>
  <w:endnote w:type="continuationSeparator" w:id="0">
    <w:p w:rsidR="009A14C0" w:rsidRDefault="009A14C0" w:rsidP="000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4C0" w:rsidRDefault="009A14C0" w:rsidP="00044E05">
      <w:r>
        <w:separator/>
      </w:r>
    </w:p>
  </w:footnote>
  <w:footnote w:type="continuationSeparator" w:id="0">
    <w:p w:rsidR="009A14C0" w:rsidRDefault="009A14C0" w:rsidP="000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E05" w:rsidRDefault="00044E05">
    <w:pPr>
      <w:pStyle w:val="Antrats"/>
      <w:jc w:val="center"/>
    </w:pPr>
    <w:r>
      <w:fldChar w:fldCharType="begin"/>
    </w:r>
    <w:r>
      <w:instrText>PAGE   \* MERGEFORMAT</w:instrText>
    </w:r>
    <w:r>
      <w:fldChar w:fldCharType="separate"/>
    </w:r>
    <w:r w:rsidR="001F66FD">
      <w:rPr>
        <w:noProof/>
      </w:rPr>
      <w:t>2</w:t>
    </w:r>
    <w:r>
      <w:fldChar w:fldCharType="end"/>
    </w:r>
  </w:p>
  <w:p w:rsidR="00044E05" w:rsidRDefault="00044E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172DD"/>
    <w:multiLevelType w:val="multilevel"/>
    <w:tmpl w:val="DADA9D8C"/>
    <w:lvl w:ilvl="0">
      <w:start w:val="1"/>
      <w:numFmt w:val="decimal"/>
      <w:lvlText w:val="%1."/>
      <w:lvlJc w:val="left"/>
      <w:pPr>
        <w:ind w:left="2903" w:hanging="1605"/>
      </w:pPr>
      <w:rPr>
        <w:rFonts w:hint="default"/>
      </w:rPr>
    </w:lvl>
    <w:lvl w:ilvl="1">
      <w:start w:val="2"/>
      <w:numFmt w:val="decimal"/>
      <w:isLgl/>
      <w:lvlText w:val="%1.%2."/>
      <w:lvlJc w:val="left"/>
      <w:pPr>
        <w:ind w:left="3263" w:hanging="360"/>
      </w:pPr>
      <w:rPr>
        <w:rFonts w:hint="default"/>
      </w:rPr>
    </w:lvl>
    <w:lvl w:ilvl="2">
      <w:start w:val="3"/>
      <w:numFmt w:val="decimal"/>
      <w:isLgl/>
      <w:lvlText w:val="%1.%2.%3."/>
      <w:lvlJc w:val="left"/>
      <w:pPr>
        <w:ind w:left="5228" w:hanging="720"/>
      </w:pPr>
      <w:rPr>
        <w:rFonts w:hint="default"/>
      </w:rPr>
    </w:lvl>
    <w:lvl w:ilvl="3">
      <w:start w:val="1"/>
      <w:numFmt w:val="decimal"/>
      <w:isLgl/>
      <w:lvlText w:val="%1.%2.%3.%4."/>
      <w:lvlJc w:val="left"/>
      <w:pPr>
        <w:ind w:left="6833" w:hanging="720"/>
      </w:pPr>
      <w:rPr>
        <w:rFonts w:hint="default"/>
      </w:rPr>
    </w:lvl>
    <w:lvl w:ilvl="4">
      <w:start w:val="1"/>
      <w:numFmt w:val="decimal"/>
      <w:isLgl/>
      <w:lvlText w:val="%1.%2.%3.%4.%5."/>
      <w:lvlJc w:val="left"/>
      <w:pPr>
        <w:ind w:left="8798" w:hanging="1080"/>
      </w:pPr>
      <w:rPr>
        <w:rFonts w:hint="default"/>
      </w:rPr>
    </w:lvl>
    <w:lvl w:ilvl="5">
      <w:start w:val="1"/>
      <w:numFmt w:val="decimal"/>
      <w:isLgl/>
      <w:lvlText w:val="%1.%2.%3.%4.%5.%6."/>
      <w:lvlJc w:val="left"/>
      <w:pPr>
        <w:ind w:left="10403" w:hanging="1080"/>
      </w:pPr>
      <w:rPr>
        <w:rFonts w:hint="default"/>
      </w:rPr>
    </w:lvl>
    <w:lvl w:ilvl="6">
      <w:start w:val="1"/>
      <w:numFmt w:val="decimal"/>
      <w:isLgl/>
      <w:lvlText w:val="%1.%2.%3.%4.%5.%6.%7."/>
      <w:lvlJc w:val="left"/>
      <w:pPr>
        <w:ind w:left="12368" w:hanging="1440"/>
      </w:pPr>
      <w:rPr>
        <w:rFonts w:hint="default"/>
      </w:rPr>
    </w:lvl>
    <w:lvl w:ilvl="7">
      <w:start w:val="1"/>
      <w:numFmt w:val="decimal"/>
      <w:isLgl/>
      <w:lvlText w:val="%1.%2.%3.%4.%5.%6.%7.%8."/>
      <w:lvlJc w:val="left"/>
      <w:pPr>
        <w:ind w:left="13973" w:hanging="1440"/>
      </w:pPr>
      <w:rPr>
        <w:rFonts w:hint="default"/>
      </w:rPr>
    </w:lvl>
    <w:lvl w:ilvl="8">
      <w:start w:val="1"/>
      <w:numFmt w:val="decimal"/>
      <w:isLgl/>
      <w:lvlText w:val="%1.%2.%3.%4.%5.%6.%7.%8.%9."/>
      <w:lvlJc w:val="left"/>
      <w:pPr>
        <w:ind w:left="15938" w:hanging="1800"/>
      </w:pPr>
      <w:rPr>
        <w:rFonts w:hint="default"/>
      </w:rPr>
    </w:lvl>
  </w:abstractNum>
  <w:abstractNum w:abstractNumId="1" w15:restartNumberingAfterBreak="0">
    <w:nsid w:val="552C2E30"/>
    <w:multiLevelType w:val="hybridMultilevel"/>
    <w:tmpl w:val="DD9EB0B2"/>
    <w:lvl w:ilvl="0" w:tplc="B7FA7E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711A7A"/>
    <w:multiLevelType w:val="hybridMultilevel"/>
    <w:tmpl w:val="2FA2DDB2"/>
    <w:lvl w:ilvl="0" w:tplc="EECCBE6E">
      <w:start w:val="1"/>
      <w:numFmt w:val="decimal"/>
      <w:lvlText w:val="%1."/>
      <w:lvlJc w:val="left"/>
      <w:pPr>
        <w:ind w:left="2881" w:hanging="1605"/>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59C63F51"/>
    <w:multiLevelType w:val="hybridMultilevel"/>
    <w:tmpl w:val="7E144BC6"/>
    <w:lvl w:ilvl="0" w:tplc="6BBA1A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B95C3F"/>
    <w:multiLevelType w:val="hybridMultilevel"/>
    <w:tmpl w:val="60E21DBC"/>
    <w:lvl w:ilvl="0" w:tplc="A072BBDE">
      <w:start w:val="5"/>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9A79FB"/>
    <w:multiLevelType w:val="hybridMultilevel"/>
    <w:tmpl w:val="CD9A3170"/>
    <w:lvl w:ilvl="0" w:tplc="FC76D4C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C8"/>
    <w:rsid w:val="000260D9"/>
    <w:rsid w:val="000279EA"/>
    <w:rsid w:val="00044E05"/>
    <w:rsid w:val="000458A4"/>
    <w:rsid w:val="00086F99"/>
    <w:rsid w:val="000B5E59"/>
    <w:rsid w:val="000E2BB2"/>
    <w:rsid w:val="000F4B6B"/>
    <w:rsid w:val="001114C0"/>
    <w:rsid w:val="0013089A"/>
    <w:rsid w:val="001331C8"/>
    <w:rsid w:val="001358F5"/>
    <w:rsid w:val="00164CD6"/>
    <w:rsid w:val="00175117"/>
    <w:rsid w:val="001758FF"/>
    <w:rsid w:val="00184D1D"/>
    <w:rsid w:val="001A3942"/>
    <w:rsid w:val="001A55E7"/>
    <w:rsid w:val="001B515A"/>
    <w:rsid w:val="001D6CF4"/>
    <w:rsid w:val="001D6D50"/>
    <w:rsid w:val="001F1678"/>
    <w:rsid w:val="001F66FD"/>
    <w:rsid w:val="00203BD9"/>
    <w:rsid w:val="00210654"/>
    <w:rsid w:val="00231FEC"/>
    <w:rsid w:val="002368F2"/>
    <w:rsid w:val="00256EAE"/>
    <w:rsid w:val="00260D29"/>
    <w:rsid w:val="00272BE1"/>
    <w:rsid w:val="00273C3F"/>
    <w:rsid w:val="00280F04"/>
    <w:rsid w:val="0029139F"/>
    <w:rsid w:val="00292677"/>
    <w:rsid w:val="002B022D"/>
    <w:rsid w:val="002B7E4C"/>
    <w:rsid w:val="002C4F81"/>
    <w:rsid w:val="002C5944"/>
    <w:rsid w:val="002E1138"/>
    <w:rsid w:val="002F0D8E"/>
    <w:rsid w:val="00333494"/>
    <w:rsid w:val="0034268C"/>
    <w:rsid w:val="00343CE4"/>
    <w:rsid w:val="00344D14"/>
    <w:rsid w:val="00354567"/>
    <w:rsid w:val="00364060"/>
    <w:rsid w:val="003706BB"/>
    <w:rsid w:val="0037512D"/>
    <w:rsid w:val="00376A2C"/>
    <w:rsid w:val="00384348"/>
    <w:rsid w:val="00390079"/>
    <w:rsid w:val="003A113C"/>
    <w:rsid w:val="003A4536"/>
    <w:rsid w:val="003C2C77"/>
    <w:rsid w:val="003C3F3D"/>
    <w:rsid w:val="0042372F"/>
    <w:rsid w:val="00431C66"/>
    <w:rsid w:val="004357F8"/>
    <w:rsid w:val="004564D6"/>
    <w:rsid w:val="004725FC"/>
    <w:rsid w:val="00480755"/>
    <w:rsid w:val="004816BA"/>
    <w:rsid w:val="00496F2F"/>
    <w:rsid w:val="004D54A6"/>
    <w:rsid w:val="004D7C63"/>
    <w:rsid w:val="004E3B66"/>
    <w:rsid w:val="004F11A3"/>
    <w:rsid w:val="0053009D"/>
    <w:rsid w:val="00531288"/>
    <w:rsid w:val="00567968"/>
    <w:rsid w:val="00574994"/>
    <w:rsid w:val="00593410"/>
    <w:rsid w:val="005A1598"/>
    <w:rsid w:val="005B481D"/>
    <w:rsid w:val="005C2E96"/>
    <w:rsid w:val="005C44C3"/>
    <w:rsid w:val="005F229F"/>
    <w:rsid w:val="005F2E1D"/>
    <w:rsid w:val="00636AF7"/>
    <w:rsid w:val="00650F24"/>
    <w:rsid w:val="00653548"/>
    <w:rsid w:val="006618C5"/>
    <w:rsid w:val="006C6447"/>
    <w:rsid w:val="006E6EC2"/>
    <w:rsid w:val="006F7E6A"/>
    <w:rsid w:val="00706978"/>
    <w:rsid w:val="007120FB"/>
    <w:rsid w:val="00736B11"/>
    <w:rsid w:val="00740131"/>
    <w:rsid w:val="007479D8"/>
    <w:rsid w:val="00754B10"/>
    <w:rsid w:val="0076388A"/>
    <w:rsid w:val="00764DA3"/>
    <w:rsid w:val="0077042C"/>
    <w:rsid w:val="00782E58"/>
    <w:rsid w:val="00787DA4"/>
    <w:rsid w:val="007C278B"/>
    <w:rsid w:val="007C5E17"/>
    <w:rsid w:val="007C743C"/>
    <w:rsid w:val="007D443F"/>
    <w:rsid w:val="00830FAF"/>
    <w:rsid w:val="0083793B"/>
    <w:rsid w:val="008733F3"/>
    <w:rsid w:val="00882F29"/>
    <w:rsid w:val="008B66AC"/>
    <w:rsid w:val="008C2C31"/>
    <w:rsid w:val="008C328F"/>
    <w:rsid w:val="008C732B"/>
    <w:rsid w:val="008E48B1"/>
    <w:rsid w:val="0092272A"/>
    <w:rsid w:val="009426ED"/>
    <w:rsid w:val="00947358"/>
    <w:rsid w:val="009648F6"/>
    <w:rsid w:val="00970094"/>
    <w:rsid w:val="00983025"/>
    <w:rsid w:val="00992D53"/>
    <w:rsid w:val="009973D3"/>
    <w:rsid w:val="009A14C0"/>
    <w:rsid w:val="009C5E5C"/>
    <w:rsid w:val="00A12B3D"/>
    <w:rsid w:val="00A247F2"/>
    <w:rsid w:val="00A27BD4"/>
    <w:rsid w:val="00A31BAC"/>
    <w:rsid w:val="00A90D83"/>
    <w:rsid w:val="00A96D93"/>
    <w:rsid w:val="00AA0C68"/>
    <w:rsid w:val="00AB048B"/>
    <w:rsid w:val="00AB3721"/>
    <w:rsid w:val="00AB409A"/>
    <w:rsid w:val="00AE7135"/>
    <w:rsid w:val="00AF3A20"/>
    <w:rsid w:val="00B142DE"/>
    <w:rsid w:val="00B413FD"/>
    <w:rsid w:val="00B414F5"/>
    <w:rsid w:val="00B67422"/>
    <w:rsid w:val="00B8516D"/>
    <w:rsid w:val="00B86618"/>
    <w:rsid w:val="00BB3481"/>
    <w:rsid w:val="00BB5B27"/>
    <w:rsid w:val="00BC0A98"/>
    <w:rsid w:val="00BC4DBE"/>
    <w:rsid w:val="00BD642B"/>
    <w:rsid w:val="00C33505"/>
    <w:rsid w:val="00C36034"/>
    <w:rsid w:val="00C431F7"/>
    <w:rsid w:val="00C502A4"/>
    <w:rsid w:val="00C76BF7"/>
    <w:rsid w:val="00C80733"/>
    <w:rsid w:val="00CC6E33"/>
    <w:rsid w:val="00CD1F9A"/>
    <w:rsid w:val="00CE4C2E"/>
    <w:rsid w:val="00CF4CD8"/>
    <w:rsid w:val="00D137C1"/>
    <w:rsid w:val="00D250E7"/>
    <w:rsid w:val="00D417CA"/>
    <w:rsid w:val="00D7206D"/>
    <w:rsid w:val="00D90A77"/>
    <w:rsid w:val="00D97AE4"/>
    <w:rsid w:val="00DC15D4"/>
    <w:rsid w:val="00DD6F0E"/>
    <w:rsid w:val="00DF5D8B"/>
    <w:rsid w:val="00DF70D3"/>
    <w:rsid w:val="00E131B0"/>
    <w:rsid w:val="00E137BA"/>
    <w:rsid w:val="00E16876"/>
    <w:rsid w:val="00E16F4C"/>
    <w:rsid w:val="00E32B99"/>
    <w:rsid w:val="00E36716"/>
    <w:rsid w:val="00E37FA3"/>
    <w:rsid w:val="00E458DB"/>
    <w:rsid w:val="00E673D4"/>
    <w:rsid w:val="00E731E9"/>
    <w:rsid w:val="00E814B8"/>
    <w:rsid w:val="00E8172C"/>
    <w:rsid w:val="00E82A60"/>
    <w:rsid w:val="00E93EDD"/>
    <w:rsid w:val="00E94421"/>
    <w:rsid w:val="00EC2242"/>
    <w:rsid w:val="00EC4371"/>
    <w:rsid w:val="00EF29C2"/>
    <w:rsid w:val="00EF6A6F"/>
    <w:rsid w:val="00F00148"/>
    <w:rsid w:val="00F02A5C"/>
    <w:rsid w:val="00F417F3"/>
    <w:rsid w:val="00F46F8A"/>
    <w:rsid w:val="00F65710"/>
    <w:rsid w:val="00F81D54"/>
    <w:rsid w:val="00F95CD3"/>
    <w:rsid w:val="00F97848"/>
    <w:rsid w:val="00FA0A06"/>
    <w:rsid w:val="00FA54E3"/>
    <w:rsid w:val="00FC5648"/>
    <w:rsid w:val="00FC7279"/>
    <w:rsid w:val="00FD52B3"/>
    <w:rsid w:val="00FD7225"/>
    <w:rsid w:val="00FE2AD2"/>
    <w:rsid w:val="00FE4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A86ED"/>
  <w15:chartTrackingRefBased/>
  <w15:docId w15:val="{CF69D606-DF97-43FC-AAAE-654AC5CA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paragraph" w:styleId="Antrat1">
    <w:name w:val="heading 1"/>
    <w:basedOn w:val="prastasis"/>
    <w:next w:val="prastasis"/>
    <w:qFormat/>
    <w:rsid w:val="0013089A"/>
    <w:pPr>
      <w:keepNext/>
      <w:spacing w:before="120" w:after="120"/>
      <w:jc w:val="center"/>
      <w:outlineLvl w:val="0"/>
    </w:pPr>
    <w:rPr>
      <w:i/>
      <w:iCs/>
      <w:snapToGrid w:val="0"/>
      <w:lang w:eastAsia="en-US"/>
    </w:rPr>
  </w:style>
  <w:style w:type="paragraph" w:styleId="Antrat2">
    <w:name w:val="heading 2"/>
    <w:basedOn w:val="prastasis"/>
    <w:next w:val="prastasis"/>
    <w:qFormat/>
    <w:rsid w:val="0013089A"/>
    <w:pPr>
      <w:keepNext/>
      <w:spacing w:before="120" w:after="120"/>
      <w:jc w:val="center"/>
      <w:outlineLvl w:val="1"/>
    </w:pPr>
    <w:rPr>
      <w:b/>
      <w:bCs/>
      <w:snapToGrid w:val="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13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Lentelstinklelis">
    <w:name w:val="Table Grid"/>
    <w:basedOn w:val="prastojilentel"/>
    <w:rsid w:val="00133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statymopavad"/>
    <w:basedOn w:val="prastasis"/>
    <w:rsid w:val="00DF5D8B"/>
    <w:pPr>
      <w:spacing w:before="100" w:beforeAutospacing="1" w:after="100" w:afterAutospacing="1"/>
    </w:pPr>
    <w:rPr>
      <w:lang w:val="en-GB" w:eastAsia="en-US"/>
    </w:rPr>
  </w:style>
  <w:style w:type="paragraph" w:styleId="Pagrindiniotekstotrauka">
    <w:name w:val="Body Text Indent"/>
    <w:basedOn w:val="prastasis"/>
    <w:rsid w:val="00DF5D8B"/>
    <w:pPr>
      <w:spacing w:after="120"/>
      <w:ind w:left="283"/>
    </w:pPr>
    <w:rPr>
      <w:lang w:eastAsia="en-US"/>
    </w:rPr>
  </w:style>
  <w:style w:type="paragraph" w:styleId="Pagrindinistekstas">
    <w:name w:val="Body Text"/>
    <w:basedOn w:val="prastasis"/>
    <w:rsid w:val="00E814B8"/>
    <w:pPr>
      <w:spacing w:after="120"/>
    </w:pPr>
  </w:style>
  <w:style w:type="character" w:customStyle="1" w:styleId="statymonr">
    <w:name w:val="statymonr"/>
    <w:basedOn w:val="Numatytasispastraiposriftas"/>
    <w:rsid w:val="00E814B8"/>
  </w:style>
  <w:style w:type="paragraph" w:styleId="Paprastasistekstas">
    <w:name w:val="Plain Text"/>
    <w:basedOn w:val="prastasis"/>
    <w:rsid w:val="00E814B8"/>
    <w:rPr>
      <w:rFonts w:ascii="Courier New" w:hAnsi="Courier New" w:cs="Courier New"/>
      <w:sz w:val="20"/>
      <w:szCs w:val="20"/>
      <w:lang w:val="en-GB" w:eastAsia="en-US"/>
    </w:rPr>
  </w:style>
  <w:style w:type="paragraph" w:customStyle="1" w:styleId="prastasistinklapis8">
    <w:name w:val="Įprastasis (tinklapis)8"/>
    <w:basedOn w:val="prastasis"/>
    <w:rsid w:val="00BC0A98"/>
    <w:pPr>
      <w:spacing w:before="75" w:after="75"/>
      <w:ind w:left="225" w:right="225"/>
    </w:pPr>
    <w:rPr>
      <w:sz w:val="22"/>
      <w:szCs w:val="22"/>
    </w:rPr>
  </w:style>
  <w:style w:type="character" w:styleId="Hipersaitas">
    <w:name w:val="Hyperlink"/>
    <w:rsid w:val="005C2E96"/>
    <w:rPr>
      <w:color w:val="000000"/>
      <w:u w:val="single"/>
    </w:rPr>
  </w:style>
  <w:style w:type="paragraph" w:customStyle="1" w:styleId="statymopavad0">
    <w:name w:val="Ástatymo pavad."/>
    <w:basedOn w:val="prastasis"/>
    <w:rsid w:val="00B86618"/>
    <w:pPr>
      <w:jc w:val="center"/>
    </w:pPr>
    <w:rPr>
      <w:caps/>
      <w:lang w:eastAsia="en-US"/>
    </w:rPr>
  </w:style>
  <w:style w:type="paragraph" w:styleId="Debesliotekstas">
    <w:name w:val="Balloon Text"/>
    <w:basedOn w:val="prastasis"/>
    <w:link w:val="DebesliotekstasDiagrama"/>
    <w:uiPriority w:val="99"/>
    <w:semiHidden/>
    <w:unhideWhenUsed/>
    <w:rsid w:val="005F229F"/>
    <w:rPr>
      <w:rFonts w:ascii="Tahoma" w:hAnsi="Tahoma" w:cs="Tahoma"/>
      <w:sz w:val="16"/>
      <w:szCs w:val="16"/>
    </w:rPr>
  </w:style>
  <w:style w:type="character" w:customStyle="1" w:styleId="DebesliotekstasDiagrama">
    <w:name w:val="Debesėlio tekstas Diagrama"/>
    <w:link w:val="Debesliotekstas"/>
    <w:uiPriority w:val="99"/>
    <w:semiHidden/>
    <w:rsid w:val="005F229F"/>
    <w:rPr>
      <w:rFonts w:ascii="Tahoma" w:hAnsi="Tahoma" w:cs="Tahoma"/>
      <w:sz w:val="16"/>
      <w:szCs w:val="16"/>
    </w:rPr>
  </w:style>
  <w:style w:type="paragraph" w:customStyle="1" w:styleId="CM1">
    <w:name w:val="CM1"/>
    <w:basedOn w:val="prastasis"/>
    <w:next w:val="prastasis"/>
    <w:uiPriority w:val="99"/>
    <w:rsid w:val="00AA0C68"/>
    <w:pPr>
      <w:autoSpaceDE w:val="0"/>
      <w:autoSpaceDN w:val="0"/>
      <w:adjustRightInd w:val="0"/>
    </w:pPr>
  </w:style>
  <w:style w:type="paragraph" w:customStyle="1" w:styleId="CM3">
    <w:name w:val="CM3"/>
    <w:basedOn w:val="prastasis"/>
    <w:next w:val="prastasis"/>
    <w:uiPriority w:val="99"/>
    <w:rsid w:val="00AA0C68"/>
    <w:pPr>
      <w:autoSpaceDE w:val="0"/>
      <w:autoSpaceDN w:val="0"/>
      <w:adjustRightInd w:val="0"/>
    </w:pPr>
  </w:style>
  <w:style w:type="paragraph" w:customStyle="1" w:styleId="CM4">
    <w:name w:val="CM4"/>
    <w:basedOn w:val="prastasis"/>
    <w:next w:val="prastasis"/>
    <w:uiPriority w:val="99"/>
    <w:rsid w:val="00AA0C68"/>
    <w:pPr>
      <w:autoSpaceDE w:val="0"/>
      <w:autoSpaceDN w:val="0"/>
      <w:adjustRightInd w:val="0"/>
    </w:pPr>
  </w:style>
  <w:style w:type="paragraph" w:styleId="Antrats">
    <w:name w:val="header"/>
    <w:basedOn w:val="prastasis"/>
    <w:link w:val="AntratsDiagrama"/>
    <w:uiPriority w:val="99"/>
    <w:unhideWhenUsed/>
    <w:rsid w:val="00044E05"/>
    <w:pPr>
      <w:tabs>
        <w:tab w:val="center" w:pos="4819"/>
        <w:tab w:val="right" w:pos="9638"/>
      </w:tabs>
    </w:pPr>
  </w:style>
  <w:style w:type="character" w:customStyle="1" w:styleId="AntratsDiagrama">
    <w:name w:val="Antraštės Diagrama"/>
    <w:link w:val="Antrats"/>
    <w:uiPriority w:val="99"/>
    <w:rsid w:val="00044E05"/>
    <w:rPr>
      <w:sz w:val="24"/>
      <w:szCs w:val="24"/>
    </w:rPr>
  </w:style>
  <w:style w:type="paragraph" w:styleId="Porat">
    <w:name w:val="footer"/>
    <w:basedOn w:val="prastasis"/>
    <w:link w:val="PoratDiagrama"/>
    <w:uiPriority w:val="99"/>
    <w:unhideWhenUsed/>
    <w:rsid w:val="00044E05"/>
    <w:pPr>
      <w:tabs>
        <w:tab w:val="center" w:pos="4819"/>
        <w:tab w:val="right" w:pos="9638"/>
      </w:tabs>
    </w:pPr>
  </w:style>
  <w:style w:type="character" w:customStyle="1" w:styleId="PoratDiagrama">
    <w:name w:val="Poraštė Diagrama"/>
    <w:link w:val="Porat"/>
    <w:uiPriority w:val="99"/>
    <w:rsid w:val="00044E05"/>
    <w:rPr>
      <w:sz w:val="24"/>
      <w:szCs w:val="24"/>
    </w:rPr>
  </w:style>
  <w:style w:type="character" w:customStyle="1" w:styleId="CharStyle38">
    <w:name w:val="Char Style 38"/>
    <w:uiPriority w:val="99"/>
    <w:rsid w:val="004D7C63"/>
    <w:rPr>
      <w:rFonts w:cs="Times New Roman"/>
      <w:spacing w:val="0"/>
      <w:sz w:val="21"/>
      <w:szCs w:val="21"/>
    </w:rPr>
  </w:style>
  <w:style w:type="paragraph" w:customStyle="1" w:styleId="Pagrindinistekstas3">
    <w:name w:val="Pagrindinis tekstas3"/>
    <w:basedOn w:val="prastasis"/>
    <w:rsid w:val="004D7C63"/>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Grietas">
    <w:name w:val="Strong"/>
    <w:uiPriority w:val="22"/>
    <w:qFormat/>
    <w:rsid w:val="001114C0"/>
    <w:rPr>
      <w:b/>
      <w:bCs/>
    </w:rPr>
  </w:style>
  <w:style w:type="paragraph" w:styleId="Sraopastraipa">
    <w:name w:val="List Paragraph"/>
    <w:basedOn w:val="prastasis"/>
    <w:uiPriority w:val="34"/>
    <w:qFormat/>
    <w:rsid w:val="00653548"/>
    <w:pPr>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6824">
      <w:bodyDiv w:val="1"/>
      <w:marLeft w:val="0"/>
      <w:marRight w:val="0"/>
      <w:marTop w:val="0"/>
      <w:marBottom w:val="0"/>
      <w:divBdr>
        <w:top w:val="none" w:sz="0" w:space="0" w:color="auto"/>
        <w:left w:val="none" w:sz="0" w:space="0" w:color="auto"/>
        <w:bottom w:val="none" w:sz="0" w:space="0" w:color="auto"/>
        <w:right w:val="none" w:sz="0" w:space="0" w:color="auto"/>
      </w:divBdr>
    </w:div>
    <w:div w:id="506674056">
      <w:bodyDiv w:val="1"/>
      <w:marLeft w:val="0"/>
      <w:marRight w:val="0"/>
      <w:marTop w:val="0"/>
      <w:marBottom w:val="0"/>
      <w:divBdr>
        <w:top w:val="none" w:sz="0" w:space="0" w:color="auto"/>
        <w:left w:val="none" w:sz="0" w:space="0" w:color="auto"/>
        <w:bottom w:val="none" w:sz="0" w:space="0" w:color="auto"/>
        <w:right w:val="none" w:sz="0" w:space="0" w:color="auto"/>
      </w:divBdr>
      <w:divsChild>
        <w:div w:id="1985692104">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00021951">
      <w:bodyDiv w:val="1"/>
      <w:marLeft w:val="0"/>
      <w:marRight w:val="0"/>
      <w:marTop w:val="0"/>
      <w:marBottom w:val="0"/>
      <w:divBdr>
        <w:top w:val="none" w:sz="0" w:space="0" w:color="auto"/>
        <w:left w:val="none" w:sz="0" w:space="0" w:color="auto"/>
        <w:bottom w:val="none" w:sz="0" w:space="0" w:color="auto"/>
        <w:right w:val="none" w:sz="0" w:space="0" w:color="auto"/>
      </w:divBdr>
      <w:divsChild>
        <w:div w:id="125043145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260795726">
      <w:bodyDiv w:val="1"/>
      <w:marLeft w:val="0"/>
      <w:marRight w:val="0"/>
      <w:marTop w:val="0"/>
      <w:marBottom w:val="0"/>
      <w:divBdr>
        <w:top w:val="none" w:sz="0" w:space="0" w:color="auto"/>
        <w:left w:val="none" w:sz="0" w:space="0" w:color="auto"/>
        <w:bottom w:val="none" w:sz="0" w:space="0" w:color="auto"/>
        <w:right w:val="none" w:sz="0" w:space="0" w:color="auto"/>
      </w:divBdr>
      <w:divsChild>
        <w:div w:id="925769338">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4078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B29F8-6704-400E-B505-4ADAED35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1522</Words>
  <Characters>869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ES TEISĖS AKTO IR LIETUVOS RESPUBLIKOS</vt:lpstr>
    </vt:vector>
  </TitlesOfParts>
  <Company>sm</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2017-09-11T08:08:00Z</dcterms:created>
  <dc:creator>SM</dc:creator>
  <cp:lastModifiedBy>Vlada Zeguniene</cp:lastModifiedBy>
  <cp:lastPrinted>2009-05-26T09:45:00Z</cp:lastPrinted>
  <dcterms:modified xsi:type="dcterms:W3CDTF">2018-12-06T12:13:00Z</dcterms:modified>
  <cp:revision>17</cp:revision>
  <dc:title>ES TEISĖS AKTO IR LIETUVOS RESPUBLIKOS</dc:title>
</cp:coreProperties>
</file>