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5122B" w:rsidRPr="008B5386" w:rsidRDefault="008B5386">
      <w:pPr>
        <w:jc w:val="both"/>
        <w:rPr>
          <w:rFonts w:ascii="Times New Roman" w:hAnsi="Times New Roman" w:cs="Times New Roman"/>
          <w:b/>
          <w:i/>
          <w:color w:val="002060"/>
          <w:sz w:val="26"/>
          <w:szCs w:val="26"/>
          <w:lang w:val="lt-LT"/>
        </w:rPr>
      </w:pPr>
      <w:bookmarkStart w:id="0" w:name="_GoBack"/>
      <w:bookmarkEnd w:id="0"/>
      <w:r w:rsidRPr="008B5386">
        <w:rPr>
          <w:rFonts w:ascii="Times New Roman" w:hAnsi="Times New Roman" w:cs="Times New Roman"/>
          <w:b/>
          <w:i/>
          <w:color w:val="002060"/>
          <w:sz w:val="26"/>
          <w:szCs w:val="26"/>
          <w:lang w:val="lt-LT"/>
        </w:rPr>
        <w:t>Dėl kainų reguliavimo ekstremalios situacijos sąlygomis</w:t>
      </w:r>
    </w:p>
    <w:p w14:paraId="00000002"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sz w:val="24"/>
          <w:lang w:val="lt-LT"/>
        </w:rPr>
        <w:t xml:space="preserve"> </w:t>
      </w:r>
    </w:p>
    <w:p w14:paraId="00000003" w14:textId="77777777" w:rsidR="0025122B" w:rsidRPr="008B5386" w:rsidRDefault="008B5386">
      <w:pPr>
        <w:jc w:val="both"/>
        <w:rPr>
          <w:rFonts w:ascii="Times New Roman" w:hAnsi="Times New Roman" w:cs="Times New Roman"/>
          <w:b/>
          <w:sz w:val="24"/>
          <w:highlight w:val="white"/>
          <w:lang w:val="lt-LT"/>
        </w:rPr>
      </w:pPr>
      <w:r w:rsidRPr="008B5386">
        <w:rPr>
          <w:rFonts w:ascii="Times New Roman" w:hAnsi="Times New Roman" w:cs="Times New Roman"/>
          <w:sz w:val="24"/>
          <w:lang w:val="lt-LT"/>
        </w:rPr>
        <w:t>Lietuvos laisvosios rinkos institutas išnagrinėjo Lietuvos Respublikos civilinės saugos įstatymo Nr. VIII-971 9 straipsnio pakeitimo ir Įstatymo papildymo 30</w:t>
      </w:r>
      <w:r w:rsidRPr="008B5386">
        <w:rPr>
          <w:rFonts w:ascii="Times New Roman" w:hAnsi="Times New Roman" w:cs="Times New Roman"/>
          <w:sz w:val="24"/>
          <w:vertAlign w:val="superscript"/>
          <w:lang w:val="lt-LT"/>
        </w:rPr>
        <w:t>1</w:t>
      </w:r>
      <w:r w:rsidRPr="008B5386">
        <w:rPr>
          <w:rFonts w:ascii="Times New Roman" w:hAnsi="Times New Roman" w:cs="Times New Roman"/>
          <w:sz w:val="24"/>
          <w:lang w:val="lt-LT"/>
        </w:rPr>
        <w:t xml:space="preserve"> straipsniu įstatymo projektą (toliau – Įstatymas) ir Lietuvos Respublikos vartotojų teisių apsaugos įstatymo Nr. I-657 40 straipsnio pakeitimo įstatymo projektą </w:t>
      </w:r>
      <w:r w:rsidRPr="008B5386">
        <w:rPr>
          <w:rFonts w:ascii="Times New Roman" w:hAnsi="Times New Roman" w:cs="Times New Roman"/>
          <w:sz w:val="24"/>
          <w:highlight w:val="white"/>
          <w:lang w:val="lt-LT"/>
        </w:rPr>
        <w:t xml:space="preserve">(Nr. 20-3964; 20-3054; 20-3963) (toliau kartu – Projektai). Siūloma, susidarius valstybės lygio ekstremaliajai situacijai, nustatyti būtinų prekių ir (ar) paslaugų maksimalias didmenines ir (ar) mažmenines kainas, taip pat kitus šių prekių ir (ar) paslaugų pardavimo ar teikimo būtinus apribojimus. </w:t>
      </w:r>
      <w:r w:rsidRPr="008B5386">
        <w:rPr>
          <w:rFonts w:ascii="Times New Roman" w:hAnsi="Times New Roman" w:cs="Times New Roman"/>
          <w:b/>
          <w:sz w:val="24"/>
          <w:highlight w:val="white"/>
          <w:lang w:val="lt-LT"/>
        </w:rPr>
        <w:t xml:space="preserve">Atkreipiame dėmesį, kad projektai sukeltų neigiamų pasekmių šalies gyventojams, įmonėms ir Lietuvos ekonomikai. </w:t>
      </w:r>
    </w:p>
    <w:p w14:paraId="00000004" w14:textId="77777777" w:rsidR="0025122B" w:rsidRPr="008B5386" w:rsidRDefault="0025122B">
      <w:pPr>
        <w:jc w:val="both"/>
        <w:rPr>
          <w:rFonts w:ascii="Times New Roman" w:hAnsi="Times New Roman" w:cs="Times New Roman"/>
          <w:b/>
          <w:sz w:val="24"/>
          <w:lang w:val="lt-LT"/>
        </w:rPr>
      </w:pPr>
    </w:p>
    <w:p w14:paraId="00000005"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Svarstomų nuostatų įgyvendinimas sąlygotų didesnes problemas, negu laikinas kainų svyravimas – prekių trūkumą, racionavimą ir tiesioginį paskirstymą.</w:t>
      </w:r>
      <w:r w:rsidRPr="008B5386">
        <w:rPr>
          <w:rFonts w:ascii="Times New Roman" w:hAnsi="Times New Roman" w:cs="Times New Roman"/>
          <w:sz w:val="24"/>
          <w:lang w:val="lt-LT"/>
        </w:rPr>
        <w:t xml:space="preserve"> Jeigu į kainų signalą, jungiantį vartotojus su gamintojais, tiekėjais ir pardavėjais būtų įsiterpta, kainos nustotų atlikti savo funkciją ir atsirastų rizika, kad tam tikrų prekių rinkoje pritrūks. Suprasdami, kad prekių kainų reguliavimas gali lemti jų trūkumą, žmonės imtų supirkinėti daugelį prekių ir valdžios institucijoms tektų imtis prekių skirstymo užduoties. Tiek žmonėms, tiek ir valstybei daug geriau yra išlaikyti veikiančius rinkos mechanizmus, ir leisti kainoms atlikti ekonomikos derinimo funkcijas, nepriskiriant  šių funkcijų valstybinėms institucijoms. </w:t>
      </w:r>
    </w:p>
    <w:p w14:paraId="00000006" w14:textId="77777777" w:rsidR="0025122B" w:rsidRPr="008B5386" w:rsidRDefault="0025122B">
      <w:pPr>
        <w:jc w:val="both"/>
        <w:rPr>
          <w:rFonts w:ascii="Times New Roman" w:hAnsi="Times New Roman" w:cs="Times New Roman"/>
          <w:sz w:val="24"/>
          <w:lang w:val="lt-LT"/>
        </w:rPr>
      </w:pPr>
    </w:p>
    <w:p w14:paraId="00000007"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Valstybės institucijoms būtų užkraunama sunkiai pakeliama ir perteklinė pareiga</w:t>
      </w:r>
      <w:r w:rsidRPr="008B5386">
        <w:rPr>
          <w:rFonts w:ascii="Times New Roman" w:hAnsi="Times New Roman" w:cs="Times New Roman"/>
          <w:sz w:val="24"/>
          <w:lang w:val="lt-LT"/>
        </w:rPr>
        <w:t xml:space="preserve"> – stebėti kainų dinamiką, pasirinkti, kurias kainas reguliuoti, o neišvengiamai pažeidus pasiūlos ir paklausos balansą, prisiimti sau skirstymo, racionavimo ir gyventojų aprūpinimo pareigą. Ekstremaliomis sąlygomis valstybės institucijos turi kitų prioritetinių užduočių, negu prekių skirstymas, įstatymo pažeidėjų gaudymas ir baudų skyrimas. </w:t>
      </w:r>
    </w:p>
    <w:p w14:paraId="00000008" w14:textId="77777777" w:rsidR="0025122B" w:rsidRPr="008B5386" w:rsidRDefault="0025122B">
      <w:pPr>
        <w:jc w:val="both"/>
        <w:rPr>
          <w:rFonts w:ascii="Times New Roman" w:hAnsi="Times New Roman" w:cs="Times New Roman"/>
          <w:sz w:val="24"/>
          <w:lang w:val="lt-LT"/>
        </w:rPr>
      </w:pPr>
    </w:p>
    <w:p w14:paraId="00000009" w14:textId="58559288" w:rsidR="0025122B" w:rsidRPr="008B5386" w:rsidRDefault="008B5386">
      <w:pPr>
        <w:jc w:val="both"/>
        <w:rPr>
          <w:rFonts w:ascii="Times New Roman" w:hAnsi="Times New Roman" w:cs="Times New Roman"/>
          <w:b/>
          <w:i/>
          <w:sz w:val="24"/>
          <w:lang w:val="lt-LT"/>
        </w:rPr>
      </w:pPr>
      <w:r w:rsidRPr="008B5386">
        <w:rPr>
          <w:rFonts w:ascii="Times New Roman" w:hAnsi="Times New Roman" w:cs="Times New Roman"/>
          <w:b/>
          <w:i/>
          <w:sz w:val="24"/>
          <w:highlight w:val="white"/>
          <w:lang w:val="lt-LT"/>
        </w:rPr>
        <w:t xml:space="preserve">Valstybei numačius kainų lubas, nebus galimybės įsigyti tam tikrų prekių pasaulinėse rinkose, </w:t>
      </w:r>
      <w:r w:rsidRPr="008B5386">
        <w:rPr>
          <w:rFonts w:ascii="Times New Roman" w:hAnsi="Times New Roman" w:cs="Times New Roman"/>
          <w:sz w:val="24"/>
          <w:highlight w:val="white"/>
          <w:lang w:val="lt-LT"/>
        </w:rPr>
        <w:t>kuriose kainos nepavaldžios L</w:t>
      </w:r>
      <w:r>
        <w:rPr>
          <w:rFonts w:ascii="Times New Roman" w:hAnsi="Times New Roman" w:cs="Times New Roman"/>
          <w:sz w:val="24"/>
          <w:highlight w:val="white"/>
          <w:lang w:val="lt-LT"/>
        </w:rPr>
        <w:t xml:space="preserve">ietuvos </w:t>
      </w:r>
      <w:r w:rsidRPr="008B5386">
        <w:rPr>
          <w:rFonts w:ascii="Times New Roman" w:hAnsi="Times New Roman" w:cs="Times New Roman"/>
          <w:sz w:val="24"/>
          <w:highlight w:val="white"/>
          <w:lang w:val="lt-LT"/>
        </w:rPr>
        <w:t>R</w:t>
      </w:r>
      <w:r>
        <w:rPr>
          <w:rFonts w:ascii="Times New Roman" w:hAnsi="Times New Roman" w:cs="Times New Roman"/>
          <w:sz w:val="24"/>
          <w:highlight w:val="white"/>
          <w:lang w:val="lt-LT"/>
        </w:rPr>
        <w:t>espublikos</w:t>
      </w:r>
      <w:r w:rsidRPr="008B5386">
        <w:rPr>
          <w:rFonts w:ascii="Times New Roman" w:hAnsi="Times New Roman" w:cs="Times New Roman"/>
          <w:sz w:val="24"/>
          <w:highlight w:val="white"/>
          <w:lang w:val="lt-LT"/>
        </w:rPr>
        <w:t xml:space="preserve"> įstatymams</w:t>
      </w:r>
      <w:r w:rsidRPr="008B5386">
        <w:rPr>
          <w:rFonts w:ascii="Times New Roman" w:hAnsi="Times New Roman" w:cs="Times New Roman"/>
          <w:sz w:val="24"/>
          <w:lang w:val="lt-LT"/>
        </w:rPr>
        <w:t xml:space="preserve">. Dėl suvaržyto susisiekimo su kaimyninėmis šalimis žmonėms neliktų galimybės ir patiems apsirūpinti trūkstamomis būtiniausiomis prekėmis. </w:t>
      </w:r>
    </w:p>
    <w:p w14:paraId="0000000A" w14:textId="77777777" w:rsidR="0025122B" w:rsidRPr="008B5386" w:rsidRDefault="0025122B">
      <w:pPr>
        <w:jc w:val="both"/>
        <w:rPr>
          <w:rFonts w:ascii="Times New Roman" w:hAnsi="Times New Roman" w:cs="Times New Roman"/>
          <w:b/>
          <w:i/>
          <w:sz w:val="24"/>
          <w:lang w:val="lt-LT"/>
        </w:rPr>
      </w:pPr>
    </w:p>
    <w:p w14:paraId="0000000B"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Pradėjus reguliuoti vienų prekių kainas, neišvengiamai paveikiama ir kitų prekių paklausa bei pasiūla, taigi, ir kainos</w:t>
      </w:r>
      <w:r w:rsidRPr="008B5386">
        <w:rPr>
          <w:rFonts w:ascii="Times New Roman" w:hAnsi="Times New Roman" w:cs="Times New Roman"/>
          <w:sz w:val="24"/>
          <w:lang w:val="lt-LT"/>
        </w:rPr>
        <w:t>. Taip būtų daromas poveikis daug didesniam rinkos segmentui bei sudaromos prielaidos laipsniškai plėsti reguliuojamų prekių sąrašą. Dėl kainų reguliavimų atsirastų ekonomikos disproporcijos, turėsiančios ilgalaikių negatyvių padarinių dar ir po to, kai ekstremali padėtis būtų atšaukta.</w:t>
      </w:r>
    </w:p>
    <w:p w14:paraId="0000000C" w14:textId="77777777" w:rsidR="0025122B" w:rsidRPr="008B5386" w:rsidRDefault="0025122B">
      <w:pPr>
        <w:jc w:val="both"/>
        <w:rPr>
          <w:rFonts w:ascii="Times New Roman" w:hAnsi="Times New Roman" w:cs="Times New Roman"/>
          <w:b/>
          <w:i/>
          <w:sz w:val="24"/>
          <w:lang w:val="lt-LT"/>
        </w:rPr>
      </w:pPr>
    </w:p>
    <w:p w14:paraId="0000000D"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 xml:space="preserve">Įstatymu siūlomas kainų reguliavimas neapsaugos vartotojų, </w:t>
      </w:r>
      <w:r w:rsidRPr="008B5386">
        <w:rPr>
          <w:rFonts w:ascii="Times New Roman" w:hAnsi="Times New Roman" w:cs="Times New Roman"/>
          <w:sz w:val="24"/>
          <w:lang w:val="lt-LT"/>
        </w:rPr>
        <w:t>bet priešingai, neleis sklandžiai veikti ekonomikos sistemai,  jungiančiai vartotojus ir gamintojus</w:t>
      </w:r>
      <w:r w:rsidRPr="008B5386">
        <w:rPr>
          <w:rFonts w:ascii="Times New Roman" w:hAnsi="Times New Roman" w:cs="Times New Roman"/>
          <w:i/>
          <w:sz w:val="24"/>
          <w:lang w:val="lt-LT"/>
        </w:rPr>
        <w:t>.</w:t>
      </w:r>
      <w:r w:rsidRPr="008B5386">
        <w:rPr>
          <w:rFonts w:ascii="Times New Roman" w:hAnsi="Times New Roman" w:cs="Times New Roman"/>
          <w:sz w:val="24"/>
          <w:lang w:val="lt-LT"/>
        </w:rPr>
        <w:t xml:space="preserve"> Kainų mechanizmas atspindi vartotojų poreikius bei lūkesčius: jeigu kainos  ima augti, vadinasi, patys vartotojai siunčia signalą, kad vertina šias prekes labiau, kad reikia padidinti jos gamybą ir tiekimą į rinką. </w:t>
      </w:r>
    </w:p>
    <w:p w14:paraId="0000000E" w14:textId="77777777" w:rsidR="0025122B" w:rsidRPr="008B5386" w:rsidRDefault="0025122B">
      <w:pPr>
        <w:jc w:val="both"/>
        <w:rPr>
          <w:rFonts w:ascii="Times New Roman" w:hAnsi="Times New Roman" w:cs="Times New Roman"/>
          <w:sz w:val="24"/>
          <w:lang w:val="lt-LT"/>
        </w:rPr>
      </w:pPr>
    </w:p>
    <w:p w14:paraId="0000000F"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lastRenderedPageBreak/>
        <w:t xml:space="preserve">Šiuo metu nėra prielaidų bendram kainų lygio didėjimui: </w:t>
      </w:r>
      <w:r w:rsidRPr="008B5386">
        <w:rPr>
          <w:rFonts w:ascii="Times New Roman" w:hAnsi="Times New Roman" w:cs="Times New Roman"/>
          <w:sz w:val="24"/>
          <w:highlight w:val="white"/>
          <w:lang w:val="lt-LT"/>
        </w:rPr>
        <w:t>tiek Lietuvos Bankas, Finansų ministerija, tiek šalies komerciniai bankai prognozuoja ekonomikos susitraukimą. Finansų ministerijos naujausios infliacijos prognozės 2020 m. (jau pagal turimus duomenis įvertinus koronaviruso poveikį šalies ekonomikai) siekia 1,8 proc.</w:t>
      </w:r>
      <w:r w:rsidRPr="008B5386">
        <w:rPr>
          <w:rFonts w:ascii="Times New Roman" w:hAnsi="Times New Roman" w:cs="Times New Roman"/>
          <w:sz w:val="24"/>
          <w:lang w:val="lt-LT"/>
        </w:rPr>
        <w:t xml:space="preserve"> </w:t>
      </w:r>
    </w:p>
    <w:p w14:paraId="00000010" w14:textId="77777777" w:rsidR="0025122B" w:rsidRPr="008B5386" w:rsidRDefault="0025122B">
      <w:pPr>
        <w:jc w:val="both"/>
        <w:rPr>
          <w:rFonts w:ascii="Times New Roman" w:hAnsi="Times New Roman" w:cs="Times New Roman"/>
          <w:sz w:val="24"/>
          <w:lang w:val="lt-LT"/>
        </w:rPr>
      </w:pPr>
    </w:p>
    <w:p w14:paraId="00000011"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Pinigų politika ir fiskalinio skatinimo priemonės</w:t>
      </w:r>
      <w:r w:rsidRPr="008B5386">
        <w:rPr>
          <w:rFonts w:ascii="Times New Roman" w:hAnsi="Times New Roman" w:cs="Times New Roman"/>
          <w:sz w:val="24"/>
          <w:lang w:val="lt-LT"/>
        </w:rPr>
        <w:t xml:space="preserve"> – pagrindiniai bendro kainų lygio augimo veiksniai, todėl siekiant apsaugoti žmonių perkamąją galią svarbu sutelkti dėmesį į šių priemonių kontrolę.</w:t>
      </w:r>
    </w:p>
    <w:p w14:paraId="00000012"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sz w:val="24"/>
          <w:lang w:val="lt-LT"/>
        </w:rPr>
        <w:t xml:space="preserve"> </w:t>
      </w:r>
    </w:p>
    <w:p w14:paraId="00000013" w14:textId="77777777" w:rsidR="0025122B" w:rsidRPr="008B5386" w:rsidRDefault="008B5386">
      <w:pPr>
        <w:jc w:val="both"/>
        <w:rPr>
          <w:rFonts w:ascii="Times New Roman" w:hAnsi="Times New Roman" w:cs="Times New Roman"/>
          <w:sz w:val="24"/>
          <w:lang w:val="lt-LT"/>
        </w:rPr>
      </w:pPr>
      <w:r w:rsidRPr="008B5386">
        <w:rPr>
          <w:rFonts w:ascii="Times New Roman" w:hAnsi="Times New Roman" w:cs="Times New Roman"/>
          <w:b/>
          <w:i/>
          <w:sz w:val="24"/>
          <w:lang w:val="lt-LT"/>
        </w:rPr>
        <w:t>Numatomi eksporto ir kiti ribojimai yra neadekvati ir pavojinga priemonė,</w:t>
      </w:r>
      <w:r w:rsidRPr="008B5386">
        <w:rPr>
          <w:rFonts w:ascii="Times New Roman" w:hAnsi="Times New Roman" w:cs="Times New Roman"/>
          <w:sz w:val="24"/>
          <w:lang w:val="lt-LT"/>
        </w:rPr>
        <w:t xml:space="preserve"> galinti pakenkti dar veikiančioms ir perspektyvų turinčioms įmonėms. Jeigu įmonė turi kontraktų ir kitų ilgalaikių įsipareigojimų, valstybė, nutraukdama jos veiklą, turėtų prisiimti atsakomybę dėl įmonės finansinės ateities. Jeigu gamyba dėl kainų reguliavimo taptų nuostolinga, įmonės būtų priverstos nutraukti tokių prekių gamybą, o tai reikštų bedarbių skaičiaus didėjimą ir papildomą naštą valstybės biudžetui.   </w:t>
      </w:r>
    </w:p>
    <w:p w14:paraId="00000014" w14:textId="77777777" w:rsidR="0025122B" w:rsidRPr="008B5386" w:rsidRDefault="0025122B">
      <w:pPr>
        <w:jc w:val="both"/>
        <w:rPr>
          <w:rFonts w:ascii="Times New Roman" w:hAnsi="Times New Roman" w:cs="Times New Roman"/>
          <w:sz w:val="24"/>
          <w:lang w:val="lt-LT"/>
        </w:rPr>
      </w:pPr>
    </w:p>
    <w:p w14:paraId="00000015" w14:textId="77777777" w:rsidR="0025122B" w:rsidRPr="008B5386" w:rsidRDefault="008B5386">
      <w:pPr>
        <w:spacing w:after="240"/>
        <w:jc w:val="both"/>
        <w:rPr>
          <w:rFonts w:ascii="Times New Roman" w:hAnsi="Times New Roman" w:cs="Times New Roman"/>
          <w:sz w:val="24"/>
          <w:lang w:val="lt-LT"/>
        </w:rPr>
      </w:pPr>
      <w:r w:rsidRPr="008B5386">
        <w:rPr>
          <w:rFonts w:ascii="Times New Roman" w:hAnsi="Times New Roman" w:cs="Times New Roman"/>
          <w:b/>
          <w:i/>
          <w:sz w:val="24"/>
          <w:highlight w:val="white"/>
          <w:lang w:val="lt-LT"/>
        </w:rPr>
        <w:t>Abejonių kelia Projektų pagrįstumas Konstitucijos kontekste.</w:t>
      </w:r>
      <w:r w:rsidRPr="008B5386">
        <w:rPr>
          <w:rFonts w:ascii="Times New Roman" w:hAnsi="Times New Roman" w:cs="Times New Roman"/>
          <w:i/>
          <w:sz w:val="24"/>
          <w:highlight w:val="white"/>
          <w:lang w:val="lt-LT"/>
        </w:rPr>
        <w:t xml:space="preserve"> </w:t>
      </w:r>
      <w:r w:rsidRPr="008B5386">
        <w:rPr>
          <w:rFonts w:ascii="Times New Roman" w:hAnsi="Times New Roman" w:cs="Times New Roman"/>
          <w:sz w:val="24"/>
          <w:highlight w:val="white"/>
          <w:lang w:val="lt-LT"/>
        </w:rPr>
        <w:t xml:space="preserve">Reguliuodamas ūkinę veiklą taip, kad ji tarnautų bendrai tautos gerovei, įstatymų leidėjas privalo derinti įvairias konstitucines vertybes, </w:t>
      </w:r>
      <w:r w:rsidRPr="008B5386">
        <w:rPr>
          <w:rFonts w:ascii="Times New Roman" w:hAnsi="Times New Roman" w:cs="Times New Roman"/>
          <w:i/>
          <w:sz w:val="24"/>
          <w:highlight w:val="white"/>
          <w:lang w:val="lt-LT"/>
        </w:rPr>
        <w:t xml:space="preserve">inter alia, </w:t>
      </w:r>
      <w:r w:rsidRPr="008B5386">
        <w:rPr>
          <w:rFonts w:ascii="Times New Roman" w:hAnsi="Times New Roman" w:cs="Times New Roman"/>
          <w:sz w:val="24"/>
          <w:highlight w:val="white"/>
          <w:lang w:val="lt-LT"/>
        </w:rPr>
        <w:t xml:space="preserve">asmens ūkinės veiklos laisvę ir iniciatyvą, sąžiningos konkurencijos laisvę (žr., pvz., Konstitucinio Teismo 2015-04-03, 2016-10-05). Be to, valstybė turi laikytis asmens ir visuomenės interesų derinimo principo, užtikrinti ir privataus asmens, ir visuomenės interesus, bendra gerovė negali būti priešpriešinama ūkio subjekto teisėms ir interesams (2002-04-09; 2010-09-29 ir kt.) Projektų rengėjai savo iniciatyvą grindžia išimtinai potencialia nauda vartotojams, tačiau nėra vertinamos vartotojams galimai kilsiančios grėsmės (pavyzdžiui, prekių trūkumas, ilgalaikis rinkos išbalansavimas), nėra vertinama galima žala Lietuvoje veikiantiems ūkio subjektams ir ekonomikai. Tai sudaro prielaidas spręsti, kad Projektais nebūtų užtikrinama tinkama visuomenės narių interesų pusiausvyra, be to, siūlomos priemonės galimai paneigtų sąžiningos konkurencijos laisvę ir ūkinės veiklos laisvę. </w:t>
      </w:r>
    </w:p>
    <w:p w14:paraId="00000016" w14:textId="77777777" w:rsidR="0025122B" w:rsidRPr="008B5386" w:rsidRDefault="008B5386">
      <w:pPr>
        <w:spacing w:after="240"/>
        <w:jc w:val="both"/>
        <w:rPr>
          <w:rFonts w:ascii="Times New Roman" w:hAnsi="Times New Roman" w:cs="Times New Roman"/>
          <w:sz w:val="24"/>
          <w:lang w:val="lt-LT"/>
        </w:rPr>
      </w:pPr>
      <w:r w:rsidRPr="008B5386">
        <w:rPr>
          <w:rFonts w:ascii="Times New Roman" w:hAnsi="Times New Roman" w:cs="Times New Roman"/>
          <w:b/>
          <w:i/>
          <w:sz w:val="24"/>
          <w:highlight w:val="white"/>
          <w:lang w:val="lt-LT"/>
        </w:rPr>
        <w:t>Projektus reikalinga vertinti Europos Sąjungos teisėje įtvirtinto laisvo prekių ir paslaugų judėjimo kontekste</w:t>
      </w:r>
      <w:r w:rsidRPr="008B5386">
        <w:rPr>
          <w:rFonts w:ascii="Times New Roman" w:hAnsi="Times New Roman" w:cs="Times New Roman"/>
          <w:sz w:val="24"/>
          <w:highlight w:val="white"/>
          <w:lang w:val="lt-LT"/>
        </w:rPr>
        <w:t xml:space="preserve">. Nustačius maksimalias kainas ir prekių (paslaugų) tiekimo ribojimus, kitų ES valstybių narių subjektai būtų atgrasomi nuo prekių tiekimo į Lietuvos rinką ar paslaugų teikimo Lietuvoje, todėl tai galėtų būti laikoma minėtų laisvių ribojimais. </w:t>
      </w:r>
    </w:p>
    <w:p w14:paraId="00000017" w14:textId="77777777" w:rsidR="0025122B" w:rsidRPr="008B5386" w:rsidRDefault="008B5386">
      <w:pPr>
        <w:jc w:val="both"/>
        <w:rPr>
          <w:rFonts w:ascii="Times New Roman" w:hAnsi="Times New Roman" w:cs="Times New Roman"/>
          <w:b/>
          <w:i/>
          <w:sz w:val="24"/>
          <w:highlight w:val="white"/>
          <w:lang w:val="lt-LT"/>
        </w:rPr>
      </w:pPr>
      <w:r w:rsidRPr="008B5386">
        <w:rPr>
          <w:rFonts w:ascii="Times New Roman" w:hAnsi="Times New Roman" w:cs="Times New Roman"/>
          <w:b/>
          <w:i/>
          <w:sz w:val="24"/>
          <w:highlight w:val="white"/>
          <w:lang w:val="lt-LT"/>
        </w:rPr>
        <w:t xml:space="preserve">Svarstomų Projektų priėmimas ir įgyvendinimas pasiektų priešingą tikslą, nei kelia įstatymo rengėjai. Vartotojai ne tik nebūtų apsaugoti, bet jų poreikių patenkinimas būtų apsunkintas ir visiškai priklausytų nuo valdžios institucijų veikimo. </w:t>
      </w:r>
    </w:p>
    <w:sectPr w:rsidR="0025122B" w:rsidRPr="008B5386" w:rsidSect="008B5386">
      <w:headerReference w:type="default" r:id="rId6"/>
      <w:footerReference w:type="default" r:id="rId7"/>
      <w:pgSz w:w="12240" w:h="15840"/>
      <w:pgMar w:top="1134" w:right="567" w:bottom="567" w:left="1701" w:header="720" w:footer="720"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D0192" w14:textId="77777777" w:rsidR="008B5386" w:rsidRDefault="008B5386" w:rsidP="008B5386">
      <w:pPr>
        <w:spacing w:line="240" w:lineRule="auto"/>
      </w:pPr>
      <w:r>
        <w:separator/>
      </w:r>
    </w:p>
  </w:endnote>
  <w:endnote w:type="continuationSeparator" w:id="0">
    <w:p w14:paraId="194A650B" w14:textId="77777777" w:rsidR="008B5386" w:rsidRDefault="008B5386" w:rsidP="008B5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263981"/>
      <w:docPartObj>
        <w:docPartGallery w:val="Page Numbers (Bottom of Page)"/>
        <w:docPartUnique/>
      </w:docPartObj>
    </w:sdtPr>
    <w:sdtEndPr>
      <w:rPr>
        <w:noProof/>
      </w:rPr>
    </w:sdtEndPr>
    <w:sdtContent>
      <w:p w14:paraId="41E8216E" w14:textId="0E430585" w:rsidR="008B5386" w:rsidRDefault="008B5386">
        <w:pPr>
          <w:pStyle w:val="Footer"/>
          <w:jc w:val="center"/>
        </w:pPr>
        <w:r>
          <w:fldChar w:fldCharType="begin"/>
        </w:r>
        <w:r>
          <w:instrText xml:space="preserve"> PAGE   \* MERGEFORMAT </w:instrText>
        </w:r>
        <w:r>
          <w:fldChar w:fldCharType="separate"/>
        </w:r>
        <w:r w:rsidR="00227667">
          <w:rPr>
            <w:noProof/>
          </w:rPr>
          <w:t>1</w:t>
        </w:r>
        <w:r>
          <w:rPr>
            <w:noProof/>
          </w:rPr>
          <w:fldChar w:fldCharType="end"/>
        </w:r>
      </w:p>
    </w:sdtContent>
  </w:sdt>
  <w:p w14:paraId="14D7C183" w14:textId="77777777" w:rsidR="008B5386" w:rsidRDefault="008B5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D5B2" w14:textId="77777777" w:rsidR="008B5386" w:rsidRDefault="008B5386" w:rsidP="008B5386">
      <w:pPr>
        <w:spacing w:line="240" w:lineRule="auto"/>
      </w:pPr>
      <w:r>
        <w:separator/>
      </w:r>
    </w:p>
  </w:footnote>
  <w:footnote w:type="continuationSeparator" w:id="0">
    <w:p w14:paraId="7B088F9B" w14:textId="77777777" w:rsidR="008B5386" w:rsidRDefault="008B5386" w:rsidP="008B53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DEB9" w14:textId="77777777" w:rsidR="008B5386" w:rsidRDefault="008B5386" w:rsidP="008B5386">
    <w:pPr>
      <w:tabs>
        <w:tab w:val="center" w:pos="4819"/>
        <w:tab w:val="right" w:pos="9638"/>
      </w:tabs>
      <w:spacing w:before="567"/>
      <w:rPr>
        <w:i/>
        <w:sz w:val="20"/>
        <w:szCs w:val="20"/>
        <w:u w:val="single"/>
      </w:rPr>
    </w:pPr>
    <w:r>
      <w:rPr>
        <w:noProof/>
        <w:lang w:val="en-US" w:eastAsia="en-US"/>
      </w:rPr>
      <w:drawing>
        <wp:anchor distT="0" distB="0" distL="114300" distR="114300" simplePos="0" relativeHeight="251659264" behindDoc="1" locked="0" layoutInCell="1" allowOverlap="1" wp14:anchorId="638D9358" wp14:editId="495A8A95">
          <wp:simplePos x="0" y="0"/>
          <wp:positionH relativeFrom="column">
            <wp:posOffset>110490</wp:posOffset>
          </wp:positionH>
          <wp:positionV relativeFrom="paragraph">
            <wp:posOffset>8255</wp:posOffset>
          </wp:positionV>
          <wp:extent cx="792480" cy="403860"/>
          <wp:effectExtent l="0" t="0" r="762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92480" cy="403860"/>
                  </a:xfrm>
                  <a:prstGeom prst="rect">
                    <a:avLst/>
                  </a:prstGeom>
                  <a:ln/>
                </pic:spPr>
              </pic:pic>
            </a:graphicData>
          </a:graphic>
        </wp:anchor>
      </w:drawing>
    </w:r>
    <w:r>
      <w:rPr>
        <w:i/>
        <w:sz w:val="20"/>
        <w:szCs w:val="20"/>
        <w:u w:val="single"/>
      </w:rPr>
      <w:t xml:space="preserve">                                                                                           </w:t>
    </w:r>
    <w:proofErr w:type="spellStart"/>
    <w:r>
      <w:rPr>
        <w:i/>
        <w:sz w:val="20"/>
        <w:szCs w:val="20"/>
        <w:u w:val="single"/>
      </w:rPr>
      <w:t>Lietuvos</w:t>
    </w:r>
    <w:proofErr w:type="spellEnd"/>
    <w:r>
      <w:rPr>
        <w:i/>
        <w:sz w:val="20"/>
        <w:szCs w:val="20"/>
        <w:u w:val="single"/>
      </w:rPr>
      <w:t xml:space="preserve"> </w:t>
    </w:r>
    <w:proofErr w:type="spellStart"/>
    <w:r>
      <w:rPr>
        <w:i/>
        <w:sz w:val="20"/>
        <w:szCs w:val="20"/>
        <w:u w:val="single"/>
      </w:rPr>
      <w:t>laisvosios</w:t>
    </w:r>
    <w:proofErr w:type="spellEnd"/>
    <w:r>
      <w:rPr>
        <w:i/>
        <w:sz w:val="20"/>
        <w:szCs w:val="20"/>
        <w:u w:val="single"/>
      </w:rPr>
      <w:t xml:space="preserve"> </w:t>
    </w:r>
    <w:proofErr w:type="spellStart"/>
    <w:r>
      <w:rPr>
        <w:i/>
        <w:sz w:val="20"/>
        <w:szCs w:val="20"/>
        <w:u w:val="single"/>
      </w:rPr>
      <w:t>rinkos</w:t>
    </w:r>
    <w:proofErr w:type="spellEnd"/>
    <w:r>
      <w:rPr>
        <w:i/>
        <w:sz w:val="20"/>
        <w:szCs w:val="20"/>
        <w:u w:val="single"/>
      </w:rPr>
      <w:t xml:space="preserve"> </w:t>
    </w:r>
    <w:proofErr w:type="spellStart"/>
    <w:proofErr w:type="gramStart"/>
    <w:r>
      <w:rPr>
        <w:i/>
        <w:sz w:val="20"/>
        <w:szCs w:val="20"/>
        <w:u w:val="single"/>
      </w:rPr>
      <w:t>institutas</w:t>
    </w:r>
    <w:proofErr w:type="spellEnd"/>
    <w:r>
      <w:rPr>
        <w:i/>
        <w:sz w:val="20"/>
        <w:szCs w:val="20"/>
        <w:u w:val="single"/>
      </w:rPr>
      <w:t xml:space="preserve">  |</w:t>
    </w:r>
    <w:proofErr w:type="gramEnd"/>
    <w:r>
      <w:rPr>
        <w:i/>
        <w:sz w:val="20"/>
        <w:szCs w:val="20"/>
        <w:u w:val="single"/>
      </w:rPr>
      <w:t xml:space="preserve"> 2020-03-24</w:t>
    </w:r>
  </w:p>
  <w:p w14:paraId="31AA8765" w14:textId="77777777" w:rsidR="008B5386" w:rsidRDefault="008B5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2B"/>
    <w:rsid w:val="00227667"/>
    <w:rsid w:val="0025122B"/>
    <w:rsid w:val="008B5386"/>
    <w:rsid w:val="00D02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7304"/>
  <w15:docId w15:val="{C89E95A8-8D3C-454D-8270-81652B2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B5386"/>
    <w:pPr>
      <w:tabs>
        <w:tab w:val="center" w:pos="4819"/>
        <w:tab w:val="right" w:pos="9638"/>
      </w:tabs>
      <w:spacing w:line="240" w:lineRule="auto"/>
    </w:pPr>
  </w:style>
  <w:style w:type="character" w:customStyle="1" w:styleId="HeaderChar">
    <w:name w:val="Header Char"/>
    <w:basedOn w:val="DefaultParagraphFont"/>
    <w:link w:val="Header"/>
    <w:uiPriority w:val="99"/>
    <w:rsid w:val="008B5386"/>
  </w:style>
  <w:style w:type="paragraph" w:styleId="Footer">
    <w:name w:val="footer"/>
    <w:basedOn w:val="Normal"/>
    <w:link w:val="FooterChar"/>
    <w:uiPriority w:val="99"/>
    <w:unhideWhenUsed/>
    <w:rsid w:val="008B5386"/>
    <w:pPr>
      <w:tabs>
        <w:tab w:val="center" w:pos="4819"/>
        <w:tab w:val="right" w:pos="9638"/>
      </w:tabs>
      <w:spacing w:line="240" w:lineRule="auto"/>
    </w:pPr>
  </w:style>
  <w:style w:type="character" w:customStyle="1" w:styleId="FooterChar">
    <w:name w:val="Footer Char"/>
    <w:basedOn w:val="DefaultParagraphFont"/>
    <w:link w:val="Footer"/>
    <w:uiPriority w:val="99"/>
    <w:rsid w:val="008B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2020-03-25T06:48:00Z</dcterms:created>
  <dc:creator>Geruta</dc:creator>
  <cp:lastModifiedBy>Aleksandr Radcenko</cp:lastModifiedBy>
  <dcterms:modified xsi:type="dcterms:W3CDTF">2020-03-25T06:48:00Z</dcterms:modified>
  <cp:revision>2</cp:revision>
</cp:coreProperties>
</file>