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154396" w:rsidRDefault="001934A6" w:rsidP="0002176C">
      <w:pPr>
        <w:pStyle w:val="Preformatted"/>
        <w:jc w:val="center"/>
        <w:rPr>
          <w:rFonts w:ascii="Times New Roman" w:hAnsi="Times New Roman"/>
          <w:b/>
          <w:sz w:val="22"/>
          <w:szCs w:val="22"/>
        </w:rPr>
      </w:pPr>
      <w:bookmarkStart w:id="0" w:name="_Hlk529259387"/>
      <w:bookmarkEnd w:id="0"/>
      <w:r w:rsidRPr="00154396">
        <w:rPr>
          <w:rFonts w:ascii="Times New Roman" w:hAnsi="Times New Roman"/>
          <w:b/>
          <w:sz w:val="22"/>
          <w:szCs w:val="22"/>
        </w:rPr>
        <w:t>LIETUVOS RESPUBLIKOS VYRIAUSYBĖS KANCELIARIJ</w:t>
      </w:r>
      <w:r w:rsidR="00B14A97" w:rsidRPr="00154396">
        <w:rPr>
          <w:rFonts w:ascii="Times New Roman" w:hAnsi="Times New Roman"/>
          <w:b/>
          <w:sz w:val="22"/>
          <w:szCs w:val="22"/>
        </w:rPr>
        <w:t>OS</w:t>
      </w:r>
    </w:p>
    <w:p w:rsidR="001934A6" w:rsidRPr="00154396" w:rsidRDefault="0064790E" w:rsidP="0002176C">
      <w:pPr>
        <w:pStyle w:val="Preformatted"/>
        <w:jc w:val="center"/>
        <w:rPr>
          <w:rFonts w:ascii="Times New Roman" w:hAnsi="Times New Roman"/>
          <w:b/>
          <w:sz w:val="22"/>
          <w:szCs w:val="22"/>
        </w:rPr>
      </w:pPr>
      <w:r w:rsidRPr="00154396">
        <w:rPr>
          <w:rFonts w:ascii="Times New Roman" w:hAnsi="Times New Roman"/>
          <w:b/>
          <w:sz w:val="22"/>
          <w:szCs w:val="22"/>
        </w:rPr>
        <w:tab/>
      </w:r>
      <w:r w:rsidR="00AE5496">
        <w:rPr>
          <w:rFonts w:ascii="Times New Roman" w:hAnsi="Times New Roman"/>
          <w:b/>
          <w:sz w:val="22"/>
          <w:szCs w:val="22"/>
        </w:rPr>
        <w:t xml:space="preserve">EKONOMIKOS </w:t>
      </w:r>
      <w:r w:rsidRPr="00154396">
        <w:rPr>
          <w:rFonts w:ascii="Times New Roman" w:hAnsi="Times New Roman"/>
          <w:b/>
          <w:sz w:val="22"/>
          <w:szCs w:val="22"/>
        </w:rPr>
        <w:t xml:space="preserve">POLITIKOS GRUPĖS </w:t>
      </w:r>
    </w:p>
    <w:p w:rsidR="00BB48B8" w:rsidRPr="00154396" w:rsidRDefault="00BB48B8" w:rsidP="0002176C">
      <w:pPr>
        <w:pStyle w:val="Preformatted"/>
        <w:jc w:val="center"/>
        <w:rPr>
          <w:rFonts w:ascii="Times New Roman" w:hAnsi="Times New Roman"/>
          <w:b/>
          <w:sz w:val="22"/>
          <w:szCs w:val="22"/>
        </w:rPr>
      </w:pPr>
      <w:r w:rsidRPr="00154396">
        <w:rPr>
          <w:rFonts w:ascii="Times New Roman" w:hAnsi="Times New Roman"/>
          <w:b/>
          <w:sz w:val="22"/>
          <w:szCs w:val="22"/>
        </w:rPr>
        <w:t>PAŽYMA</w:t>
      </w:r>
    </w:p>
    <w:p w:rsidR="00B14A97" w:rsidRPr="00154396" w:rsidRDefault="009434D4" w:rsidP="00B14A97">
      <w:pPr>
        <w:pStyle w:val="Antraste"/>
        <w:rPr>
          <w:sz w:val="22"/>
          <w:szCs w:val="22"/>
          <w:lang w:eastAsia="lt-LT"/>
        </w:rPr>
      </w:pPr>
      <w:r w:rsidRPr="00154396">
        <w:rPr>
          <w:sz w:val="22"/>
          <w:szCs w:val="22"/>
        </w:rPr>
        <w:t xml:space="preserve">DĖL </w:t>
      </w:r>
      <w:r w:rsidR="000C12CD" w:rsidRPr="00154396">
        <w:rPr>
          <w:sz w:val="22"/>
          <w:szCs w:val="22"/>
        </w:rPr>
        <w:t xml:space="preserve">2014–2020 m. veiksmų programos įgyvendinimo </w:t>
      </w:r>
      <w:r w:rsidR="0020155B">
        <w:rPr>
          <w:sz w:val="22"/>
          <w:szCs w:val="22"/>
        </w:rPr>
        <w:t xml:space="preserve">per </w:t>
      </w:r>
      <w:r w:rsidR="000C12CD" w:rsidRPr="00154396">
        <w:rPr>
          <w:sz w:val="22"/>
          <w:szCs w:val="22"/>
        </w:rPr>
        <w:t>201</w:t>
      </w:r>
      <w:r w:rsidR="0085063A">
        <w:rPr>
          <w:sz w:val="22"/>
          <w:szCs w:val="22"/>
        </w:rPr>
        <w:t>9</w:t>
      </w:r>
      <w:r w:rsidR="000C12CD" w:rsidRPr="00154396">
        <w:rPr>
          <w:sz w:val="22"/>
          <w:szCs w:val="22"/>
        </w:rPr>
        <w:t xml:space="preserve"> m. </w:t>
      </w:r>
      <w:r w:rsidR="00454C5D">
        <w:rPr>
          <w:sz w:val="22"/>
          <w:szCs w:val="22"/>
        </w:rPr>
        <w:t>I</w:t>
      </w:r>
      <w:r w:rsidR="0020155B">
        <w:rPr>
          <w:sz w:val="22"/>
          <w:szCs w:val="22"/>
        </w:rPr>
        <w:t>I</w:t>
      </w:r>
      <w:r w:rsidR="00700E5B">
        <w:rPr>
          <w:sz w:val="22"/>
          <w:szCs w:val="22"/>
        </w:rPr>
        <w:t>I</w:t>
      </w:r>
      <w:r w:rsidR="00227A44" w:rsidRPr="00154396">
        <w:rPr>
          <w:sz w:val="22"/>
          <w:szCs w:val="22"/>
        </w:rPr>
        <w:t xml:space="preserve"> ketvirtį </w:t>
      </w:r>
    </w:p>
    <w:p w:rsidR="00D96629" w:rsidRPr="00154396" w:rsidRDefault="00D96629" w:rsidP="0002176C">
      <w:pPr>
        <w:pStyle w:val="Antraste"/>
        <w:rPr>
          <w:sz w:val="22"/>
          <w:szCs w:val="22"/>
          <w:lang w:eastAsia="lt-LT"/>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154396" w:rsidTr="00F94D25">
        <w:tc>
          <w:tcPr>
            <w:tcW w:w="4536" w:type="dxa"/>
          </w:tcPr>
          <w:p w:rsidR="00F94D25" w:rsidRPr="00154396" w:rsidRDefault="00C02722" w:rsidP="00FA59DE">
            <w:pPr>
              <w:spacing w:before="60" w:after="60"/>
              <w:jc w:val="center"/>
              <w:rPr>
                <w:spacing w:val="-6"/>
                <w:sz w:val="22"/>
                <w:szCs w:val="22"/>
              </w:rPr>
            </w:pPr>
            <w:sdt>
              <w:sdtPr>
                <w:rPr>
                  <w:spacing w:val="-6"/>
                  <w:sz w:val="22"/>
                  <w:szCs w:val="22"/>
                </w:rPr>
                <w:tag w:val="registravimoData"/>
                <w:id w:val="-283805736"/>
                <w:placeholder>
                  <w:docPart w:val="5227F9497BEB4502967040EA23B522FC"/>
                </w:placeholder>
                <w:showingPlcHdr/>
              </w:sdtPr>
              <w:sdtEndPr/>
              <w:sdtContent>
                <w:r>
                  <w:t/>
                </w:r>
              </w:sdtContent>
            </w:sdt>
            <w:r w:rsidR="00F94D25" w:rsidRPr="00154396">
              <w:rPr>
                <w:spacing w:val="-6"/>
                <w:sz w:val="22"/>
                <w:szCs w:val="22"/>
              </w:rPr>
              <w:t xml:space="preserve"> Nr. </w:t>
            </w:r>
            <w:sdt>
              <w:sdtPr>
                <w:rPr>
                  <w:spacing w:val="-6"/>
                  <w:sz w:val="22"/>
                  <w:szCs w:val="22"/>
                </w:rPr>
                <w:tag w:val="registravimoNr"/>
                <w:id w:val="-314025492"/>
                <w:placeholder>
                  <w:docPart w:val="5227F9497BEB4502967040EA23B522FC"/>
                </w:placeholder>
              </w:sdtPr>
              <w:sdtEndPr>
                <w:rPr>
                  <w:color w:val="FF0000"/>
                </w:rPr>
              </w:sdtEndPr>
              <w:sdtContent>
                <w:r>
                  <w:t/>
                </w:r>
              </w:sdtContent>
            </w:sdt>
          </w:p>
        </w:tc>
      </w:tr>
    </w:tbl>
    <w:p w:rsidR="00D72E97" w:rsidRPr="00154396" w:rsidRDefault="008F31A4" w:rsidP="001934A6">
      <w:pPr>
        <w:spacing w:line="360" w:lineRule="auto"/>
        <w:jc w:val="center"/>
        <w:rPr>
          <w:sz w:val="22"/>
          <w:szCs w:val="22"/>
        </w:rPr>
      </w:pPr>
      <w:r w:rsidRPr="00154396">
        <w:rPr>
          <w:sz w:val="22"/>
          <w:szCs w:val="22"/>
        </w:rPr>
        <w:t>Vilnius</w:t>
      </w:r>
    </w:p>
    <w:p w:rsidR="00B743AB" w:rsidRPr="00154396" w:rsidRDefault="00B743AB" w:rsidP="00B743AB">
      <w:pPr>
        <w:spacing w:line="360" w:lineRule="auto"/>
        <w:rPr>
          <w:sz w:val="22"/>
          <w:szCs w:val="22"/>
        </w:rPr>
      </w:pPr>
      <w:r w:rsidRPr="00154396">
        <w:rPr>
          <w:b/>
          <w:sz w:val="22"/>
          <w:szCs w:val="22"/>
        </w:rPr>
        <w:t>Ataskaitos teikėjas:</w:t>
      </w:r>
      <w:r w:rsidRPr="00154396">
        <w:rPr>
          <w:sz w:val="22"/>
          <w:szCs w:val="22"/>
        </w:rPr>
        <w:t xml:space="preserve"> Finansų ministerija</w:t>
      </w:r>
      <w:r w:rsidR="00532032" w:rsidRPr="00154396">
        <w:rPr>
          <w:sz w:val="22"/>
          <w:szCs w:val="22"/>
        </w:rPr>
        <w:t xml:space="preserve">. </w:t>
      </w:r>
    </w:p>
    <w:p w:rsidR="00227A44" w:rsidRPr="00245532" w:rsidRDefault="00B743AB" w:rsidP="00B743AB">
      <w:pPr>
        <w:rPr>
          <w:b/>
          <w:sz w:val="22"/>
          <w:szCs w:val="22"/>
        </w:rPr>
      </w:pPr>
      <w:r w:rsidRPr="00154396">
        <w:rPr>
          <w:b/>
          <w:sz w:val="22"/>
          <w:szCs w:val="22"/>
        </w:rPr>
        <w:t xml:space="preserve">Atskaitos tikslas: 1) </w:t>
      </w:r>
      <w:r w:rsidRPr="00154396">
        <w:rPr>
          <w:sz w:val="22"/>
          <w:szCs w:val="22"/>
        </w:rPr>
        <w:t xml:space="preserve">pristatyti ES investicinių fondų 2014–2020 m. veiksmų programos </w:t>
      </w:r>
      <w:r w:rsidR="00115B83" w:rsidRPr="00154396">
        <w:rPr>
          <w:sz w:val="22"/>
          <w:szCs w:val="22"/>
        </w:rPr>
        <w:t xml:space="preserve">(toliau – veiksmų programa) </w:t>
      </w:r>
      <w:r w:rsidR="00227A44" w:rsidRPr="00154396">
        <w:rPr>
          <w:sz w:val="22"/>
          <w:szCs w:val="22"/>
        </w:rPr>
        <w:t>įgyvendinimo būklę</w:t>
      </w:r>
      <w:r w:rsidR="000D1266">
        <w:rPr>
          <w:sz w:val="22"/>
          <w:szCs w:val="22"/>
        </w:rPr>
        <w:t xml:space="preserve"> iki </w:t>
      </w:r>
      <w:r w:rsidR="00CC7888">
        <w:rPr>
          <w:sz w:val="22"/>
          <w:szCs w:val="22"/>
        </w:rPr>
        <w:t>2019-</w:t>
      </w:r>
      <w:r w:rsidR="00700E5B">
        <w:rPr>
          <w:sz w:val="22"/>
          <w:szCs w:val="22"/>
        </w:rPr>
        <w:t>10</w:t>
      </w:r>
      <w:r w:rsidR="00CC7888">
        <w:rPr>
          <w:sz w:val="22"/>
          <w:szCs w:val="22"/>
        </w:rPr>
        <w:t>-3</w:t>
      </w:r>
      <w:r w:rsidR="00700E5B">
        <w:rPr>
          <w:sz w:val="22"/>
          <w:szCs w:val="22"/>
        </w:rPr>
        <w:t>1</w:t>
      </w:r>
      <w:r w:rsidR="00227A44" w:rsidRPr="00154396">
        <w:rPr>
          <w:sz w:val="22"/>
          <w:szCs w:val="22"/>
        </w:rPr>
        <w:t xml:space="preserve"> </w:t>
      </w:r>
      <w:r w:rsidRPr="00154396">
        <w:rPr>
          <w:b/>
          <w:sz w:val="22"/>
          <w:szCs w:val="22"/>
        </w:rPr>
        <w:t>2</w:t>
      </w:r>
      <w:r w:rsidRPr="00F4693D">
        <w:rPr>
          <w:b/>
          <w:sz w:val="22"/>
          <w:szCs w:val="22"/>
        </w:rPr>
        <w:t>)</w:t>
      </w:r>
      <w:r w:rsidRPr="00F4693D">
        <w:rPr>
          <w:sz w:val="22"/>
          <w:szCs w:val="22"/>
        </w:rPr>
        <w:t xml:space="preserve"> </w:t>
      </w:r>
      <w:r w:rsidR="000D1266" w:rsidRPr="00F4693D">
        <w:rPr>
          <w:sz w:val="22"/>
          <w:szCs w:val="22"/>
        </w:rPr>
        <w:t xml:space="preserve">pateikti pasiūlymus dėl </w:t>
      </w:r>
      <w:r w:rsidR="002B00E3" w:rsidRPr="00F4693D">
        <w:rPr>
          <w:sz w:val="22"/>
          <w:szCs w:val="22"/>
        </w:rPr>
        <w:t>efektyvesnio veiksmų programos lėšų panaudojimo laiku</w:t>
      </w:r>
      <w:r w:rsidR="00227A44" w:rsidRPr="00F4693D">
        <w:rPr>
          <w:sz w:val="22"/>
          <w:szCs w:val="22"/>
        </w:rPr>
        <w:t>.</w:t>
      </w:r>
      <w:r w:rsidR="00227A44" w:rsidRPr="00154396">
        <w:rPr>
          <w:sz w:val="22"/>
          <w:szCs w:val="22"/>
        </w:rPr>
        <w:t xml:space="preserve"> </w:t>
      </w:r>
    </w:p>
    <w:p w:rsidR="00B743AB" w:rsidRPr="00245532" w:rsidRDefault="00115B83" w:rsidP="00285501">
      <w:pPr>
        <w:autoSpaceDE w:val="0"/>
        <w:autoSpaceDN w:val="0"/>
        <w:adjustRightInd w:val="0"/>
        <w:ind w:firstLine="567"/>
        <w:jc w:val="center"/>
        <w:rPr>
          <w:b/>
          <w:sz w:val="22"/>
          <w:szCs w:val="22"/>
          <w:u w:val="single"/>
          <w:lang w:eastAsia="lt-LT"/>
        </w:rPr>
      </w:pPr>
      <w:r w:rsidRPr="00245532">
        <w:rPr>
          <w:b/>
          <w:sz w:val="22"/>
          <w:szCs w:val="22"/>
          <w:u w:val="single"/>
          <w:lang w:eastAsia="lt-LT"/>
        </w:rPr>
        <w:t>I. Veiksmų programos įgyvendinimo būklė:</w:t>
      </w:r>
    </w:p>
    <w:p w:rsidR="001F02A2" w:rsidRPr="00245532" w:rsidRDefault="001F02A2" w:rsidP="000C12CD">
      <w:pPr>
        <w:autoSpaceDE w:val="0"/>
        <w:autoSpaceDN w:val="0"/>
        <w:adjustRightInd w:val="0"/>
        <w:ind w:firstLine="567"/>
        <w:rPr>
          <w:b/>
          <w:sz w:val="22"/>
          <w:szCs w:val="22"/>
          <w:u w:val="single"/>
          <w:lang w:eastAsia="lt-LT"/>
        </w:rPr>
      </w:pPr>
    </w:p>
    <w:p w:rsidR="000D1266" w:rsidRDefault="00CC7888" w:rsidP="00CC7888">
      <w:pPr>
        <w:autoSpaceDE w:val="0"/>
        <w:autoSpaceDN w:val="0"/>
        <w:adjustRightInd w:val="0"/>
        <w:ind w:firstLine="567"/>
        <w:rPr>
          <w:sz w:val="22"/>
          <w:szCs w:val="22"/>
          <w:lang w:eastAsia="lt-LT"/>
        </w:rPr>
      </w:pPr>
      <w:r>
        <w:rPr>
          <w:sz w:val="22"/>
          <w:szCs w:val="22"/>
          <w:lang w:eastAsia="lt-LT"/>
        </w:rPr>
        <w:t xml:space="preserve">Nuo veiksmų programos įgyvendinimo pradžios </w:t>
      </w:r>
      <w:r w:rsidR="00495C55">
        <w:rPr>
          <w:sz w:val="22"/>
          <w:szCs w:val="22"/>
          <w:lang w:eastAsia="lt-LT"/>
        </w:rPr>
        <w:t>sudaryta sutarčių už</w:t>
      </w:r>
      <w:r>
        <w:rPr>
          <w:sz w:val="22"/>
          <w:szCs w:val="22"/>
          <w:lang w:eastAsia="lt-LT"/>
        </w:rPr>
        <w:t xml:space="preserve"> </w:t>
      </w:r>
      <w:r w:rsidR="00700E5B">
        <w:rPr>
          <w:b/>
          <w:sz w:val="22"/>
          <w:szCs w:val="22"/>
          <w:lang w:eastAsia="lt-LT"/>
        </w:rPr>
        <w:t>5,073</w:t>
      </w:r>
      <w:r w:rsidR="00F75D93" w:rsidRPr="00F75D93">
        <w:rPr>
          <w:b/>
          <w:sz w:val="22"/>
          <w:szCs w:val="22"/>
          <w:lang w:eastAsia="lt-LT"/>
        </w:rPr>
        <w:t xml:space="preserve"> </w:t>
      </w:r>
      <w:r w:rsidR="005E74BE" w:rsidRPr="00CC7888">
        <w:rPr>
          <w:b/>
          <w:sz w:val="22"/>
          <w:szCs w:val="22"/>
          <w:lang w:eastAsia="lt-LT"/>
        </w:rPr>
        <w:t>mlrd.</w:t>
      </w:r>
      <w:r w:rsidR="005E74BE" w:rsidRPr="005E74BE">
        <w:rPr>
          <w:sz w:val="22"/>
          <w:szCs w:val="22"/>
          <w:lang w:eastAsia="lt-LT"/>
        </w:rPr>
        <w:t xml:space="preserve"> eurų (</w:t>
      </w:r>
      <w:r w:rsidR="00700E5B">
        <w:rPr>
          <w:b/>
          <w:sz w:val="22"/>
          <w:szCs w:val="22"/>
          <w:lang w:eastAsia="lt-LT"/>
        </w:rPr>
        <w:t>76</w:t>
      </w:r>
      <w:r w:rsidR="005E74BE" w:rsidRPr="002B00E3">
        <w:rPr>
          <w:b/>
          <w:sz w:val="22"/>
          <w:szCs w:val="22"/>
          <w:lang w:eastAsia="lt-LT"/>
        </w:rPr>
        <w:t xml:space="preserve"> proc.</w:t>
      </w:r>
      <w:r w:rsidR="005E74BE" w:rsidRPr="005E74BE">
        <w:rPr>
          <w:sz w:val="22"/>
          <w:szCs w:val="22"/>
          <w:lang w:eastAsia="lt-LT"/>
        </w:rPr>
        <w:t xml:space="preserve">) ES fondų lėšų. </w:t>
      </w:r>
      <w:r w:rsidRPr="00CC7888">
        <w:rPr>
          <w:sz w:val="22"/>
          <w:szCs w:val="22"/>
          <w:lang w:eastAsia="lt-LT"/>
        </w:rPr>
        <w:t>Per 2019 metų I</w:t>
      </w:r>
      <w:r w:rsidR="00F75D93">
        <w:rPr>
          <w:sz w:val="22"/>
          <w:szCs w:val="22"/>
          <w:lang w:eastAsia="lt-LT"/>
        </w:rPr>
        <w:t>I</w:t>
      </w:r>
      <w:r w:rsidR="00700E5B">
        <w:rPr>
          <w:sz w:val="22"/>
          <w:szCs w:val="22"/>
          <w:lang w:eastAsia="lt-LT"/>
        </w:rPr>
        <w:t>I</w:t>
      </w:r>
      <w:r w:rsidRPr="00CC7888">
        <w:rPr>
          <w:sz w:val="22"/>
          <w:szCs w:val="22"/>
          <w:lang w:eastAsia="lt-LT"/>
        </w:rPr>
        <w:t xml:space="preserve"> ketvirtį sudarytų sutarčių suma </w:t>
      </w:r>
      <w:r w:rsidR="00700E5B">
        <w:rPr>
          <w:sz w:val="22"/>
          <w:szCs w:val="22"/>
          <w:lang w:eastAsia="lt-LT"/>
        </w:rPr>
        <w:t>išaugo</w:t>
      </w:r>
      <w:r w:rsidR="00700E5B" w:rsidRPr="00700E5B">
        <w:rPr>
          <w:sz w:val="22"/>
          <w:szCs w:val="22"/>
          <w:lang w:eastAsia="lt-LT"/>
        </w:rPr>
        <w:t xml:space="preserve"> 63 mln. eurų ES</w:t>
      </w:r>
      <w:r w:rsidR="00700E5B">
        <w:rPr>
          <w:sz w:val="22"/>
          <w:szCs w:val="22"/>
          <w:lang w:eastAsia="lt-LT"/>
        </w:rPr>
        <w:t>.</w:t>
      </w:r>
      <w:r w:rsidRPr="00CC7888">
        <w:rPr>
          <w:sz w:val="22"/>
          <w:szCs w:val="22"/>
          <w:lang w:eastAsia="lt-LT"/>
        </w:rPr>
        <w:t xml:space="preserve"> Per </w:t>
      </w:r>
      <w:r w:rsidR="00700E5B">
        <w:rPr>
          <w:sz w:val="22"/>
          <w:szCs w:val="22"/>
          <w:lang w:eastAsia="lt-LT"/>
        </w:rPr>
        <w:t>trečią</w:t>
      </w:r>
      <w:r w:rsidRPr="00CC7888">
        <w:rPr>
          <w:sz w:val="22"/>
          <w:szCs w:val="22"/>
          <w:lang w:eastAsia="lt-LT"/>
        </w:rPr>
        <w:t xml:space="preserve"> šių metų ketvirtį išmokėtų lėšų suma padidėjo </w:t>
      </w:r>
      <w:r w:rsidR="00700E5B" w:rsidRPr="00700E5B">
        <w:rPr>
          <w:sz w:val="22"/>
          <w:szCs w:val="22"/>
          <w:lang w:eastAsia="lt-LT"/>
        </w:rPr>
        <w:t>82 mln. eurų</w:t>
      </w:r>
      <w:r w:rsidRPr="00CC7888">
        <w:rPr>
          <w:sz w:val="22"/>
          <w:szCs w:val="22"/>
          <w:lang w:eastAsia="lt-LT"/>
        </w:rPr>
        <w:t xml:space="preserve">., ir </w:t>
      </w:r>
      <w:r w:rsidR="00700E5B">
        <w:rPr>
          <w:sz w:val="22"/>
          <w:szCs w:val="22"/>
          <w:lang w:eastAsia="lt-LT"/>
        </w:rPr>
        <w:t xml:space="preserve">iš viso </w:t>
      </w:r>
      <w:r w:rsidRPr="00CC7888">
        <w:rPr>
          <w:sz w:val="22"/>
          <w:szCs w:val="22"/>
          <w:lang w:eastAsia="lt-LT"/>
        </w:rPr>
        <w:t xml:space="preserve">sudaro </w:t>
      </w:r>
      <w:r w:rsidR="00700E5B" w:rsidRPr="00700E5B">
        <w:rPr>
          <w:b/>
          <w:sz w:val="22"/>
          <w:szCs w:val="22"/>
          <w:lang w:eastAsia="lt-LT"/>
        </w:rPr>
        <w:t>2</w:t>
      </w:r>
      <w:r w:rsidR="00700E5B">
        <w:rPr>
          <w:b/>
          <w:sz w:val="22"/>
          <w:szCs w:val="22"/>
          <w:lang w:eastAsia="lt-LT"/>
        </w:rPr>
        <w:t>,</w:t>
      </w:r>
      <w:r w:rsidR="00700E5B" w:rsidRPr="00700E5B">
        <w:rPr>
          <w:b/>
          <w:sz w:val="22"/>
          <w:szCs w:val="22"/>
          <w:lang w:eastAsia="lt-LT"/>
        </w:rPr>
        <w:t xml:space="preserve"> 696 </w:t>
      </w:r>
      <w:r w:rsidRPr="00CC7888">
        <w:rPr>
          <w:b/>
          <w:sz w:val="22"/>
          <w:szCs w:val="22"/>
          <w:lang w:eastAsia="lt-LT"/>
        </w:rPr>
        <w:t>mlrd.</w:t>
      </w:r>
      <w:r w:rsidRPr="00CC7888">
        <w:rPr>
          <w:sz w:val="22"/>
          <w:szCs w:val="22"/>
          <w:lang w:eastAsia="lt-LT"/>
        </w:rPr>
        <w:t xml:space="preserve"> eurų (</w:t>
      </w:r>
      <w:r w:rsidR="00700E5B">
        <w:rPr>
          <w:b/>
          <w:sz w:val="22"/>
          <w:szCs w:val="22"/>
          <w:lang w:eastAsia="lt-LT"/>
        </w:rPr>
        <w:t>40</w:t>
      </w:r>
      <w:r w:rsidRPr="00CC7888">
        <w:rPr>
          <w:b/>
          <w:sz w:val="22"/>
          <w:szCs w:val="22"/>
          <w:lang w:eastAsia="lt-LT"/>
        </w:rPr>
        <w:t xml:space="preserve"> proc.</w:t>
      </w:r>
      <w:r w:rsidRPr="00CC7888">
        <w:rPr>
          <w:sz w:val="22"/>
          <w:szCs w:val="22"/>
          <w:lang w:eastAsia="lt-LT"/>
        </w:rPr>
        <w:t>). EK</w:t>
      </w:r>
      <w:r>
        <w:rPr>
          <w:sz w:val="22"/>
          <w:szCs w:val="22"/>
          <w:lang w:eastAsia="lt-LT"/>
        </w:rPr>
        <w:t xml:space="preserve"> iš viso</w:t>
      </w:r>
      <w:r w:rsidRPr="00CC7888">
        <w:rPr>
          <w:sz w:val="22"/>
          <w:szCs w:val="22"/>
          <w:lang w:eastAsia="lt-LT"/>
        </w:rPr>
        <w:t xml:space="preserve"> deklaruota </w:t>
      </w:r>
      <w:r w:rsidR="00700E5B" w:rsidRPr="00700E5B">
        <w:rPr>
          <w:b/>
          <w:sz w:val="22"/>
          <w:szCs w:val="22"/>
          <w:lang w:eastAsia="lt-LT"/>
        </w:rPr>
        <w:t>2</w:t>
      </w:r>
      <w:r w:rsidR="00700E5B">
        <w:rPr>
          <w:b/>
          <w:sz w:val="22"/>
          <w:szCs w:val="22"/>
          <w:lang w:eastAsia="lt-LT"/>
        </w:rPr>
        <w:t>,</w:t>
      </w:r>
      <w:r w:rsidR="00700E5B" w:rsidRPr="00700E5B">
        <w:rPr>
          <w:b/>
          <w:sz w:val="22"/>
          <w:szCs w:val="22"/>
          <w:lang w:eastAsia="lt-LT"/>
        </w:rPr>
        <w:t xml:space="preserve"> 378</w:t>
      </w:r>
      <w:r w:rsidRPr="00CC7888">
        <w:rPr>
          <w:b/>
          <w:sz w:val="22"/>
          <w:szCs w:val="22"/>
          <w:lang w:eastAsia="lt-LT"/>
        </w:rPr>
        <w:t xml:space="preserve"> mlrd.</w:t>
      </w:r>
      <w:r w:rsidRPr="00CC7888">
        <w:rPr>
          <w:sz w:val="22"/>
          <w:szCs w:val="22"/>
          <w:lang w:eastAsia="lt-LT"/>
        </w:rPr>
        <w:t xml:space="preserve"> eurų (</w:t>
      </w:r>
      <w:r w:rsidR="00C94C1E">
        <w:rPr>
          <w:b/>
          <w:sz w:val="22"/>
          <w:szCs w:val="22"/>
          <w:lang w:eastAsia="lt-LT"/>
        </w:rPr>
        <w:t>3</w:t>
      </w:r>
      <w:r w:rsidR="00700E5B">
        <w:rPr>
          <w:b/>
          <w:sz w:val="22"/>
          <w:szCs w:val="22"/>
          <w:lang w:eastAsia="lt-LT"/>
        </w:rPr>
        <w:t>5</w:t>
      </w:r>
      <w:r w:rsidRPr="00CC7888">
        <w:rPr>
          <w:b/>
          <w:sz w:val="22"/>
          <w:szCs w:val="22"/>
          <w:lang w:eastAsia="lt-LT"/>
        </w:rPr>
        <w:t xml:space="preserve"> proc.</w:t>
      </w:r>
      <w:r w:rsidRPr="00CC7888">
        <w:rPr>
          <w:sz w:val="22"/>
          <w:szCs w:val="22"/>
          <w:lang w:eastAsia="lt-LT"/>
        </w:rPr>
        <w:t>) ES fondų lėšų.</w:t>
      </w:r>
    </w:p>
    <w:p w:rsidR="00700E5B" w:rsidRDefault="00700E5B" w:rsidP="00CC7888">
      <w:pPr>
        <w:autoSpaceDE w:val="0"/>
        <w:autoSpaceDN w:val="0"/>
        <w:adjustRightInd w:val="0"/>
        <w:ind w:firstLine="567"/>
        <w:rPr>
          <w:sz w:val="22"/>
          <w:szCs w:val="22"/>
          <w:lang w:eastAsia="lt-LT"/>
        </w:rPr>
      </w:pPr>
      <w:r w:rsidRPr="00700E5B">
        <w:rPr>
          <w:sz w:val="22"/>
          <w:szCs w:val="22"/>
          <w:lang w:eastAsia="lt-LT"/>
        </w:rPr>
        <w:t xml:space="preserve">Per tris šių metų ketvirčius investuota 592 mln. eurų ES fondų lėšų ir tai sudaro </w:t>
      </w:r>
      <w:r w:rsidRPr="00700E5B">
        <w:rPr>
          <w:b/>
          <w:sz w:val="22"/>
          <w:szCs w:val="22"/>
          <w:lang w:eastAsia="lt-LT"/>
        </w:rPr>
        <w:t>50 proc.</w:t>
      </w:r>
      <w:r w:rsidRPr="00700E5B">
        <w:rPr>
          <w:sz w:val="22"/>
          <w:szCs w:val="22"/>
          <w:lang w:eastAsia="lt-LT"/>
        </w:rPr>
        <w:t xml:space="preserve"> 2019 m. asignavimų plano (per metus numatyta investuoti 1,2 mlrd. eurų).</w:t>
      </w:r>
    </w:p>
    <w:p w:rsidR="005E74BE" w:rsidRPr="002B00E3" w:rsidRDefault="00700E5B" w:rsidP="005E74BE">
      <w:pPr>
        <w:autoSpaceDE w:val="0"/>
        <w:autoSpaceDN w:val="0"/>
        <w:adjustRightInd w:val="0"/>
        <w:ind w:firstLine="567"/>
        <w:rPr>
          <w:b/>
          <w:sz w:val="22"/>
          <w:szCs w:val="22"/>
          <w:lang w:eastAsia="lt-LT"/>
        </w:rPr>
      </w:pPr>
      <w:r w:rsidRPr="00700E5B">
        <w:rPr>
          <w:b/>
          <w:sz w:val="22"/>
          <w:szCs w:val="22"/>
          <w:lang w:eastAsia="lt-LT"/>
        </w:rPr>
        <w:t>2019 m. III ketvirčio pabaigoje pagal ES išmokėtas šaliai lėšas Lietuva užima 9-ąją vietą tarp visų šalių narių ir viršija ES vidurkį.</w:t>
      </w:r>
      <w:r w:rsidR="00CC7888" w:rsidRPr="00CC7888">
        <w:rPr>
          <w:b/>
          <w:sz w:val="22"/>
          <w:szCs w:val="22"/>
          <w:lang w:eastAsia="lt-LT"/>
        </w:rPr>
        <w:t xml:space="preserve"> </w:t>
      </w:r>
      <w:r w:rsidR="005E74BE" w:rsidRPr="002B00E3">
        <w:rPr>
          <w:b/>
          <w:sz w:val="22"/>
          <w:szCs w:val="22"/>
          <w:lang w:eastAsia="lt-LT"/>
        </w:rPr>
        <w:t xml:space="preserve"> </w:t>
      </w:r>
    </w:p>
    <w:p w:rsidR="000D1266" w:rsidRDefault="000D1266" w:rsidP="000D1266">
      <w:pPr>
        <w:autoSpaceDE w:val="0"/>
        <w:autoSpaceDN w:val="0"/>
        <w:adjustRightInd w:val="0"/>
        <w:ind w:firstLine="567"/>
        <w:rPr>
          <w:sz w:val="22"/>
          <w:szCs w:val="22"/>
          <w:lang w:eastAsia="lt-LT"/>
        </w:rPr>
      </w:pPr>
    </w:p>
    <w:p w:rsidR="001F02A2" w:rsidRDefault="00700E5B" w:rsidP="005E74BE">
      <w:pPr>
        <w:autoSpaceDE w:val="0"/>
        <w:autoSpaceDN w:val="0"/>
        <w:adjustRightInd w:val="0"/>
        <w:ind w:firstLine="567"/>
        <w:jc w:val="center"/>
        <w:rPr>
          <w:b/>
          <w:szCs w:val="24"/>
          <w:u w:val="single"/>
          <w:lang w:eastAsia="lt-LT"/>
        </w:rPr>
      </w:pPr>
      <w:r>
        <w:rPr>
          <w:b/>
          <w:noProof/>
          <w:szCs w:val="24"/>
          <w:u w:val="single"/>
          <w:lang w:eastAsia="lt-LT"/>
        </w:rPr>
        <w:drawing>
          <wp:inline distT="0" distB="0" distL="0" distR="0" wp14:anchorId="7A0A9677">
            <wp:extent cx="4981433" cy="2201121"/>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9994" cy="2209322"/>
                    </a:xfrm>
                    <a:prstGeom prst="rect">
                      <a:avLst/>
                    </a:prstGeom>
                    <a:noFill/>
                  </pic:spPr>
                </pic:pic>
              </a:graphicData>
            </a:graphic>
          </wp:inline>
        </w:drawing>
      </w:r>
    </w:p>
    <w:p w:rsidR="00F518D2" w:rsidRDefault="00F518D2" w:rsidP="0006604E">
      <w:pPr>
        <w:autoSpaceDE w:val="0"/>
        <w:autoSpaceDN w:val="0"/>
        <w:adjustRightInd w:val="0"/>
        <w:rPr>
          <w:b/>
          <w:sz w:val="22"/>
          <w:szCs w:val="22"/>
          <w:u w:val="single"/>
          <w:lang w:eastAsia="lt-LT"/>
        </w:rPr>
      </w:pPr>
    </w:p>
    <w:p w:rsidR="00EC3B08" w:rsidRPr="00245532" w:rsidRDefault="00EC3B08" w:rsidP="00D7433A">
      <w:pPr>
        <w:autoSpaceDE w:val="0"/>
        <w:autoSpaceDN w:val="0"/>
        <w:adjustRightInd w:val="0"/>
        <w:jc w:val="center"/>
        <w:rPr>
          <w:b/>
          <w:sz w:val="22"/>
          <w:szCs w:val="22"/>
          <w:lang w:eastAsia="lt-LT"/>
        </w:rPr>
      </w:pPr>
      <w:r w:rsidRPr="00245532">
        <w:rPr>
          <w:b/>
          <w:sz w:val="22"/>
          <w:szCs w:val="22"/>
          <w:lang w:eastAsia="lt-LT"/>
        </w:rPr>
        <w:t>201</w:t>
      </w:r>
      <w:r w:rsidR="006B2A9F">
        <w:rPr>
          <w:b/>
          <w:sz w:val="22"/>
          <w:szCs w:val="22"/>
          <w:lang w:eastAsia="lt-LT"/>
        </w:rPr>
        <w:t>9</w:t>
      </w:r>
      <w:r w:rsidRPr="00245532">
        <w:rPr>
          <w:b/>
          <w:sz w:val="22"/>
          <w:szCs w:val="22"/>
          <w:lang w:eastAsia="lt-LT"/>
        </w:rPr>
        <w:t xml:space="preserve"> m. asignavimų naudojimas</w:t>
      </w:r>
      <w:r w:rsidR="00FA59DE" w:rsidRPr="00245532">
        <w:rPr>
          <w:b/>
          <w:sz w:val="22"/>
          <w:szCs w:val="22"/>
          <w:lang w:eastAsia="lt-LT"/>
        </w:rPr>
        <w:t xml:space="preserve"> ir ministerijų pažanga</w:t>
      </w:r>
      <w:r w:rsidRPr="00245532">
        <w:rPr>
          <w:b/>
          <w:sz w:val="22"/>
          <w:szCs w:val="22"/>
          <w:lang w:eastAsia="lt-LT"/>
        </w:rPr>
        <w:t>.</w:t>
      </w:r>
    </w:p>
    <w:p w:rsidR="00F74698" w:rsidRPr="00F74698" w:rsidRDefault="00F74698" w:rsidP="00F74698">
      <w:pPr>
        <w:autoSpaceDE w:val="0"/>
        <w:autoSpaceDN w:val="0"/>
        <w:adjustRightInd w:val="0"/>
        <w:ind w:firstLine="567"/>
        <w:rPr>
          <w:sz w:val="22"/>
          <w:szCs w:val="22"/>
          <w:lang w:eastAsia="lt-LT"/>
        </w:rPr>
      </w:pPr>
      <w:r w:rsidRPr="00F74698">
        <w:rPr>
          <w:sz w:val="22"/>
          <w:szCs w:val="22"/>
          <w:lang w:eastAsia="lt-LT"/>
        </w:rPr>
        <w:t>Daugiausia lėšų išmokėjusios yra Socialinės apsaugos ir darbo (</w:t>
      </w:r>
      <w:r w:rsidRPr="00F74698">
        <w:rPr>
          <w:b/>
          <w:sz w:val="22"/>
          <w:szCs w:val="22"/>
          <w:lang w:eastAsia="lt-LT"/>
        </w:rPr>
        <w:t>59 proc.</w:t>
      </w:r>
      <w:r w:rsidRPr="00F74698">
        <w:rPr>
          <w:sz w:val="22"/>
          <w:szCs w:val="22"/>
          <w:lang w:eastAsia="lt-LT"/>
        </w:rPr>
        <w:t>) ir Aplinkos (</w:t>
      </w:r>
      <w:r w:rsidRPr="00F74698">
        <w:rPr>
          <w:b/>
          <w:sz w:val="22"/>
          <w:szCs w:val="22"/>
          <w:lang w:eastAsia="lt-LT"/>
        </w:rPr>
        <w:t>50 proc.</w:t>
      </w:r>
      <w:r w:rsidRPr="00F74698">
        <w:rPr>
          <w:sz w:val="22"/>
          <w:szCs w:val="22"/>
          <w:lang w:eastAsia="lt-LT"/>
        </w:rPr>
        <w:t>) ministerijos. Šių ministerijų administruojamose priemonėse taip pat didžiausias sudarytų sutarčių procentas (atitinkamai 84 proc. ir 89 proc.).</w:t>
      </w:r>
    </w:p>
    <w:p w:rsidR="00F74698" w:rsidRPr="00F74698" w:rsidRDefault="00F74698" w:rsidP="00F74698">
      <w:pPr>
        <w:autoSpaceDE w:val="0"/>
        <w:autoSpaceDN w:val="0"/>
        <w:adjustRightInd w:val="0"/>
        <w:ind w:firstLine="567"/>
        <w:rPr>
          <w:sz w:val="22"/>
          <w:szCs w:val="22"/>
          <w:lang w:eastAsia="lt-LT"/>
        </w:rPr>
      </w:pPr>
      <w:r w:rsidRPr="00F74698">
        <w:rPr>
          <w:sz w:val="22"/>
          <w:szCs w:val="22"/>
          <w:lang w:eastAsia="lt-LT"/>
        </w:rPr>
        <w:t>Mažiausiai lėšų išmokėjusios yra Energetikos (</w:t>
      </w:r>
      <w:r w:rsidRPr="00F74698">
        <w:rPr>
          <w:b/>
          <w:sz w:val="22"/>
          <w:szCs w:val="22"/>
          <w:lang w:eastAsia="lt-LT"/>
        </w:rPr>
        <w:t>28 proc.</w:t>
      </w:r>
      <w:r w:rsidRPr="00F74698">
        <w:rPr>
          <w:sz w:val="22"/>
          <w:szCs w:val="22"/>
          <w:lang w:eastAsia="lt-LT"/>
        </w:rPr>
        <w:t>), Vidaus reikalų (</w:t>
      </w:r>
      <w:r w:rsidRPr="00F74698">
        <w:rPr>
          <w:b/>
          <w:sz w:val="22"/>
          <w:szCs w:val="22"/>
          <w:lang w:eastAsia="lt-LT"/>
        </w:rPr>
        <w:t>30 proc.</w:t>
      </w:r>
      <w:r w:rsidRPr="00F74698">
        <w:rPr>
          <w:sz w:val="22"/>
          <w:szCs w:val="22"/>
          <w:lang w:eastAsia="lt-LT"/>
        </w:rPr>
        <w:t>) ir Kultūros (</w:t>
      </w:r>
      <w:r w:rsidRPr="00F74698">
        <w:rPr>
          <w:b/>
          <w:sz w:val="22"/>
          <w:szCs w:val="22"/>
          <w:lang w:eastAsia="lt-LT"/>
        </w:rPr>
        <w:t>32 proc.</w:t>
      </w:r>
      <w:r w:rsidRPr="00F74698">
        <w:rPr>
          <w:sz w:val="22"/>
          <w:szCs w:val="22"/>
          <w:lang w:eastAsia="lt-LT"/>
        </w:rPr>
        <w:t xml:space="preserve">) ministerijos.  </w:t>
      </w:r>
    </w:p>
    <w:p w:rsidR="00A6341B" w:rsidRPr="00F74698" w:rsidRDefault="00F74698" w:rsidP="00F74698">
      <w:pPr>
        <w:pBdr>
          <w:top w:val="single" w:sz="4" w:space="1" w:color="auto"/>
          <w:left w:val="single" w:sz="4" w:space="4" w:color="auto"/>
          <w:bottom w:val="single" w:sz="4" w:space="1" w:color="auto"/>
          <w:right w:val="single" w:sz="4" w:space="4" w:color="auto"/>
        </w:pBdr>
        <w:shd w:val="clear" w:color="auto" w:fill="FF7C80"/>
        <w:autoSpaceDE w:val="0"/>
        <w:autoSpaceDN w:val="0"/>
        <w:adjustRightInd w:val="0"/>
        <w:ind w:firstLine="567"/>
        <w:rPr>
          <w:b/>
          <w:sz w:val="22"/>
          <w:szCs w:val="22"/>
          <w:lang w:eastAsia="lt-LT"/>
        </w:rPr>
      </w:pPr>
      <w:r w:rsidRPr="00F74698">
        <w:rPr>
          <w:b/>
          <w:sz w:val="22"/>
          <w:szCs w:val="22"/>
          <w:lang w:eastAsia="lt-LT"/>
        </w:rPr>
        <w:t xml:space="preserve">Daugiausiai </w:t>
      </w:r>
      <w:r w:rsidRPr="00EA2C98">
        <w:rPr>
          <w:b/>
          <w:sz w:val="22"/>
          <w:szCs w:val="22"/>
          <w:u w:val="single"/>
          <w:lang w:eastAsia="lt-LT"/>
        </w:rPr>
        <w:t>nesuplanuotų</w:t>
      </w:r>
      <w:r w:rsidRPr="00F74698">
        <w:rPr>
          <w:b/>
          <w:sz w:val="22"/>
          <w:szCs w:val="22"/>
          <w:lang w:eastAsia="lt-LT"/>
        </w:rPr>
        <w:t xml:space="preserve"> lėšų (nepasirašyt</w:t>
      </w:r>
      <w:r w:rsidR="00DE4AF4">
        <w:rPr>
          <w:b/>
          <w:sz w:val="22"/>
          <w:szCs w:val="22"/>
          <w:lang w:eastAsia="lt-LT"/>
        </w:rPr>
        <w:t>ų</w:t>
      </w:r>
      <w:r w:rsidRPr="00F74698">
        <w:rPr>
          <w:b/>
          <w:sz w:val="22"/>
          <w:szCs w:val="22"/>
          <w:lang w:eastAsia="lt-LT"/>
        </w:rPr>
        <w:t xml:space="preserve"> sutar</w:t>
      </w:r>
      <w:r w:rsidR="00DE4AF4">
        <w:rPr>
          <w:b/>
          <w:sz w:val="22"/>
          <w:szCs w:val="22"/>
          <w:lang w:eastAsia="lt-LT"/>
        </w:rPr>
        <w:t>čių</w:t>
      </w:r>
      <w:r w:rsidRPr="00F74698">
        <w:rPr>
          <w:b/>
          <w:sz w:val="22"/>
          <w:szCs w:val="22"/>
          <w:lang w:eastAsia="lt-LT"/>
        </w:rPr>
        <w:t>) turi Susisiekimo (41 proc.) ir Energetikos (26 proc.) ministerijos.</w:t>
      </w:r>
      <w:r>
        <w:rPr>
          <w:b/>
          <w:sz w:val="22"/>
          <w:szCs w:val="22"/>
          <w:lang w:eastAsia="lt-LT"/>
        </w:rPr>
        <w:t xml:space="preserve"> Kyla reali rizika dėl lėšų nepanaudojimo šių ministerijų administruojamose priemonėse. </w:t>
      </w:r>
    </w:p>
    <w:p w:rsidR="00F74698" w:rsidRDefault="00F74698" w:rsidP="00F74698">
      <w:pPr>
        <w:pBdr>
          <w:top w:val="single" w:sz="4" w:space="1" w:color="auto"/>
          <w:left w:val="single" w:sz="4" w:space="4" w:color="auto"/>
          <w:bottom w:val="single" w:sz="4" w:space="1" w:color="auto"/>
          <w:right w:val="single" w:sz="4" w:space="4" w:color="auto"/>
        </w:pBdr>
        <w:shd w:val="clear" w:color="auto" w:fill="FF7C80"/>
        <w:autoSpaceDE w:val="0"/>
        <w:autoSpaceDN w:val="0"/>
        <w:adjustRightInd w:val="0"/>
        <w:ind w:firstLine="567"/>
        <w:rPr>
          <w:b/>
          <w:sz w:val="22"/>
          <w:szCs w:val="22"/>
          <w:lang w:eastAsia="lt-LT"/>
        </w:rPr>
      </w:pPr>
    </w:p>
    <w:p w:rsidR="00A6341B" w:rsidRPr="00A6341B" w:rsidRDefault="00A6341B" w:rsidP="00A6341B">
      <w:pPr>
        <w:autoSpaceDE w:val="0"/>
        <w:autoSpaceDN w:val="0"/>
        <w:adjustRightInd w:val="0"/>
        <w:ind w:firstLine="567"/>
        <w:rPr>
          <w:b/>
          <w:sz w:val="22"/>
          <w:szCs w:val="22"/>
          <w:lang w:eastAsia="lt-LT"/>
        </w:rPr>
      </w:pPr>
      <w:r w:rsidRPr="00A6341B">
        <w:rPr>
          <w:b/>
          <w:sz w:val="22"/>
          <w:szCs w:val="22"/>
          <w:lang w:eastAsia="lt-LT"/>
        </w:rPr>
        <w:t>Investicijų sparta atsilieka šiose srityse:</w:t>
      </w:r>
    </w:p>
    <w:p w:rsidR="00F74698" w:rsidRDefault="00A6341B" w:rsidP="00F74698">
      <w:pPr>
        <w:autoSpaceDE w:val="0"/>
        <w:autoSpaceDN w:val="0"/>
        <w:adjustRightInd w:val="0"/>
        <w:ind w:firstLine="567"/>
        <w:rPr>
          <w:sz w:val="22"/>
          <w:szCs w:val="22"/>
          <w:lang w:eastAsia="lt-LT"/>
        </w:rPr>
      </w:pPr>
      <w:r w:rsidRPr="00A6341B">
        <w:rPr>
          <w:sz w:val="22"/>
          <w:szCs w:val="22"/>
          <w:lang w:eastAsia="lt-LT"/>
        </w:rPr>
        <w:t>•</w:t>
      </w:r>
      <w:r w:rsidRPr="00A6341B">
        <w:rPr>
          <w:sz w:val="22"/>
          <w:szCs w:val="22"/>
          <w:lang w:eastAsia="lt-LT"/>
        </w:rPr>
        <w:tab/>
      </w:r>
      <w:r w:rsidR="00F74698" w:rsidRPr="00F74698">
        <w:rPr>
          <w:sz w:val="22"/>
          <w:szCs w:val="22"/>
          <w:lang w:eastAsia="lt-LT"/>
        </w:rPr>
        <w:t>Valstybės išteklių konsolidavimo ir duomenų atvėrimo srityje</w:t>
      </w:r>
      <w:r w:rsidR="00F74698">
        <w:rPr>
          <w:sz w:val="22"/>
          <w:szCs w:val="22"/>
          <w:lang w:eastAsia="lt-LT"/>
        </w:rPr>
        <w:t xml:space="preserve"> (</w:t>
      </w:r>
      <w:r w:rsidR="00F74698" w:rsidRPr="00F74698">
        <w:rPr>
          <w:b/>
          <w:sz w:val="22"/>
          <w:szCs w:val="22"/>
          <w:lang w:eastAsia="lt-LT"/>
        </w:rPr>
        <w:t>pasiekta 7 proc.</w:t>
      </w:r>
      <w:r w:rsidR="00F74698">
        <w:rPr>
          <w:sz w:val="22"/>
          <w:szCs w:val="22"/>
          <w:lang w:eastAsia="lt-LT"/>
        </w:rPr>
        <w:t>)</w:t>
      </w:r>
      <w:r w:rsidR="00F74698" w:rsidRPr="00F74698">
        <w:rPr>
          <w:sz w:val="22"/>
          <w:szCs w:val="22"/>
          <w:lang w:eastAsia="lt-LT"/>
        </w:rPr>
        <w:t xml:space="preserve"> (labiausiai srities mažą pasiekimą lemia Valstybės debesijos paslaugų teikimo infrastruktūros sukūrimo projektas. Vėlavo pagrindinės įrangos pirkimo sutartys, įrangą planuojama pristatyti 2019 m. IV </w:t>
      </w:r>
      <w:proofErr w:type="spellStart"/>
      <w:r w:rsidR="00F74698" w:rsidRPr="00F74698">
        <w:rPr>
          <w:sz w:val="22"/>
          <w:szCs w:val="22"/>
          <w:lang w:eastAsia="lt-LT"/>
        </w:rPr>
        <w:t>ketv</w:t>
      </w:r>
      <w:proofErr w:type="spellEnd"/>
      <w:r w:rsidR="00F74698" w:rsidRPr="00F74698">
        <w:rPr>
          <w:sz w:val="22"/>
          <w:szCs w:val="22"/>
          <w:lang w:eastAsia="lt-LT"/>
        </w:rPr>
        <w:t>.);</w:t>
      </w:r>
    </w:p>
    <w:p w:rsidR="00F74698" w:rsidRPr="00F74698" w:rsidRDefault="00F74698" w:rsidP="00F74698">
      <w:pPr>
        <w:autoSpaceDE w:val="0"/>
        <w:autoSpaceDN w:val="0"/>
        <w:adjustRightInd w:val="0"/>
        <w:ind w:firstLine="567"/>
        <w:rPr>
          <w:sz w:val="22"/>
          <w:szCs w:val="22"/>
          <w:lang w:eastAsia="lt-LT"/>
        </w:rPr>
      </w:pPr>
      <w:r w:rsidRPr="00F74698">
        <w:rPr>
          <w:sz w:val="22"/>
          <w:szCs w:val="22"/>
          <w:lang w:eastAsia="lt-LT"/>
        </w:rPr>
        <w:t>•</w:t>
      </w:r>
      <w:r w:rsidRPr="00F74698">
        <w:rPr>
          <w:sz w:val="22"/>
          <w:szCs w:val="22"/>
          <w:lang w:eastAsia="lt-LT"/>
        </w:rPr>
        <w:tab/>
        <w:t>Energijos efektyvumo didinimo srityje</w:t>
      </w:r>
      <w:r>
        <w:rPr>
          <w:sz w:val="22"/>
          <w:szCs w:val="22"/>
          <w:lang w:eastAsia="lt-LT"/>
        </w:rPr>
        <w:t xml:space="preserve"> (</w:t>
      </w:r>
      <w:r w:rsidRPr="00F74698">
        <w:rPr>
          <w:b/>
          <w:sz w:val="22"/>
          <w:szCs w:val="22"/>
          <w:lang w:eastAsia="lt-LT"/>
        </w:rPr>
        <w:t>pasiekta 32 proc.</w:t>
      </w:r>
      <w:r>
        <w:rPr>
          <w:sz w:val="22"/>
          <w:szCs w:val="22"/>
          <w:lang w:eastAsia="lt-LT"/>
        </w:rPr>
        <w:t>)</w:t>
      </w:r>
      <w:r w:rsidRPr="00F74698">
        <w:rPr>
          <w:sz w:val="22"/>
          <w:szCs w:val="22"/>
          <w:lang w:eastAsia="lt-LT"/>
        </w:rPr>
        <w:t xml:space="preserve"> (nepakankamas investavimo tempas Energetikos ministerijos administruojamos Valstybei nuosavybės teise priklausančių pastatų atnaujinimo priemonės, taip pat Aplinkos ministerijos administruojamos Daugiabučių namų modernizavimo techninės paramos priemonės.);</w:t>
      </w:r>
    </w:p>
    <w:p w:rsidR="00F74698" w:rsidRPr="00F74698" w:rsidRDefault="00F74698" w:rsidP="00F74698">
      <w:pPr>
        <w:autoSpaceDE w:val="0"/>
        <w:autoSpaceDN w:val="0"/>
        <w:adjustRightInd w:val="0"/>
        <w:ind w:firstLine="567"/>
        <w:rPr>
          <w:sz w:val="22"/>
          <w:szCs w:val="22"/>
          <w:lang w:eastAsia="lt-LT"/>
        </w:rPr>
      </w:pPr>
      <w:r w:rsidRPr="00F74698">
        <w:rPr>
          <w:sz w:val="22"/>
          <w:szCs w:val="22"/>
          <w:lang w:eastAsia="lt-LT"/>
        </w:rPr>
        <w:t>•</w:t>
      </w:r>
      <w:r w:rsidRPr="00F74698">
        <w:rPr>
          <w:sz w:val="22"/>
          <w:szCs w:val="22"/>
          <w:lang w:eastAsia="lt-LT"/>
        </w:rPr>
        <w:tab/>
        <w:t xml:space="preserve">Viešojo administravimo srityje </w:t>
      </w:r>
      <w:r w:rsidR="006D6FD5">
        <w:rPr>
          <w:sz w:val="22"/>
          <w:szCs w:val="22"/>
          <w:lang w:eastAsia="lt-LT"/>
        </w:rPr>
        <w:t>(</w:t>
      </w:r>
      <w:r w:rsidR="006D6FD5" w:rsidRPr="006D6FD5">
        <w:rPr>
          <w:b/>
          <w:sz w:val="22"/>
          <w:szCs w:val="22"/>
          <w:lang w:eastAsia="lt-LT"/>
        </w:rPr>
        <w:t>pasiekta 44 proc.</w:t>
      </w:r>
      <w:r w:rsidR="006D6FD5">
        <w:rPr>
          <w:sz w:val="22"/>
          <w:szCs w:val="22"/>
          <w:lang w:eastAsia="lt-LT"/>
        </w:rPr>
        <w:t xml:space="preserve">) </w:t>
      </w:r>
      <w:r w:rsidRPr="00F74698">
        <w:rPr>
          <w:sz w:val="22"/>
          <w:szCs w:val="22"/>
          <w:lang w:eastAsia="lt-LT"/>
        </w:rPr>
        <w:t>(mažiausia pažanga valstybės institucijų ir įstaigų vidaus administravimo tobulinimo priemonėje);</w:t>
      </w:r>
    </w:p>
    <w:p w:rsidR="00793AB6" w:rsidRDefault="006D6FD5" w:rsidP="00793AB6">
      <w:pPr>
        <w:autoSpaceDE w:val="0"/>
        <w:autoSpaceDN w:val="0"/>
        <w:adjustRightInd w:val="0"/>
        <w:ind w:firstLine="567"/>
        <w:rPr>
          <w:sz w:val="22"/>
          <w:szCs w:val="22"/>
          <w:lang w:eastAsia="lt-LT"/>
        </w:rPr>
      </w:pPr>
      <w:r w:rsidRPr="00F74698">
        <w:rPr>
          <w:sz w:val="22"/>
          <w:szCs w:val="22"/>
          <w:lang w:eastAsia="lt-LT"/>
        </w:rPr>
        <w:t>•</w:t>
      </w:r>
      <w:r w:rsidRPr="00F74698">
        <w:rPr>
          <w:sz w:val="22"/>
          <w:szCs w:val="22"/>
          <w:lang w:eastAsia="lt-LT"/>
        </w:rPr>
        <w:tab/>
        <w:t xml:space="preserve">Kultūros paveldo </w:t>
      </w:r>
      <w:proofErr w:type="spellStart"/>
      <w:r w:rsidRPr="00F74698">
        <w:rPr>
          <w:sz w:val="22"/>
          <w:szCs w:val="22"/>
          <w:lang w:eastAsia="lt-LT"/>
        </w:rPr>
        <w:t>įveiklinimo</w:t>
      </w:r>
      <w:proofErr w:type="spellEnd"/>
      <w:r w:rsidRPr="00F74698">
        <w:rPr>
          <w:sz w:val="22"/>
          <w:szCs w:val="22"/>
          <w:lang w:eastAsia="lt-LT"/>
        </w:rPr>
        <w:t xml:space="preserve"> ir kultūrinio verslumo skatinimo srityje </w:t>
      </w:r>
      <w:r w:rsidR="00793AB6">
        <w:rPr>
          <w:sz w:val="22"/>
          <w:szCs w:val="22"/>
          <w:lang w:eastAsia="lt-LT"/>
        </w:rPr>
        <w:t>(</w:t>
      </w:r>
      <w:r w:rsidR="00793AB6" w:rsidRPr="00793AB6">
        <w:rPr>
          <w:b/>
          <w:sz w:val="22"/>
          <w:szCs w:val="22"/>
          <w:lang w:eastAsia="lt-LT"/>
        </w:rPr>
        <w:t>pasiekta 61 proc.</w:t>
      </w:r>
      <w:r w:rsidR="00793AB6">
        <w:rPr>
          <w:sz w:val="22"/>
          <w:szCs w:val="22"/>
          <w:lang w:eastAsia="lt-LT"/>
        </w:rPr>
        <w:t xml:space="preserve">) </w:t>
      </w:r>
      <w:r w:rsidRPr="00F74698">
        <w:rPr>
          <w:sz w:val="22"/>
          <w:szCs w:val="22"/>
          <w:lang w:eastAsia="lt-LT"/>
        </w:rPr>
        <w:t>(lėta pažanga kultūros paveldo objektų aktualizavimo priemonėse).</w:t>
      </w:r>
      <w:r>
        <w:rPr>
          <w:sz w:val="22"/>
          <w:szCs w:val="22"/>
          <w:lang w:eastAsia="lt-LT"/>
        </w:rPr>
        <w:t xml:space="preserve"> </w:t>
      </w:r>
    </w:p>
    <w:p w:rsidR="00793AB6" w:rsidRDefault="00793AB6" w:rsidP="00793AB6">
      <w:pPr>
        <w:autoSpaceDE w:val="0"/>
        <w:autoSpaceDN w:val="0"/>
        <w:adjustRightInd w:val="0"/>
        <w:ind w:firstLine="567"/>
        <w:rPr>
          <w:sz w:val="22"/>
          <w:szCs w:val="22"/>
          <w:lang w:eastAsia="lt-LT"/>
        </w:rPr>
      </w:pPr>
      <w:r w:rsidRPr="00F74698">
        <w:rPr>
          <w:sz w:val="22"/>
          <w:szCs w:val="22"/>
          <w:lang w:eastAsia="lt-LT"/>
        </w:rPr>
        <w:t>•</w:t>
      </w:r>
      <w:r w:rsidRPr="006D6FD5">
        <w:rPr>
          <w:sz w:val="22"/>
          <w:szCs w:val="22"/>
          <w:lang w:eastAsia="lt-LT"/>
        </w:rPr>
        <w:t xml:space="preserve"> </w:t>
      </w:r>
      <w:r w:rsidRPr="00F74698">
        <w:rPr>
          <w:sz w:val="22"/>
          <w:szCs w:val="22"/>
          <w:lang w:eastAsia="lt-LT"/>
        </w:rPr>
        <w:t xml:space="preserve">Švietimo srityje </w:t>
      </w:r>
      <w:r>
        <w:rPr>
          <w:sz w:val="22"/>
          <w:szCs w:val="22"/>
          <w:lang w:eastAsia="lt-LT"/>
        </w:rPr>
        <w:t>(</w:t>
      </w:r>
      <w:r w:rsidRPr="00793AB6">
        <w:rPr>
          <w:b/>
          <w:sz w:val="22"/>
          <w:szCs w:val="22"/>
          <w:lang w:eastAsia="lt-LT"/>
        </w:rPr>
        <w:t>pasiekta 72 proc.</w:t>
      </w:r>
      <w:r>
        <w:rPr>
          <w:sz w:val="22"/>
          <w:szCs w:val="22"/>
          <w:lang w:eastAsia="lt-LT"/>
        </w:rPr>
        <w:t xml:space="preserve">) </w:t>
      </w:r>
      <w:r w:rsidRPr="00F74698">
        <w:rPr>
          <w:sz w:val="22"/>
          <w:szCs w:val="22"/>
          <w:lang w:eastAsia="lt-LT"/>
        </w:rPr>
        <w:t>(vėluoja investicijos Švietimo prieinamumo didinimo, Profesinio mokymo ir mokymosi visą gyvenimą bei Neformaliojo vaikų švietimo įvairovės ir prieinamumo didinimo priemonėse)</w:t>
      </w:r>
      <w:r w:rsidR="00EA2C98">
        <w:rPr>
          <w:sz w:val="22"/>
          <w:szCs w:val="22"/>
          <w:lang w:eastAsia="lt-LT"/>
        </w:rPr>
        <w:t>.</w:t>
      </w:r>
    </w:p>
    <w:p w:rsidR="006D6FD5" w:rsidRDefault="006D6FD5" w:rsidP="006D6FD5">
      <w:pPr>
        <w:autoSpaceDE w:val="0"/>
        <w:autoSpaceDN w:val="0"/>
        <w:adjustRightInd w:val="0"/>
        <w:ind w:firstLine="567"/>
        <w:rPr>
          <w:sz w:val="22"/>
          <w:szCs w:val="22"/>
          <w:lang w:eastAsia="lt-LT"/>
        </w:rPr>
      </w:pPr>
    </w:p>
    <w:p w:rsidR="00D7433A" w:rsidRPr="00D7433A" w:rsidRDefault="00D7433A" w:rsidP="00D7433A">
      <w:pPr>
        <w:autoSpaceDE w:val="0"/>
        <w:autoSpaceDN w:val="0"/>
        <w:adjustRightInd w:val="0"/>
        <w:ind w:firstLine="567"/>
        <w:jc w:val="center"/>
        <w:rPr>
          <w:b/>
          <w:sz w:val="22"/>
          <w:szCs w:val="22"/>
          <w:lang w:eastAsia="lt-LT"/>
        </w:rPr>
      </w:pPr>
      <w:r w:rsidRPr="00D7433A">
        <w:rPr>
          <w:b/>
          <w:sz w:val="22"/>
          <w:szCs w:val="22"/>
          <w:lang w:eastAsia="lt-LT"/>
        </w:rPr>
        <w:t>Ministerijų investavimo būklė</w:t>
      </w:r>
      <w:r>
        <w:rPr>
          <w:b/>
          <w:sz w:val="22"/>
          <w:szCs w:val="22"/>
          <w:lang w:eastAsia="lt-LT"/>
        </w:rPr>
        <w:t xml:space="preserve"> 2019-</w:t>
      </w:r>
      <w:r w:rsidR="00F74698">
        <w:rPr>
          <w:b/>
          <w:sz w:val="22"/>
          <w:szCs w:val="22"/>
          <w:lang w:eastAsia="lt-LT"/>
        </w:rPr>
        <w:t>10</w:t>
      </w:r>
      <w:r>
        <w:rPr>
          <w:b/>
          <w:sz w:val="22"/>
          <w:szCs w:val="22"/>
          <w:lang w:eastAsia="lt-LT"/>
        </w:rPr>
        <w:t>-</w:t>
      </w:r>
      <w:r w:rsidR="00F74698">
        <w:rPr>
          <w:b/>
          <w:sz w:val="22"/>
          <w:szCs w:val="22"/>
          <w:lang w:eastAsia="lt-LT"/>
        </w:rPr>
        <w:t>31</w:t>
      </w:r>
      <w:r w:rsidRPr="00D7433A">
        <w:rPr>
          <w:b/>
          <w:sz w:val="22"/>
          <w:szCs w:val="22"/>
          <w:lang w:eastAsia="lt-LT"/>
        </w:rPr>
        <w:t>:</w:t>
      </w:r>
    </w:p>
    <w:p w:rsidR="008F1852" w:rsidRPr="006E32C4" w:rsidRDefault="00700E5B" w:rsidP="00235E38">
      <w:pPr>
        <w:autoSpaceDE w:val="0"/>
        <w:autoSpaceDN w:val="0"/>
        <w:adjustRightInd w:val="0"/>
        <w:ind w:firstLine="567"/>
        <w:jc w:val="left"/>
        <w:rPr>
          <w:b/>
          <w:sz w:val="22"/>
          <w:szCs w:val="22"/>
          <w:lang w:eastAsia="lt-LT"/>
        </w:rPr>
      </w:pPr>
      <w:r>
        <w:rPr>
          <w:b/>
          <w:noProof/>
          <w:sz w:val="22"/>
          <w:szCs w:val="22"/>
          <w:lang w:eastAsia="lt-LT"/>
        </w:rPr>
        <w:drawing>
          <wp:inline distT="0" distB="0" distL="0" distR="0" wp14:anchorId="639815EE">
            <wp:extent cx="6346190" cy="2792095"/>
            <wp:effectExtent l="0" t="0" r="0" b="825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6190" cy="2792095"/>
                    </a:xfrm>
                    <a:prstGeom prst="rect">
                      <a:avLst/>
                    </a:prstGeom>
                    <a:noFill/>
                  </pic:spPr>
                </pic:pic>
              </a:graphicData>
            </a:graphic>
          </wp:inline>
        </w:drawing>
      </w:r>
    </w:p>
    <w:p w:rsidR="00EC3B08" w:rsidRDefault="00EC3B08" w:rsidP="00FA59DE">
      <w:pPr>
        <w:autoSpaceDE w:val="0"/>
        <w:autoSpaceDN w:val="0"/>
        <w:adjustRightInd w:val="0"/>
        <w:ind w:firstLine="567"/>
        <w:jc w:val="center"/>
        <w:rPr>
          <w:sz w:val="22"/>
          <w:szCs w:val="22"/>
          <w:lang w:eastAsia="lt-LT"/>
        </w:rPr>
      </w:pPr>
    </w:p>
    <w:p w:rsidR="00EC3B08" w:rsidRDefault="00EC3B08" w:rsidP="00EC3B08">
      <w:pPr>
        <w:autoSpaceDE w:val="0"/>
        <w:autoSpaceDN w:val="0"/>
        <w:adjustRightInd w:val="0"/>
        <w:ind w:firstLine="567"/>
        <w:jc w:val="center"/>
        <w:rPr>
          <w:sz w:val="22"/>
          <w:szCs w:val="22"/>
          <w:lang w:eastAsia="lt-LT"/>
        </w:rPr>
      </w:pPr>
    </w:p>
    <w:p w:rsidR="00EC3B08" w:rsidRDefault="00235E38" w:rsidP="00CB10CA">
      <w:pPr>
        <w:autoSpaceDE w:val="0"/>
        <w:autoSpaceDN w:val="0"/>
        <w:adjustRightInd w:val="0"/>
        <w:ind w:firstLine="567"/>
        <w:jc w:val="center"/>
        <w:rPr>
          <w:b/>
          <w:sz w:val="22"/>
          <w:szCs w:val="22"/>
          <w:u w:val="single"/>
          <w:lang w:eastAsia="lt-LT"/>
        </w:rPr>
      </w:pPr>
      <w:r>
        <w:rPr>
          <w:b/>
          <w:sz w:val="22"/>
          <w:szCs w:val="22"/>
          <w:u w:val="single"/>
          <w:lang w:eastAsia="lt-LT"/>
        </w:rPr>
        <w:t>Situacijos analizė ir siūlymai</w:t>
      </w:r>
      <w:r w:rsidR="00842E35">
        <w:rPr>
          <w:b/>
          <w:sz w:val="22"/>
          <w:szCs w:val="22"/>
          <w:u w:val="single"/>
          <w:lang w:eastAsia="lt-LT"/>
        </w:rPr>
        <w:t xml:space="preserve"> </w:t>
      </w:r>
      <w:r w:rsidR="008B47F9">
        <w:rPr>
          <w:b/>
          <w:sz w:val="22"/>
          <w:szCs w:val="22"/>
          <w:u w:val="single"/>
          <w:lang w:eastAsia="lt-LT"/>
        </w:rPr>
        <w:t xml:space="preserve">dėl </w:t>
      </w:r>
      <w:r w:rsidR="00510EB8">
        <w:rPr>
          <w:b/>
          <w:sz w:val="22"/>
          <w:szCs w:val="22"/>
          <w:u w:val="single"/>
          <w:lang w:eastAsia="lt-LT"/>
        </w:rPr>
        <w:t>procesų tobulinimo</w:t>
      </w:r>
    </w:p>
    <w:p w:rsidR="00235E38" w:rsidRDefault="00235E38" w:rsidP="00CB10CA">
      <w:pPr>
        <w:autoSpaceDE w:val="0"/>
        <w:autoSpaceDN w:val="0"/>
        <w:adjustRightInd w:val="0"/>
        <w:ind w:firstLine="567"/>
        <w:jc w:val="center"/>
        <w:rPr>
          <w:b/>
          <w:sz w:val="22"/>
          <w:szCs w:val="22"/>
          <w:u w:val="single"/>
          <w:lang w:eastAsia="lt-LT"/>
        </w:rPr>
      </w:pPr>
    </w:p>
    <w:p w:rsidR="002A1BA4" w:rsidRDefault="00C055BE" w:rsidP="002A1BA4">
      <w:pPr>
        <w:autoSpaceDE w:val="0"/>
        <w:autoSpaceDN w:val="0"/>
        <w:adjustRightInd w:val="0"/>
        <w:ind w:firstLine="567"/>
        <w:rPr>
          <w:sz w:val="22"/>
          <w:szCs w:val="22"/>
          <w:u w:val="single"/>
          <w:lang w:eastAsia="lt-LT"/>
        </w:rPr>
      </w:pPr>
      <w:r w:rsidRPr="00D7433A">
        <w:rPr>
          <w:sz w:val="22"/>
          <w:szCs w:val="22"/>
          <w:u w:val="single"/>
          <w:lang w:eastAsia="lt-LT"/>
        </w:rPr>
        <w:t xml:space="preserve">Iš </w:t>
      </w:r>
      <w:r w:rsidR="00D7433A">
        <w:rPr>
          <w:sz w:val="22"/>
          <w:szCs w:val="22"/>
          <w:u w:val="single"/>
          <w:lang w:eastAsia="lt-LT"/>
        </w:rPr>
        <w:t>visų</w:t>
      </w:r>
      <w:r w:rsidRPr="00D7433A">
        <w:rPr>
          <w:sz w:val="22"/>
          <w:szCs w:val="22"/>
          <w:u w:val="single"/>
          <w:lang w:eastAsia="lt-LT"/>
        </w:rPr>
        <w:t xml:space="preserve"> pasiūlymų</w:t>
      </w:r>
      <w:r w:rsidR="00D7433A">
        <w:rPr>
          <w:sz w:val="22"/>
          <w:szCs w:val="22"/>
          <w:u w:val="single"/>
          <w:lang w:eastAsia="lt-LT"/>
        </w:rPr>
        <w:t xml:space="preserve">, teikiamų ataskaitoje, </w:t>
      </w:r>
      <w:r w:rsidRPr="00D7433A">
        <w:rPr>
          <w:sz w:val="22"/>
          <w:szCs w:val="22"/>
          <w:u w:val="single"/>
          <w:lang w:eastAsia="lt-LT"/>
        </w:rPr>
        <w:t xml:space="preserve">paminėtini </w:t>
      </w:r>
      <w:r w:rsidR="00D7433A">
        <w:rPr>
          <w:sz w:val="22"/>
          <w:szCs w:val="22"/>
          <w:u w:val="single"/>
          <w:lang w:eastAsia="lt-LT"/>
        </w:rPr>
        <w:t>svarbiausi</w:t>
      </w:r>
      <w:r w:rsidRPr="00D7433A">
        <w:rPr>
          <w:sz w:val="22"/>
          <w:szCs w:val="22"/>
          <w:u w:val="single"/>
          <w:lang w:eastAsia="lt-LT"/>
        </w:rPr>
        <w:t>:</w:t>
      </w:r>
    </w:p>
    <w:p w:rsidR="00004A7E" w:rsidRDefault="00303764" w:rsidP="000215A8">
      <w:pPr>
        <w:autoSpaceDE w:val="0"/>
        <w:autoSpaceDN w:val="0"/>
        <w:adjustRightInd w:val="0"/>
        <w:ind w:firstLine="567"/>
        <w:rPr>
          <w:b/>
          <w:sz w:val="22"/>
          <w:szCs w:val="22"/>
          <w:lang w:eastAsia="lt-LT"/>
        </w:rPr>
      </w:pPr>
      <w:r w:rsidRPr="00303764">
        <w:rPr>
          <w:b/>
          <w:sz w:val="22"/>
          <w:szCs w:val="22"/>
          <w:lang w:eastAsia="lt-LT"/>
        </w:rPr>
        <w:t>4 prioriteto Energijos efektyvumo ir atsinaujinančių išteklių energijos gamybos ir naudojimo skatinimas</w:t>
      </w:r>
      <w:r w:rsidR="00CB4783">
        <w:rPr>
          <w:b/>
          <w:sz w:val="22"/>
          <w:szCs w:val="22"/>
          <w:lang w:eastAsia="lt-LT"/>
        </w:rPr>
        <w:t>.</w:t>
      </w:r>
    </w:p>
    <w:p w:rsidR="00C055BE" w:rsidRDefault="00CB4783" w:rsidP="000215A8">
      <w:pPr>
        <w:autoSpaceDE w:val="0"/>
        <w:autoSpaceDN w:val="0"/>
        <w:adjustRightInd w:val="0"/>
        <w:ind w:firstLine="567"/>
        <w:rPr>
          <w:sz w:val="22"/>
          <w:szCs w:val="22"/>
          <w:lang w:eastAsia="lt-LT"/>
        </w:rPr>
      </w:pPr>
      <w:r w:rsidRPr="00004A7E">
        <w:rPr>
          <w:b/>
          <w:sz w:val="22"/>
          <w:szCs w:val="22"/>
          <w:lang w:eastAsia="lt-LT"/>
        </w:rPr>
        <w:t>Energetikos ministerijos</w:t>
      </w:r>
      <w:r w:rsidRPr="00CB4783">
        <w:rPr>
          <w:sz w:val="22"/>
          <w:szCs w:val="22"/>
          <w:lang w:eastAsia="lt-LT"/>
        </w:rPr>
        <w:t xml:space="preserve"> 4 prioriteto administruojamų priemonių finansuojamų ERPF lėšomis planavimas (78 proc.) ir sutarčių pasirašymas (70 proc.) šiek tiek atsilieka nuo Veiksmų programos vidurkio. </w:t>
      </w:r>
      <w:r w:rsidRPr="00CB4783">
        <w:rPr>
          <w:sz w:val="22"/>
          <w:szCs w:val="22"/>
          <w:u w:val="single"/>
          <w:lang w:eastAsia="lt-LT"/>
        </w:rPr>
        <w:t>Ženkliai atsilieka lėšų investavimas (16 proc.).</w:t>
      </w:r>
      <w:r w:rsidRPr="00CB4783">
        <w:rPr>
          <w:sz w:val="22"/>
          <w:szCs w:val="22"/>
          <w:lang w:eastAsia="lt-LT"/>
        </w:rPr>
        <w:t xml:space="preserve"> </w:t>
      </w:r>
      <w:proofErr w:type="spellStart"/>
      <w:r w:rsidRPr="00CB4783">
        <w:rPr>
          <w:sz w:val="22"/>
          <w:szCs w:val="22"/>
          <w:lang w:eastAsia="lt-LT"/>
        </w:rPr>
        <w:t>SaF</w:t>
      </w:r>
      <w:proofErr w:type="spellEnd"/>
      <w:r w:rsidRPr="00CB4783">
        <w:rPr>
          <w:sz w:val="22"/>
          <w:szCs w:val="22"/>
          <w:lang w:eastAsia="lt-LT"/>
        </w:rPr>
        <w:t xml:space="preserve"> lėšų planavimo (99 proc.) ir sutarčių pasirašymo (83 proc.) tempas yra pakankamas, </w:t>
      </w:r>
      <w:r w:rsidRPr="00CB4783">
        <w:rPr>
          <w:sz w:val="22"/>
          <w:szCs w:val="22"/>
          <w:u w:val="single"/>
          <w:lang w:eastAsia="lt-LT"/>
        </w:rPr>
        <w:t>nuo vidurkio atsilieka lėšų investavimo (32 proc.) tempas</w:t>
      </w:r>
      <w:r w:rsidRPr="00CB4783">
        <w:rPr>
          <w:sz w:val="22"/>
          <w:szCs w:val="22"/>
          <w:lang w:eastAsia="lt-LT"/>
        </w:rPr>
        <w:t>.</w:t>
      </w:r>
      <w:r>
        <w:rPr>
          <w:sz w:val="22"/>
          <w:szCs w:val="22"/>
          <w:lang w:eastAsia="lt-LT"/>
        </w:rPr>
        <w:t xml:space="preserve"> </w:t>
      </w:r>
      <w:r w:rsidRPr="00CB4783">
        <w:rPr>
          <w:sz w:val="22"/>
          <w:szCs w:val="22"/>
          <w:lang w:eastAsia="lt-LT"/>
        </w:rPr>
        <w:t xml:space="preserve">Energetikos ministerijos </w:t>
      </w:r>
      <w:r>
        <w:rPr>
          <w:sz w:val="22"/>
          <w:szCs w:val="22"/>
          <w:lang w:eastAsia="lt-LT"/>
        </w:rPr>
        <w:t xml:space="preserve">ERPF </w:t>
      </w:r>
      <w:r w:rsidRPr="00CB4783">
        <w:rPr>
          <w:sz w:val="22"/>
          <w:szCs w:val="22"/>
          <w:lang w:eastAsia="lt-LT"/>
        </w:rPr>
        <w:t>priemonių įgyvendinimo spartai įtakos turi lėtas energijos efektyvumo didinimui viešuosiuose pastatuose skirtų grąžinamosios subsidijos bei finansinės priemonių ir Viešųjų pastatų energinio efektyvumo didinimo programos (toliau – Programa) įgyvendinimas.</w:t>
      </w:r>
      <w:r>
        <w:rPr>
          <w:sz w:val="22"/>
          <w:szCs w:val="22"/>
          <w:lang w:eastAsia="lt-LT"/>
        </w:rPr>
        <w:t xml:space="preserve"> </w:t>
      </w:r>
      <w:r w:rsidRPr="00CB4783">
        <w:rPr>
          <w:sz w:val="22"/>
          <w:szCs w:val="22"/>
          <w:lang w:eastAsia="lt-LT"/>
        </w:rPr>
        <w:t xml:space="preserve">Energetikos ministerijos </w:t>
      </w:r>
      <w:proofErr w:type="spellStart"/>
      <w:r w:rsidRPr="00CB4783">
        <w:rPr>
          <w:sz w:val="22"/>
          <w:szCs w:val="22"/>
          <w:lang w:eastAsia="lt-LT"/>
        </w:rPr>
        <w:t>SaF</w:t>
      </w:r>
      <w:proofErr w:type="spellEnd"/>
      <w:r w:rsidRPr="00CB4783">
        <w:rPr>
          <w:sz w:val="22"/>
          <w:szCs w:val="22"/>
          <w:lang w:eastAsia="lt-LT"/>
        </w:rPr>
        <w:t xml:space="preserve"> lėšų investavimas atsilieka dėl kelių priežasčių. Vėliau nei planuota prasidėjusio 91 mln. eurų vertės Vilniaus kogeneracinės jėgainės projekto (vėlavo techninio projektavimo darbai ir statybos leidimo išdavimas), tačiau, pažymėtina, kad 2019 m. pabaigoje šiame projekte planuojami dideli išmokėjimai. Kita lėto lėšų investavimo priežastis </w:t>
      </w:r>
      <w:r>
        <w:rPr>
          <w:sz w:val="22"/>
          <w:szCs w:val="22"/>
          <w:lang w:eastAsia="lt-LT"/>
        </w:rPr>
        <w:t>–</w:t>
      </w:r>
      <w:r w:rsidRPr="00CB4783">
        <w:rPr>
          <w:sz w:val="22"/>
          <w:szCs w:val="22"/>
          <w:lang w:eastAsia="lt-LT"/>
        </w:rPr>
        <w:t xml:space="preserve"> didelę </w:t>
      </w:r>
      <w:proofErr w:type="spellStart"/>
      <w:r w:rsidRPr="00CB4783">
        <w:rPr>
          <w:sz w:val="22"/>
          <w:szCs w:val="22"/>
          <w:lang w:eastAsia="lt-LT"/>
        </w:rPr>
        <w:t>SaF</w:t>
      </w:r>
      <w:proofErr w:type="spellEnd"/>
      <w:r w:rsidRPr="00CB4783">
        <w:rPr>
          <w:sz w:val="22"/>
          <w:szCs w:val="22"/>
          <w:lang w:eastAsia="lt-LT"/>
        </w:rPr>
        <w:t xml:space="preserve"> lėšų dalį (89 mln. eurų) sudaro šilumos tiekimo tinklų modernizavimo ir plėtros projektai, kurių trukmė nuo 24 iki 40 mėn. ir jie priklauso nuo sezoniškumo t.</w:t>
      </w:r>
      <w:r>
        <w:rPr>
          <w:sz w:val="22"/>
          <w:szCs w:val="22"/>
          <w:lang w:eastAsia="lt-LT"/>
        </w:rPr>
        <w:t xml:space="preserve"> </w:t>
      </w:r>
      <w:r w:rsidRPr="00CB4783">
        <w:rPr>
          <w:sz w:val="22"/>
          <w:szCs w:val="22"/>
          <w:lang w:eastAsia="lt-LT"/>
        </w:rPr>
        <w:t>y. projektai gali būti įgyvendinami tik pasibaigus šildymo sezonui.</w:t>
      </w:r>
      <w:r>
        <w:rPr>
          <w:sz w:val="22"/>
          <w:szCs w:val="22"/>
          <w:lang w:eastAsia="lt-LT"/>
        </w:rPr>
        <w:t xml:space="preserve"> </w:t>
      </w:r>
      <w:r w:rsidR="00303764" w:rsidRPr="00303764">
        <w:rPr>
          <w:b/>
          <w:sz w:val="22"/>
          <w:szCs w:val="22"/>
          <w:lang w:eastAsia="lt-LT"/>
        </w:rPr>
        <w:t>Pasiūlymai:</w:t>
      </w:r>
      <w:r w:rsidR="00303764">
        <w:rPr>
          <w:sz w:val="22"/>
          <w:szCs w:val="22"/>
          <w:lang w:eastAsia="lt-LT"/>
        </w:rPr>
        <w:t xml:space="preserve"> </w:t>
      </w:r>
      <w:r w:rsidR="000215A8">
        <w:rPr>
          <w:sz w:val="22"/>
          <w:szCs w:val="22"/>
          <w:lang w:eastAsia="lt-LT"/>
        </w:rPr>
        <w:t>P</w:t>
      </w:r>
      <w:r w:rsidR="000215A8" w:rsidRPr="000215A8">
        <w:rPr>
          <w:sz w:val="22"/>
          <w:szCs w:val="22"/>
          <w:lang w:eastAsia="lt-LT"/>
        </w:rPr>
        <w:t xml:space="preserve">askelbti kvietimą teikti paraiškas pagal atnaujintas nedidelės galios biokuro </w:t>
      </w:r>
      <w:proofErr w:type="spellStart"/>
      <w:r w:rsidR="000215A8" w:rsidRPr="000215A8">
        <w:rPr>
          <w:sz w:val="22"/>
          <w:szCs w:val="22"/>
          <w:lang w:eastAsia="lt-LT"/>
        </w:rPr>
        <w:t>kogeneracijos</w:t>
      </w:r>
      <w:proofErr w:type="spellEnd"/>
      <w:r w:rsidR="000215A8" w:rsidRPr="000215A8">
        <w:rPr>
          <w:sz w:val="22"/>
          <w:szCs w:val="22"/>
          <w:lang w:eastAsia="lt-LT"/>
        </w:rPr>
        <w:t xml:space="preserve"> skatinimo priemonės finansavimo sąlygas</w:t>
      </w:r>
      <w:r w:rsidR="000215A8">
        <w:rPr>
          <w:sz w:val="22"/>
          <w:szCs w:val="22"/>
          <w:lang w:eastAsia="lt-LT"/>
        </w:rPr>
        <w:t>, i</w:t>
      </w:r>
      <w:r w:rsidR="000215A8" w:rsidRPr="000215A8">
        <w:rPr>
          <w:sz w:val="22"/>
          <w:szCs w:val="22"/>
          <w:lang w:eastAsia="lt-LT"/>
        </w:rPr>
        <w:t>nicijuoti veiksmus dėl konkrečios lėšų sumos įgyvendinant energijos efektyvumo didinimo viešuosiuose pastatuose priemonę perskirstymo ir pateikti siūlymus dėl tolimesnio grąžinamosios subsidijos bei finansinės priemonių įgyvendinimo.</w:t>
      </w:r>
    </w:p>
    <w:p w:rsidR="009862CB" w:rsidRDefault="009862CB" w:rsidP="000215A8">
      <w:pPr>
        <w:autoSpaceDE w:val="0"/>
        <w:autoSpaceDN w:val="0"/>
        <w:adjustRightInd w:val="0"/>
        <w:ind w:firstLine="567"/>
        <w:rPr>
          <w:sz w:val="22"/>
          <w:szCs w:val="22"/>
          <w:lang w:eastAsia="lt-LT"/>
        </w:rPr>
      </w:pPr>
      <w:r w:rsidRPr="00004A7E">
        <w:rPr>
          <w:b/>
          <w:sz w:val="22"/>
          <w:szCs w:val="22"/>
          <w:lang w:eastAsia="lt-LT"/>
        </w:rPr>
        <w:t>Susisiekimo ministerijos</w:t>
      </w:r>
      <w:r w:rsidRPr="009862CB">
        <w:rPr>
          <w:sz w:val="22"/>
          <w:szCs w:val="22"/>
          <w:lang w:eastAsia="lt-LT"/>
        </w:rPr>
        <w:t xml:space="preserve"> 4 prioriteto administruojamų priemonių finansuojamų </w:t>
      </w:r>
      <w:proofErr w:type="spellStart"/>
      <w:r w:rsidRPr="009862CB">
        <w:rPr>
          <w:sz w:val="22"/>
          <w:szCs w:val="22"/>
          <w:lang w:eastAsia="lt-LT"/>
        </w:rPr>
        <w:t>SaF</w:t>
      </w:r>
      <w:proofErr w:type="spellEnd"/>
      <w:r w:rsidRPr="009862CB">
        <w:rPr>
          <w:sz w:val="22"/>
          <w:szCs w:val="22"/>
          <w:lang w:eastAsia="lt-LT"/>
        </w:rPr>
        <w:t xml:space="preserve"> lėšomis planavimo (70 proc.), sutarčių pasirašymo (61 proc.) ir investavimo (32 proc.) pažanga atsilieka nuo Veiksmų programos vidurkio. Žymiau atsilieka ERPF lėšomis finansuojamų projektų įgyvendinimas: suplanuota 61 proc., pasirašyta sutarčių už 21 proc. ir investuota 13 proc. ministerijai skirtų ES lėšų.</w:t>
      </w:r>
      <w:r w:rsidR="00004A7E">
        <w:rPr>
          <w:sz w:val="22"/>
          <w:szCs w:val="22"/>
          <w:lang w:eastAsia="lt-LT"/>
        </w:rPr>
        <w:t xml:space="preserve"> </w:t>
      </w:r>
      <w:r w:rsidR="00004A7E" w:rsidRPr="00004A7E">
        <w:rPr>
          <w:b/>
          <w:sz w:val="22"/>
          <w:szCs w:val="22"/>
          <w:lang w:eastAsia="lt-LT"/>
        </w:rPr>
        <w:t>Pasiūlymai:</w:t>
      </w:r>
      <w:r w:rsidR="00004A7E">
        <w:rPr>
          <w:sz w:val="22"/>
          <w:szCs w:val="22"/>
          <w:lang w:eastAsia="lt-LT"/>
        </w:rPr>
        <w:t xml:space="preserve"> i</w:t>
      </w:r>
      <w:r w:rsidR="00004A7E" w:rsidRPr="00004A7E">
        <w:rPr>
          <w:sz w:val="22"/>
          <w:szCs w:val="22"/>
          <w:lang w:eastAsia="lt-LT"/>
        </w:rPr>
        <w:t xml:space="preserve">mtis aktyvių priemonių siekiant paspartinti vietinio susisiekimo ekologiškų transporto priemonių įsigijimo bei pėsčiųjų ir dviračių takų plėtros priemonių projektų sutarčių sudarymo terminus </w:t>
      </w:r>
      <w:r w:rsidR="00004A7E">
        <w:rPr>
          <w:sz w:val="22"/>
          <w:szCs w:val="22"/>
          <w:lang w:eastAsia="lt-LT"/>
        </w:rPr>
        <w:t>i</w:t>
      </w:r>
      <w:r w:rsidR="00004A7E" w:rsidRPr="00004A7E">
        <w:rPr>
          <w:sz w:val="22"/>
          <w:szCs w:val="22"/>
          <w:lang w:eastAsia="lt-LT"/>
        </w:rPr>
        <w:t>ki 2019 m. gruodžio 10 d.</w:t>
      </w:r>
    </w:p>
    <w:p w:rsidR="00394F15" w:rsidRDefault="00F01B95" w:rsidP="0072281A">
      <w:pPr>
        <w:autoSpaceDE w:val="0"/>
        <w:autoSpaceDN w:val="0"/>
        <w:adjustRightInd w:val="0"/>
        <w:ind w:firstLine="567"/>
        <w:rPr>
          <w:b/>
          <w:sz w:val="22"/>
          <w:szCs w:val="22"/>
          <w:lang w:eastAsia="lt-LT"/>
        </w:rPr>
      </w:pPr>
      <w:r w:rsidRPr="00F01B95">
        <w:rPr>
          <w:b/>
          <w:sz w:val="22"/>
          <w:szCs w:val="22"/>
          <w:lang w:eastAsia="lt-LT"/>
        </w:rPr>
        <w:t>6 prioriteto Darnaus transporto ir pagrindinių tinklų infrastruktūros plėtra</w:t>
      </w:r>
      <w:r w:rsidR="00394F15">
        <w:rPr>
          <w:b/>
          <w:sz w:val="22"/>
          <w:szCs w:val="22"/>
          <w:lang w:eastAsia="lt-LT"/>
        </w:rPr>
        <w:t>.</w:t>
      </w:r>
    </w:p>
    <w:p w:rsidR="00303764" w:rsidRPr="00F01B95" w:rsidRDefault="00394F15" w:rsidP="00394F15">
      <w:pPr>
        <w:autoSpaceDE w:val="0"/>
        <w:autoSpaceDN w:val="0"/>
        <w:adjustRightInd w:val="0"/>
        <w:ind w:firstLine="567"/>
        <w:rPr>
          <w:sz w:val="22"/>
          <w:szCs w:val="22"/>
          <w:lang w:eastAsia="lt-LT"/>
        </w:rPr>
      </w:pPr>
      <w:r w:rsidRPr="00394F15">
        <w:rPr>
          <w:b/>
          <w:sz w:val="22"/>
          <w:szCs w:val="22"/>
          <w:lang w:eastAsia="lt-LT"/>
        </w:rPr>
        <w:t>Energetikos ministerijos</w:t>
      </w:r>
      <w:r w:rsidRPr="00394F15">
        <w:rPr>
          <w:sz w:val="22"/>
          <w:szCs w:val="22"/>
          <w:lang w:eastAsia="lt-LT"/>
        </w:rPr>
        <w:t xml:space="preserve"> administruojamų priemonių planavimas ir įgyvendinimas atsilieka nuo Veiksmų programos lygmens vidurkių, iki 2019 m. III </w:t>
      </w:r>
      <w:proofErr w:type="spellStart"/>
      <w:r w:rsidRPr="00394F15">
        <w:rPr>
          <w:sz w:val="22"/>
          <w:szCs w:val="22"/>
          <w:lang w:eastAsia="lt-LT"/>
        </w:rPr>
        <w:t>ketv</w:t>
      </w:r>
      <w:proofErr w:type="spellEnd"/>
      <w:r w:rsidRPr="00394F15">
        <w:rPr>
          <w:sz w:val="22"/>
          <w:szCs w:val="22"/>
          <w:lang w:eastAsia="lt-LT"/>
        </w:rPr>
        <w:t xml:space="preserve">. </w:t>
      </w:r>
      <w:proofErr w:type="spellStart"/>
      <w:r w:rsidRPr="00394F15">
        <w:rPr>
          <w:sz w:val="22"/>
          <w:szCs w:val="22"/>
          <w:lang w:eastAsia="lt-LT"/>
        </w:rPr>
        <w:t>pab</w:t>
      </w:r>
      <w:proofErr w:type="spellEnd"/>
      <w:r w:rsidRPr="00394F15">
        <w:rPr>
          <w:sz w:val="22"/>
          <w:szCs w:val="22"/>
          <w:lang w:eastAsia="lt-LT"/>
        </w:rPr>
        <w:t xml:space="preserve">. investuota 29 proc., sudaryta sutarčių už 66 proc. ir </w:t>
      </w:r>
      <w:r w:rsidRPr="00394F15">
        <w:rPr>
          <w:b/>
          <w:sz w:val="22"/>
          <w:szCs w:val="22"/>
          <w:lang w:eastAsia="lt-LT"/>
        </w:rPr>
        <w:t>nesuplanuota dar 20 proc.</w:t>
      </w:r>
      <w:r w:rsidRPr="00394F15">
        <w:rPr>
          <w:sz w:val="22"/>
          <w:szCs w:val="22"/>
          <w:lang w:eastAsia="lt-LT"/>
        </w:rPr>
        <w:t xml:space="preserve"> ministerijai skirtų ES lėšų.</w:t>
      </w:r>
      <w:r>
        <w:rPr>
          <w:sz w:val="22"/>
          <w:szCs w:val="22"/>
          <w:lang w:eastAsia="lt-LT"/>
        </w:rPr>
        <w:t xml:space="preserve"> </w:t>
      </w:r>
      <w:bookmarkStart w:id="1" w:name="_Hlk19626869"/>
      <w:r w:rsidR="0072281A" w:rsidRPr="0072281A">
        <w:rPr>
          <w:b/>
          <w:sz w:val="22"/>
          <w:szCs w:val="22"/>
          <w:lang w:eastAsia="lt-LT"/>
        </w:rPr>
        <w:t>Pasiūlymai:</w:t>
      </w:r>
      <w:bookmarkEnd w:id="1"/>
      <w:r w:rsidR="0072281A">
        <w:rPr>
          <w:sz w:val="22"/>
          <w:szCs w:val="22"/>
          <w:lang w:eastAsia="lt-LT"/>
        </w:rPr>
        <w:t xml:space="preserve"> </w:t>
      </w:r>
      <w:r w:rsidR="00B52AD7" w:rsidRPr="00B52AD7">
        <w:rPr>
          <w:sz w:val="22"/>
          <w:szCs w:val="22"/>
          <w:lang w:eastAsia="lt-LT"/>
        </w:rPr>
        <w:t>Iki 2019 m. pabaigos į planavimo būdu įgyvendinamų elektros ir dujų perdavimo priemonių valstybės projektų sąrašus įtraukti projektų už 15,4 mln. eurų.</w:t>
      </w:r>
      <w:r w:rsidR="0072281A">
        <w:rPr>
          <w:sz w:val="22"/>
          <w:szCs w:val="22"/>
          <w:lang w:eastAsia="lt-LT"/>
        </w:rPr>
        <w:t xml:space="preserve"> </w:t>
      </w:r>
    </w:p>
    <w:p w:rsidR="00120EB7" w:rsidRDefault="009D6154" w:rsidP="001062B6">
      <w:pPr>
        <w:autoSpaceDE w:val="0"/>
        <w:autoSpaceDN w:val="0"/>
        <w:adjustRightInd w:val="0"/>
        <w:ind w:firstLine="567"/>
        <w:rPr>
          <w:b/>
          <w:sz w:val="22"/>
          <w:szCs w:val="22"/>
          <w:lang w:eastAsia="lt-LT"/>
        </w:rPr>
      </w:pPr>
      <w:r w:rsidRPr="009D6154">
        <w:rPr>
          <w:b/>
          <w:sz w:val="22"/>
          <w:szCs w:val="22"/>
          <w:lang w:eastAsia="lt-LT"/>
        </w:rPr>
        <w:t>7 prioriteto Kokybiško užimtumo ir dalyvavimo darbo rinkoje skatinimas</w:t>
      </w:r>
      <w:r w:rsidR="00120EB7">
        <w:rPr>
          <w:b/>
          <w:sz w:val="22"/>
          <w:szCs w:val="22"/>
          <w:lang w:eastAsia="lt-LT"/>
        </w:rPr>
        <w:t>.</w:t>
      </w:r>
    </w:p>
    <w:p w:rsidR="00C055BE" w:rsidRDefault="009D6154" w:rsidP="00120EB7">
      <w:pPr>
        <w:autoSpaceDE w:val="0"/>
        <w:autoSpaceDN w:val="0"/>
        <w:adjustRightInd w:val="0"/>
        <w:ind w:firstLine="567"/>
        <w:rPr>
          <w:sz w:val="22"/>
          <w:szCs w:val="22"/>
          <w:lang w:eastAsia="lt-LT"/>
        </w:rPr>
      </w:pPr>
      <w:r>
        <w:rPr>
          <w:sz w:val="22"/>
          <w:szCs w:val="22"/>
          <w:lang w:eastAsia="lt-LT"/>
        </w:rPr>
        <w:t xml:space="preserve"> </w:t>
      </w:r>
      <w:r w:rsidR="00120EB7" w:rsidRPr="00120EB7">
        <w:rPr>
          <w:sz w:val="22"/>
          <w:szCs w:val="22"/>
          <w:lang w:eastAsia="lt-LT"/>
        </w:rPr>
        <w:t>Vidaus reikalų ministerijos administruojamų ERPF lėšomis finansuojamų priemonių projektų planavimas ir įgyvendinimas atsilieka nuo visos Veiksmų programos įgyvendinimo vidurkių (suplanuota 80 proc., pasirašyta sutarčių 66 proc., investuota 28 proc.).</w:t>
      </w:r>
      <w:r w:rsidR="00120EB7">
        <w:rPr>
          <w:sz w:val="22"/>
          <w:szCs w:val="22"/>
          <w:lang w:eastAsia="lt-LT"/>
        </w:rPr>
        <w:t xml:space="preserve"> </w:t>
      </w:r>
      <w:r w:rsidR="00120EB7" w:rsidRPr="00120EB7">
        <w:rPr>
          <w:sz w:val="22"/>
          <w:szCs w:val="22"/>
          <w:lang w:eastAsia="lt-LT"/>
        </w:rPr>
        <w:t>Vidaus reikalų ministerijos ERPF lėšomis finansuojamų priemonių projektų lėtą planavimą ir įgyvendinimą lemia didžiųjų miestų, kompleksinės paslaugų plėtros integruotų teritorijų vystymo programų tikslinėse teritorijose, miesto inžinerinės infrastruktūros, svarbios verslui, atnaujinimo ir plėtros priemonių komplikuotas įgyvendinimas.</w:t>
      </w:r>
      <w:r w:rsidR="00E63E2A" w:rsidRPr="00E63E2A">
        <w:rPr>
          <w:sz w:val="22"/>
          <w:szCs w:val="22"/>
          <w:lang w:eastAsia="lt-LT"/>
        </w:rPr>
        <w:t xml:space="preserve"> </w:t>
      </w:r>
      <w:r w:rsidR="001062B6" w:rsidRPr="0072281A">
        <w:rPr>
          <w:b/>
          <w:sz w:val="22"/>
          <w:szCs w:val="22"/>
          <w:lang w:eastAsia="lt-LT"/>
        </w:rPr>
        <w:t>Pasiūlymai:</w:t>
      </w:r>
      <w:r w:rsidR="001062B6">
        <w:rPr>
          <w:b/>
          <w:sz w:val="22"/>
          <w:szCs w:val="22"/>
          <w:lang w:eastAsia="lt-LT"/>
        </w:rPr>
        <w:t xml:space="preserve"> </w:t>
      </w:r>
      <w:r w:rsidR="008A6F41">
        <w:rPr>
          <w:b/>
          <w:sz w:val="22"/>
          <w:szCs w:val="22"/>
          <w:lang w:eastAsia="lt-LT"/>
        </w:rPr>
        <w:t>i</w:t>
      </w:r>
      <w:r w:rsidR="008A6F41" w:rsidRPr="008A6F41">
        <w:rPr>
          <w:sz w:val="22"/>
          <w:szCs w:val="22"/>
          <w:lang w:eastAsia="lt-LT"/>
        </w:rPr>
        <w:t>ki 2020 m. balandžio 30 d. pabaigos sudaryti valstybės projektų sąrašą pagal priemonės „Miesto inžinerinės infrastruktūros, svarbios verslui, atnaujinimas ir plėtra“ projektų finansavimo sąlygų aprašą Nr. 2.</w:t>
      </w:r>
    </w:p>
    <w:p w:rsidR="00DE4AF4" w:rsidRPr="00DE4AF4" w:rsidRDefault="00DE4AF4" w:rsidP="00DE4AF4">
      <w:pPr>
        <w:autoSpaceDE w:val="0"/>
        <w:autoSpaceDN w:val="0"/>
        <w:adjustRightInd w:val="0"/>
        <w:ind w:firstLine="567"/>
        <w:jc w:val="center"/>
        <w:rPr>
          <w:b/>
          <w:sz w:val="22"/>
          <w:szCs w:val="22"/>
          <w:lang w:eastAsia="lt-LT"/>
        </w:rPr>
      </w:pPr>
      <w:r w:rsidRPr="00DE4AF4">
        <w:rPr>
          <w:b/>
          <w:sz w:val="22"/>
          <w:szCs w:val="22"/>
          <w:lang w:eastAsia="lt-LT"/>
        </w:rPr>
        <w:t>Pasirengimas 2021–2027 m. periodui</w:t>
      </w:r>
    </w:p>
    <w:p w:rsidR="00DE4AF4" w:rsidRDefault="00DE4AF4" w:rsidP="00120EB7">
      <w:pPr>
        <w:autoSpaceDE w:val="0"/>
        <w:autoSpaceDN w:val="0"/>
        <w:adjustRightInd w:val="0"/>
        <w:ind w:firstLine="567"/>
        <w:rPr>
          <w:sz w:val="22"/>
          <w:szCs w:val="22"/>
          <w:lang w:eastAsia="lt-LT"/>
        </w:rPr>
      </w:pPr>
    </w:p>
    <w:p w:rsidR="007B31AE" w:rsidRDefault="00DE4AF4" w:rsidP="00DE4AF4">
      <w:pPr>
        <w:autoSpaceDE w:val="0"/>
        <w:autoSpaceDN w:val="0"/>
        <w:adjustRightInd w:val="0"/>
        <w:ind w:firstLine="567"/>
        <w:rPr>
          <w:sz w:val="22"/>
          <w:szCs w:val="22"/>
          <w:lang w:eastAsia="lt-LT"/>
        </w:rPr>
      </w:pPr>
      <w:r w:rsidRPr="00DE4AF4">
        <w:rPr>
          <w:sz w:val="22"/>
          <w:szCs w:val="22"/>
          <w:lang w:eastAsia="lt-LT"/>
        </w:rPr>
        <w:t xml:space="preserve">2019 m. rugsėjo 10–11 d., įvyko antrosios neformalios derybos su EK atstovais dėl naujos Investicijų programos 4 prioriteto „Socialiai atsakingesnė Lietuva“ investicijų ir finansavimo krypčių (dalyvavo Švietimo, mokslo ir sporto, Sveikatos apsaugos, Socialinės apsaugos ir darbo, Vidaus reikalų, Kultūros ir Ekonomikos ir inovacijų ministerijos). EK atstovai išreiškė labai aiškią poziciją dėl svarbos ir būtinybės parengti kokybišką investicijų poreikio analizę, siejant ją su siekiamais tikslais (intervencijų logika) ir situacijos konkrečioje viešosios politikos srityje analize (angl. </w:t>
      </w:r>
      <w:proofErr w:type="spellStart"/>
      <w:r w:rsidRPr="00DE4AF4">
        <w:rPr>
          <w:sz w:val="22"/>
          <w:szCs w:val="22"/>
          <w:lang w:eastAsia="lt-LT"/>
        </w:rPr>
        <w:t>mapping</w:t>
      </w:r>
      <w:proofErr w:type="spellEnd"/>
      <w:r w:rsidRPr="00DE4AF4">
        <w:rPr>
          <w:sz w:val="22"/>
          <w:szCs w:val="22"/>
          <w:lang w:eastAsia="lt-LT"/>
        </w:rPr>
        <w:t xml:space="preserve">). </w:t>
      </w:r>
    </w:p>
    <w:p w:rsidR="00DE4AF4" w:rsidRPr="00DE4AF4" w:rsidRDefault="00DE4AF4" w:rsidP="00DE4AF4">
      <w:pPr>
        <w:autoSpaceDE w:val="0"/>
        <w:autoSpaceDN w:val="0"/>
        <w:adjustRightInd w:val="0"/>
        <w:ind w:firstLine="567"/>
        <w:rPr>
          <w:sz w:val="22"/>
          <w:szCs w:val="22"/>
          <w:lang w:eastAsia="lt-LT"/>
        </w:rPr>
      </w:pPr>
      <w:r w:rsidRPr="00DE4AF4">
        <w:rPr>
          <w:sz w:val="22"/>
          <w:szCs w:val="22"/>
          <w:lang w:eastAsia="lt-LT"/>
        </w:rPr>
        <w:t>EK atstovams didelį susirūpinimą kelia nevykstanti švietimo reforma, kurios įgyvendinimui yra skirtos šio periodo ES struktūrinių fondų lėšos. Taip pat EK atstovai pažymėjo, kad jiems trūksta aiškios informacijos apie tai, kokie yra Lietuvoje švietimo srities iššūkiai ir kaip jie bus išspręsti pasitelkiant naujojo laikotarpio ES struktūrinių fondų investicijas.</w:t>
      </w:r>
    </w:p>
    <w:p w:rsidR="00535AA2" w:rsidRPr="00D733D1" w:rsidRDefault="00161405" w:rsidP="00DE4AF4">
      <w:pPr>
        <w:autoSpaceDE w:val="0"/>
        <w:autoSpaceDN w:val="0"/>
        <w:adjustRightInd w:val="0"/>
        <w:ind w:firstLine="567"/>
        <w:rPr>
          <w:b/>
          <w:sz w:val="22"/>
          <w:szCs w:val="22"/>
          <w:lang w:eastAsia="lt-LT"/>
        </w:rPr>
      </w:pPr>
      <w:r w:rsidRPr="00D733D1">
        <w:rPr>
          <w:b/>
          <w:sz w:val="22"/>
          <w:szCs w:val="22"/>
          <w:lang w:eastAsia="lt-LT"/>
        </w:rPr>
        <w:t>Atsižvelgiant į tai, teikiam</w:t>
      </w:r>
      <w:r w:rsidR="00535AA2" w:rsidRPr="00D733D1">
        <w:rPr>
          <w:b/>
          <w:sz w:val="22"/>
          <w:szCs w:val="22"/>
          <w:lang w:eastAsia="lt-LT"/>
        </w:rPr>
        <w:t>i</w:t>
      </w:r>
      <w:r w:rsidRPr="00D733D1">
        <w:rPr>
          <w:b/>
          <w:sz w:val="22"/>
          <w:szCs w:val="22"/>
          <w:lang w:eastAsia="lt-LT"/>
        </w:rPr>
        <w:t xml:space="preserve"> s</w:t>
      </w:r>
      <w:r w:rsidR="00DE4AF4" w:rsidRPr="00D733D1">
        <w:rPr>
          <w:b/>
          <w:sz w:val="22"/>
          <w:szCs w:val="22"/>
          <w:lang w:eastAsia="lt-LT"/>
        </w:rPr>
        <w:t>iūlym</w:t>
      </w:r>
      <w:r w:rsidR="00535AA2" w:rsidRPr="00D733D1">
        <w:rPr>
          <w:b/>
          <w:sz w:val="22"/>
          <w:szCs w:val="22"/>
          <w:lang w:eastAsia="lt-LT"/>
        </w:rPr>
        <w:t>ai:</w:t>
      </w:r>
    </w:p>
    <w:p w:rsidR="00DE4AF4" w:rsidRDefault="00535AA2" w:rsidP="00535AA2">
      <w:pPr>
        <w:autoSpaceDE w:val="0"/>
        <w:autoSpaceDN w:val="0"/>
        <w:adjustRightInd w:val="0"/>
        <w:ind w:firstLine="567"/>
        <w:rPr>
          <w:sz w:val="22"/>
          <w:szCs w:val="22"/>
          <w:lang w:eastAsia="lt-LT"/>
        </w:rPr>
      </w:pPr>
      <w:r>
        <w:rPr>
          <w:sz w:val="22"/>
          <w:szCs w:val="22"/>
          <w:lang w:eastAsia="lt-LT"/>
        </w:rPr>
        <w:t xml:space="preserve">- </w:t>
      </w:r>
      <w:r w:rsidR="00DE4AF4" w:rsidRPr="00DE4AF4">
        <w:rPr>
          <w:sz w:val="22"/>
          <w:szCs w:val="22"/>
          <w:lang w:eastAsia="lt-LT"/>
        </w:rPr>
        <w:t>Ekonomikos ir inovacijų, Švietimo, mokslo ir sporto, Socialinės apsaugos ir darbo, Sveikatos apsaugos ministerijoms</w:t>
      </w:r>
      <w:r>
        <w:rPr>
          <w:sz w:val="22"/>
          <w:szCs w:val="22"/>
          <w:lang w:eastAsia="lt-LT"/>
        </w:rPr>
        <w:t xml:space="preserve"> i</w:t>
      </w:r>
      <w:r w:rsidR="00DE4AF4" w:rsidRPr="00DE4AF4">
        <w:rPr>
          <w:sz w:val="22"/>
          <w:szCs w:val="22"/>
          <w:lang w:eastAsia="lt-LT"/>
        </w:rPr>
        <w:t>ki š. m. lapkričio 30 d. parengti kokybišką investicijų poreikio sveikatos apsaugos ir ilgalaikės priežiūros, švietimo, mokslinių tyrimų, ek</w:t>
      </w:r>
      <w:bookmarkStart w:id="2" w:name="_GoBack"/>
      <w:bookmarkEnd w:id="2"/>
      <w:r w:rsidR="00DE4AF4" w:rsidRPr="00DE4AF4">
        <w:rPr>
          <w:sz w:val="22"/>
          <w:szCs w:val="22"/>
          <w:lang w:eastAsia="lt-LT"/>
        </w:rPr>
        <w:t>sperimentinės plėtros ir inovacijų, institucinės globos pertvarkos (</w:t>
      </w:r>
      <w:proofErr w:type="spellStart"/>
      <w:r w:rsidR="00DE4AF4" w:rsidRPr="00DE4AF4">
        <w:rPr>
          <w:sz w:val="22"/>
          <w:szCs w:val="22"/>
          <w:lang w:eastAsia="lt-LT"/>
        </w:rPr>
        <w:t>deinstitucionalizacijos</w:t>
      </w:r>
      <w:proofErr w:type="spellEnd"/>
      <w:r w:rsidR="00DE4AF4" w:rsidRPr="00DE4AF4">
        <w:rPr>
          <w:sz w:val="22"/>
          <w:szCs w:val="22"/>
          <w:lang w:eastAsia="lt-LT"/>
        </w:rPr>
        <w:t xml:space="preserve">) srityse analizę (angl. </w:t>
      </w:r>
      <w:proofErr w:type="spellStart"/>
      <w:r w:rsidR="00DE4AF4" w:rsidRPr="00DE4AF4">
        <w:rPr>
          <w:sz w:val="22"/>
          <w:szCs w:val="22"/>
          <w:lang w:eastAsia="lt-LT"/>
        </w:rPr>
        <w:t>mapping</w:t>
      </w:r>
      <w:proofErr w:type="spellEnd"/>
      <w:r w:rsidR="00DE4AF4" w:rsidRPr="00DE4AF4">
        <w:rPr>
          <w:sz w:val="22"/>
          <w:szCs w:val="22"/>
          <w:lang w:eastAsia="lt-LT"/>
        </w:rPr>
        <w:t>)</w:t>
      </w:r>
      <w:r>
        <w:rPr>
          <w:sz w:val="22"/>
          <w:szCs w:val="22"/>
          <w:lang w:eastAsia="lt-LT"/>
        </w:rPr>
        <w:t>;</w:t>
      </w:r>
    </w:p>
    <w:p w:rsidR="00535AA2" w:rsidRDefault="00535AA2" w:rsidP="00535AA2">
      <w:pPr>
        <w:autoSpaceDE w:val="0"/>
        <w:autoSpaceDN w:val="0"/>
        <w:adjustRightInd w:val="0"/>
        <w:ind w:firstLine="567"/>
        <w:rPr>
          <w:sz w:val="22"/>
          <w:szCs w:val="22"/>
          <w:lang w:eastAsia="lt-LT"/>
        </w:rPr>
      </w:pPr>
      <w:r>
        <w:rPr>
          <w:sz w:val="22"/>
          <w:szCs w:val="22"/>
          <w:lang w:eastAsia="lt-LT"/>
        </w:rPr>
        <w:t xml:space="preserve">- </w:t>
      </w:r>
      <w:r w:rsidRPr="00DE4AF4">
        <w:rPr>
          <w:sz w:val="22"/>
          <w:szCs w:val="22"/>
          <w:lang w:eastAsia="lt-LT"/>
        </w:rPr>
        <w:t>Švietimo, mokslo ir sporto ministerijai, Sveikatos apsaugos ministerijai</w:t>
      </w:r>
      <w:r>
        <w:rPr>
          <w:sz w:val="22"/>
          <w:szCs w:val="22"/>
          <w:lang w:eastAsia="lt-LT"/>
        </w:rPr>
        <w:t xml:space="preserve"> i</w:t>
      </w:r>
      <w:r w:rsidRPr="00DE4AF4">
        <w:rPr>
          <w:sz w:val="22"/>
          <w:szCs w:val="22"/>
          <w:lang w:eastAsia="lt-LT"/>
        </w:rPr>
        <w:t>ki š. m. gruodžio 20 d. pristatyti EK atstovams švietimo reformos (aukštojo mokslo ir bendrojo ugdymo), sveikatos reformos įgyvendinimo eigą ir šiai sričiai 2014–2020 m. finansiniu laikotarpiu skirtų ES struktūrinių fondų investicijų įgyvendinimą.</w:t>
      </w:r>
    </w:p>
    <w:p w:rsidR="00BF3F52" w:rsidRPr="00DE4AF4" w:rsidRDefault="00BF3F52" w:rsidP="00BF3F52">
      <w:pPr>
        <w:autoSpaceDE w:val="0"/>
        <w:autoSpaceDN w:val="0"/>
        <w:adjustRightInd w:val="0"/>
        <w:ind w:firstLine="567"/>
        <w:rPr>
          <w:sz w:val="22"/>
          <w:szCs w:val="22"/>
          <w:lang w:eastAsia="lt-LT"/>
        </w:rPr>
      </w:pPr>
      <w:r>
        <w:rPr>
          <w:sz w:val="22"/>
          <w:szCs w:val="22"/>
          <w:lang w:eastAsia="lt-LT"/>
        </w:rPr>
        <w:t xml:space="preserve">- </w:t>
      </w:r>
      <w:r w:rsidRPr="00DE4AF4">
        <w:rPr>
          <w:sz w:val="22"/>
          <w:szCs w:val="22"/>
          <w:lang w:eastAsia="lt-LT"/>
        </w:rPr>
        <w:t>Ekonomikos ir inovacijų, Švietimo, mokslo ir sporto bei Socialinės apsaugos ir darbo ministerijoms</w:t>
      </w:r>
      <w:r>
        <w:rPr>
          <w:sz w:val="22"/>
          <w:szCs w:val="22"/>
          <w:lang w:eastAsia="lt-LT"/>
        </w:rPr>
        <w:t xml:space="preserve"> k</w:t>
      </w:r>
      <w:r w:rsidRPr="00DE4AF4">
        <w:rPr>
          <w:sz w:val="22"/>
          <w:szCs w:val="22"/>
          <w:lang w:eastAsia="lt-LT"/>
        </w:rPr>
        <w:t>artu su Ekonominio bendradarbiavimo ir plėtros organizacija (EBPO) parengti bendrą įgūdžių strategiją, kuri reikalinga, siekiant įgyvendinti 2021–2027 m. Reglamento projekto IV priede nustatytas temines reikiamas sąlygas.</w:t>
      </w:r>
    </w:p>
    <w:p w:rsidR="00DE4AF4" w:rsidRPr="00DE4AF4" w:rsidRDefault="00DE4AF4" w:rsidP="00DE4AF4">
      <w:pPr>
        <w:autoSpaceDE w:val="0"/>
        <w:autoSpaceDN w:val="0"/>
        <w:adjustRightInd w:val="0"/>
        <w:ind w:firstLine="567"/>
        <w:rPr>
          <w:sz w:val="22"/>
          <w:szCs w:val="22"/>
          <w:lang w:eastAsia="lt-LT"/>
        </w:rPr>
      </w:pPr>
    </w:p>
    <w:p w:rsidR="00DE4AF4" w:rsidRPr="00DE4AF4" w:rsidRDefault="00DE4AF4" w:rsidP="00DE4AF4">
      <w:pPr>
        <w:autoSpaceDE w:val="0"/>
        <w:autoSpaceDN w:val="0"/>
        <w:adjustRightInd w:val="0"/>
        <w:ind w:firstLine="567"/>
        <w:rPr>
          <w:sz w:val="22"/>
          <w:szCs w:val="22"/>
          <w:lang w:eastAsia="lt-LT"/>
        </w:rPr>
      </w:pPr>
    </w:p>
    <w:p w:rsidR="00DE4AF4" w:rsidRDefault="00DE4AF4" w:rsidP="00DE4AF4">
      <w:pPr>
        <w:autoSpaceDE w:val="0"/>
        <w:autoSpaceDN w:val="0"/>
        <w:adjustRightInd w:val="0"/>
        <w:ind w:firstLine="567"/>
        <w:rPr>
          <w:sz w:val="22"/>
          <w:szCs w:val="22"/>
          <w:lang w:eastAsia="lt-LT"/>
        </w:rPr>
      </w:pPr>
    </w:p>
    <w:p w:rsidR="001062B6" w:rsidRPr="00F9615C" w:rsidRDefault="001062B6" w:rsidP="008B47F9">
      <w:pPr>
        <w:autoSpaceDE w:val="0"/>
        <w:autoSpaceDN w:val="0"/>
        <w:adjustRightInd w:val="0"/>
        <w:ind w:firstLine="567"/>
        <w:rPr>
          <w:sz w:val="22"/>
          <w:szCs w:val="22"/>
          <w:lang w:eastAsia="lt-LT"/>
        </w:rPr>
      </w:pPr>
    </w:p>
    <w:p w:rsidR="00C055BE" w:rsidRDefault="00C055BE" w:rsidP="002A1BA4">
      <w:pPr>
        <w:autoSpaceDE w:val="0"/>
        <w:autoSpaceDN w:val="0"/>
        <w:adjustRightInd w:val="0"/>
        <w:ind w:firstLine="567"/>
        <w:rPr>
          <w:b/>
          <w:sz w:val="22"/>
          <w:szCs w:val="22"/>
          <w:u w:val="single"/>
          <w:lang w:eastAsia="lt-LT"/>
        </w:rPr>
      </w:pPr>
    </w:p>
    <w:p w:rsidR="00245532" w:rsidRPr="0060620F" w:rsidRDefault="00245532" w:rsidP="004A192E">
      <w:pPr>
        <w:autoSpaceDE w:val="0"/>
        <w:autoSpaceDN w:val="0"/>
        <w:adjustRightInd w:val="0"/>
        <w:ind w:firstLine="567"/>
        <w:rPr>
          <w:sz w:val="22"/>
          <w:szCs w:val="22"/>
          <w:lang w:eastAsia="lt-LT"/>
        </w:rPr>
      </w:pPr>
    </w:p>
    <w:p w:rsidR="002D2622" w:rsidRPr="0060620F" w:rsidRDefault="00AE5496" w:rsidP="00C613BC">
      <w:pPr>
        <w:rPr>
          <w:sz w:val="22"/>
          <w:szCs w:val="22"/>
        </w:rPr>
      </w:pPr>
      <w:r>
        <w:rPr>
          <w:sz w:val="22"/>
          <w:szCs w:val="22"/>
        </w:rPr>
        <w:t>G</w:t>
      </w:r>
      <w:r w:rsidR="00C613BC" w:rsidRPr="0060620F">
        <w:rPr>
          <w:sz w:val="22"/>
          <w:szCs w:val="22"/>
        </w:rPr>
        <w:t>rupės</w:t>
      </w:r>
      <w:r>
        <w:rPr>
          <w:sz w:val="22"/>
          <w:szCs w:val="22"/>
        </w:rPr>
        <w:t xml:space="preserve"> </w:t>
      </w:r>
      <w:r w:rsidR="00DF678D" w:rsidRPr="0060620F">
        <w:rPr>
          <w:sz w:val="22"/>
          <w:szCs w:val="22"/>
        </w:rPr>
        <w:t xml:space="preserve">patarėja                                                                      </w:t>
      </w:r>
      <w:r w:rsidR="00C613BC" w:rsidRPr="0060620F">
        <w:rPr>
          <w:sz w:val="22"/>
          <w:szCs w:val="22"/>
        </w:rPr>
        <w:t xml:space="preserve">                </w:t>
      </w:r>
      <w:r w:rsidR="00DF678D" w:rsidRPr="0060620F">
        <w:rPr>
          <w:sz w:val="22"/>
          <w:szCs w:val="22"/>
        </w:rPr>
        <w:t xml:space="preserve">    </w:t>
      </w:r>
      <w:r w:rsidR="00A850DA" w:rsidRPr="0060620F">
        <w:rPr>
          <w:sz w:val="22"/>
          <w:szCs w:val="22"/>
        </w:rPr>
        <w:t xml:space="preserve">       </w:t>
      </w:r>
      <w:r w:rsidR="00C13EA0" w:rsidRPr="0060620F">
        <w:rPr>
          <w:sz w:val="22"/>
          <w:szCs w:val="22"/>
        </w:rPr>
        <w:t xml:space="preserve">      </w:t>
      </w:r>
      <w:r w:rsidR="00C613BC" w:rsidRPr="0060620F">
        <w:rPr>
          <w:sz w:val="22"/>
          <w:szCs w:val="22"/>
        </w:rPr>
        <w:t xml:space="preserve">       </w:t>
      </w:r>
      <w:r w:rsidR="00C13EA0" w:rsidRPr="0060620F">
        <w:rPr>
          <w:sz w:val="22"/>
          <w:szCs w:val="22"/>
        </w:rPr>
        <w:t xml:space="preserve">  </w:t>
      </w:r>
      <w:r w:rsidR="00DF678D" w:rsidRPr="0060620F">
        <w:rPr>
          <w:sz w:val="22"/>
          <w:szCs w:val="22"/>
        </w:rPr>
        <w:t>Šarūnė Navickaitė-</w:t>
      </w:r>
      <w:proofErr w:type="spellStart"/>
      <w:r w:rsidR="00DF678D" w:rsidRPr="0060620F">
        <w:rPr>
          <w:sz w:val="22"/>
          <w:szCs w:val="22"/>
        </w:rPr>
        <w:t>Dulaitienė</w:t>
      </w:r>
      <w:proofErr w:type="spellEnd"/>
      <w:r w:rsidR="00DF678D" w:rsidRPr="0060620F">
        <w:rPr>
          <w:sz w:val="22"/>
          <w:szCs w:val="22"/>
        </w:rPr>
        <w:t xml:space="preserve">                                                              </w:t>
      </w:r>
    </w:p>
    <w:p w:rsidR="005A7E22" w:rsidRDefault="005A7E22" w:rsidP="00A30205">
      <w:pPr>
        <w:pStyle w:val="Preformatted"/>
        <w:spacing w:line="360" w:lineRule="auto"/>
        <w:rPr>
          <w:rFonts w:ascii="Times New Roman" w:hAnsi="Times New Roman"/>
          <w:sz w:val="22"/>
          <w:szCs w:val="22"/>
        </w:rPr>
      </w:pPr>
    </w:p>
    <w:p w:rsidR="005A7E22" w:rsidRPr="0039310B" w:rsidRDefault="005A7E22" w:rsidP="00ED5CB9">
      <w:pPr>
        <w:pStyle w:val="Preformatted"/>
        <w:spacing w:line="360" w:lineRule="auto"/>
        <w:rPr>
          <w:rFonts w:ascii="Times New Roman" w:hAnsi="Times New Roman"/>
          <w:sz w:val="22"/>
          <w:szCs w:val="22"/>
        </w:rPr>
      </w:pPr>
    </w:p>
    <w:sectPr w:rsidR="005A7E22" w:rsidRPr="0039310B" w:rsidSect="006D6FD5">
      <w:headerReference w:type="default" r:id="rId10"/>
      <w:footerReference w:type="first" r:id="rId11"/>
      <w:footnotePr>
        <w:pos w:val="beneathText"/>
      </w:footnotePr>
      <w:pgSz w:w="11907" w:h="16840" w:code="9"/>
      <w:pgMar w:top="851" w:right="709" w:bottom="568" w:left="85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722" w:rsidRDefault="00C02722">
      <w:r>
        <w:separator/>
      </w:r>
    </w:p>
  </w:endnote>
  <w:endnote w:type="continuationSeparator" w:id="0">
    <w:p w:rsidR="00C02722" w:rsidRDefault="00C0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641222"/>
      <w:docPartObj>
        <w:docPartGallery w:val="Page Numbers (Bottom of Page)"/>
        <w:docPartUnique/>
      </w:docPartObj>
    </w:sdtPr>
    <w:sdtEndPr>
      <w:rPr>
        <w:noProof/>
      </w:rPr>
    </w:sdtEndPr>
    <w:sdtContent>
      <w:p w:rsidR="00A10AC0" w:rsidRDefault="00A10AC0">
        <w:pPr>
          <w:pStyle w:val="Porat"/>
          <w:jc w:val="right"/>
        </w:pPr>
        <w:r>
          <w:fldChar w:fldCharType="begin"/>
        </w:r>
        <w:r>
          <w:instrText xml:space="preserve"> PAGE   \* MERGEFORMAT </w:instrText>
        </w:r>
        <w:r>
          <w:fldChar w:fldCharType="separate"/>
        </w:r>
        <w:r w:rsidR="005A7E22">
          <w:rPr>
            <w:noProof/>
          </w:rPr>
          <w:t>1</w:t>
        </w:r>
        <w:r>
          <w:rPr>
            <w:noProof/>
          </w:rPr>
          <w:fldChar w:fldCharType="end"/>
        </w:r>
      </w:p>
    </w:sdtContent>
  </w:sdt>
  <w:p w:rsidR="00A10AC0" w:rsidRDefault="00A10A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722" w:rsidRDefault="00C02722">
      <w:r>
        <w:separator/>
      </w:r>
    </w:p>
  </w:footnote>
  <w:footnote w:type="continuationSeparator" w:id="0">
    <w:p w:rsidR="00C02722" w:rsidRDefault="00C02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5A7E22">
      <w:rPr>
        <w:noProof/>
        <w:szCs w:val="24"/>
      </w:rPr>
      <w:t>3</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73E90"/>
    <w:multiLevelType w:val="hybridMultilevel"/>
    <w:tmpl w:val="ADD42060"/>
    <w:lvl w:ilvl="0" w:tplc="527611D0">
      <w:start w:val="3"/>
      <w:numFmt w:val="bullet"/>
      <w:lvlText w:val="-"/>
      <w:lvlJc w:val="left"/>
      <w:pPr>
        <w:ind w:left="987" w:hanging="360"/>
      </w:pPr>
      <w:rPr>
        <w:rFonts w:ascii="Times New Roman" w:eastAsia="Times New Roman" w:hAnsi="Times New Roman" w:cs="Times New Roman" w:hint="default"/>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1" w15:restartNumberingAfterBreak="0">
    <w:nsid w:val="1CBC0D99"/>
    <w:multiLevelType w:val="hybridMultilevel"/>
    <w:tmpl w:val="450EB15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6873D4C"/>
    <w:multiLevelType w:val="hybridMultilevel"/>
    <w:tmpl w:val="1A547CCE"/>
    <w:lvl w:ilvl="0" w:tplc="BB94BA42">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9B5CFF"/>
    <w:multiLevelType w:val="hybridMultilevel"/>
    <w:tmpl w:val="D154277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37585B8E"/>
    <w:multiLevelType w:val="hybridMultilevel"/>
    <w:tmpl w:val="3EC67D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7B5D26"/>
    <w:multiLevelType w:val="multilevel"/>
    <w:tmpl w:val="327AE7CA"/>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6" w15:restartNumberingAfterBreak="0">
    <w:nsid w:val="518A6BE2"/>
    <w:multiLevelType w:val="hybridMultilevel"/>
    <w:tmpl w:val="FCBA325C"/>
    <w:lvl w:ilvl="0" w:tplc="0409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7" w15:restartNumberingAfterBreak="0">
    <w:nsid w:val="51EB75E2"/>
    <w:multiLevelType w:val="hybridMultilevel"/>
    <w:tmpl w:val="493E5BF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62B91EF2"/>
    <w:multiLevelType w:val="hybridMultilevel"/>
    <w:tmpl w:val="AE1AA566"/>
    <w:lvl w:ilvl="0" w:tplc="3A14978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4584539"/>
    <w:multiLevelType w:val="hybridMultilevel"/>
    <w:tmpl w:val="B9743F2C"/>
    <w:lvl w:ilvl="0" w:tplc="D208191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70CB61B1"/>
    <w:multiLevelType w:val="hybridMultilevel"/>
    <w:tmpl w:val="060A07D8"/>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7DC67375"/>
    <w:multiLevelType w:val="hybridMultilevel"/>
    <w:tmpl w:val="536A6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4"/>
  </w:num>
  <w:num w:numId="5">
    <w:abstractNumId w:val="9"/>
  </w:num>
  <w:num w:numId="6">
    <w:abstractNumId w:val="8"/>
  </w:num>
  <w:num w:numId="7">
    <w:abstractNumId w:val="1"/>
  </w:num>
  <w:num w:numId="8">
    <w:abstractNumId w:val="7"/>
  </w:num>
  <w:num w:numId="9">
    <w:abstractNumId w:val="3"/>
  </w:num>
  <w:num w:numId="10">
    <w:abstractNumId w:val="6"/>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4A7E"/>
    <w:rsid w:val="000060D6"/>
    <w:rsid w:val="000064E6"/>
    <w:rsid w:val="00010AD2"/>
    <w:rsid w:val="000215A8"/>
    <w:rsid w:val="0002176C"/>
    <w:rsid w:val="000252CC"/>
    <w:rsid w:val="00025980"/>
    <w:rsid w:val="000334EA"/>
    <w:rsid w:val="0003438D"/>
    <w:rsid w:val="00034DD8"/>
    <w:rsid w:val="0004383E"/>
    <w:rsid w:val="00054998"/>
    <w:rsid w:val="000619B6"/>
    <w:rsid w:val="00061F0C"/>
    <w:rsid w:val="00063F7F"/>
    <w:rsid w:val="000640D9"/>
    <w:rsid w:val="0006604E"/>
    <w:rsid w:val="0006646F"/>
    <w:rsid w:val="00075948"/>
    <w:rsid w:val="000768E7"/>
    <w:rsid w:val="0007793C"/>
    <w:rsid w:val="000836B0"/>
    <w:rsid w:val="00085B76"/>
    <w:rsid w:val="00087721"/>
    <w:rsid w:val="00090741"/>
    <w:rsid w:val="000A015A"/>
    <w:rsid w:val="000A48BF"/>
    <w:rsid w:val="000A6D79"/>
    <w:rsid w:val="000B1485"/>
    <w:rsid w:val="000B6F4D"/>
    <w:rsid w:val="000C12CD"/>
    <w:rsid w:val="000C356F"/>
    <w:rsid w:val="000C4C5B"/>
    <w:rsid w:val="000C4D8D"/>
    <w:rsid w:val="000C5349"/>
    <w:rsid w:val="000D05D4"/>
    <w:rsid w:val="000D1266"/>
    <w:rsid w:val="000D3F99"/>
    <w:rsid w:val="000D52F6"/>
    <w:rsid w:val="000D53A3"/>
    <w:rsid w:val="000E0F2A"/>
    <w:rsid w:val="000E1191"/>
    <w:rsid w:val="000E2261"/>
    <w:rsid w:val="000E67BC"/>
    <w:rsid w:val="000F348F"/>
    <w:rsid w:val="000F3D4F"/>
    <w:rsid w:val="00102E0E"/>
    <w:rsid w:val="0010306F"/>
    <w:rsid w:val="00103FB1"/>
    <w:rsid w:val="001062B6"/>
    <w:rsid w:val="00115B83"/>
    <w:rsid w:val="00115F3F"/>
    <w:rsid w:val="001172F2"/>
    <w:rsid w:val="00120EB7"/>
    <w:rsid w:val="00121647"/>
    <w:rsid w:val="00123745"/>
    <w:rsid w:val="0012378E"/>
    <w:rsid w:val="00132798"/>
    <w:rsid w:val="00132940"/>
    <w:rsid w:val="00132F4E"/>
    <w:rsid w:val="00135334"/>
    <w:rsid w:val="00142A4E"/>
    <w:rsid w:val="00144209"/>
    <w:rsid w:val="00144A61"/>
    <w:rsid w:val="00145E48"/>
    <w:rsid w:val="00147BF3"/>
    <w:rsid w:val="00152EDA"/>
    <w:rsid w:val="00154039"/>
    <w:rsid w:val="00154396"/>
    <w:rsid w:val="00154517"/>
    <w:rsid w:val="00161405"/>
    <w:rsid w:val="00171F01"/>
    <w:rsid w:val="0017277A"/>
    <w:rsid w:val="001738A3"/>
    <w:rsid w:val="00176B17"/>
    <w:rsid w:val="0017755D"/>
    <w:rsid w:val="00181DBC"/>
    <w:rsid w:val="00181EA8"/>
    <w:rsid w:val="00182296"/>
    <w:rsid w:val="001847E2"/>
    <w:rsid w:val="00184C77"/>
    <w:rsid w:val="00186F48"/>
    <w:rsid w:val="001907AD"/>
    <w:rsid w:val="001934A6"/>
    <w:rsid w:val="00195762"/>
    <w:rsid w:val="00196430"/>
    <w:rsid w:val="0019649B"/>
    <w:rsid w:val="001A407B"/>
    <w:rsid w:val="001A6AF6"/>
    <w:rsid w:val="001B050C"/>
    <w:rsid w:val="001B119F"/>
    <w:rsid w:val="001B3C1C"/>
    <w:rsid w:val="001B4AB0"/>
    <w:rsid w:val="001B6236"/>
    <w:rsid w:val="001B7C42"/>
    <w:rsid w:val="001C5090"/>
    <w:rsid w:val="001C5891"/>
    <w:rsid w:val="001C7AFF"/>
    <w:rsid w:val="001D0E69"/>
    <w:rsid w:val="001D6971"/>
    <w:rsid w:val="001D6BDC"/>
    <w:rsid w:val="001E1B13"/>
    <w:rsid w:val="001E605C"/>
    <w:rsid w:val="001F0218"/>
    <w:rsid w:val="001F02A2"/>
    <w:rsid w:val="001F0836"/>
    <w:rsid w:val="001F3570"/>
    <w:rsid w:val="001F4306"/>
    <w:rsid w:val="001F7681"/>
    <w:rsid w:val="0020155B"/>
    <w:rsid w:val="00206439"/>
    <w:rsid w:val="00207E8E"/>
    <w:rsid w:val="0021050E"/>
    <w:rsid w:val="002128B2"/>
    <w:rsid w:val="00213FD7"/>
    <w:rsid w:val="002164B9"/>
    <w:rsid w:val="00217A9C"/>
    <w:rsid w:val="00220951"/>
    <w:rsid w:val="00223745"/>
    <w:rsid w:val="002241B1"/>
    <w:rsid w:val="002242F2"/>
    <w:rsid w:val="00227A44"/>
    <w:rsid w:val="002329D9"/>
    <w:rsid w:val="00234F10"/>
    <w:rsid w:val="00235E38"/>
    <w:rsid w:val="00237858"/>
    <w:rsid w:val="0024366B"/>
    <w:rsid w:val="00245532"/>
    <w:rsid w:val="00247254"/>
    <w:rsid w:val="00256279"/>
    <w:rsid w:val="00262AF5"/>
    <w:rsid w:val="0026387D"/>
    <w:rsid w:val="00263AAB"/>
    <w:rsid w:val="0026457C"/>
    <w:rsid w:val="00264611"/>
    <w:rsid w:val="00276B1B"/>
    <w:rsid w:val="00277B77"/>
    <w:rsid w:val="00280094"/>
    <w:rsid w:val="00283247"/>
    <w:rsid w:val="00283BAD"/>
    <w:rsid w:val="00285501"/>
    <w:rsid w:val="002915D9"/>
    <w:rsid w:val="00291788"/>
    <w:rsid w:val="002956CD"/>
    <w:rsid w:val="002A1BA4"/>
    <w:rsid w:val="002B00E3"/>
    <w:rsid w:val="002B0494"/>
    <w:rsid w:val="002B04AD"/>
    <w:rsid w:val="002B1DAF"/>
    <w:rsid w:val="002B7552"/>
    <w:rsid w:val="002C039B"/>
    <w:rsid w:val="002C090B"/>
    <w:rsid w:val="002C10D5"/>
    <w:rsid w:val="002C2D23"/>
    <w:rsid w:val="002C4944"/>
    <w:rsid w:val="002C7662"/>
    <w:rsid w:val="002D0E0E"/>
    <w:rsid w:val="002D1BC2"/>
    <w:rsid w:val="002D1BD6"/>
    <w:rsid w:val="002D2622"/>
    <w:rsid w:val="002D2B1D"/>
    <w:rsid w:val="002D48B3"/>
    <w:rsid w:val="002D5E25"/>
    <w:rsid w:val="002E052E"/>
    <w:rsid w:val="002E4F45"/>
    <w:rsid w:val="002E7660"/>
    <w:rsid w:val="002F07F3"/>
    <w:rsid w:val="002F414A"/>
    <w:rsid w:val="0030117D"/>
    <w:rsid w:val="00303764"/>
    <w:rsid w:val="003111F5"/>
    <w:rsid w:val="003137E1"/>
    <w:rsid w:val="00315610"/>
    <w:rsid w:val="00317B6A"/>
    <w:rsid w:val="00322B27"/>
    <w:rsid w:val="0032650E"/>
    <w:rsid w:val="00330B7C"/>
    <w:rsid w:val="003331E6"/>
    <w:rsid w:val="0033356A"/>
    <w:rsid w:val="00333C35"/>
    <w:rsid w:val="0033471F"/>
    <w:rsid w:val="00337D17"/>
    <w:rsid w:val="00343C06"/>
    <w:rsid w:val="00346789"/>
    <w:rsid w:val="00347974"/>
    <w:rsid w:val="00350AA1"/>
    <w:rsid w:val="003536C9"/>
    <w:rsid w:val="0036334E"/>
    <w:rsid w:val="0036514F"/>
    <w:rsid w:val="0036567D"/>
    <w:rsid w:val="00371958"/>
    <w:rsid w:val="00372149"/>
    <w:rsid w:val="0037264E"/>
    <w:rsid w:val="003736B5"/>
    <w:rsid w:val="00381B34"/>
    <w:rsid w:val="00382EFC"/>
    <w:rsid w:val="00384B03"/>
    <w:rsid w:val="00384CE6"/>
    <w:rsid w:val="00390926"/>
    <w:rsid w:val="00390D71"/>
    <w:rsid w:val="003912FC"/>
    <w:rsid w:val="0039310B"/>
    <w:rsid w:val="00394F15"/>
    <w:rsid w:val="00396AB2"/>
    <w:rsid w:val="00396BA1"/>
    <w:rsid w:val="003A7398"/>
    <w:rsid w:val="003A7A1E"/>
    <w:rsid w:val="003C0774"/>
    <w:rsid w:val="003C382F"/>
    <w:rsid w:val="003C6040"/>
    <w:rsid w:val="003C7869"/>
    <w:rsid w:val="003C78A9"/>
    <w:rsid w:val="003D1DBB"/>
    <w:rsid w:val="003D2E33"/>
    <w:rsid w:val="003D325D"/>
    <w:rsid w:val="003D49CD"/>
    <w:rsid w:val="003D6C70"/>
    <w:rsid w:val="003E04D4"/>
    <w:rsid w:val="003E4416"/>
    <w:rsid w:val="003E7405"/>
    <w:rsid w:val="003F1436"/>
    <w:rsid w:val="003F25EF"/>
    <w:rsid w:val="003F41FD"/>
    <w:rsid w:val="003F5940"/>
    <w:rsid w:val="00407785"/>
    <w:rsid w:val="00410276"/>
    <w:rsid w:val="00411494"/>
    <w:rsid w:val="00416F7C"/>
    <w:rsid w:val="004313DB"/>
    <w:rsid w:val="00431E5A"/>
    <w:rsid w:val="004324B5"/>
    <w:rsid w:val="00432D78"/>
    <w:rsid w:val="00434303"/>
    <w:rsid w:val="00435E8C"/>
    <w:rsid w:val="00443D64"/>
    <w:rsid w:val="00446062"/>
    <w:rsid w:val="0044631A"/>
    <w:rsid w:val="004512E6"/>
    <w:rsid w:val="004540E2"/>
    <w:rsid w:val="00454C5D"/>
    <w:rsid w:val="004604F2"/>
    <w:rsid w:val="00464B84"/>
    <w:rsid w:val="00464DCC"/>
    <w:rsid w:val="004651B3"/>
    <w:rsid w:val="004702EB"/>
    <w:rsid w:val="0047086E"/>
    <w:rsid w:val="004714BE"/>
    <w:rsid w:val="00474AEC"/>
    <w:rsid w:val="00477E66"/>
    <w:rsid w:val="004819C0"/>
    <w:rsid w:val="00481CF3"/>
    <w:rsid w:val="0048678B"/>
    <w:rsid w:val="00487B1B"/>
    <w:rsid w:val="00490844"/>
    <w:rsid w:val="00490875"/>
    <w:rsid w:val="00491C77"/>
    <w:rsid w:val="00494503"/>
    <w:rsid w:val="00495C55"/>
    <w:rsid w:val="004A192E"/>
    <w:rsid w:val="004A2EBC"/>
    <w:rsid w:val="004A3FA9"/>
    <w:rsid w:val="004A4CD1"/>
    <w:rsid w:val="004B1CB3"/>
    <w:rsid w:val="004C02EE"/>
    <w:rsid w:val="004C162D"/>
    <w:rsid w:val="004C2114"/>
    <w:rsid w:val="004C2E08"/>
    <w:rsid w:val="004C38D6"/>
    <w:rsid w:val="004C3B7E"/>
    <w:rsid w:val="004C3E91"/>
    <w:rsid w:val="004D06B0"/>
    <w:rsid w:val="004D4DA5"/>
    <w:rsid w:val="004D77A1"/>
    <w:rsid w:val="004E1362"/>
    <w:rsid w:val="004E15D1"/>
    <w:rsid w:val="004E1F06"/>
    <w:rsid w:val="004E2453"/>
    <w:rsid w:val="004F44F3"/>
    <w:rsid w:val="004F5E4F"/>
    <w:rsid w:val="005016A9"/>
    <w:rsid w:val="00510EB8"/>
    <w:rsid w:val="00511CB4"/>
    <w:rsid w:val="00512F6D"/>
    <w:rsid w:val="00521AB0"/>
    <w:rsid w:val="00523DFA"/>
    <w:rsid w:val="005243A9"/>
    <w:rsid w:val="00525437"/>
    <w:rsid w:val="00532032"/>
    <w:rsid w:val="00535AA2"/>
    <w:rsid w:val="00535D8F"/>
    <w:rsid w:val="00536728"/>
    <w:rsid w:val="00544DA2"/>
    <w:rsid w:val="00553DF3"/>
    <w:rsid w:val="005619A8"/>
    <w:rsid w:val="0056534F"/>
    <w:rsid w:val="00566FC0"/>
    <w:rsid w:val="00571221"/>
    <w:rsid w:val="005725E0"/>
    <w:rsid w:val="00575795"/>
    <w:rsid w:val="00581180"/>
    <w:rsid w:val="00585164"/>
    <w:rsid w:val="00585363"/>
    <w:rsid w:val="00585563"/>
    <w:rsid w:val="0058671E"/>
    <w:rsid w:val="00587D6F"/>
    <w:rsid w:val="00595E42"/>
    <w:rsid w:val="005962CF"/>
    <w:rsid w:val="00596AC5"/>
    <w:rsid w:val="005A7846"/>
    <w:rsid w:val="005A7E22"/>
    <w:rsid w:val="005B638D"/>
    <w:rsid w:val="005B7F18"/>
    <w:rsid w:val="005C31BA"/>
    <w:rsid w:val="005C5BED"/>
    <w:rsid w:val="005D1BC5"/>
    <w:rsid w:val="005D2F60"/>
    <w:rsid w:val="005D76F3"/>
    <w:rsid w:val="005E1005"/>
    <w:rsid w:val="005E4427"/>
    <w:rsid w:val="005E74BE"/>
    <w:rsid w:val="005F0086"/>
    <w:rsid w:val="005F01E8"/>
    <w:rsid w:val="005F3974"/>
    <w:rsid w:val="005F40C0"/>
    <w:rsid w:val="005F587B"/>
    <w:rsid w:val="00601661"/>
    <w:rsid w:val="00602132"/>
    <w:rsid w:val="00604C40"/>
    <w:rsid w:val="00606060"/>
    <w:rsid w:val="0060620F"/>
    <w:rsid w:val="00611901"/>
    <w:rsid w:val="00620713"/>
    <w:rsid w:val="00627072"/>
    <w:rsid w:val="00627F14"/>
    <w:rsid w:val="00636FA1"/>
    <w:rsid w:val="00637E32"/>
    <w:rsid w:val="00640B7B"/>
    <w:rsid w:val="006433E4"/>
    <w:rsid w:val="00643BF0"/>
    <w:rsid w:val="00643C98"/>
    <w:rsid w:val="00644945"/>
    <w:rsid w:val="0064790E"/>
    <w:rsid w:val="00650504"/>
    <w:rsid w:val="00650B96"/>
    <w:rsid w:val="006568F1"/>
    <w:rsid w:val="00660C29"/>
    <w:rsid w:val="00660E14"/>
    <w:rsid w:val="00664000"/>
    <w:rsid w:val="00674051"/>
    <w:rsid w:val="00675CEE"/>
    <w:rsid w:val="0067745D"/>
    <w:rsid w:val="00687627"/>
    <w:rsid w:val="00691C5D"/>
    <w:rsid w:val="006A2A84"/>
    <w:rsid w:val="006B0434"/>
    <w:rsid w:val="006B29F5"/>
    <w:rsid w:val="006B2A9F"/>
    <w:rsid w:val="006B7507"/>
    <w:rsid w:val="006C091D"/>
    <w:rsid w:val="006C2A33"/>
    <w:rsid w:val="006C3E41"/>
    <w:rsid w:val="006D6FD5"/>
    <w:rsid w:val="006E24E4"/>
    <w:rsid w:val="006E2C52"/>
    <w:rsid w:val="006E32C4"/>
    <w:rsid w:val="006E6E3B"/>
    <w:rsid w:val="006E7C09"/>
    <w:rsid w:val="006F1998"/>
    <w:rsid w:val="00700E5B"/>
    <w:rsid w:val="00701815"/>
    <w:rsid w:val="0070257C"/>
    <w:rsid w:val="007115E3"/>
    <w:rsid w:val="00713E7F"/>
    <w:rsid w:val="00714844"/>
    <w:rsid w:val="0072281A"/>
    <w:rsid w:val="00725227"/>
    <w:rsid w:val="00730795"/>
    <w:rsid w:val="007316A5"/>
    <w:rsid w:val="00732E3F"/>
    <w:rsid w:val="007335AB"/>
    <w:rsid w:val="00740A7A"/>
    <w:rsid w:val="00742138"/>
    <w:rsid w:val="007447ED"/>
    <w:rsid w:val="00750648"/>
    <w:rsid w:val="00753D62"/>
    <w:rsid w:val="00756E98"/>
    <w:rsid w:val="00760720"/>
    <w:rsid w:val="0076165D"/>
    <w:rsid w:val="0076629E"/>
    <w:rsid w:val="00766AFF"/>
    <w:rsid w:val="00766F24"/>
    <w:rsid w:val="007706F0"/>
    <w:rsid w:val="00775B2A"/>
    <w:rsid w:val="00775E27"/>
    <w:rsid w:val="00777128"/>
    <w:rsid w:val="00780299"/>
    <w:rsid w:val="00780596"/>
    <w:rsid w:val="00781F74"/>
    <w:rsid w:val="00784382"/>
    <w:rsid w:val="00786FF8"/>
    <w:rsid w:val="00787018"/>
    <w:rsid w:val="007903F9"/>
    <w:rsid w:val="00793AB6"/>
    <w:rsid w:val="0079766D"/>
    <w:rsid w:val="007A13DE"/>
    <w:rsid w:val="007A3316"/>
    <w:rsid w:val="007A34D1"/>
    <w:rsid w:val="007A4525"/>
    <w:rsid w:val="007A4DCB"/>
    <w:rsid w:val="007A5095"/>
    <w:rsid w:val="007B3021"/>
    <w:rsid w:val="007B31AE"/>
    <w:rsid w:val="007C2CE6"/>
    <w:rsid w:val="007C7D25"/>
    <w:rsid w:val="007E13AD"/>
    <w:rsid w:val="007E3129"/>
    <w:rsid w:val="007F2D76"/>
    <w:rsid w:val="00800237"/>
    <w:rsid w:val="008007B6"/>
    <w:rsid w:val="00802DF9"/>
    <w:rsid w:val="00810C67"/>
    <w:rsid w:val="008128DB"/>
    <w:rsid w:val="00815203"/>
    <w:rsid w:val="008241FE"/>
    <w:rsid w:val="008305A7"/>
    <w:rsid w:val="008308F8"/>
    <w:rsid w:val="00833D7D"/>
    <w:rsid w:val="008363AC"/>
    <w:rsid w:val="00840BA0"/>
    <w:rsid w:val="00842E35"/>
    <w:rsid w:val="00844EB7"/>
    <w:rsid w:val="00845A55"/>
    <w:rsid w:val="0084683D"/>
    <w:rsid w:val="00846AFB"/>
    <w:rsid w:val="0085063A"/>
    <w:rsid w:val="008600ED"/>
    <w:rsid w:val="00860717"/>
    <w:rsid w:val="00860FF7"/>
    <w:rsid w:val="00861767"/>
    <w:rsid w:val="008618DE"/>
    <w:rsid w:val="008628A4"/>
    <w:rsid w:val="00864C04"/>
    <w:rsid w:val="0086703B"/>
    <w:rsid w:val="00870EC1"/>
    <w:rsid w:val="008747C2"/>
    <w:rsid w:val="00876B75"/>
    <w:rsid w:val="008805F3"/>
    <w:rsid w:val="00883268"/>
    <w:rsid w:val="0088330A"/>
    <w:rsid w:val="00884691"/>
    <w:rsid w:val="00885739"/>
    <w:rsid w:val="00885B1A"/>
    <w:rsid w:val="00885C75"/>
    <w:rsid w:val="00897050"/>
    <w:rsid w:val="008A1294"/>
    <w:rsid w:val="008A1F17"/>
    <w:rsid w:val="008A5416"/>
    <w:rsid w:val="008A5A00"/>
    <w:rsid w:val="008A6F41"/>
    <w:rsid w:val="008B26B6"/>
    <w:rsid w:val="008B47F9"/>
    <w:rsid w:val="008B5752"/>
    <w:rsid w:val="008B5C58"/>
    <w:rsid w:val="008C0400"/>
    <w:rsid w:val="008C0BEC"/>
    <w:rsid w:val="008C3BFF"/>
    <w:rsid w:val="008C410C"/>
    <w:rsid w:val="008C45A7"/>
    <w:rsid w:val="008C7D7E"/>
    <w:rsid w:val="008D26F0"/>
    <w:rsid w:val="008D2DB3"/>
    <w:rsid w:val="008D3576"/>
    <w:rsid w:val="008D5820"/>
    <w:rsid w:val="008D5944"/>
    <w:rsid w:val="008D5CF5"/>
    <w:rsid w:val="008D689D"/>
    <w:rsid w:val="008E3195"/>
    <w:rsid w:val="008E3796"/>
    <w:rsid w:val="008E4D60"/>
    <w:rsid w:val="008E5555"/>
    <w:rsid w:val="008F1852"/>
    <w:rsid w:val="008F286A"/>
    <w:rsid w:val="008F31A4"/>
    <w:rsid w:val="00900E13"/>
    <w:rsid w:val="00902FE9"/>
    <w:rsid w:val="009058F9"/>
    <w:rsid w:val="00910D20"/>
    <w:rsid w:val="00911A51"/>
    <w:rsid w:val="009157C8"/>
    <w:rsid w:val="00923F2D"/>
    <w:rsid w:val="009244FF"/>
    <w:rsid w:val="00924712"/>
    <w:rsid w:val="00930E17"/>
    <w:rsid w:val="009322F8"/>
    <w:rsid w:val="00935AC7"/>
    <w:rsid w:val="00941002"/>
    <w:rsid w:val="009434D4"/>
    <w:rsid w:val="00944A52"/>
    <w:rsid w:val="00947216"/>
    <w:rsid w:val="00950ACF"/>
    <w:rsid w:val="00951F73"/>
    <w:rsid w:val="00954EE4"/>
    <w:rsid w:val="00956CA4"/>
    <w:rsid w:val="00960CF7"/>
    <w:rsid w:val="00961B3A"/>
    <w:rsid w:val="00963169"/>
    <w:rsid w:val="0096594A"/>
    <w:rsid w:val="00967ACB"/>
    <w:rsid w:val="0097121A"/>
    <w:rsid w:val="00975CF9"/>
    <w:rsid w:val="00982AD7"/>
    <w:rsid w:val="00982B8C"/>
    <w:rsid w:val="00983E6C"/>
    <w:rsid w:val="009842BB"/>
    <w:rsid w:val="00984EE6"/>
    <w:rsid w:val="009851BE"/>
    <w:rsid w:val="009861BE"/>
    <w:rsid w:val="009862CB"/>
    <w:rsid w:val="0099450C"/>
    <w:rsid w:val="00994CF1"/>
    <w:rsid w:val="009954D5"/>
    <w:rsid w:val="00996907"/>
    <w:rsid w:val="00997F9F"/>
    <w:rsid w:val="009A2F71"/>
    <w:rsid w:val="009A6DEF"/>
    <w:rsid w:val="009A7FB9"/>
    <w:rsid w:val="009B032F"/>
    <w:rsid w:val="009B1432"/>
    <w:rsid w:val="009B2578"/>
    <w:rsid w:val="009B72FB"/>
    <w:rsid w:val="009B7A0D"/>
    <w:rsid w:val="009C2711"/>
    <w:rsid w:val="009C4CB2"/>
    <w:rsid w:val="009C5321"/>
    <w:rsid w:val="009C55D6"/>
    <w:rsid w:val="009D160D"/>
    <w:rsid w:val="009D4E5D"/>
    <w:rsid w:val="009D6107"/>
    <w:rsid w:val="009D6154"/>
    <w:rsid w:val="00A01581"/>
    <w:rsid w:val="00A0515D"/>
    <w:rsid w:val="00A0765A"/>
    <w:rsid w:val="00A10AC0"/>
    <w:rsid w:val="00A119E0"/>
    <w:rsid w:val="00A12003"/>
    <w:rsid w:val="00A14011"/>
    <w:rsid w:val="00A21578"/>
    <w:rsid w:val="00A240B4"/>
    <w:rsid w:val="00A2593F"/>
    <w:rsid w:val="00A30205"/>
    <w:rsid w:val="00A33959"/>
    <w:rsid w:val="00A34588"/>
    <w:rsid w:val="00A35277"/>
    <w:rsid w:val="00A37B79"/>
    <w:rsid w:val="00A40A4B"/>
    <w:rsid w:val="00A41815"/>
    <w:rsid w:val="00A421B6"/>
    <w:rsid w:val="00A43E48"/>
    <w:rsid w:val="00A44C77"/>
    <w:rsid w:val="00A44E3F"/>
    <w:rsid w:val="00A45939"/>
    <w:rsid w:val="00A46A37"/>
    <w:rsid w:val="00A471C5"/>
    <w:rsid w:val="00A51041"/>
    <w:rsid w:val="00A5324E"/>
    <w:rsid w:val="00A605F1"/>
    <w:rsid w:val="00A6341B"/>
    <w:rsid w:val="00A7075B"/>
    <w:rsid w:val="00A7315E"/>
    <w:rsid w:val="00A757A0"/>
    <w:rsid w:val="00A82AFF"/>
    <w:rsid w:val="00A850DA"/>
    <w:rsid w:val="00A87098"/>
    <w:rsid w:val="00A874C9"/>
    <w:rsid w:val="00AB1B36"/>
    <w:rsid w:val="00AB66D5"/>
    <w:rsid w:val="00AC68E9"/>
    <w:rsid w:val="00AE5496"/>
    <w:rsid w:val="00AE66DE"/>
    <w:rsid w:val="00AE71C0"/>
    <w:rsid w:val="00AF51AC"/>
    <w:rsid w:val="00AF7677"/>
    <w:rsid w:val="00B016D9"/>
    <w:rsid w:val="00B04F85"/>
    <w:rsid w:val="00B07163"/>
    <w:rsid w:val="00B14A97"/>
    <w:rsid w:val="00B1740F"/>
    <w:rsid w:val="00B212D2"/>
    <w:rsid w:val="00B2176E"/>
    <w:rsid w:val="00B21B20"/>
    <w:rsid w:val="00B22CBE"/>
    <w:rsid w:val="00B25506"/>
    <w:rsid w:val="00B3095D"/>
    <w:rsid w:val="00B30E20"/>
    <w:rsid w:val="00B317F3"/>
    <w:rsid w:val="00B3575E"/>
    <w:rsid w:val="00B36E64"/>
    <w:rsid w:val="00B405D7"/>
    <w:rsid w:val="00B4070B"/>
    <w:rsid w:val="00B40B95"/>
    <w:rsid w:val="00B413E4"/>
    <w:rsid w:val="00B423C1"/>
    <w:rsid w:val="00B44059"/>
    <w:rsid w:val="00B456DD"/>
    <w:rsid w:val="00B469A4"/>
    <w:rsid w:val="00B469D4"/>
    <w:rsid w:val="00B47A53"/>
    <w:rsid w:val="00B516F4"/>
    <w:rsid w:val="00B524E1"/>
    <w:rsid w:val="00B52AD7"/>
    <w:rsid w:val="00B56DA0"/>
    <w:rsid w:val="00B571E9"/>
    <w:rsid w:val="00B6171D"/>
    <w:rsid w:val="00B64C65"/>
    <w:rsid w:val="00B71A75"/>
    <w:rsid w:val="00B743AB"/>
    <w:rsid w:val="00B80F92"/>
    <w:rsid w:val="00B8469C"/>
    <w:rsid w:val="00B858E9"/>
    <w:rsid w:val="00B86DE8"/>
    <w:rsid w:val="00B91219"/>
    <w:rsid w:val="00B915BD"/>
    <w:rsid w:val="00B94D6A"/>
    <w:rsid w:val="00B978E9"/>
    <w:rsid w:val="00BA0CFD"/>
    <w:rsid w:val="00BA2DCE"/>
    <w:rsid w:val="00BA519F"/>
    <w:rsid w:val="00BA5FD7"/>
    <w:rsid w:val="00BA7220"/>
    <w:rsid w:val="00BA773D"/>
    <w:rsid w:val="00BB34EC"/>
    <w:rsid w:val="00BB4837"/>
    <w:rsid w:val="00BB48B8"/>
    <w:rsid w:val="00BB60F4"/>
    <w:rsid w:val="00BB7CEA"/>
    <w:rsid w:val="00BC0E69"/>
    <w:rsid w:val="00BC1C58"/>
    <w:rsid w:val="00BC6EAD"/>
    <w:rsid w:val="00BD0E14"/>
    <w:rsid w:val="00BD12BB"/>
    <w:rsid w:val="00BE2C46"/>
    <w:rsid w:val="00BE3132"/>
    <w:rsid w:val="00BE4128"/>
    <w:rsid w:val="00BF3F52"/>
    <w:rsid w:val="00BF57F1"/>
    <w:rsid w:val="00C02722"/>
    <w:rsid w:val="00C055BE"/>
    <w:rsid w:val="00C10372"/>
    <w:rsid w:val="00C10F2E"/>
    <w:rsid w:val="00C1122C"/>
    <w:rsid w:val="00C119EC"/>
    <w:rsid w:val="00C13EA0"/>
    <w:rsid w:val="00C146B3"/>
    <w:rsid w:val="00C17EB7"/>
    <w:rsid w:val="00C2337C"/>
    <w:rsid w:val="00C31174"/>
    <w:rsid w:val="00C32926"/>
    <w:rsid w:val="00C3317A"/>
    <w:rsid w:val="00C4168A"/>
    <w:rsid w:val="00C5024B"/>
    <w:rsid w:val="00C51647"/>
    <w:rsid w:val="00C613BC"/>
    <w:rsid w:val="00C657B9"/>
    <w:rsid w:val="00C66B96"/>
    <w:rsid w:val="00C76B11"/>
    <w:rsid w:val="00C8387A"/>
    <w:rsid w:val="00C866EF"/>
    <w:rsid w:val="00C92736"/>
    <w:rsid w:val="00C94031"/>
    <w:rsid w:val="00C94C1E"/>
    <w:rsid w:val="00CA71EB"/>
    <w:rsid w:val="00CB10CA"/>
    <w:rsid w:val="00CB1E7B"/>
    <w:rsid w:val="00CB266A"/>
    <w:rsid w:val="00CB3E28"/>
    <w:rsid w:val="00CB4783"/>
    <w:rsid w:val="00CC2352"/>
    <w:rsid w:val="00CC4155"/>
    <w:rsid w:val="00CC7888"/>
    <w:rsid w:val="00CD20C4"/>
    <w:rsid w:val="00CD4301"/>
    <w:rsid w:val="00CD70EF"/>
    <w:rsid w:val="00CD7765"/>
    <w:rsid w:val="00CE10BF"/>
    <w:rsid w:val="00CE172C"/>
    <w:rsid w:val="00CF001B"/>
    <w:rsid w:val="00CF56B2"/>
    <w:rsid w:val="00CF5923"/>
    <w:rsid w:val="00CF7A63"/>
    <w:rsid w:val="00D01081"/>
    <w:rsid w:val="00D02BD0"/>
    <w:rsid w:val="00D0492D"/>
    <w:rsid w:val="00D102C0"/>
    <w:rsid w:val="00D2228A"/>
    <w:rsid w:val="00D22D5B"/>
    <w:rsid w:val="00D23B28"/>
    <w:rsid w:val="00D253F8"/>
    <w:rsid w:val="00D2671F"/>
    <w:rsid w:val="00D3721B"/>
    <w:rsid w:val="00D37EF9"/>
    <w:rsid w:val="00D411A0"/>
    <w:rsid w:val="00D43FF0"/>
    <w:rsid w:val="00D4490F"/>
    <w:rsid w:val="00D4599D"/>
    <w:rsid w:val="00D45A40"/>
    <w:rsid w:val="00D463A0"/>
    <w:rsid w:val="00D505BD"/>
    <w:rsid w:val="00D530B0"/>
    <w:rsid w:val="00D55F73"/>
    <w:rsid w:val="00D66614"/>
    <w:rsid w:val="00D6683E"/>
    <w:rsid w:val="00D668C2"/>
    <w:rsid w:val="00D72E97"/>
    <w:rsid w:val="00D733D1"/>
    <w:rsid w:val="00D7433A"/>
    <w:rsid w:val="00D74644"/>
    <w:rsid w:val="00D807C8"/>
    <w:rsid w:val="00D83513"/>
    <w:rsid w:val="00D8530C"/>
    <w:rsid w:val="00D86310"/>
    <w:rsid w:val="00D873B4"/>
    <w:rsid w:val="00D87AFD"/>
    <w:rsid w:val="00D939AF"/>
    <w:rsid w:val="00D96070"/>
    <w:rsid w:val="00D96629"/>
    <w:rsid w:val="00D96B59"/>
    <w:rsid w:val="00D97A1E"/>
    <w:rsid w:val="00DA194A"/>
    <w:rsid w:val="00DB0D08"/>
    <w:rsid w:val="00DB6DA3"/>
    <w:rsid w:val="00DC4EFF"/>
    <w:rsid w:val="00DC64BA"/>
    <w:rsid w:val="00DD3121"/>
    <w:rsid w:val="00DE17C2"/>
    <w:rsid w:val="00DE4A06"/>
    <w:rsid w:val="00DE4AF4"/>
    <w:rsid w:val="00DE72B8"/>
    <w:rsid w:val="00DE7ECB"/>
    <w:rsid w:val="00DF1152"/>
    <w:rsid w:val="00DF2470"/>
    <w:rsid w:val="00DF3F65"/>
    <w:rsid w:val="00DF678D"/>
    <w:rsid w:val="00E0294C"/>
    <w:rsid w:val="00E045DA"/>
    <w:rsid w:val="00E10E16"/>
    <w:rsid w:val="00E115B3"/>
    <w:rsid w:val="00E13E76"/>
    <w:rsid w:val="00E1668F"/>
    <w:rsid w:val="00E20921"/>
    <w:rsid w:val="00E21253"/>
    <w:rsid w:val="00E212CC"/>
    <w:rsid w:val="00E21EFF"/>
    <w:rsid w:val="00E2343E"/>
    <w:rsid w:val="00E31F9B"/>
    <w:rsid w:val="00E322C3"/>
    <w:rsid w:val="00E37A9E"/>
    <w:rsid w:val="00E411B6"/>
    <w:rsid w:val="00E45BEB"/>
    <w:rsid w:val="00E47B44"/>
    <w:rsid w:val="00E5008E"/>
    <w:rsid w:val="00E51C33"/>
    <w:rsid w:val="00E52A2C"/>
    <w:rsid w:val="00E52D34"/>
    <w:rsid w:val="00E531CE"/>
    <w:rsid w:val="00E53455"/>
    <w:rsid w:val="00E54938"/>
    <w:rsid w:val="00E6141B"/>
    <w:rsid w:val="00E63E2A"/>
    <w:rsid w:val="00E65072"/>
    <w:rsid w:val="00E72261"/>
    <w:rsid w:val="00E73378"/>
    <w:rsid w:val="00E76838"/>
    <w:rsid w:val="00E801A3"/>
    <w:rsid w:val="00E8717E"/>
    <w:rsid w:val="00E87E14"/>
    <w:rsid w:val="00E93AF2"/>
    <w:rsid w:val="00E97131"/>
    <w:rsid w:val="00E9762D"/>
    <w:rsid w:val="00EA08A9"/>
    <w:rsid w:val="00EA139D"/>
    <w:rsid w:val="00EA2C98"/>
    <w:rsid w:val="00EA2D07"/>
    <w:rsid w:val="00EA38BC"/>
    <w:rsid w:val="00EB1DAC"/>
    <w:rsid w:val="00EB386C"/>
    <w:rsid w:val="00EB3F15"/>
    <w:rsid w:val="00EB4244"/>
    <w:rsid w:val="00EB5DDE"/>
    <w:rsid w:val="00EB7E41"/>
    <w:rsid w:val="00EC3B08"/>
    <w:rsid w:val="00EC431F"/>
    <w:rsid w:val="00EC771F"/>
    <w:rsid w:val="00ED34A1"/>
    <w:rsid w:val="00ED4987"/>
    <w:rsid w:val="00ED5CB9"/>
    <w:rsid w:val="00ED7009"/>
    <w:rsid w:val="00EE77E5"/>
    <w:rsid w:val="00F01B95"/>
    <w:rsid w:val="00F03845"/>
    <w:rsid w:val="00F1050D"/>
    <w:rsid w:val="00F10C02"/>
    <w:rsid w:val="00F2096A"/>
    <w:rsid w:val="00F23751"/>
    <w:rsid w:val="00F25950"/>
    <w:rsid w:val="00F26B20"/>
    <w:rsid w:val="00F319B0"/>
    <w:rsid w:val="00F33B84"/>
    <w:rsid w:val="00F36194"/>
    <w:rsid w:val="00F368EA"/>
    <w:rsid w:val="00F377F7"/>
    <w:rsid w:val="00F43381"/>
    <w:rsid w:val="00F45694"/>
    <w:rsid w:val="00F4693D"/>
    <w:rsid w:val="00F50884"/>
    <w:rsid w:val="00F518D2"/>
    <w:rsid w:val="00F53DB0"/>
    <w:rsid w:val="00F550A8"/>
    <w:rsid w:val="00F56C5D"/>
    <w:rsid w:val="00F63BC6"/>
    <w:rsid w:val="00F6630B"/>
    <w:rsid w:val="00F7144A"/>
    <w:rsid w:val="00F717B5"/>
    <w:rsid w:val="00F7301E"/>
    <w:rsid w:val="00F7415C"/>
    <w:rsid w:val="00F74698"/>
    <w:rsid w:val="00F75D93"/>
    <w:rsid w:val="00F76A69"/>
    <w:rsid w:val="00F80DFE"/>
    <w:rsid w:val="00F817DC"/>
    <w:rsid w:val="00F8578E"/>
    <w:rsid w:val="00F85903"/>
    <w:rsid w:val="00F94D25"/>
    <w:rsid w:val="00F9615C"/>
    <w:rsid w:val="00F97E85"/>
    <w:rsid w:val="00FA202D"/>
    <w:rsid w:val="00FA2515"/>
    <w:rsid w:val="00FA2A1F"/>
    <w:rsid w:val="00FA59DE"/>
    <w:rsid w:val="00FB03EF"/>
    <w:rsid w:val="00FB2E40"/>
    <w:rsid w:val="00FB78AA"/>
    <w:rsid w:val="00FC268F"/>
    <w:rsid w:val="00FC4C7D"/>
    <w:rsid w:val="00FC4D95"/>
    <w:rsid w:val="00FD6868"/>
    <w:rsid w:val="00FD6969"/>
    <w:rsid w:val="00FD78DE"/>
    <w:rsid w:val="00FD796D"/>
    <w:rsid w:val="00FE187B"/>
    <w:rsid w:val="00FE2938"/>
    <w:rsid w:val="00FE4B80"/>
    <w:rsid w:val="00FE5B87"/>
    <w:rsid w:val="00FF063D"/>
    <w:rsid w:val="00FF3B2C"/>
    <w:rsid w:val="00FF7D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BAAC"/>
  <w15:docId w15:val="{2A2EEFB4-18B9-4CDB-9460-6E66F701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uiPriority w:val="99"/>
    <w:rsid w:val="002D2622"/>
    <w:pPr>
      <w:tabs>
        <w:tab w:val="center" w:pos="4153"/>
        <w:tab w:val="right" w:pos="8306"/>
      </w:tabs>
    </w:pPr>
    <w:rPr>
      <w:lang w:val="x-none"/>
    </w:rPr>
  </w:style>
  <w:style w:type="character" w:customStyle="1" w:styleId="PoratDiagrama">
    <w:name w:val="Poraštė Diagrama"/>
    <w:basedOn w:val="Numatytasispastraiposriftas"/>
    <w:link w:val="Porat"/>
    <w:uiPriority w:val="99"/>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464DCC"/>
    <w:pPr>
      <w:spacing w:after="200" w:line="276" w:lineRule="auto"/>
      <w:ind w:left="720"/>
      <w:contextualSpacing/>
      <w:jc w:val="left"/>
    </w:pPr>
    <w:rPr>
      <w:rFonts w:ascii="Calibri" w:eastAsia="Calibri" w:hAnsi="Calibri"/>
      <w:sz w:val="22"/>
      <w:szCs w:val="22"/>
      <w:lang w:eastAsia="en-US"/>
    </w:rPr>
  </w:style>
  <w:style w:type="table" w:customStyle="1" w:styleId="TableGrid1">
    <w:name w:val="Table Grid1"/>
    <w:basedOn w:val="prastojilentel"/>
    <w:next w:val="Lentelstinklelis"/>
    <w:uiPriority w:val="39"/>
    <w:rsid w:val="004F44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5A7E22"/>
    <w:pPr>
      <w:spacing w:before="100" w:beforeAutospacing="1" w:after="100" w:afterAutospacing="1"/>
      <w:jc w:val="left"/>
    </w:pPr>
    <w:rPr>
      <w:szCs w:val="24"/>
      <w:lang w:eastAsia="lt-LT"/>
    </w:rPr>
  </w:style>
  <w:style w:type="table" w:styleId="viesustinklelis1parykinimas">
    <w:name w:val="Light Grid Accent 1"/>
    <w:basedOn w:val="prastojilentel"/>
    <w:uiPriority w:val="62"/>
    <w:rsid w:val="00F80DFE"/>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8355">
      <w:bodyDiv w:val="1"/>
      <w:marLeft w:val="225"/>
      <w:marRight w:val="225"/>
      <w:marTop w:val="0"/>
      <w:marBottom w:val="0"/>
      <w:divBdr>
        <w:top w:val="none" w:sz="0" w:space="0" w:color="auto"/>
        <w:left w:val="none" w:sz="0" w:space="0" w:color="auto"/>
        <w:bottom w:val="none" w:sz="0" w:space="0" w:color="auto"/>
        <w:right w:val="none" w:sz="0" w:space="0" w:color="auto"/>
      </w:divBdr>
      <w:divsChild>
        <w:div w:id="739716053">
          <w:marLeft w:val="0"/>
          <w:marRight w:val="0"/>
          <w:marTop w:val="0"/>
          <w:marBottom w:val="0"/>
          <w:divBdr>
            <w:top w:val="none" w:sz="0" w:space="0" w:color="auto"/>
            <w:left w:val="none" w:sz="0" w:space="0" w:color="auto"/>
            <w:bottom w:val="none" w:sz="0" w:space="0" w:color="auto"/>
            <w:right w:val="none" w:sz="0" w:space="0" w:color="auto"/>
          </w:divBdr>
        </w:div>
      </w:divsChild>
    </w:div>
    <w:div w:id="444352566">
      <w:bodyDiv w:val="1"/>
      <w:marLeft w:val="225"/>
      <w:marRight w:val="225"/>
      <w:marTop w:val="0"/>
      <w:marBottom w:val="0"/>
      <w:divBdr>
        <w:top w:val="none" w:sz="0" w:space="0" w:color="auto"/>
        <w:left w:val="none" w:sz="0" w:space="0" w:color="auto"/>
        <w:bottom w:val="none" w:sz="0" w:space="0" w:color="auto"/>
        <w:right w:val="none" w:sz="0" w:space="0" w:color="auto"/>
      </w:divBdr>
      <w:divsChild>
        <w:div w:id="144972329">
          <w:marLeft w:val="0"/>
          <w:marRight w:val="0"/>
          <w:marTop w:val="0"/>
          <w:marBottom w:val="0"/>
          <w:divBdr>
            <w:top w:val="none" w:sz="0" w:space="0" w:color="auto"/>
            <w:left w:val="none" w:sz="0" w:space="0" w:color="auto"/>
            <w:bottom w:val="none" w:sz="0" w:space="0" w:color="auto"/>
            <w:right w:val="none" w:sz="0" w:space="0" w:color="auto"/>
          </w:divBdr>
        </w:div>
      </w:divsChild>
    </w:div>
    <w:div w:id="848521202">
      <w:bodyDiv w:val="1"/>
      <w:marLeft w:val="0"/>
      <w:marRight w:val="0"/>
      <w:marTop w:val="0"/>
      <w:marBottom w:val="0"/>
      <w:divBdr>
        <w:top w:val="none" w:sz="0" w:space="0" w:color="auto"/>
        <w:left w:val="none" w:sz="0" w:space="0" w:color="auto"/>
        <w:bottom w:val="none" w:sz="0" w:space="0" w:color="auto"/>
        <w:right w:val="none" w:sz="0" w:space="0" w:color="auto"/>
      </w:divBdr>
    </w:div>
    <w:div w:id="1027020943">
      <w:bodyDiv w:val="1"/>
      <w:marLeft w:val="0"/>
      <w:marRight w:val="0"/>
      <w:marTop w:val="0"/>
      <w:marBottom w:val="0"/>
      <w:divBdr>
        <w:top w:val="none" w:sz="0" w:space="0" w:color="auto"/>
        <w:left w:val="none" w:sz="0" w:space="0" w:color="auto"/>
        <w:bottom w:val="none" w:sz="0" w:space="0" w:color="auto"/>
        <w:right w:val="none" w:sz="0" w:space="0" w:color="auto"/>
      </w:divBdr>
    </w:div>
    <w:div w:id="1087574562">
      <w:bodyDiv w:val="1"/>
      <w:marLeft w:val="225"/>
      <w:marRight w:val="225"/>
      <w:marTop w:val="0"/>
      <w:marBottom w:val="0"/>
      <w:divBdr>
        <w:top w:val="none" w:sz="0" w:space="0" w:color="auto"/>
        <w:left w:val="none" w:sz="0" w:space="0" w:color="auto"/>
        <w:bottom w:val="none" w:sz="0" w:space="0" w:color="auto"/>
        <w:right w:val="none" w:sz="0" w:space="0" w:color="auto"/>
      </w:divBdr>
      <w:divsChild>
        <w:div w:id="274989418">
          <w:marLeft w:val="0"/>
          <w:marRight w:val="0"/>
          <w:marTop w:val="0"/>
          <w:marBottom w:val="0"/>
          <w:divBdr>
            <w:top w:val="none" w:sz="0" w:space="0" w:color="auto"/>
            <w:left w:val="none" w:sz="0" w:space="0" w:color="auto"/>
            <w:bottom w:val="none" w:sz="0" w:space="0" w:color="auto"/>
            <w:right w:val="none" w:sz="0" w:space="0" w:color="auto"/>
          </w:divBdr>
        </w:div>
      </w:divsChild>
    </w:div>
    <w:div w:id="1210415288">
      <w:bodyDiv w:val="1"/>
      <w:marLeft w:val="0"/>
      <w:marRight w:val="0"/>
      <w:marTop w:val="0"/>
      <w:marBottom w:val="0"/>
      <w:divBdr>
        <w:top w:val="none" w:sz="0" w:space="0" w:color="auto"/>
        <w:left w:val="none" w:sz="0" w:space="0" w:color="auto"/>
        <w:bottom w:val="none" w:sz="0" w:space="0" w:color="auto"/>
        <w:right w:val="none" w:sz="0" w:space="0" w:color="auto"/>
      </w:divBdr>
      <w:divsChild>
        <w:div w:id="901140424">
          <w:marLeft w:val="0"/>
          <w:marRight w:val="0"/>
          <w:marTop w:val="0"/>
          <w:marBottom w:val="0"/>
          <w:divBdr>
            <w:top w:val="none" w:sz="0" w:space="0" w:color="auto"/>
            <w:left w:val="none" w:sz="0" w:space="0" w:color="auto"/>
            <w:bottom w:val="none" w:sz="0" w:space="0" w:color="auto"/>
            <w:right w:val="none" w:sz="0" w:space="0" w:color="auto"/>
          </w:divBdr>
          <w:divsChild>
            <w:div w:id="49425369">
              <w:marLeft w:val="0"/>
              <w:marRight w:val="0"/>
              <w:marTop w:val="0"/>
              <w:marBottom w:val="0"/>
              <w:divBdr>
                <w:top w:val="none" w:sz="0" w:space="0" w:color="auto"/>
                <w:left w:val="none" w:sz="0" w:space="0" w:color="auto"/>
                <w:bottom w:val="none" w:sz="0" w:space="0" w:color="auto"/>
                <w:right w:val="none" w:sz="0" w:space="0" w:color="auto"/>
              </w:divBdr>
              <w:divsChild>
                <w:div w:id="210919140">
                  <w:marLeft w:val="0"/>
                  <w:marRight w:val="0"/>
                  <w:marTop w:val="0"/>
                  <w:marBottom w:val="0"/>
                  <w:divBdr>
                    <w:top w:val="none" w:sz="0" w:space="0" w:color="auto"/>
                    <w:left w:val="none" w:sz="0" w:space="0" w:color="auto"/>
                    <w:bottom w:val="none" w:sz="0" w:space="0" w:color="auto"/>
                    <w:right w:val="none" w:sz="0" w:space="0" w:color="auto"/>
                  </w:divBdr>
                  <w:divsChild>
                    <w:div w:id="527374585">
                      <w:marLeft w:val="-15"/>
                      <w:marRight w:val="0"/>
                      <w:marTop w:val="0"/>
                      <w:marBottom w:val="0"/>
                      <w:divBdr>
                        <w:top w:val="none" w:sz="0" w:space="0" w:color="auto"/>
                        <w:left w:val="none" w:sz="0" w:space="0" w:color="auto"/>
                        <w:bottom w:val="none" w:sz="0" w:space="0" w:color="auto"/>
                        <w:right w:val="none" w:sz="0" w:space="0" w:color="auto"/>
                      </w:divBdr>
                      <w:divsChild>
                        <w:div w:id="2022656419">
                          <w:marLeft w:val="0"/>
                          <w:marRight w:val="0"/>
                          <w:marTop w:val="0"/>
                          <w:marBottom w:val="0"/>
                          <w:divBdr>
                            <w:top w:val="none" w:sz="0" w:space="0" w:color="auto"/>
                            <w:left w:val="none" w:sz="0" w:space="0" w:color="auto"/>
                            <w:bottom w:val="none" w:sz="0" w:space="0" w:color="auto"/>
                            <w:right w:val="none" w:sz="0" w:space="0" w:color="auto"/>
                          </w:divBdr>
                          <w:divsChild>
                            <w:div w:id="354043578">
                              <w:marLeft w:val="180"/>
                              <w:marRight w:val="0"/>
                              <w:marTop w:val="0"/>
                              <w:marBottom w:val="0"/>
                              <w:divBdr>
                                <w:top w:val="none" w:sz="0" w:space="0" w:color="auto"/>
                                <w:left w:val="none" w:sz="0" w:space="0" w:color="auto"/>
                                <w:bottom w:val="none" w:sz="0" w:space="0" w:color="auto"/>
                                <w:right w:val="none" w:sz="0" w:space="0" w:color="auto"/>
                              </w:divBdr>
                              <w:divsChild>
                                <w:div w:id="218782150">
                                  <w:marLeft w:val="0"/>
                                  <w:marRight w:val="0"/>
                                  <w:marTop w:val="180"/>
                                  <w:marBottom w:val="0"/>
                                  <w:divBdr>
                                    <w:top w:val="none" w:sz="0" w:space="0" w:color="auto"/>
                                    <w:left w:val="none" w:sz="0" w:space="0" w:color="auto"/>
                                    <w:bottom w:val="none" w:sz="0" w:space="0" w:color="auto"/>
                                    <w:right w:val="none" w:sz="0" w:space="0" w:color="auto"/>
                                  </w:divBdr>
                                  <w:divsChild>
                                    <w:div w:id="1942570066">
                                      <w:marLeft w:val="0"/>
                                      <w:marRight w:val="0"/>
                                      <w:marTop w:val="0"/>
                                      <w:marBottom w:val="0"/>
                                      <w:divBdr>
                                        <w:top w:val="none" w:sz="0" w:space="0" w:color="auto"/>
                                        <w:left w:val="none" w:sz="0" w:space="0" w:color="auto"/>
                                        <w:bottom w:val="none" w:sz="0" w:space="0" w:color="auto"/>
                                        <w:right w:val="none" w:sz="0" w:space="0" w:color="auto"/>
                                      </w:divBdr>
                                      <w:divsChild>
                                        <w:div w:id="571936078">
                                          <w:marLeft w:val="180"/>
                                          <w:marRight w:val="0"/>
                                          <w:marTop w:val="0"/>
                                          <w:marBottom w:val="0"/>
                                          <w:divBdr>
                                            <w:top w:val="none" w:sz="0" w:space="0" w:color="auto"/>
                                            <w:left w:val="none" w:sz="0" w:space="0" w:color="auto"/>
                                            <w:bottom w:val="none" w:sz="0" w:space="0" w:color="auto"/>
                                            <w:right w:val="none" w:sz="0" w:space="0" w:color="auto"/>
                                          </w:divBdr>
                                          <w:divsChild>
                                            <w:div w:id="988705410">
                                              <w:marLeft w:val="0"/>
                                              <w:marRight w:val="0"/>
                                              <w:marTop w:val="0"/>
                                              <w:marBottom w:val="0"/>
                                              <w:divBdr>
                                                <w:top w:val="none" w:sz="0" w:space="0" w:color="auto"/>
                                                <w:left w:val="none" w:sz="0" w:space="0" w:color="auto"/>
                                                <w:bottom w:val="none" w:sz="0" w:space="0" w:color="auto"/>
                                                <w:right w:val="none" w:sz="0" w:space="0" w:color="auto"/>
                                              </w:divBdr>
                                              <w:divsChild>
                                                <w:div w:id="815954410">
                                                  <w:marLeft w:val="0"/>
                                                  <w:marRight w:val="0"/>
                                                  <w:marTop w:val="0"/>
                                                  <w:marBottom w:val="0"/>
                                                  <w:divBdr>
                                                    <w:top w:val="none" w:sz="0" w:space="0" w:color="auto"/>
                                                    <w:left w:val="none" w:sz="0" w:space="0" w:color="auto"/>
                                                    <w:bottom w:val="none" w:sz="0" w:space="0" w:color="auto"/>
                                                    <w:right w:val="none" w:sz="0" w:space="0" w:color="auto"/>
                                                  </w:divBdr>
                                                  <w:divsChild>
                                                    <w:div w:id="247470650">
                                                      <w:marLeft w:val="0"/>
                                                      <w:marRight w:val="0"/>
                                                      <w:marTop w:val="0"/>
                                                      <w:marBottom w:val="0"/>
                                                      <w:divBdr>
                                                        <w:top w:val="none" w:sz="0" w:space="0" w:color="auto"/>
                                                        <w:left w:val="none" w:sz="0" w:space="0" w:color="auto"/>
                                                        <w:bottom w:val="none" w:sz="0" w:space="0" w:color="auto"/>
                                                        <w:right w:val="none" w:sz="0" w:space="0" w:color="auto"/>
                                                      </w:divBdr>
                                                      <w:divsChild>
                                                        <w:div w:id="2136413069">
                                                          <w:marLeft w:val="0"/>
                                                          <w:marRight w:val="0"/>
                                                          <w:marTop w:val="0"/>
                                                          <w:marBottom w:val="0"/>
                                                          <w:divBdr>
                                                            <w:top w:val="none" w:sz="0" w:space="0" w:color="auto"/>
                                                            <w:left w:val="none" w:sz="0" w:space="0" w:color="auto"/>
                                                            <w:bottom w:val="none" w:sz="0" w:space="0" w:color="auto"/>
                                                            <w:right w:val="none" w:sz="0" w:space="0" w:color="auto"/>
                                                          </w:divBdr>
                                                          <w:divsChild>
                                                            <w:div w:id="777287611">
                                                              <w:marLeft w:val="0"/>
                                                              <w:marRight w:val="0"/>
                                                              <w:marTop w:val="0"/>
                                                              <w:marBottom w:val="0"/>
                                                              <w:divBdr>
                                                                <w:top w:val="single" w:sz="6" w:space="0" w:color="E5E6E9"/>
                                                                <w:left w:val="single" w:sz="6" w:space="0" w:color="DFE0E4"/>
                                                                <w:bottom w:val="single" w:sz="6" w:space="0" w:color="D0D1D5"/>
                                                                <w:right w:val="single" w:sz="6" w:space="0" w:color="DFE0E4"/>
                                                              </w:divBdr>
                                                              <w:divsChild>
                                                                <w:div w:id="1340082444">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879364165">
                                                                      <w:marLeft w:val="0"/>
                                                                      <w:marRight w:val="0"/>
                                                                      <w:marTop w:val="0"/>
                                                                      <w:marBottom w:val="0"/>
                                                                      <w:divBdr>
                                                                        <w:top w:val="single" w:sz="6" w:space="0" w:color="E5E6E9"/>
                                                                        <w:left w:val="single" w:sz="6" w:space="0" w:color="DFE0E4"/>
                                                                        <w:bottom w:val="single" w:sz="6" w:space="0" w:color="D0D1D5"/>
                                                                        <w:right w:val="single" w:sz="6" w:space="0" w:color="DFE0E4"/>
                                                                      </w:divBdr>
                                                                      <w:divsChild>
                                                                        <w:div w:id="1844004046">
                                                                          <w:marLeft w:val="0"/>
                                                                          <w:marRight w:val="0"/>
                                                                          <w:marTop w:val="0"/>
                                                                          <w:marBottom w:val="0"/>
                                                                          <w:divBdr>
                                                                            <w:top w:val="none" w:sz="0" w:space="0" w:color="auto"/>
                                                                            <w:left w:val="none" w:sz="0" w:space="0" w:color="auto"/>
                                                                            <w:bottom w:val="none" w:sz="0" w:space="0" w:color="auto"/>
                                                                            <w:right w:val="none" w:sz="0" w:space="0" w:color="auto"/>
                                                                          </w:divBdr>
                                                                          <w:divsChild>
                                                                            <w:div w:id="747922545">
                                                                              <w:marLeft w:val="0"/>
                                                                              <w:marRight w:val="0"/>
                                                                              <w:marTop w:val="0"/>
                                                                              <w:marBottom w:val="0"/>
                                                                              <w:divBdr>
                                                                                <w:top w:val="none" w:sz="0" w:space="0" w:color="auto"/>
                                                                                <w:left w:val="none" w:sz="0" w:space="0" w:color="auto"/>
                                                                                <w:bottom w:val="none" w:sz="0" w:space="0" w:color="auto"/>
                                                                                <w:right w:val="none" w:sz="0" w:space="0" w:color="auto"/>
                                                                              </w:divBdr>
                                                                              <w:divsChild>
                                                                                <w:div w:id="1565410467">
                                                                                  <w:marLeft w:val="0"/>
                                                                                  <w:marRight w:val="0"/>
                                                                                  <w:marTop w:val="0"/>
                                                                                  <w:marBottom w:val="0"/>
                                                                                  <w:divBdr>
                                                                                    <w:top w:val="none" w:sz="0" w:space="0" w:color="auto"/>
                                                                                    <w:left w:val="none" w:sz="0" w:space="0" w:color="auto"/>
                                                                                    <w:bottom w:val="none" w:sz="0" w:space="0" w:color="auto"/>
                                                                                    <w:right w:val="none" w:sz="0" w:space="0" w:color="auto"/>
                                                                                  </w:divBdr>
                                                                                  <w:divsChild>
                                                                                    <w:div w:id="1189173590">
                                                                                      <w:marLeft w:val="0"/>
                                                                                      <w:marRight w:val="0"/>
                                                                                      <w:marTop w:val="0"/>
                                                                                      <w:marBottom w:val="0"/>
                                                                                      <w:divBdr>
                                                                                        <w:top w:val="none" w:sz="0" w:space="0" w:color="auto"/>
                                                                                        <w:left w:val="none" w:sz="0" w:space="0" w:color="auto"/>
                                                                                        <w:bottom w:val="none" w:sz="0" w:space="0" w:color="auto"/>
                                                                                        <w:right w:val="none" w:sz="0" w:space="0" w:color="auto"/>
                                                                                      </w:divBdr>
                                                                                      <w:divsChild>
                                                                                        <w:div w:id="1517038797">
                                                                                          <w:marLeft w:val="0"/>
                                                                                          <w:marRight w:val="0"/>
                                                                                          <w:marTop w:val="0"/>
                                                                                          <w:marBottom w:val="0"/>
                                                                                          <w:divBdr>
                                                                                            <w:top w:val="none" w:sz="0" w:space="0" w:color="auto"/>
                                                                                            <w:left w:val="none" w:sz="0" w:space="0" w:color="auto"/>
                                                                                            <w:bottom w:val="none" w:sz="0" w:space="0" w:color="auto"/>
                                                                                            <w:right w:val="none" w:sz="0" w:space="0" w:color="auto"/>
                                                                                          </w:divBdr>
                                                                                          <w:divsChild>
                                                                                            <w:div w:id="2911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989940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42D0"/>
    <w:rsid w:val="00014A3A"/>
    <w:rsid w:val="000279C1"/>
    <w:rsid w:val="00033E94"/>
    <w:rsid w:val="0004518E"/>
    <w:rsid w:val="0004669A"/>
    <w:rsid w:val="00090348"/>
    <w:rsid w:val="000A6D8F"/>
    <w:rsid w:val="000D3C6F"/>
    <w:rsid w:val="000E1449"/>
    <w:rsid w:val="000E7C92"/>
    <w:rsid w:val="00111ABF"/>
    <w:rsid w:val="00153DF6"/>
    <w:rsid w:val="001613B7"/>
    <w:rsid w:val="001A0A9F"/>
    <w:rsid w:val="001B0F10"/>
    <w:rsid w:val="001C6D44"/>
    <w:rsid w:val="001E0BF7"/>
    <w:rsid w:val="001F4829"/>
    <w:rsid w:val="001F7310"/>
    <w:rsid w:val="00243381"/>
    <w:rsid w:val="00251070"/>
    <w:rsid w:val="00265455"/>
    <w:rsid w:val="00283E48"/>
    <w:rsid w:val="00294044"/>
    <w:rsid w:val="002B0E91"/>
    <w:rsid w:val="002D2B10"/>
    <w:rsid w:val="002E5B99"/>
    <w:rsid w:val="00332B83"/>
    <w:rsid w:val="00335FBF"/>
    <w:rsid w:val="0034619F"/>
    <w:rsid w:val="003816BF"/>
    <w:rsid w:val="00383A07"/>
    <w:rsid w:val="00393187"/>
    <w:rsid w:val="003A033E"/>
    <w:rsid w:val="003B5A75"/>
    <w:rsid w:val="003E362D"/>
    <w:rsid w:val="003F2205"/>
    <w:rsid w:val="003F42DE"/>
    <w:rsid w:val="00405175"/>
    <w:rsid w:val="00420D08"/>
    <w:rsid w:val="004457B0"/>
    <w:rsid w:val="00466683"/>
    <w:rsid w:val="004800B2"/>
    <w:rsid w:val="00494A26"/>
    <w:rsid w:val="004D78D8"/>
    <w:rsid w:val="00537F2D"/>
    <w:rsid w:val="0054013E"/>
    <w:rsid w:val="0055408C"/>
    <w:rsid w:val="00563210"/>
    <w:rsid w:val="00566C89"/>
    <w:rsid w:val="0059430B"/>
    <w:rsid w:val="005A4A87"/>
    <w:rsid w:val="005B21CD"/>
    <w:rsid w:val="005B3156"/>
    <w:rsid w:val="005C5E0E"/>
    <w:rsid w:val="005D1504"/>
    <w:rsid w:val="005D52D0"/>
    <w:rsid w:val="005E2AAD"/>
    <w:rsid w:val="00602830"/>
    <w:rsid w:val="00604123"/>
    <w:rsid w:val="00655818"/>
    <w:rsid w:val="00665243"/>
    <w:rsid w:val="00684342"/>
    <w:rsid w:val="006A2945"/>
    <w:rsid w:val="00700A26"/>
    <w:rsid w:val="007078E6"/>
    <w:rsid w:val="007302D4"/>
    <w:rsid w:val="00733CF2"/>
    <w:rsid w:val="007638B6"/>
    <w:rsid w:val="00791FD6"/>
    <w:rsid w:val="007A330E"/>
    <w:rsid w:val="007A7502"/>
    <w:rsid w:val="007C3EF1"/>
    <w:rsid w:val="007D2E1C"/>
    <w:rsid w:val="007D4183"/>
    <w:rsid w:val="007D573A"/>
    <w:rsid w:val="007F1EF1"/>
    <w:rsid w:val="00802E58"/>
    <w:rsid w:val="0084402A"/>
    <w:rsid w:val="00852553"/>
    <w:rsid w:val="008910C4"/>
    <w:rsid w:val="008954F0"/>
    <w:rsid w:val="008A53A2"/>
    <w:rsid w:val="008F2108"/>
    <w:rsid w:val="008F3E12"/>
    <w:rsid w:val="00930CDC"/>
    <w:rsid w:val="00943297"/>
    <w:rsid w:val="009506D3"/>
    <w:rsid w:val="00983F66"/>
    <w:rsid w:val="00987ABD"/>
    <w:rsid w:val="009A00EB"/>
    <w:rsid w:val="009A5234"/>
    <w:rsid w:val="009A5ABA"/>
    <w:rsid w:val="009A7625"/>
    <w:rsid w:val="009D2DF2"/>
    <w:rsid w:val="00A10056"/>
    <w:rsid w:val="00A1138D"/>
    <w:rsid w:val="00A17A58"/>
    <w:rsid w:val="00A261D4"/>
    <w:rsid w:val="00A64AF3"/>
    <w:rsid w:val="00AB7434"/>
    <w:rsid w:val="00AC69B5"/>
    <w:rsid w:val="00AE4027"/>
    <w:rsid w:val="00B30BCF"/>
    <w:rsid w:val="00B34709"/>
    <w:rsid w:val="00B65C6B"/>
    <w:rsid w:val="00B774FD"/>
    <w:rsid w:val="00B80969"/>
    <w:rsid w:val="00B85986"/>
    <w:rsid w:val="00B905C7"/>
    <w:rsid w:val="00BB01F1"/>
    <w:rsid w:val="00BC2B1A"/>
    <w:rsid w:val="00BC6886"/>
    <w:rsid w:val="00BE1E18"/>
    <w:rsid w:val="00C35324"/>
    <w:rsid w:val="00C35A5C"/>
    <w:rsid w:val="00C50612"/>
    <w:rsid w:val="00C64F30"/>
    <w:rsid w:val="00C7327A"/>
    <w:rsid w:val="00C767E5"/>
    <w:rsid w:val="00C84BBA"/>
    <w:rsid w:val="00C85FDE"/>
    <w:rsid w:val="00C95D0D"/>
    <w:rsid w:val="00CB1DB4"/>
    <w:rsid w:val="00CD174D"/>
    <w:rsid w:val="00CF132B"/>
    <w:rsid w:val="00CF1C8C"/>
    <w:rsid w:val="00CF71B3"/>
    <w:rsid w:val="00D63F32"/>
    <w:rsid w:val="00D85B3A"/>
    <w:rsid w:val="00D963D7"/>
    <w:rsid w:val="00DC0E28"/>
    <w:rsid w:val="00DD0C32"/>
    <w:rsid w:val="00DD195E"/>
    <w:rsid w:val="00DE1B9E"/>
    <w:rsid w:val="00E215D5"/>
    <w:rsid w:val="00E31BAE"/>
    <w:rsid w:val="00E5420C"/>
    <w:rsid w:val="00E91C3F"/>
    <w:rsid w:val="00EA0356"/>
    <w:rsid w:val="00EA7F3D"/>
    <w:rsid w:val="00EB484F"/>
    <w:rsid w:val="00EC0BD7"/>
    <w:rsid w:val="00EC2C77"/>
    <w:rsid w:val="00ED56BF"/>
    <w:rsid w:val="00EE3AB5"/>
    <w:rsid w:val="00F05F77"/>
    <w:rsid w:val="00F30D38"/>
    <w:rsid w:val="00F31533"/>
    <w:rsid w:val="00F6217A"/>
    <w:rsid w:val="00F6243F"/>
    <w:rsid w:val="00F64368"/>
    <w:rsid w:val="00F715E3"/>
    <w:rsid w:val="00F9131E"/>
    <w:rsid w:val="00FB0522"/>
    <w:rsid w:val="00FB2E78"/>
    <w:rsid w:val="00FB521E"/>
    <w:rsid w:val="00FC1741"/>
    <w:rsid w:val="00FC1A78"/>
    <w:rsid w:val="00FF043F"/>
    <w:rsid w:val="00FF0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4402A"/>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6FC8AC0295654582883CADF2C89EB9CC">
    <w:name w:val="6FC8AC0295654582883CADF2C89EB9CC"/>
    <w:rsid w:val="008440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389B8-F277-4821-9F78-49D54386E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2257</TotalTime>
  <Pages>3</Pages>
  <Words>5889</Words>
  <Characters>3357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2017-02-14T11:30:00Z</dcterms:created>
  <dc:creator>Evelina Grincevičiūtė</dc:creator>
  <cp:lastModifiedBy>Šarūnė Navickaitė</cp:lastModifiedBy>
  <cp:lastPrinted>2016-12-27T09:41:00Z</cp:lastPrinted>
  <dcterms:modified xsi:type="dcterms:W3CDTF">2019-11-14T07:58:00Z</dcterms:modified>
  <cp:revision>173</cp:revision>
</cp:coreProperties>
</file>