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W w:w="10137" w:type="dxa"/>
        <w:tblLayout w:type="fixed"/>
        <w:tblLook w:firstRow="1" w:lastRow="1" w:firstColumn="1" w:lastColumn="1" w:noHBand="0" w:noVBand="0" w:val="01E0"/>
      </w:tblPr>
      <w:tblGrid>
        <w:gridCol w:w="4968"/>
        <w:gridCol w:w="540"/>
        <w:gridCol w:w="1800"/>
        <w:gridCol w:w="540"/>
        <w:gridCol w:w="2289"/>
      </w:tblGrid>
      <w:tr w:rsidRPr="00542850" w:rsidR="00A16020" w:rsidTr="00202B9C" w14:paraId="1115E295" w14:textId="77777777">
        <w:trPr>
          <w:cantSplit/>
        </w:trPr>
        <w:tc>
          <w:tcPr>
            <w:tcW w:w="4968" w:type="dxa"/>
            <w:vMerge w:val="restart"/>
          </w:tcPr>
          <w:p w:rsidRPr="00F21265" w:rsidR="00A16020" w:rsidP="00B26B96" w:rsidRDefault="003D668C" w14:paraId="36488889" w14:textId="77777777">
            <w:pPr>
              <w:jc w:val="both"/>
              <w:rPr>
                <w:szCs w:val="24"/>
              </w:rPr>
            </w:pPr>
            <w:r w:rsidRPr="00F21265">
              <w:rPr>
                <w:szCs w:val="24"/>
              </w:rPr>
              <w:t xml:space="preserve">Lietuvos Respublikos </w:t>
            </w:r>
            <w:r w:rsidR="003C15A3">
              <w:rPr>
                <w:szCs w:val="24"/>
              </w:rPr>
              <w:t>ekonomikos ir inovacijų ministerijai</w:t>
            </w:r>
          </w:p>
          <w:p w:rsidRPr="00F21265" w:rsidR="00F750CD" w:rsidP="00B26B96" w:rsidRDefault="00601701" w14:paraId="17AAB2E8" w14:textId="77777777">
            <w:pPr>
              <w:jc w:val="both"/>
              <w:rPr>
                <w:szCs w:val="24"/>
              </w:rPr>
            </w:pPr>
            <w:r w:rsidRPr="00F21265">
              <w:rPr>
                <w:szCs w:val="24"/>
              </w:rPr>
              <w:t>el. p.</w:t>
            </w:r>
            <w:r w:rsidRPr="00F21265" w:rsidR="00F750CD">
              <w:rPr>
                <w:szCs w:val="24"/>
              </w:rPr>
              <w:t xml:space="preserve"> </w:t>
            </w:r>
            <w:proofErr w:type="spellStart"/>
            <w:r w:rsidR="003C15A3">
              <w:rPr>
                <w:szCs w:val="24"/>
              </w:rPr>
              <w:t>kanc@eimin.lt</w:t>
            </w:r>
            <w:proofErr w:type="spellEnd"/>
            <w:r w:rsidRPr="00F21265" w:rsidR="00F750CD">
              <w:rPr>
                <w:szCs w:val="24"/>
              </w:rPr>
              <w:t>;</w:t>
            </w:r>
            <w:r w:rsidRPr="00F21265">
              <w:rPr>
                <w:szCs w:val="24"/>
              </w:rPr>
              <w:t xml:space="preserve"> </w:t>
            </w:r>
          </w:p>
          <w:p w:rsidRPr="00F21265" w:rsidR="00960E9A" w:rsidP="00B26B96" w:rsidRDefault="00960E9A" w14:paraId="0A9E3E88" w14:textId="77777777">
            <w:pPr>
              <w:jc w:val="both"/>
              <w:rPr>
                <w:rStyle w:val="Hyperlink"/>
                <w:szCs w:val="24"/>
              </w:rPr>
            </w:pPr>
          </w:p>
          <w:p w:rsidRPr="00F21265" w:rsidR="00F21265" w:rsidP="00B26B96" w:rsidRDefault="00F21265" w14:paraId="73D1AF7C" w14:textId="77777777">
            <w:pPr>
              <w:jc w:val="both"/>
              <w:rPr>
                <w:rStyle w:val="Hyperlink"/>
                <w:szCs w:val="24"/>
              </w:rPr>
            </w:pPr>
            <w:r w:rsidRPr="00F21265">
              <w:rPr>
                <w:rStyle w:val="Hyperlink"/>
                <w:szCs w:val="24"/>
              </w:rPr>
              <w:t>Lietuvos Respublikos sveikatos</w:t>
            </w:r>
          </w:p>
          <w:p w:rsidRPr="00F21265" w:rsidR="00F21265" w:rsidP="00B26B96" w:rsidRDefault="00F21265" w14:paraId="4E461E35" w14:textId="77777777">
            <w:pPr>
              <w:jc w:val="both"/>
              <w:rPr>
                <w:rStyle w:val="Hyperlink"/>
                <w:szCs w:val="24"/>
              </w:rPr>
            </w:pPr>
            <w:r w:rsidRPr="00F21265">
              <w:rPr>
                <w:rStyle w:val="Hyperlink"/>
                <w:szCs w:val="24"/>
              </w:rPr>
              <w:t>apsaugos ministerijai</w:t>
            </w:r>
          </w:p>
          <w:p w:rsidRPr="00F21265" w:rsidR="00F21265" w:rsidP="00B26B96" w:rsidRDefault="00F21265" w14:paraId="7301C253" w14:textId="77777777">
            <w:pPr>
              <w:jc w:val="both"/>
              <w:rPr>
                <w:rStyle w:val="Hyperlink"/>
                <w:szCs w:val="24"/>
                <w:shd w:val="clear" w:color="auto" w:fill="FFFFFF"/>
                <w:lang w:eastAsia="lt-LT" w:bidi="lt-LT"/>
              </w:rPr>
            </w:pPr>
            <w:r w:rsidRPr="00F21265">
              <w:rPr>
                <w:rStyle w:val="Hyperlink"/>
                <w:szCs w:val="24"/>
              </w:rPr>
              <w:t>el. p. ministerija@sam.lt</w:t>
            </w:r>
          </w:p>
          <w:p w:rsidRPr="009E7AEA" w:rsidR="00960E9A" w:rsidP="00B26B96" w:rsidRDefault="00960E9A" w14:paraId="2588D9A6" w14:textId="77777777">
            <w:pPr>
              <w:jc w:val="both"/>
              <w:rPr>
                <w:color w:val="FF0000"/>
                <w:szCs w:val="24"/>
              </w:rPr>
            </w:pPr>
          </w:p>
          <w:p w:rsidRPr="009E7AEA" w:rsidR="00333961" w:rsidP="00B26B96" w:rsidRDefault="00333961" w14:paraId="0E127393" w14:textId="77777777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540" w:type="dxa"/>
          </w:tcPr>
          <w:p w:rsidRPr="009E7AEA" w:rsidR="00A16020" w:rsidP="00B26B96" w:rsidRDefault="00A16020" w14:paraId="74E87FB4" w14:textId="77777777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00" w:type="dxa"/>
          </w:tcPr>
          <w:p w:rsidRPr="00F21265" w:rsidR="00A16020" w:rsidP="00EC71A1" w:rsidRDefault="00A16020" w14:paraId="16780A2A" w14:textId="77777777">
            <w:pPr>
              <w:jc w:val="both"/>
              <w:rPr>
                <w:szCs w:val="24"/>
              </w:rPr>
            </w:pPr>
          </w:p>
        </w:tc>
        <w:tc>
          <w:tcPr>
            <w:tcW w:w="540" w:type="dxa"/>
          </w:tcPr>
          <w:p w:rsidRPr="00F21265" w:rsidR="00A16020" w:rsidP="00B26B96" w:rsidRDefault="00A16020" w14:paraId="162AA4C8" w14:textId="77777777">
            <w:pPr>
              <w:jc w:val="both"/>
              <w:rPr>
                <w:szCs w:val="24"/>
              </w:rPr>
            </w:pPr>
            <w:r w:rsidRPr="00F21265">
              <w:rPr>
                <w:szCs w:val="24"/>
              </w:rPr>
              <w:t>Nr.</w:t>
            </w:r>
          </w:p>
        </w:tc>
        <w:tc>
          <w:tcPr>
            <w:tcW w:w="2289" w:type="dxa"/>
          </w:tcPr>
          <w:p w:rsidRPr="00F21265" w:rsidR="00A16020" w:rsidP="00B26B96" w:rsidRDefault="00A16020" w14:paraId="7D0056FB" w14:textId="77777777">
            <w:pPr>
              <w:jc w:val="both"/>
              <w:rPr>
                <w:szCs w:val="24"/>
              </w:rPr>
            </w:pPr>
          </w:p>
        </w:tc>
      </w:tr>
      <w:tr w:rsidRPr="00542850" w:rsidR="00A16020" w:rsidTr="00202B9C" w14:paraId="60D0791B" w14:textId="77777777">
        <w:trPr>
          <w:cantSplit/>
          <w:trHeight w:val="329"/>
        </w:trPr>
        <w:tc>
          <w:tcPr>
            <w:tcW w:w="4968" w:type="dxa"/>
            <w:vMerge/>
          </w:tcPr>
          <w:p w:rsidRPr="009E7AEA" w:rsidR="00A16020" w:rsidP="00B26B96" w:rsidRDefault="00A16020" w14:paraId="0FA22A4D" w14:textId="77777777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540" w:type="dxa"/>
          </w:tcPr>
          <w:p w:rsidRPr="009E7AEA" w:rsidR="00EC7866" w:rsidP="00B26B96" w:rsidRDefault="00EC7866" w14:paraId="5B3D79FA" w14:textId="77777777">
            <w:pPr>
              <w:jc w:val="both"/>
              <w:rPr>
                <w:color w:val="FF0000"/>
                <w:szCs w:val="24"/>
              </w:rPr>
            </w:pPr>
          </w:p>
          <w:p w:rsidR="00F21265" w:rsidP="00EC7866" w:rsidRDefault="00EC7866" w14:paraId="607D59E3" w14:textId="77777777">
            <w:pPr>
              <w:rPr>
                <w:color w:val="FF0000"/>
                <w:szCs w:val="24"/>
              </w:rPr>
            </w:pPr>
            <w:r w:rsidRPr="00F21265">
              <w:rPr>
                <w:szCs w:val="24"/>
              </w:rPr>
              <w:t>Į</w:t>
            </w:r>
          </w:p>
          <w:p w:rsidR="00F21265" w:rsidP="00F21265" w:rsidRDefault="00F21265" w14:paraId="43EE5326" w14:textId="77777777">
            <w:pPr>
              <w:rPr>
                <w:szCs w:val="24"/>
              </w:rPr>
            </w:pPr>
          </w:p>
          <w:p w:rsidRPr="00F21265" w:rsidR="00A16020" w:rsidP="00F21265" w:rsidRDefault="00F21265" w14:paraId="28F8B20C" w14:textId="77777777">
            <w:pPr>
              <w:rPr>
                <w:szCs w:val="24"/>
              </w:rPr>
            </w:pPr>
            <w:r>
              <w:rPr>
                <w:szCs w:val="24"/>
              </w:rPr>
              <w:t>Į</w:t>
            </w:r>
          </w:p>
        </w:tc>
        <w:tc>
          <w:tcPr>
            <w:tcW w:w="1800" w:type="dxa"/>
          </w:tcPr>
          <w:p w:rsidRPr="00F21265" w:rsidR="00B27519" w:rsidP="00B26B96" w:rsidRDefault="00B27519" w14:paraId="67D336A5" w14:textId="77777777">
            <w:pPr>
              <w:jc w:val="both"/>
              <w:rPr>
                <w:szCs w:val="24"/>
              </w:rPr>
            </w:pPr>
          </w:p>
          <w:p w:rsidRPr="00F21265" w:rsidR="00A16020" w:rsidP="00601701" w:rsidRDefault="00F21265" w14:paraId="2CE4524D" w14:textId="77777777">
            <w:pPr>
              <w:rPr>
                <w:szCs w:val="24"/>
              </w:rPr>
            </w:pPr>
            <w:r>
              <w:rPr>
                <w:szCs w:val="24"/>
              </w:rPr>
              <w:t>TAIS</w:t>
            </w:r>
          </w:p>
          <w:p w:rsidR="00F21265" w:rsidP="00601701" w:rsidRDefault="00F21265" w14:paraId="4E361F33" w14:textId="77777777">
            <w:pPr>
              <w:rPr>
                <w:szCs w:val="24"/>
              </w:rPr>
            </w:pPr>
          </w:p>
          <w:p w:rsidRPr="00F21265" w:rsidR="00903E57" w:rsidP="00F21265" w:rsidRDefault="00F21265" w14:paraId="0D57CF75" w14:textId="77777777">
            <w:pPr>
              <w:rPr>
                <w:szCs w:val="24"/>
              </w:rPr>
            </w:pPr>
            <w:r>
              <w:rPr>
                <w:szCs w:val="24"/>
              </w:rPr>
              <w:t>2019-0</w:t>
            </w:r>
            <w:r w:rsidR="003C15A3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3C15A3">
              <w:rPr>
                <w:szCs w:val="24"/>
              </w:rPr>
              <w:t>01</w:t>
            </w:r>
          </w:p>
        </w:tc>
        <w:tc>
          <w:tcPr>
            <w:tcW w:w="540" w:type="dxa"/>
          </w:tcPr>
          <w:p w:rsidRPr="00F21265" w:rsidR="00EC7866" w:rsidP="00B26B96" w:rsidRDefault="00EC7866" w14:paraId="7CBE6C81" w14:textId="77777777">
            <w:pPr>
              <w:jc w:val="both"/>
              <w:rPr>
                <w:szCs w:val="24"/>
              </w:rPr>
            </w:pPr>
          </w:p>
          <w:p w:rsidR="00F21265" w:rsidP="00EC7866" w:rsidRDefault="00EC7866" w14:paraId="30558920" w14:textId="77777777">
            <w:pPr>
              <w:rPr>
                <w:szCs w:val="24"/>
              </w:rPr>
            </w:pPr>
            <w:r w:rsidRPr="00F21265">
              <w:rPr>
                <w:szCs w:val="24"/>
              </w:rPr>
              <w:t xml:space="preserve">Nr. </w:t>
            </w:r>
          </w:p>
          <w:p w:rsidR="00F21265" w:rsidP="00F21265" w:rsidRDefault="00F21265" w14:paraId="5C7A58A1" w14:textId="77777777">
            <w:pPr>
              <w:rPr>
                <w:szCs w:val="24"/>
              </w:rPr>
            </w:pPr>
          </w:p>
          <w:p w:rsidRPr="00F21265" w:rsidR="00A16020" w:rsidP="00F21265" w:rsidRDefault="00F21265" w14:paraId="5CA707AE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Nr.  </w:t>
            </w:r>
          </w:p>
        </w:tc>
        <w:tc>
          <w:tcPr>
            <w:tcW w:w="2289" w:type="dxa"/>
          </w:tcPr>
          <w:p w:rsidRPr="00F21265" w:rsidR="00EC7866" w:rsidP="00B26B96" w:rsidRDefault="00EC7866" w14:paraId="0EDE8D55" w14:textId="77777777">
            <w:pPr>
              <w:jc w:val="both"/>
              <w:rPr>
                <w:szCs w:val="24"/>
              </w:rPr>
            </w:pPr>
          </w:p>
          <w:p w:rsidR="00F21265" w:rsidP="00FB2090" w:rsidRDefault="00F21265" w14:paraId="0AE0B7AB" w14:textId="77777777">
            <w:pPr>
              <w:rPr>
                <w:szCs w:val="24"/>
              </w:rPr>
            </w:pPr>
            <w:r>
              <w:rPr>
                <w:szCs w:val="24"/>
              </w:rPr>
              <w:t>19-</w:t>
            </w:r>
            <w:r w:rsidR="003C15A3">
              <w:rPr>
                <w:szCs w:val="24"/>
              </w:rPr>
              <w:t>9109</w:t>
            </w:r>
          </w:p>
          <w:p w:rsidR="00F21265" w:rsidP="00F21265" w:rsidRDefault="00F21265" w14:paraId="69F2E107" w14:textId="77777777">
            <w:pPr>
              <w:rPr>
                <w:szCs w:val="24"/>
              </w:rPr>
            </w:pPr>
          </w:p>
          <w:p w:rsidRPr="00F21265" w:rsidR="00E13D99" w:rsidP="00F21265" w:rsidRDefault="00900A9A" w14:paraId="25AFB571" w14:textId="77777777">
            <w:pPr>
              <w:rPr>
                <w:szCs w:val="24"/>
              </w:rPr>
            </w:pPr>
            <w:r>
              <w:rPr>
                <w:szCs w:val="24"/>
              </w:rPr>
              <w:t>9-</w:t>
            </w:r>
            <w:r w:rsidR="003C15A3">
              <w:rPr>
                <w:szCs w:val="24"/>
              </w:rPr>
              <w:t>12922</w:t>
            </w:r>
          </w:p>
        </w:tc>
      </w:tr>
    </w:tbl>
    <w:p w:rsidRPr="007F70DC" w:rsidR="00333961" w:rsidP="00B26B96" w:rsidRDefault="00900A9A" w14:paraId="38C2DE78" w14:textId="66964830">
      <w:pPr>
        <w:jc w:val="both"/>
        <w15:collapsed w:val="false"/>
        <w:rPr>
          <w:b/>
          <w:caps/>
          <w:szCs w:val="24"/>
        </w:rPr>
      </w:pPr>
      <w:r w:rsidRPr="007F70DC">
        <w:rPr>
          <w:b/>
          <w:caps/>
          <w:szCs w:val="24"/>
        </w:rPr>
        <w:t xml:space="preserve">DĖL </w:t>
      </w:r>
      <w:r w:rsidR="007654DB">
        <w:rPr>
          <w:b/>
          <w:caps/>
          <w:szCs w:val="24"/>
        </w:rPr>
        <w:t>Vyriausybės nutarimo</w:t>
      </w:r>
      <w:r w:rsidRPr="007F70DC">
        <w:rPr>
          <w:b/>
          <w:caps/>
          <w:szCs w:val="24"/>
        </w:rPr>
        <w:t xml:space="preserve"> PROJEKTO DERINIMO</w:t>
      </w:r>
    </w:p>
    <w:p w:rsidRPr="007F70DC" w:rsidR="00A16020" w:rsidP="00B26B96" w:rsidRDefault="00A16020" w14:paraId="26DD7D62" w14:textId="77777777">
      <w:pPr>
        <w:jc w:val="both"/>
        <w:rPr>
          <w:b/>
          <w:caps/>
          <w:szCs w:val="24"/>
        </w:rPr>
      </w:pPr>
    </w:p>
    <w:p w:rsidRPr="00542850" w:rsidR="00A16020" w:rsidP="00B26B96" w:rsidRDefault="00A16020" w14:paraId="1A1FDFA3" w14:textId="77777777">
      <w:pPr>
        <w:jc w:val="both"/>
        <w:rPr>
          <w:b/>
          <w:caps/>
          <w:szCs w:val="24"/>
        </w:rPr>
      </w:pPr>
    </w:p>
    <w:p w:rsidR="00960E9A" w:rsidP="00437938" w:rsidRDefault="007355B6" w14:paraId="53D32B2F" w14:textId="2FECB0BC">
      <w:pPr>
        <w:ind w:firstLine="720"/>
        <w:jc w:val="both"/>
        <w:rPr>
          <w:color w:val="000000"/>
        </w:rPr>
      </w:pPr>
      <w:r w:rsidRPr="00333961">
        <w:rPr>
          <w:szCs w:val="24"/>
        </w:rPr>
        <w:t>Narkotikų, tabako ir alkoholio kontrolės departamentas</w:t>
      </w:r>
      <w:r w:rsidR="004D129B">
        <w:rPr>
          <w:szCs w:val="24"/>
        </w:rPr>
        <w:t xml:space="preserve"> (toliau – Departamentas)</w:t>
      </w:r>
      <w:r w:rsidR="00EC71A1">
        <w:rPr>
          <w:szCs w:val="24"/>
        </w:rPr>
        <w:t xml:space="preserve"> </w:t>
      </w:r>
      <w:r w:rsidRPr="00333961">
        <w:rPr>
          <w:szCs w:val="24"/>
        </w:rPr>
        <w:t xml:space="preserve">pagal kompetenciją </w:t>
      </w:r>
      <w:r w:rsidRPr="00960E9A" w:rsidR="00960E9A">
        <w:rPr>
          <w:szCs w:val="24"/>
        </w:rPr>
        <w:t>i</w:t>
      </w:r>
      <w:r w:rsidR="00960E9A">
        <w:rPr>
          <w:szCs w:val="24"/>
        </w:rPr>
        <w:t>šnagrinėj</w:t>
      </w:r>
      <w:r w:rsidR="000B770A">
        <w:rPr>
          <w:szCs w:val="24"/>
        </w:rPr>
        <w:t>o</w:t>
      </w:r>
      <w:r w:rsidR="00960E9A">
        <w:rPr>
          <w:szCs w:val="24"/>
        </w:rPr>
        <w:t xml:space="preserve"> pateiktą iš</w:t>
      </w:r>
      <w:r w:rsidRPr="00960E9A" w:rsidR="00960E9A">
        <w:rPr>
          <w:szCs w:val="24"/>
        </w:rPr>
        <w:t>vad</w:t>
      </w:r>
      <w:r w:rsidR="00960E9A">
        <w:rPr>
          <w:szCs w:val="24"/>
        </w:rPr>
        <w:t xml:space="preserve">oms gauti Lietuvos Respublikos Vyriausybės 2019 m. </w:t>
      </w:r>
      <w:r w:rsidR="003C15A3">
        <w:rPr>
          <w:szCs w:val="24"/>
        </w:rPr>
        <w:t>rugpjūčio</w:t>
      </w:r>
      <w:r w:rsidR="00390DDC">
        <w:rPr>
          <w:szCs w:val="24"/>
        </w:rPr>
        <w:t xml:space="preserve"> </w:t>
      </w:r>
      <w:r w:rsidR="003C15A3">
        <w:rPr>
          <w:szCs w:val="24"/>
        </w:rPr>
        <w:t>1</w:t>
      </w:r>
      <w:r w:rsidRPr="00960E9A" w:rsidR="00960E9A">
        <w:rPr>
          <w:szCs w:val="24"/>
        </w:rPr>
        <w:t xml:space="preserve"> d. </w:t>
      </w:r>
      <w:r w:rsidR="00437938">
        <w:rPr>
          <w:szCs w:val="24"/>
        </w:rPr>
        <w:t>nutarim</w:t>
      </w:r>
      <w:r w:rsidR="003C15A3">
        <w:rPr>
          <w:szCs w:val="24"/>
        </w:rPr>
        <w:t>o</w:t>
      </w:r>
      <w:r w:rsidR="00437938">
        <w:rPr>
          <w:szCs w:val="24"/>
        </w:rPr>
        <w:t xml:space="preserve"> </w:t>
      </w:r>
      <w:r w:rsidR="00390DDC">
        <w:rPr>
          <w:szCs w:val="24"/>
        </w:rPr>
        <w:t>Nr. 19-</w:t>
      </w:r>
      <w:r w:rsidR="003C15A3">
        <w:rPr>
          <w:szCs w:val="24"/>
        </w:rPr>
        <w:t>9109</w:t>
      </w:r>
      <w:r w:rsidR="00390DDC">
        <w:rPr>
          <w:szCs w:val="24"/>
        </w:rPr>
        <w:t xml:space="preserve"> „</w:t>
      </w:r>
      <w:bookmarkStart w:name="_Hlk16144461" w:id="0"/>
      <w:r w:rsidR="00390DDC">
        <w:rPr>
          <w:szCs w:val="24"/>
        </w:rPr>
        <w:t>Dėl Lietuvos R</w:t>
      </w:r>
      <w:r w:rsidRPr="00960E9A" w:rsidR="00390DDC">
        <w:rPr>
          <w:szCs w:val="24"/>
        </w:rPr>
        <w:t>espublik</w:t>
      </w:r>
      <w:r w:rsidR="00390DDC">
        <w:rPr>
          <w:szCs w:val="24"/>
        </w:rPr>
        <w:t>os</w:t>
      </w:r>
      <w:r w:rsidR="002C1671">
        <w:rPr>
          <w:szCs w:val="24"/>
        </w:rPr>
        <w:t xml:space="preserve"> tabako, tabako gaminių ir su jais susijusių gaminių kontrolės įstatymo Nr. I-1143 2, 17, 26 straipsnių pakeitimo ir 15</w:t>
      </w:r>
      <w:r w:rsidR="002C1671">
        <w:rPr>
          <w:szCs w:val="24"/>
          <w:vertAlign w:val="superscript"/>
        </w:rPr>
        <w:t>1</w:t>
      </w:r>
      <w:r w:rsidR="00333CC4">
        <w:rPr>
          <w:szCs w:val="24"/>
        </w:rPr>
        <w:t xml:space="preserve"> </w:t>
      </w:r>
      <w:r w:rsidR="002C1671">
        <w:rPr>
          <w:szCs w:val="24"/>
        </w:rPr>
        <w:t xml:space="preserve">straipsniu papildymo įstatymo projekto Nr. </w:t>
      </w:r>
      <w:r w:rsidR="00333CC4">
        <w:rPr>
          <w:szCs w:val="24"/>
        </w:rPr>
        <w:t>XIIIP</w:t>
      </w:r>
      <w:r w:rsidRPr="00960E9A" w:rsidR="00390DDC">
        <w:rPr>
          <w:szCs w:val="24"/>
        </w:rPr>
        <w:t>-</w:t>
      </w:r>
      <w:r w:rsidR="000B770A">
        <w:rPr>
          <w:szCs w:val="24"/>
        </w:rPr>
        <w:t>3603</w:t>
      </w:r>
      <w:bookmarkEnd w:id="0"/>
      <w:r w:rsidR="00333CC4">
        <w:rPr>
          <w:szCs w:val="24"/>
        </w:rPr>
        <w:t>“</w:t>
      </w:r>
      <w:r w:rsidR="00437938">
        <w:rPr>
          <w:szCs w:val="24"/>
        </w:rPr>
        <w:t xml:space="preserve"> </w:t>
      </w:r>
      <w:r w:rsidRPr="00960E9A" w:rsidR="00390DDC">
        <w:rPr>
          <w:szCs w:val="24"/>
        </w:rPr>
        <w:t>projekt</w:t>
      </w:r>
      <w:r w:rsidR="000B770A">
        <w:rPr>
          <w:szCs w:val="24"/>
        </w:rPr>
        <w:t>ą</w:t>
      </w:r>
      <w:r w:rsidRPr="00960E9A" w:rsidR="00390DDC">
        <w:rPr>
          <w:szCs w:val="24"/>
        </w:rPr>
        <w:t xml:space="preserve"> </w:t>
      </w:r>
      <w:r w:rsidRPr="00960E9A" w:rsidR="00960E9A">
        <w:rPr>
          <w:szCs w:val="24"/>
        </w:rPr>
        <w:t>(t</w:t>
      </w:r>
      <w:r w:rsidR="00437938">
        <w:rPr>
          <w:szCs w:val="24"/>
        </w:rPr>
        <w:t>oliau – Nutarimas</w:t>
      </w:r>
      <w:r w:rsidR="000B770A">
        <w:rPr>
          <w:szCs w:val="24"/>
        </w:rPr>
        <w:t xml:space="preserve"> projektas</w:t>
      </w:r>
      <w:r w:rsidR="00437938">
        <w:rPr>
          <w:szCs w:val="24"/>
        </w:rPr>
        <w:t>)</w:t>
      </w:r>
      <w:r w:rsidR="006E6335">
        <w:rPr>
          <w:szCs w:val="24"/>
        </w:rPr>
        <w:t>.</w:t>
      </w:r>
      <w:r w:rsidRPr="006E6335" w:rsidR="006E6335">
        <w:rPr>
          <w:color w:val="000000"/>
        </w:rPr>
        <w:t xml:space="preserve"> </w:t>
      </w:r>
      <w:r w:rsidR="006E6335">
        <w:rPr>
          <w:color w:val="000000"/>
        </w:rPr>
        <w:t xml:space="preserve">Nutarimo projektu siūloma nepritarti pateiktiems Tabako, tabako gaminių ir su jais susijusių gaminių kontrolės įstatymo pakeitimams, numatantiems tabako gaminių pardavimo tiesiogiai neprieinamu būdu reglamentavimą. </w:t>
      </w:r>
    </w:p>
    <w:p w:rsidRPr="003F1FF2" w:rsidR="003730E8" w:rsidP="003F1FF2" w:rsidRDefault="003730E8" w14:paraId="2644FBFB" w14:textId="26362884">
      <w:pPr>
        <w:ind w:firstLine="851"/>
        <w:jc w:val="both"/>
        <w:rPr>
          <w:spacing w:val="2"/>
          <w:szCs w:val="24"/>
          <w:shd w:val="clear" w:color="auto" w:fill="FFFFFF"/>
        </w:rPr>
      </w:pPr>
      <w:r>
        <w:rPr>
          <w:color w:val="000000"/>
        </w:rPr>
        <w:t xml:space="preserve">Norime pažymėti, kad Departamentas pritaria ir palaiko </w:t>
      </w:r>
      <w:r w:rsidRPr="006B4A4B">
        <w:rPr>
          <w:szCs w:val="24"/>
        </w:rPr>
        <w:t>Lietuvos Respublikos tabako, tabako gaminių ir su jais susijusių gaminių kontrolės įstatymo Nr. I-1143 2, 17, 26 straipsnių pakeitimo ir 15</w:t>
      </w:r>
      <w:r w:rsidRPr="006B4A4B">
        <w:rPr>
          <w:szCs w:val="24"/>
          <w:vertAlign w:val="superscript"/>
        </w:rPr>
        <w:t>1</w:t>
      </w:r>
      <w:r w:rsidRPr="006B4A4B">
        <w:rPr>
          <w:szCs w:val="24"/>
        </w:rPr>
        <w:t xml:space="preserve"> straipsniu papildymo įstatymo projekt</w:t>
      </w:r>
      <w:r w:rsidR="006A2937">
        <w:rPr>
          <w:szCs w:val="24"/>
        </w:rPr>
        <w:t>u</w:t>
      </w:r>
      <w:r w:rsidRPr="006B4A4B">
        <w:rPr>
          <w:szCs w:val="24"/>
        </w:rPr>
        <w:t xml:space="preserve"> Nr. XIIIP-3603</w:t>
      </w:r>
      <w:r>
        <w:rPr>
          <w:szCs w:val="24"/>
        </w:rPr>
        <w:t xml:space="preserve"> (toliau – Įstatymo projektas)</w:t>
      </w:r>
      <w:r w:rsidR="006A2937">
        <w:rPr>
          <w:szCs w:val="24"/>
        </w:rPr>
        <w:t xml:space="preserve"> siūlom</w:t>
      </w:r>
      <w:r w:rsidR="00F413FF">
        <w:rPr>
          <w:szCs w:val="24"/>
        </w:rPr>
        <w:t>u</w:t>
      </w:r>
      <w:r w:rsidR="006A2937">
        <w:rPr>
          <w:szCs w:val="24"/>
        </w:rPr>
        <w:t>s pakeitim</w:t>
      </w:r>
      <w:r w:rsidR="00F413FF">
        <w:rPr>
          <w:szCs w:val="24"/>
        </w:rPr>
        <w:t>u</w:t>
      </w:r>
      <w:r w:rsidR="006A2937">
        <w:rPr>
          <w:szCs w:val="24"/>
        </w:rPr>
        <w:t>s, kadangi Įstatymo projektu siūlom</w:t>
      </w:r>
      <w:r w:rsidR="00DE7E6B">
        <w:rPr>
          <w:szCs w:val="24"/>
        </w:rPr>
        <w:t xml:space="preserve">a priemonė, kaip nurodo </w:t>
      </w:r>
      <w:r w:rsidR="00DE7E6B">
        <w:rPr>
          <w:color w:val="000000"/>
        </w:rPr>
        <w:t>Pasaulio sveikatos organizacija (toliau – PSO)</w:t>
      </w:r>
      <w:r w:rsidR="003F1FF2">
        <w:rPr>
          <w:color w:val="000000"/>
        </w:rPr>
        <w:t>,</w:t>
      </w:r>
      <w:r w:rsidR="00F413FF">
        <w:rPr>
          <w:color w:val="000000"/>
        </w:rPr>
        <w:t xml:space="preserve"> yra viena iš kompleksinių priemonių</w:t>
      </w:r>
      <w:r w:rsidR="003F1FF2">
        <w:rPr>
          <w:color w:val="000000"/>
        </w:rPr>
        <w:t xml:space="preserve"> prisideda</w:t>
      </w:r>
      <w:r w:rsidR="00F413FF">
        <w:rPr>
          <w:color w:val="000000"/>
        </w:rPr>
        <w:t>nti</w:t>
      </w:r>
      <w:r w:rsidR="003F1FF2">
        <w:rPr>
          <w:color w:val="000000"/>
        </w:rPr>
        <w:t xml:space="preserve"> prie </w:t>
      </w:r>
      <w:r w:rsidRPr="00B766E4" w:rsidR="003F1FF2">
        <w:rPr>
          <w:szCs w:val="24"/>
        </w:rPr>
        <w:t>tabako vartojimo mažinim</w:t>
      </w:r>
      <w:r w:rsidR="003F1FF2">
        <w:rPr>
          <w:szCs w:val="24"/>
        </w:rPr>
        <w:t>o.</w:t>
      </w:r>
    </w:p>
    <w:p w:rsidR="006E6335" w:rsidP="00437938" w:rsidRDefault="00423B2B" w14:paraId="672C820A" w14:textId="787ECA33">
      <w:pPr>
        <w:ind w:firstLine="720"/>
        <w:jc w:val="both"/>
        <w:rPr>
          <w:color w:val="000000"/>
        </w:rPr>
      </w:pPr>
      <w:r>
        <w:rPr>
          <w:color w:val="000000"/>
        </w:rPr>
        <w:t>T</w:t>
      </w:r>
      <w:r w:rsidR="003E23A5">
        <w:rPr>
          <w:color w:val="000000"/>
        </w:rPr>
        <w:t xml:space="preserve">abako vartojimo epidemija yra viena didžiausių visuomenės sveikatos grėsmių pasaulyje. PSO duomenimis, kasmet visame pasaulyje nuo rūkymo sukeltų ligų miršta apie 7 mln. žmonių. </w:t>
      </w:r>
    </w:p>
    <w:p w:rsidR="00423B2B" w:rsidP="00F45B62" w:rsidRDefault="00FC78A0" w14:paraId="396A7671" w14:textId="0DABCE33">
      <w:pPr>
        <w:ind w:firstLine="720"/>
        <w:jc w:val="both"/>
        <w:rPr>
          <w:szCs w:val="24"/>
        </w:rPr>
      </w:pPr>
      <w:r>
        <w:rPr>
          <w:szCs w:val="24"/>
        </w:rPr>
        <w:t>T</w:t>
      </w:r>
      <w:r w:rsidRPr="00B766E4">
        <w:rPr>
          <w:szCs w:val="24"/>
        </w:rPr>
        <w:t>abako gaminių pardavimo tiesiogiai neprieinamu būdu</w:t>
      </w:r>
      <w:r w:rsidR="00AB5F80">
        <w:rPr>
          <w:szCs w:val="24"/>
        </w:rPr>
        <w:t>,</w:t>
      </w:r>
      <w:r w:rsidR="00F413FF">
        <w:rPr>
          <w:szCs w:val="24"/>
        </w:rPr>
        <w:t xml:space="preserve"> kaip priemonės, mažinančios tabako vartojimą,</w:t>
      </w:r>
      <w:r w:rsidRPr="00B766E4">
        <w:rPr>
          <w:szCs w:val="24"/>
        </w:rPr>
        <w:t xml:space="preserve"> įvedimas pagrįstas moksliniais įrodymais</w:t>
      </w:r>
      <w:r>
        <w:rPr>
          <w:szCs w:val="24"/>
        </w:rPr>
        <w:t>.</w:t>
      </w:r>
      <w:r w:rsidRPr="00B766E4">
        <w:rPr>
          <w:szCs w:val="24"/>
        </w:rPr>
        <w:t xml:space="preserve"> </w:t>
      </w:r>
      <w:r>
        <w:rPr>
          <w:szCs w:val="24"/>
        </w:rPr>
        <w:t>Į</w:t>
      </w:r>
      <w:r w:rsidRPr="00B766E4">
        <w:rPr>
          <w:szCs w:val="24"/>
        </w:rPr>
        <w:t>rodytas tabako gaminių demonstravimo prekybos vietose ryšys</w:t>
      </w:r>
      <w:r w:rsidR="007C1663">
        <w:rPr>
          <w:szCs w:val="24"/>
        </w:rPr>
        <w:t xml:space="preserve"> su</w:t>
      </w:r>
      <w:r w:rsidRPr="00B766E4">
        <w:rPr>
          <w:szCs w:val="24"/>
        </w:rPr>
        <w:t xml:space="preserve"> tabako gaminių pirkimo įpročiu</w:t>
      </w:r>
      <w:r w:rsidR="006C2FA8">
        <w:rPr>
          <w:szCs w:val="24"/>
        </w:rPr>
        <w:t xml:space="preserve">, </w:t>
      </w:r>
      <w:r w:rsidRPr="00B766E4">
        <w:rPr>
          <w:szCs w:val="24"/>
        </w:rPr>
        <w:t>ypatingai impulsyv</w:t>
      </w:r>
      <w:r w:rsidR="007C1663">
        <w:rPr>
          <w:szCs w:val="24"/>
        </w:rPr>
        <w:t>iu</w:t>
      </w:r>
      <w:r w:rsidRPr="00B766E4" w:rsidR="00E15A2F">
        <w:rPr>
          <w:szCs w:val="24"/>
        </w:rPr>
        <w:t>, nedemonstravimas taipogi teigiama</w:t>
      </w:r>
      <w:r w:rsidR="006B4A4B">
        <w:rPr>
          <w:szCs w:val="24"/>
        </w:rPr>
        <w:t>i</w:t>
      </w:r>
      <w:r w:rsidR="002D6644">
        <w:rPr>
          <w:szCs w:val="24"/>
        </w:rPr>
        <w:t xml:space="preserve"> </w:t>
      </w:r>
      <w:r w:rsidRPr="00B766E4" w:rsidR="002D6644">
        <w:rPr>
          <w:szCs w:val="24"/>
        </w:rPr>
        <w:t>veikia</w:t>
      </w:r>
      <w:r w:rsidRPr="00B766E4" w:rsidR="00E15A2F">
        <w:rPr>
          <w:szCs w:val="24"/>
        </w:rPr>
        <w:t xml:space="preserve"> norinčius mesti ir metusius rūkyti asmenis</w:t>
      </w:r>
      <w:r w:rsidR="00423B2B">
        <w:rPr>
          <w:szCs w:val="24"/>
        </w:rPr>
        <w:t xml:space="preserve">. </w:t>
      </w:r>
      <w:r w:rsidRPr="006C2FA8" w:rsidR="006C2FA8">
        <w:rPr>
          <w:szCs w:val="24"/>
        </w:rPr>
        <w:t>Australijo</w:t>
      </w:r>
      <w:r w:rsidR="006C2FA8">
        <w:rPr>
          <w:szCs w:val="24"/>
        </w:rPr>
        <w:t>je atliktas tyrimas</w:t>
      </w:r>
      <w:r w:rsidRPr="006C2FA8" w:rsidR="006C2FA8">
        <w:rPr>
          <w:szCs w:val="24"/>
        </w:rPr>
        <w:t xml:space="preserve"> parodė, kad daugiau nei 25% rūkan</w:t>
      </w:r>
      <w:bookmarkStart w:name="_GoBack" w:id="1"/>
      <w:bookmarkEnd w:id="1"/>
      <w:r w:rsidRPr="006C2FA8" w:rsidR="006C2FA8">
        <w:rPr>
          <w:szCs w:val="24"/>
        </w:rPr>
        <w:t xml:space="preserve">čių </w:t>
      </w:r>
      <w:r w:rsidR="00423B2B">
        <w:rPr>
          <w:szCs w:val="24"/>
        </w:rPr>
        <w:t>asmenų</w:t>
      </w:r>
      <w:r w:rsidRPr="006C2FA8" w:rsidR="006C2FA8">
        <w:rPr>
          <w:szCs w:val="24"/>
        </w:rPr>
        <w:t xml:space="preserve"> cigaretes bent kartais įsigydavo dėl to, kad</w:t>
      </w:r>
      <w:r w:rsidR="00755361">
        <w:rPr>
          <w:szCs w:val="24"/>
        </w:rPr>
        <w:t xml:space="preserve"> šiuos tabako gaminius</w:t>
      </w:r>
      <w:r w:rsidRPr="006C2FA8" w:rsidR="006C2FA8">
        <w:rPr>
          <w:szCs w:val="24"/>
        </w:rPr>
        <w:t xml:space="preserve"> pamatė</w:t>
      </w:r>
      <w:r w:rsidR="006C2FA8">
        <w:rPr>
          <w:szCs w:val="24"/>
        </w:rPr>
        <w:t xml:space="preserve"> prekybos vietoje</w:t>
      </w:r>
      <w:r w:rsidRPr="006C2FA8" w:rsidR="006C2FA8">
        <w:rPr>
          <w:szCs w:val="24"/>
        </w:rPr>
        <w:t>, ir kad daugiau nei trečdalis rūkančiųjų ar tų, kurie band</w:t>
      </w:r>
      <w:r w:rsidR="00423B2B">
        <w:rPr>
          <w:szCs w:val="24"/>
        </w:rPr>
        <w:t xml:space="preserve">ė </w:t>
      </w:r>
      <w:r w:rsidRPr="006C2FA8" w:rsidR="006C2FA8">
        <w:rPr>
          <w:szCs w:val="24"/>
        </w:rPr>
        <w:t>mesti</w:t>
      </w:r>
      <w:r w:rsidR="006C2FA8">
        <w:rPr>
          <w:szCs w:val="24"/>
        </w:rPr>
        <w:t xml:space="preserve"> rūkyti</w:t>
      </w:r>
      <w:r w:rsidRPr="006C2FA8" w:rsidR="006C2FA8">
        <w:rPr>
          <w:szCs w:val="24"/>
        </w:rPr>
        <w:t xml:space="preserve">, patyrė norą pirkti cigaretes pamatę </w:t>
      </w:r>
      <w:r w:rsidR="006C2FA8">
        <w:rPr>
          <w:szCs w:val="24"/>
        </w:rPr>
        <w:t>tabako gaminius prekybos vietoje</w:t>
      </w:r>
      <w:r w:rsidR="00755361">
        <w:rPr>
          <w:rStyle w:val="FootnoteReference"/>
          <w:szCs w:val="24"/>
        </w:rPr>
        <w:footnoteReference w:id="1"/>
      </w:r>
      <w:r w:rsidR="00EA356A">
        <w:rPr>
          <w:szCs w:val="24"/>
        </w:rPr>
        <w:t>.</w:t>
      </w:r>
      <w:r w:rsidR="00B12410">
        <w:rPr>
          <w:szCs w:val="24"/>
        </w:rPr>
        <w:t xml:space="preserve"> Be to, </w:t>
      </w:r>
      <w:r w:rsidR="00F45B62">
        <w:rPr>
          <w:szCs w:val="24"/>
        </w:rPr>
        <w:t xml:space="preserve">tabako gaminių pardavimas tiesiogiai neprieinamu būdu </w:t>
      </w:r>
      <w:r w:rsidRPr="00B766E4" w:rsidR="00B12410">
        <w:rPr>
          <w:szCs w:val="24"/>
        </w:rPr>
        <w:t>reikšmingai sumažina jaunų žmonių rūkym</w:t>
      </w:r>
      <w:r w:rsidR="00F413FF">
        <w:rPr>
          <w:szCs w:val="24"/>
        </w:rPr>
        <w:t>ą</w:t>
      </w:r>
      <w:r w:rsidR="007C1663">
        <w:rPr>
          <w:szCs w:val="24"/>
        </w:rPr>
        <w:t>,</w:t>
      </w:r>
      <w:r w:rsidRPr="00B766E4" w:rsidR="00B12410">
        <w:rPr>
          <w:szCs w:val="24"/>
        </w:rPr>
        <w:t xml:space="preserve"> ypač eksperimentin</w:t>
      </w:r>
      <w:r w:rsidR="00F413FF">
        <w:rPr>
          <w:szCs w:val="24"/>
        </w:rPr>
        <w:t>į</w:t>
      </w:r>
      <w:r w:rsidRPr="00B766E4" w:rsidR="00B12410">
        <w:rPr>
          <w:szCs w:val="24"/>
        </w:rPr>
        <w:t xml:space="preserve">, prisideda prie tabako gaminių vartojimo </w:t>
      </w:r>
      <w:proofErr w:type="spellStart"/>
      <w:r w:rsidRPr="00B766E4" w:rsidR="00B12410">
        <w:rPr>
          <w:szCs w:val="24"/>
        </w:rPr>
        <w:t>denormalizavimo</w:t>
      </w:r>
      <w:proofErr w:type="spellEnd"/>
      <w:r w:rsidRPr="00B766E4" w:rsidR="00B12410">
        <w:rPr>
          <w:szCs w:val="24"/>
        </w:rPr>
        <w:t>.</w:t>
      </w:r>
      <w:r w:rsidR="00643D0F">
        <w:rPr>
          <w:szCs w:val="24"/>
        </w:rPr>
        <w:t xml:space="preserve"> </w:t>
      </w:r>
      <w:r w:rsidR="00643D0F">
        <w:rPr>
          <w:rStyle w:val="tlid-translation"/>
        </w:rPr>
        <w:t>Visuotiniame jaunimo tabako tyrime</w:t>
      </w:r>
      <w:r w:rsidR="009820A0">
        <w:rPr>
          <w:rStyle w:val="tlid-translation"/>
        </w:rPr>
        <w:t>,</w:t>
      </w:r>
      <w:r w:rsidR="00643D0F">
        <w:rPr>
          <w:rStyle w:val="tlid-translation"/>
        </w:rPr>
        <w:t xml:space="preserve"> </w:t>
      </w:r>
      <w:r w:rsidR="00643D0F">
        <w:rPr>
          <w:szCs w:val="24"/>
        </w:rPr>
        <w:t xml:space="preserve">vykdytame </w:t>
      </w:r>
      <w:r w:rsidR="00643D0F">
        <w:rPr>
          <w:rStyle w:val="tlid-translation"/>
        </w:rPr>
        <w:t>130 šalių nustatyta, kad</w:t>
      </w:r>
      <w:r w:rsidR="00671CE2">
        <w:rPr>
          <w:rStyle w:val="tlid-translation"/>
        </w:rPr>
        <w:t xml:space="preserve"> draudimas demonstruoti</w:t>
      </w:r>
      <w:r w:rsidR="00643D0F">
        <w:rPr>
          <w:rStyle w:val="tlid-translation"/>
        </w:rPr>
        <w:t xml:space="preserve"> tabako</w:t>
      </w:r>
      <w:r w:rsidR="00671CE2">
        <w:rPr>
          <w:rStyle w:val="tlid-translation"/>
        </w:rPr>
        <w:t xml:space="preserve"> gaminius</w:t>
      </w:r>
      <w:r w:rsidR="00643D0F">
        <w:rPr>
          <w:rStyle w:val="tlid-translation"/>
        </w:rPr>
        <w:t xml:space="preserve"> pardavimo vietose buvo reikšmingai susijęs su eksperimentinio rūkymo sumažėjimu </w:t>
      </w:r>
      <w:r w:rsidR="00671CE2">
        <w:rPr>
          <w:rStyle w:val="tlid-translation"/>
        </w:rPr>
        <w:t>tarp</w:t>
      </w:r>
      <w:r w:rsidR="00643D0F">
        <w:rPr>
          <w:rStyle w:val="tlid-translation"/>
        </w:rPr>
        <w:t xml:space="preserve"> jauni</w:t>
      </w:r>
      <w:r w:rsidR="00671CE2">
        <w:rPr>
          <w:rStyle w:val="tlid-translation"/>
        </w:rPr>
        <w:t>mo</w:t>
      </w:r>
      <w:r w:rsidR="00643D0F">
        <w:rPr>
          <w:rStyle w:val="FootnoteReference"/>
        </w:rPr>
        <w:footnoteReference w:id="2"/>
      </w:r>
      <w:r w:rsidR="00643D0F">
        <w:rPr>
          <w:rStyle w:val="tlid-translation"/>
        </w:rPr>
        <w:t xml:space="preserve">. </w:t>
      </w:r>
      <w:r w:rsidR="00643D0F">
        <w:rPr>
          <w:rStyle w:val="tlid-translation"/>
        </w:rPr>
        <w:lastRenderedPageBreak/>
        <w:t>Kitame tyrime nustatyta, kad šalyse, kuriose galioja</w:t>
      </w:r>
      <w:r w:rsidR="00671CE2">
        <w:rPr>
          <w:rStyle w:val="tlid-translation"/>
        </w:rPr>
        <w:t xml:space="preserve"> draudimas</w:t>
      </w:r>
      <w:r w:rsidR="008552AF">
        <w:rPr>
          <w:rStyle w:val="tlid-translation"/>
        </w:rPr>
        <w:t xml:space="preserve"> </w:t>
      </w:r>
      <w:r w:rsidR="00671CE2">
        <w:rPr>
          <w:rStyle w:val="tlid-translation"/>
        </w:rPr>
        <w:t>demonstruoti tabako gaminius pardavimo vietose</w:t>
      </w:r>
      <w:r w:rsidR="00643D0F">
        <w:rPr>
          <w:rStyle w:val="tlid-translation"/>
        </w:rPr>
        <w:t>,</w:t>
      </w:r>
      <w:r w:rsidR="008552AF">
        <w:rPr>
          <w:rStyle w:val="tlid-translation"/>
        </w:rPr>
        <w:t xml:space="preserve"> sumažėjo</w:t>
      </w:r>
      <w:r w:rsidR="00643D0F">
        <w:rPr>
          <w:rStyle w:val="tlid-translation"/>
        </w:rPr>
        <w:t xml:space="preserve"> p</w:t>
      </w:r>
      <w:r w:rsidR="00671CE2">
        <w:rPr>
          <w:rStyle w:val="tlid-translation"/>
        </w:rPr>
        <w:t>er pastarąsias 30 dienų</w:t>
      </w:r>
      <w:r w:rsidR="00643D0F">
        <w:rPr>
          <w:rStyle w:val="tlid-translation"/>
        </w:rPr>
        <w:t>, kasdien ir reguliar</w:t>
      </w:r>
      <w:r w:rsidR="00671CE2">
        <w:rPr>
          <w:rStyle w:val="tlid-translation"/>
        </w:rPr>
        <w:t>iai</w:t>
      </w:r>
      <w:r w:rsidR="009820A0">
        <w:rPr>
          <w:rStyle w:val="tlid-translation"/>
        </w:rPr>
        <w:t xml:space="preserve"> rūkančio jaunimo</w:t>
      </w:r>
      <w:r w:rsidR="00643D0F">
        <w:rPr>
          <w:rStyle w:val="tlid-translation"/>
        </w:rPr>
        <w:t xml:space="preserve"> rodikli</w:t>
      </w:r>
      <w:r w:rsidR="009820A0">
        <w:rPr>
          <w:rStyle w:val="tlid-translation"/>
        </w:rPr>
        <w:t>ai</w:t>
      </w:r>
      <w:r w:rsidR="008552AF">
        <w:rPr>
          <w:rStyle w:val="FootnoteReference"/>
        </w:rPr>
        <w:footnoteReference w:id="3"/>
      </w:r>
      <w:r w:rsidR="00643D0F">
        <w:rPr>
          <w:rStyle w:val="tlid-translation"/>
        </w:rPr>
        <w:t>.</w:t>
      </w:r>
    </w:p>
    <w:p w:rsidR="00E023CB" w:rsidP="00E023CB" w:rsidRDefault="006B4A4B" w14:paraId="0D8AA3E7" w14:textId="2A6348F3">
      <w:pPr>
        <w:ind w:firstLine="720"/>
        <w:jc w:val="both"/>
        <w:rPr>
          <w:szCs w:val="24"/>
        </w:rPr>
      </w:pPr>
      <w:r>
        <w:rPr>
          <w:szCs w:val="24"/>
        </w:rPr>
        <w:t>Pažymėtina, kad</w:t>
      </w:r>
      <w:r w:rsidR="007654DB">
        <w:rPr>
          <w:szCs w:val="24"/>
        </w:rPr>
        <w:t xml:space="preserve"> verslo subjektai dėl</w:t>
      </w:r>
      <w:r w:rsidR="000F0D1B">
        <w:rPr>
          <w:szCs w:val="24"/>
        </w:rPr>
        <w:t xml:space="preserve"> Įstatymo projekt</w:t>
      </w:r>
      <w:r w:rsidR="002C5A3C">
        <w:rPr>
          <w:szCs w:val="24"/>
        </w:rPr>
        <w:t>o</w:t>
      </w:r>
      <w:r w:rsidRPr="00BB727F" w:rsidR="000F0D1B">
        <w:rPr>
          <w:szCs w:val="24"/>
        </w:rPr>
        <w:t xml:space="preserve"> nuostat</w:t>
      </w:r>
      <w:r w:rsidR="007654DB">
        <w:rPr>
          <w:szCs w:val="24"/>
        </w:rPr>
        <w:t>ų</w:t>
      </w:r>
      <w:r w:rsidRPr="00BB727F" w:rsidR="000F0D1B">
        <w:rPr>
          <w:szCs w:val="24"/>
        </w:rPr>
        <w:t>, susijusi</w:t>
      </w:r>
      <w:r w:rsidR="007654DB">
        <w:rPr>
          <w:szCs w:val="24"/>
        </w:rPr>
        <w:t>ų</w:t>
      </w:r>
      <w:r w:rsidRPr="00BB727F" w:rsidR="000F0D1B">
        <w:rPr>
          <w:szCs w:val="24"/>
        </w:rPr>
        <w:t xml:space="preserve"> su tabako gaminių pardavimo tiesiogiai neprieinamu būdu reglamentavim</w:t>
      </w:r>
      <w:r w:rsidR="007654DB">
        <w:rPr>
          <w:szCs w:val="24"/>
        </w:rPr>
        <w:t>o</w:t>
      </w:r>
      <w:r w:rsidRPr="00BB727F" w:rsidR="000F0D1B">
        <w:rPr>
          <w:szCs w:val="24"/>
        </w:rPr>
        <w:t>,</w:t>
      </w:r>
      <w:r w:rsidR="007C1663">
        <w:rPr>
          <w:szCs w:val="24"/>
        </w:rPr>
        <w:t xml:space="preserve"> siekdami</w:t>
      </w:r>
      <w:r w:rsidRPr="00BB727F" w:rsidR="007C1663">
        <w:rPr>
          <w:szCs w:val="24"/>
        </w:rPr>
        <w:t xml:space="preserve"> prisitaikyti prie naujo reguliavimo</w:t>
      </w:r>
      <w:r w:rsidR="007C1663">
        <w:rPr>
          <w:szCs w:val="24"/>
        </w:rPr>
        <w:t>,</w:t>
      </w:r>
      <w:r w:rsidR="00B3578A">
        <w:rPr>
          <w:szCs w:val="24"/>
        </w:rPr>
        <w:t xml:space="preserve"> </w:t>
      </w:r>
      <w:r w:rsidR="00B025EB">
        <w:rPr>
          <w:szCs w:val="24"/>
        </w:rPr>
        <w:t>neturėtų</w:t>
      </w:r>
      <w:r w:rsidR="00B3578A">
        <w:rPr>
          <w:szCs w:val="24"/>
        </w:rPr>
        <w:t xml:space="preserve"> patir</w:t>
      </w:r>
      <w:r w:rsidR="00B025EB">
        <w:rPr>
          <w:szCs w:val="24"/>
        </w:rPr>
        <w:t>ti</w:t>
      </w:r>
      <w:r w:rsidRPr="00BB727F" w:rsidR="000F0D1B">
        <w:rPr>
          <w:szCs w:val="24"/>
        </w:rPr>
        <w:t xml:space="preserve"> reikšming</w:t>
      </w:r>
      <w:r w:rsidR="000F0D1B">
        <w:rPr>
          <w:szCs w:val="24"/>
        </w:rPr>
        <w:t>ų</w:t>
      </w:r>
      <w:r w:rsidRPr="00BB727F" w:rsidR="000F0D1B">
        <w:rPr>
          <w:szCs w:val="24"/>
        </w:rPr>
        <w:t xml:space="preserve"> išlaid</w:t>
      </w:r>
      <w:r w:rsidR="000F0D1B">
        <w:rPr>
          <w:szCs w:val="24"/>
        </w:rPr>
        <w:t>ų</w:t>
      </w:r>
      <w:r w:rsidR="00B025EB">
        <w:rPr>
          <w:szCs w:val="24"/>
        </w:rPr>
        <w:t>. Įstatymo projekte nėra įtvirtintų priemonių</w:t>
      </w:r>
      <w:r w:rsidR="008C280F">
        <w:rPr>
          <w:szCs w:val="24"/>
        </w:rPr>
        <w:t>, kokiais būdais ūkio subjektai prival</w:t>
      </w:r>
      <w:r w:rsidR="00EA356A">
        <w:rPr>
          <w:szCs w:val="24"/>
        </w:rPr>
        <w:t>ės</w:t>
      </w:r>
      <w:r w:rsidR="008C280F">
        <w:rPr>
          <w:szCs w:val="24"/>
        </w:rPr>
        <w:t xml:space="preserve"> užtikrinti tabako gaminių pardavimą tiesiogiai neprieinamu būdu</w:t>
      </w:r>
      <w:r w:rsidR="009820A0">
        <w:rPr>
          <w:szCs w:val="24"/>
        </w:rPr>
        <w:t>.</w:t>
      </w:r>
      <w:r w:rsidR="00E023CB">
        <w:rPr>
          <w:szCs w:val="24"/>
        </w:rPr>
        <w:t xml:space="preserve"> </w:t>
      </w:r>
      <w:r w:rsidR="009820A0">
        <w:rPr>
          <w:szCs w:val="24"/>
        </w:rPr>
        <w:t>Ū</w:t>
      </w:r>
      <w:r w:rsidR="00E023CB">
        <w:rPr>
          <w:szCs w:val="24"/>
        </w:rPr>
        <w:t>kio subjektai</w:t>
      </w:r>
      <w:r w:rsidR="009820A0">
        <w:rPr>
          <w:szCs w:val="24"/>
        </w:rPr>
        <w:t xml:space="preserve"> patys</w:t>
      </w:r>
      <w:r w:rsidR="00E023CB">
        <w:rPr>
          <w:szCs w:val="24"/>
        </w:rPr>
        <w:t xml:space="preserve"> galės pasirinkti jiems tinkamiausias ir ekonomiškiausias priemones. </w:t>
      </w:r>
    </w:p>
    <w:p w:rsidR="006B4A4B" w:rsidP="00E023CB" w:rsidRDefault="006B4A4B" w14:paraId="571A2B6B" w14:textId="66A19170">
      <w:pPr>
        <w:jc w:val="both"/>
        <w:rPr>
          <w:szCs w:val="24"/>
        </w:rPr>
      </w:pPr>
    </w:p>
    <w:p w:rsidRPr="009E7AEA" w:rsidR="00D55462" w:rsidP="00D70F97" w:rsidRDefault="00D55462" w14:paraId="0084CA1B" w14:textId="77777777">
      <w:pPr>
        <w:jc w:val="both"/>
        <w:rPr>
          <w:color w:val="FF0000"/>
          <w:szCs w:val="24"/>
        </w:rPr>
      </w:pPr>
    </w:p>
    <w:p w:rsidR="00694F44" w:rsidP="006E4D95" w:rsidRDefault="00694F44" w14:paraId="014A1E97" w14:textId="77777777">
      <w:pPr>
        <w:jc w:val="both"/>
        <w:rPr>
          <w:szCs w:val="24"/>
          <w:lang w:eastAsia="lt-LT"/>
        </w:rPr>
      </w:pPr>
    </w:p>
    <w:p w:rsidRPr="000E40F7" w:rsidR="000E40F7" w:rsidP="000E40F7" w:rsidRDefault="000E40F7" w14:paraId="3F2B8124" w14:textId="77777777">
      <w:pPr>
        <w:jc w:val="both"/>
        <w:rPr>
          <w:szCs w:val="24"/>
          <w:lang w:eastAsia="lt-LT"/>
        </w:rPr>
      </w:pPr>
      <w:r w:rsidRPr="000E40F7">
        <w:rPr>
          <w:szCs w:val="24"/>
          <w:lang w:eastAsia="lt-LT"/>
        </w:rPr>
        <w:t xml:space="preserve">Tabako, alkoholio, narkotinių ir psichotropinių </w:t>
      </w:r>
    </w:p>
    <w:p w:rsidRPr="000E40F7" w:rsidR="000E40F7" w:rsidP="000E40F7" w:rsidRDefault="000E40F7" w14:paraId="0306163A" w14:textId="77777777">
      <w:pPr>
        <w:jc w:val="both"/>
        <w:rPr>
          <w:szCs w:val="24"/>
          <w:lang w:eastAsia="lt-LT"/>
        </w:rPr>
      </w:pPr>
      <w:r w:rsidRPr="000E40F7">
        <w:rPr>
          <w:szCs w:val="24"/>
          <w:lang w:eastAsia="lt-LT"/>
        </w:rPr>
        <w:t xml:space="preserve">medžiagų </w:t>
      </w:r>
      <w:proofErr w:type="spellStart"/>
      <w:r w:rsidRPr="000E40F7">
        <w:rPr>
          <w:szCs w:val="24"/>
          <w:lang w:eastAsia="lt-LT"/>
        </w:rPr>
        <w:t>prekursorių</w:t>
      </w:r>
      <w:proofErr w:type="spellEnd"/>
      <w:r w:rsidRPr="000E40F7">
        <w:rPr>
          <w:szCs w:val="24"/>
          <w:lang w:eastAsia="lt-LT"/>
        </w:rPr>
        <w:t xml:space="preserve"> licencijų skyriaus vedėja,</w:t>
      </w:r>
    </w:p>
    <w:p w:rsidR="00E9146F" w:rsidP="000E40F7" w:rsidRDefault="000E40F7" w14:paraId="138443DA" w14:textId="7D978523">
      <w:pPr>
        <w:jc w:val="both"/>
        <w:rPr>
          <w:szCs w:val="24"/>
          <w:lang w:eastAsia="lt-LT"/>
        </w:rPr>
      </w:pPr>
      <w:r w:rsidRPr="000E40F7">
        <w:rPr>
          <w:szCs w:val="24"/>
          <w:lang w:eastAsia="lt-LT"/>
        </w:rPr>
        <w:t xml:space="preserve">laikinai atliekanti direktoriaus funkcijas </w:t>
      </w:r>
      <w:r w:rsidRPr="000E40F7">
        <w:rPr>
          <w:szCs w:val="24"/>
          <w:lang w:eastAsia="lt-LT"/>
        </w:rPr>
        <w:tab/>
        <w:t xml:space="preserve">                                          </w:t>
      </w:r>
      <w:r>
        <w:rPr>
          <w:szCs w:val="24"/>
          <w:lang w:eastAsia="lt-LT"/>
        </w:rPr>
        <w:t xml:space="preserve">              </w:t>
      </w:r>
      <w:r w:rsidRPr="000E40F7">
        <w:rPr>
          <w:szCs w:val="24"/>
          <w:lang w:eastAsia="lt-LT"/>
        </w:rPr>
        <w:t>Violeta Verseckienė</w:t>
      </w:r>
    </w:p>
    <w:p w:rsidR="005E378C" w:rsidP="006E4D95" w:rsidRDefault="005E378C" w14:paraId="542BBBA0" w14:textId="77777777">
      <w:pPr>
        <w:jc w:val="both"/>
        <w:rPr>
          <w:szCs w:val="24"/>
          <w:lang w:eastAsia="lt-LT"/>
        </w:rPr>
      </w:pPr>
    </w:p>
    <w:p w:rsidRPr="00542850" w:rsidR="00006972" w:rsidP="006E4D95" w:rsidRDefault="00006972" w14:paraId="2CC9C7E0" w14:textId="77777777">
      <w:pPr>
        <w:jc w:val="both"/>
        <w:rPr>
          <w:szCs w:val="24"/>
          <w:lang w:eastAsia="lt-LT"/>
        </w:rPr>
      </w:pPr>
    </w:p>
    <w:p w:rsidRPr="00542850" w:rsidR="00A16020" w:rsidP="00B26B96" w:rsidRDefault="00A16020" w14:paraId="540596F8" w14:textId="77777777">
      <w:pPr>
        <w:jc w:val="both"/>
        <w:rPr>
          <w:i/>
          <w:szCs w:val="24"/>
        </w:rPr>
      </w:pPr>
    </w:p>
    <w:p w:rsidR="00F6499A" w:rsidP="00B26B96" w:rsidRDefault="00F6499A" w14:paraId="757D8394" w14:textId="77777777">
      <w:pPr>
        <w:jc w:val="both"/>
        <w:rPr>
          <w:i/>
          <w:szCs w:val="24"/>
        </w:rPr>
      </w:pPr>
    </w:p>
    <w:p w:rsidR="00F6499A" w:rsidP="00B26B96" w:rsidRDefault="00F6499A" w14:paraId="6B2DBCA6" w14:textId="77777777">
      <w:pPr>
        <w:jc w:val="both"/>
        <w:rPr>
          <w:i/>
          <w:szCs w:val="24"/>
        </w:rPr>
      </w:pPr>
    </w:p>
    <w:p w:rsidR="00F6499A" w:rsidP="00B26B96" w:rsidRDefault="00F6499A" w14:paraId="54AB1E1F" w14:textId="77777777">
      <w:pPr>
        <w:jc w:val="both"/>
        <w:rPr>
          <w:i/>
          <w:szCs w:val="24"/>
        </w:rPr>
      </w:pPr>
    </w:p>
    <w:p w:rsidR="00F6499A" w:rsidP="00B26B96" w:rsidRDefault="00F6499A" w14:paraId="43AF61CE" w14:textId="77777777">
      <w:pPr>
        <w:jc w:val="both"/>
        <w:rPr>
          <w:i/>
          <w:szCs w:val="24"/>
        </w:rPr>
      </w:pPr>
    </w:p>
    <w:p w:rsidR="00F6499A" w:rsidP="00B26B96" w:rsidRDefault="00F6499A" w14:paraId="3A47EDCF" w14:textId="77777777">
      <w:pPr>
        <w:jc w:val="both"/>
        <w:rPr>
          <w:i/>
          <w:szCs w:val="24"/>
        </w:rPr>
      </w:pPr>
    </w:p>
    <w:p w:rsidR="00F6499A" w:rsidP="00B26B96" w:rsidRDefault="00F6499A" w14:paraId="747AED19" w14:textId="77777777">
      <w:pPr>
        <w:jc w:val="both"/>
        <w:rPr>
          <w:i/>
          <w:szCs w:val="24"/>
        </w:rPr>
      </w:pPr>
    </w:p>
    <w:p w:rsidR="006710D5" w:rsidP="00B26B96" w:rsidRDefault="006710D5" w14:paraId="2AE6BC30" w14:textId="77777777">
      <w:pPr>
        <w:jc w:val="both"/>
        <w:rPr>
          <w:i/>
          <w:szCs w:val="24"/>
        </w:rPr>
      </w:pPr>
    </w:p>
    <w:p w:rsidR="006710D5" w:rsidP="00B26B96" w:rsidRDefault="006710D5" w14:paraId="70CE4AB0" w14:textId="77777777">
      <w:pPr>
        <w:jc w:val="both"/>
        <w:rPr>
          <w:i/>
          <w:szCs w:val="24"/>
        </w:rPr>
      </w:pPr>
    </w:p>
    <w:p w:rsidR="006710D5" w:rsidP="00B26B96" w:rsidRDefault="006710D5" w14:paraId="35142631" w14:textId="77777777">
      <w:pPr>
        <w:jc w:val="both"/>
        <w:rPr>
          <w:i/>
          <w:szCs w:val="24"/>
        </w:rPr>
      </w:pPr>
    </w:p>
    <w:p w:rsidR="006710D5" w:rsidP="00B26B96" w:rsidRDefault="006710D5" w14:paraId="610A0123" w14:textId="77777777">
      <w:pPr>
        <w:jc w:val="both"/>
        <w:rPr>
          <w:i/>
          <w:szCs w:val="24"/>
        </w:rPr>
      </w:pPr>
    </w:p>
    <w:p w:rsidR="006710D5" w:rsidP="00B26B96" w:rsidRDefault="006710D5" w14:paraId="57DA85AA" w14:textId="77777777">
      <w:pPr>
        <w:jc w:val="both"/>
        <w:rPr>
          <w:i/>
          <w:szCs w:val="24"/>
        </w:rPr>
      </w:pPr>
    </w:p>
    <w:p w:rsidR="00A01FF7" w:rsidP="00B26B96" w:rsidRDefault="00A01FF7" w14:paraId="75469E73" w14:textId="77777777">
      <w:pPr>
        <w:jc w:val="both"/>
        <w:rPr>
          <w:i/>
          <w:szCs w:val="24"/>
        </w:rPr>
      </w:pPr>
    </w:p>
    <w:p w:rsidR="00A01FF7" w:rsidP="00B26B96" w:rsidRDefault="00A01FF7" w14:paraId="0A69D2F9" w14:textId="77777777">
      <w:pPr>
        <w:jc w:val="both"/>
        <w:rPr>
          <w:i/>
          <w:szCs w:val="24"/>
        </w:rPr>
      </w:pPr>
    </w:p>
    <w:p w:rsidR="00A01FF7" w:rsidP="00B26B96" w:rsidRDefault="00A01FF7" w14:paraId="18CF49F7" w14:textId="77777777">
      <w:pPr>
        <w:jc w:val="both"/>
        <w:rPr>
          <w:i/>
          <w:szCs w:val="24"/>
        </w:rPr>
      </w:pPr>
    </w:p>
    <w:p w:rsidR="00A01FF7" w:rsidP="00B26B96" w:rsidRDefault="00A01FF7" w14:paraId="63554259" w14:textId="77777777">
      <w:pPr>
        <w:jc w:val="both"/>
        <w:rPr>
          <w:i/>
          <w:szCs w:val="24"/>
        </w:rPr>
      </w:pPr>
    </w:p>
    <w:p w:rsidR="00A01FF7" w:rsidP="00B26B96" w:rsidRDefault="00A01FF7" w14:paraId="58DF4452" w14:textId="77777777">
      <w:pPr>
        <w:jc w:val="both"/>
        <w:rPr>
          <w:i/>
          <w:szCs w:val="24"/>
        </w:rPr>
      </w:pPr>
    </w:p>
    <w:p w:rsidR="00A01FF7" w:rsidP="00B26B96" w:rsidRDefault="00A01FF7" w14:paraId="084CDE86" w14:textId="77777777">
      <w:pPr>
        <w:jc w:val="both"/>
        <w:rPr>
          <w:i/>
          <w:szCs w:val="24"/>
        </w:rPr>
      </w:pPr>
    </w:p>
    <w:p w:rsidR="00A01FF7" w:rsidP="00B26B96" w:rsidRDefault="00A01FF7" w14:paraId="08018144" w14:textId="77777777">
      <w:pPr>
        <w:jc w:val="both"/>
        <w:rPr>
          <w:i/>
          <w:szCs w:val="24"/>
        </w:rPr>
      </w:pPr>
    </w:p>
    <w:p w:rsidR="00A01FF7" w:rsidP="00B26B96" w:rsidRDefault="00A01FF7" w14:paraId="3CC8C53A" w14:textId="53985CF7">
      <w:pPr>
        <w:jc w:val="both"/>
        <w:rPr>
          <w:i/>
          <w:szCs w:val="24"/>
        </w:rPr>
      </w:pPr>
    </w:p>
    <w:p w:rsidR="000E40F7" w:rsidP="00B26B96" w:rsidRDefault="000E40F7" w14:paraId="1733581C" w14:textId="27C7DEA0">
      <w:pPr>
        <w:jc w:val="both"/>
        <w:rPr>
          <w:i/>
          <w:szCs w:val="24"/>
        </w:rPr>
      </w:pPr>
    </w:p>
    <w:p w:rsidR="000E40F7" w:rsidP="00B26B96" w:rsidRDefault="000E40F7" w14:paraId="39B4594C" w14:textId="56D282CA">
      <w:pPr>
        <w:jc w:val="both"/>
        <w:rPr>
          <w:i/>
          <w:szCs w:val="24"/>
        </w:rPr>
      </w:pPr>
    </w:p>
    <w:p w:rsidR="000E40F7" w:rsidP="00B26B96" w:rsidRDefault="000E40F7" w14:paraId="64F0527A" w14:textId="7298FD04">
      <w:pPr>
        <w:jc w:val="both"/>
        <w:rPr>
          <w:i/>
          <w:szCs w:val="24"/>
        </w:rPr>
      </w:pPr>
    </w:p>
    <w:p w:rsidR="000E40F7" w:rsidP="00B26B96" w:rsidRDefault="000E40F7" w14:paraId="722F7577" w14:textId="21BA4F8B">
      <w:pPr>
        <w:jc w:val="both"/>
        <w:rPr>
          <w:i/>
          <w:szCs w:val="24"/>
        </w:rPr>
      </w:pPr>
    </w:p>
    <w:p w:rsidR="000E40F7" w:rsidP="00B26B96" w:rsidRDefault="000E40F7" w14:paraId="038A3DF9" w14:textId="69782EF4">
      <w:pPr>
        <w:jc w:val="both"/>
        <w:rPr>
          <w:i/>
          <w:szCs w:val="24"/>
        </w:rPr>
      </w:pPr>
    </w:p>
    <w:p w:rsidR="000E40F7" w:rsidP="00B26B96" w:rsidRDefault="000E40F7" w14:paraId="42AE3B01" w14:textId="311A7293">
      <w:pPr>
        <w:jc w:val="both"/>
        <w:rPr>
          <w:i/>
          <w:szCs w:val="24"/>
        </w:rPr>
      </w:pPr>
    </w:p>
    <w:p w:rsidR="000E40F7" w:rsidP="00B26B96" w:rsidRDefault="000E40F7" w14:paraId="5EAA49BE" w14:textId="45DBDDC8">
      <w:pPr>
        <w:jc w:val="both"/>
        <w:rPr>
          <w:i/>
          <w:szCs w:val="24"/>
        </w:rPr>
      </w:pPr>
    </w:p>
    <w:p w:rsidR="000E40F7" w:rsidP="00B26B96" w:rsidRDefault="000E40F7" w14:paraId="1ED820BE" w14:textId="646CDFC1">
      <w:pPr>
        <w:jc w:val="both"/>
        <w:rPr>
          <w:i/>
          <w:szCs w:val="24"/>
        </w:rPr>
      </w:pPr>
    </w:p>
    <w:p w:rsidR="000E40F7" w:rsidP="00B26B96" w:rsidRDefault="000E40F7" w14:paraId="3FD0DAEF" w14:textId="4A6BEB46">
      <w:pPr>
        <w:jc w:val="both"/>
        <w:rPr>
          <w:i/>
          <w:szCs w:val="24"/>
        </w:rPr>
      </w:pPr>
    </w:p>
    <w:p w:rsidR="000E40F7" w:rsidP="00B26B96" w:rsidRDefault="000E40F7" w14:paraId="69EC7275" w14:textId="77777777">
      <w:pPr>
        <w:jc w:val="both"/>
        <w:rPr>
          <w:i/>
          <w:szCs w:val="24"/>
        </w:rPr>
      </w:pPr>
    </w:p>
    <w:p w:rsidRPr="00542850" w:rsidR="00ED368B" w:rsidP="00B26B96" w:rsidRDefault="000E40F7" w14:paraId="7D430C65" w14:textId="38DB9D2E">
      <w:pPr>
        <w:jc w:val="both"/>
        <w:rPr>
          <w:szCs w:val="24"/>
        </w:rPr>
      </w:pPr>
      <w:r w:rsidRPr="000E40F7">
        <w:rPr>
          <w:szCs w:val="24"/>
        </w:rPr>
        <w:t xml:space="preserve">Rokas Daknys, tel. 8706 68066, el. p. </w:t>
      </w:r>
      <w:proofErr w:type="spellStart"/>
      <w:r w:rsidRPr="000E40F7">
        <w:rPr>
          <w:szCs w:val="24"/>
        </w:rPr>
        <w:t>rokas.</w:t>
      </w:r>
      <w:hyperlink w:history="true" r:id="rId8">
        <w:r w:rsidRPr="000E40F7">
          <w:rPr>
            <w:rStyle w:val="Hyperlink"/>
            <w:szCs w:val="24"/>
          </w:rPr>
          <w:t>daknys</w:t>
        </w:r>
        <w:proofErr w:type="spellEnd"/>
        <w:r w:rsidRPr="000E40F7">
          <w:rPr>
            <w:rStyle w:val="Hyperlink"/>
            <w:szCs w:val="24"/>
            <w:lang w:val="en-US"/>
          </w:rPr>
          <w:t>@</w:t>
        </w:r>
        <w:proofErr w:type="spellStart"/>
        <w:r w:rsidRPr="000E40F7">
          <w:rPr>
            <w:rStyle w:val="Hyperlink"/>
            <w:szCs w:val="24"/>
          </w:rPr>
          <w:t>ntakd.lt</w:t>
        </w:r>
        <w:proofErr w:type="spellEnd"/>
      </w:hyperlink>
    </w:p>
    <w:sectPr w:rsidRPr="00542850" w:rsidR="00ED368B" w:rsidSect="002665B0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992" w:footer="124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1431E" w14:textId="77777777" w:rsidR="00763AC8" w:rsidRDefault="00763AC8">
      <w:r>
        <w:separator/>
      </w:r>
    </w:p>
  </w:endnote>
  <w:endnote w:type="continuationSeparator" w:id="0">
    <w:p w14:paraId="44E8EF80" w14:textId="77777777" w:rsidR="00763AC8" w:rsidRDefault="0076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9C8C" w14:textId="77777777" w:rsidR="004B6ACE" w:rsidRDefault="00DB3C1F">
    <w:pPr>
      <w:pStyle w:val="Footer"/>
    </w:pPr>
    <w:r>
      <w:rPr>
        <w:noProof/>
        <w:lang w:eastAsia="lt-LT"/>
      </w:rPr>
      <w:drawing>
        <wp:anchor distT="0" distB="0" distL="114300" distR="114300" simplePos="0" relativeHeight="251657728" behindDoc="1" locked="0" layoutInCell="1" allowOverlap="1" wp14:anchorId="08F5A7CD" wp14:editId="53330C02">
          <wp:simplePos x="0" y="0"/>
          <wp:positionH relativeFrom="column">
            <wp:posOffset>5133975</wp:posOffset>
          </wp:positionH>
          <wp:positionV relativeFrom="paragraph">
            <wp:posOffset>9429750</wp:posOffset>
          </wp:positionV>
          <wp:extent cx="1800225" cy="1334770"/>
          <wp:effectExtent l="0" t="0" r="0" b="0"/>
          <wp:wrapNone/>
          <wp:docPr id="2" name="Paveikslėlis 23" descr="C:\Users\OptiPlex\AppData\Local\Microsoft\Windows\INetCacheContent.Word\atkurtailietuvai100-horizontalus-logo-tamsus-spalvotas-rgb_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3" descr="C:\Users\OptiPlex\AppData\Local\Microsoft\Windows\INetCacheContent.Word\atkurtailietuvai100-horizontalus-logo-tamsus-spalvotas-rgb_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56704" behindDoc="1" locked="0" layoutInCell="1" allowOverlap="1" wp14:anchorId="68608CD4" wp14:editId="5B0794A1">
          <wp:simplePos x="0" y="0"/>
          <wp:positionH relativeFrom="column">
            <wp:posOffset>5133975</wp:posOffset>
          </wp:positionH>
          <wp:positionV relativeFrom="paragraph">
            <wp:posOffset>9429750</wp:posOffset>
          </wp:positionV>
          <wp:extent cx="1800225" cy="1334770"/>
          <wp:effectExtent l="0" t="0" r="0" b="0"/>
          <wp:wrapNone/>
          <wp:docPr id="1" name="Paveikslėlis 23" descr="C:\Users\OptiPlex\AppData\Local\Microsoft\Windows\INetCacheContent.Word\atkurtailietuvai100-horizontalus-logo-tamsus-spalvotas-rgb_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3" descr="C:\Users\OptiPlex\AppData\Local\Microsoft\Windows\INetCacheContent.Word\atkurtailietuvai100-horizontalus-logo-tamsus-spalvotas-rgb_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8F07C" w14:textId="77777777" w:rsidR="00763AC8" w:rsidRDefault="00763AC8">
      <w:r>
        <w:separator/>
      </w:r>
    </w:p>
  </w:footnote>
  <w:footnote w:type="continuationSeparator" w:id="0">
    <w:p w14:paraId="579D2EB0" w14:textId="77777777" w:rsidR="00763AC8" w:rsidRDefault="00763AC8">
      <w:r>
        <w:continuationSeparator/>
      </w:r>
    </w:p>
  </w:footnote>
  <w:footnote w:id="1">
    <w:p w14:paraId="33767C4A" w14:textId="0216CACE" w:rsidR="00755361" w:rsidRDefault="007553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55361">
        <w:t>https://www.ncbi.nlm.nih.gov/pubmed/18042190</w:t>
      </w:r>
    </w:p>
  </w:footnote>
  <w:footnote w:id="2">
    <w:p w14:paraId="19415CDF" w14:textId="44210970" w:rsidR="00643D0F" w:rsidRDefault="00643D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3D0F">
        <w:t>https://www.ncbi.nlm.nih.gov/pubmed/27294172</w:t>
      </w:r>
    </w:p>
  </w:footnote>
  <w:footnote w:id="3">
    <w:p w14:paraId="73FB6043" w14:textId="4F528884" w:rsidR="008552AF" w:rsidRDefault="008552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671CE2">
          <w:rPr>
            <w:rStyle w:val="Hyperlink"/>
          </w:rPr>
          <w:t>https://www.ncbi.nlm.nih.gov/pubmed/27005651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D0F1" w14:textId="77777777" w:rsidR="00EC6B14" w:rsidRDefault="00EC6B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EB8F7B" w14:textId="77777777" w:rsidR="00EC6B14" w:rsidRDefault="00EC6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5A95" w14:textId="77777777" w:rsidR="00EC6B14" w:rsidRDefault="00EC6B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3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2AD674" w14:textId="77777777" w:rsidR="00EC6B14" w:rsidRDefault="00EC6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F67A" w14:textId="77777777" w:rsidR="00EC6B14" w:rsidRDefault="00EB080A" w:rsidP="00F8756A">
    <w:pPr>
      <w:pStyle w:val="Header"/>
      <w:jc w:val="center"/>
      <w:rPr>
        <w:noProof/>
      </w:rPr>
    </w:pPr>
    <w:r>
      <w:rPr>
        <w:noProof/>
        <w:szCs w:val="24"/>
      </w:rPr>
      <w:object w:dxaOrig="811" w:dyaOrig="961" w14:anchorId="07DEC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5pt;height:42.5pt" fillcolor="window">
          <v:imagedata r:id="rId1" o:title=""/>
        </v:shape>
        <o:OLEObject Type="Embed" ProgID="Word.Picture.8" ShapeID="_x0000_i1025" DrawAspect="Content" ObjectID="_1626781098" r:id="rId2"/>
      </w:object>
    </w:r>
  </w:p>
  <w:p w14:paraId="548991B1" w14:textId="77777777" w:rsidR="008C59E3" w:rsidRDefault="008C59E3" w:rsidP="00F8756A">
    <w:pPr>
      <w:pStyle w:val="Header"/>
      <w:jc w:val="center"/>
      <w:rPr>
        <w:noProof/>
      </w:rPr>
    </w:pPr>
  </w:p>
  <w:p w14:paraId="3CA7184E" w14:textId="77777777" w:rsidR="00EC6B14" w:rsidRPr="005E72EF" w:rsidRDefault="00EC6B14" w:rsidP="00F8756A">
    <w:pPr>
      <w:pStyle w:val="Header"/>
      <w:jc w:val="center"/>
      <w:rPr>
        <w:sz w:val="10"/>
      </w:rPr>
    </w:pPr>
  </w:p>
  <w:p w14:paraId="715C3C7A" w14:textId="77777777" w:rsidR="00EC6B14" w:rsidRPr="00660A63" w:rsidRDefault="00EC6B14" w:rsidP="00F8756A">
    <w:pPr>
      <w:pStyle w:val="Header"/>
      <w:jc w:val="center"/>
      <w:rPr>
        <w:b/>
      </w:rPr>
    </w:pPr>
    <w:r w:rsidRPr="00660A63">
      <w:rPr>
        <w:b/>
      </w:rPr>
      <w:t>NARKOTIKŲ, TABAKO IR ALKOHOLIO KONTROLĖS DEPARTAMENTAS</w:t>
    </w:r>
  </w:p>
  <w:p w14:paraId="7A8913D8" w14:textId="77777777" w:rsidR="00EC6B14" w:rsidRPr="00197F74" w:rsidRDefault="00EC6B14" w:rsidP="00F8756A">
    <w:pPr>
      <w:pStyle w:val="Header"/>
      <w:jc w:val="center"/>
      <w:rPr>
        <w:b/>
        <w:sz w:val="6"/>
      </w:rPr>
    </w:pPr>
  </w:p>
  <w:p w14:paraId="77CB4BAA" w14:textId="77777777" w:rsidR="008C59E3" w:rsidRDefault="00C17DA8" w:rsidP="00660A63">
    <w:pPr>
      <w:pStyle w:val="Header"/>
      <w:pBdr>
        <w:bottom w:val="single" w:sz="4" w:space="1" w:color="auto"/>
      </w:pBdr>
      <w:ind w:left="-57"/>
      <w:jc w:val="center"/>
      <w:rPr>
        <w:sz w:val="18"/>
        <w:szCs w:val="18"/>
      </w:rPr>
    </w:pPr>
    <w:r>
      <w:rPr>
        <w:sz w:val="18"/>
        <w:szCs w:val="18"/>
      </w:rPr>
      <w:t>B</w:t>
    </w:r>
    <w:r w:rsidR="00EC6B14" w:rsidRPr="00660A63">
      <w:rPr>
        <w:sz w:val="18"/>
        <w:szCs w:val="18"/>
      </w:rPr>
      <w:t>iudžetinė įstaiga, Šv. Stepon</w:t>
    </w:r>
    <w:r w:rsidR="008C59E3">
      <w:rPr>
        <w:sz w:val="18"/>
        <w:szCs w:val="18"/>
      </w:rPr>
      <w:t>o g. 27, 01312 Vilnius</w:t>
    </w:r>
  </w:p>
  <w:p w14:paraId="4D229EE2" w14:textId="77777777" w:rsidR="00EC6B14" w:rsidRPr="00660A63" w:rsidRDefault="00B97900" w:rsidP="00660A63">
    <w:pPr>
      <w:pStyle w:val="Header"/>
      <w:pBdr>
        <w:bottom w:val="single" w:sz="4" w:space="1" w:color="auto"/>
      </w:pBdr>
      <w:ind w:left="-57"/>
      <w:jc w:val="center"/>
      <w:rPr>
        <w:sz w:val="18"/>
        <w:szCs w:val="18"/>
      </w:rPr>
    </w:pPr>
    <w:r>
      <w:rPr>
        <w:sz w:val="18"/>
        <w:szCs w:val="18"/>
      </w:rPr>
      <w:t xml:space="preserve">tel. 8 706 </w:t>
    </w:r>
    <w:r w:rsidR="00EC6B14" w:rsidRPr="00660A63">
      <w:rPr>
        <w:sz w:val="18"/>
        <w:szCs w:val="18"/>
      </w:rPr>
      <w:t>68060,</w:t>
    </w:r>
    <w:r w:rsidR="000F45AA">
      <w:rPr>
        <w:sz w:val="18"/>
        <w:szCs w:val="18"/>
      </w:rPr>
      <w:t xml:space="preserve"> </w:t>
    </w:r>
    <w:r w:rsidR="00EC6B14" w:rsidRPr="00660A63">
      <w:rPr>
        <w:sz w:val="18"/>
        <w:szCs w:val="18"/>
      </w:rPr>
      <w:t>f</w:t>
    </w:r>
    <w:r>
      <w:rPr>
        <w:sz w:val="18"/>
        <w:szCs w:val="18"/>
      </w:rPr>
      <w:t xml:space="preserve">aks. 8 706 </w:t>
    </w:r>
    <w:r w:rsidR="00191E68">
      <w:rPr>
        <w:sz w:val="18"/>
        <w:szCs w:val="18"/>
      </w:rPr>
      <w:t>68095, el. p.</w:t>
    </w:r>
    <w:r w:rsidR="00EC6B14" w:rsidRPr="00660A63">
      <w:rPr>
        <w:sz w:val="18"/>
        <w:szCs w:val="18"/>
      </w:rPr>
      <w:t xml:space="preserve"> ntakd@ntakd.lt</w:t>
    </w:r>
  </w:p>
  <w:p w14:paraId="4436341F" w14:textId="77777777" w:rsidR="00EC6B14" w:rsidRDefault="00EC6B14" w:rsidP="00F8756A">
    <w:pPr>
      <w:pStyle w:val="Header"/>
      <w:pBdr>
        <w:bottom w:val="single" w:sz="4" w:space="1" w:color="auto"/>
      </w:pBdr>
      <w:ind w:left="-57"/>
      <w:jc w:val="center"/>
      <w:rPr>
        <w:sz w:val="18"/>
        <w:szCs w:val="18"/>
      </w:rPr>
    </w:pPr>
    <w:r w:rsidRPr="00660A63">
      <w:rPr>
        <w:sz w:val="18"/>
        <w:szCs w:val="18"/>
      </w:rPr>
      <w:t>Duomenys kaupiami ir saugomi Juridinių asmenų registre, kodas 302610311</w:t>
    </w:r>
  </w:p>
  <w:p w14:paraId="6E7A51F1" w14:textId="77777777" w:rsidR="00652BCB" w:rsidRPr="00660A63" w:rsidRDefault="00652BCB" w:rsidP="00F8756A">
    <w:pPr>
      <w:pStyle w:val="Header"/>
      <w:pBdr>
        <w:bottom w:val="single" w:sz="4" w:space="1" w:color="auto"/>
      </w:pBdr>
      <w:ind w:left="-57"/>
      <w:jc w:val="center"/>
      <w:rPr>
        <w:sz w:val="16"/>
        <w:szCs w:val="16"/>
      </w:rPr>
    </w:pPr>
  </w:p>
  <w:p w14:paraId="65A66BBB" w14:textId="77777777" w:rsidR="00EC6B14" w:rsidRPr="00660A63" w:rsidRDefault="00EC6B14">
    <w:pPr>
      <w:pStyle w:val="Footer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6CDD"/>
    <w:multiLevelType w:val="hybridMultilevel"/>
    <w:tmpl w:val="670A68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0C1E15"/>
    <w:multiLevelType w:val="hybridMultilevel"/>
    <w:tmpl w:val="D8421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97D"/>
    <w:multiLevelType w:val="hybridMultilevel"/>
    <w:tmpl w:val="B754BB9A"/>
    <w:lvl w:ilvl="0" w:tplc="6C74FFB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A926CB"/>
    <w:multiLevelType w:val="hybridMultilevel"/>
    <w:tmpl w:val="3A8A172C"/>
    <w:lvl w:ilvl="0" w:tplc="BEFC6A7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B340E"/>
    <w:multiLevelType w:val="hybridMultilevel"/>
    <w:tmpl w:val="9D20754E"/>
    <w:lvl w:ilvl="0" w:tplc="7384134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A570AB"/>
    <w:multiLevelType w:val="hybridMultilevel"/>
    <w:tmpl w:val="EC06296E"/>
    <w:lvl w:ilvl="0" w:tplc="B554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C0C60"/>
    <w:multiLevelType w:val="hybridMultilevel"/>
    <w:tmpl w:val="5FA47B64"/>
    <w:lvl w:ilvl="0" w:tplc="B4CEB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E94DC7"/>
    <w:multiLevelType w:val="hybridMultilevel"/>
    <w:tmpl w:val="9BE05D3A"/>
    <w:lvl w:ilvl="0" w:tplc="8280E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F53F72"/>
    <w:multiLevelType w:val="hybridMultilevel"/>
    <w:tmpl w:val="93F0DD12"/>
    <w:lvl w:ilvl="0" w:tplc="002625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D207A3"/>
    <w:multiLevelType w:val="hybridMultilevel"/>
    <w:tmpl w:val="EDBAB032"/>
    <w:lvl w:ilvl="0" w:tplc="5124648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8F13B4"/>
    <w:multiLevelType w:val="hybridMultilevel"/>
    <w:tmpl w:val="8F4A6F6C"/>
    <w:lvl w:ilvl="0" w:tplc="B554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8F"/>
    <w:rsid w:val="00002C44"/>
    <w:rsid w:val="00006972"/>
    <w:rsid w:val="00007F16"/>
    <w:rsid w:val="000101D8"/>
    <w:rsid w:val="00013C35"/>
    <w:rsid w:val="00015D38"/>
    <w:rsid w:val="00015E06"/>
    <w:rsid w:val="00020FDA"/>
    <w:rsid w:val="00022793"/>
    <w:rsid w:val="000228D4"/>
    <w:rsid w:val="00024263"/>
    <w:rsid w:val="0002485A"/>
    <w:rsid w:val="00026350"/>
    <w:rsid w:val="00027607"/>
    <w:rsid w:val="00031D8F"/>
    <w:rsid w:val="00032C27"/>
    <w:rsid w:val="0003344C"/>
    <w:rsid w:val="00036FC1"/>
    <w:rsid w:val="00040253"/>
    <w:rsid w:val="000429DF"/>
    <w:rsid w:val="00044971"/>
    <w:rsid w:val="00044E13"/>
    <w:rsid w:val="00047C4D"/>
    <w:rsid w:val="00055455"/>
    <w:rsid w:val="00056AB2"/>
    <w:rsid w:val="00060E84"/>
    <w:rsid w:val="00061CFB"/>
    <w:rsid w:val="0006447C"/>
    <w:rsid w:val="00064EDD"/>
    <w:rsid w:val="00065943"/>
    <w:rsid w:val="00071721"/>
    <w:rsid w:val="00072E38"/>
    <w:rsid w:val="00075C7F"/>
    <w:rsid w:val="0008221A"/>
    <w:rsid w:val="000824EF"/>
    <w:rsid w:val="00083ACD"/>
    <w:rsid w:val="00085BF9"/>
    <w:rsid w:val="00091AA3"/>
    <w:rsid w:val="000971AC"/>
    <w:rsid w:val="000A3B26"/>
    <w:rsid w:val="000A3E4F"/>
    <w:rsid w:val="000A53D3"/>
    <w:rsid w:val="000A7D49"/>
    <w:rsid w:val="000B313B"/>
    <w:rsid w:val="000B4C93"/>
    <w:rsid w:val="000B770A"/>
    <w:rsid w:val="000C2E3D"/>
    <w:rsid w:val="000C5268"/>
    <w:rsid w:val="000C77DB"/>
    <w:rsid w:val="000C7DDD"/>
    <w:rsid w:val="000D69A2"/>
    <w:rsid w:val="000D6D8B"/>
    <w:rsid w:val="000E09A5"/>
    <w:rsid w:val="000E369D"/>
    <w:rsid w:val="000E40F7"/>
    <w:rsid w:val="000F0941"/>
    <w:rsid w:val="000F0D1B"/>
    <w:rsid w:val="000F45AA"/>
    <w:rsid w:val="00102BA2"/>
    <w:rsid w:val="00106F60"/>
    <w:rsid w:val="0011173B"/>
    <w:rsid w:val="00112123"/>
    <w:rsid w:val="00115766"/>
    <w:rsid w:val="0012170A"/>
    <w:rsid w:val="0012373E"/>
    <w:rsid w:val="0013083A"/>
    <w:rsid w:val="0013336F"/>
    <w:rsid w:val="001371D3"/>
    <w:rsid w:val="001442D9"/>
    <w:rsid w:val="001461EC"/>
    <w:rsid w:val="00146C70"/>
    <w:rsid w:val="001474A8"/>
    <w:rsid w:val="0014764B"/>
    <w:rsid w:val="001524BB"/>
    <w:rsid w:val="00152FC1"/>
    <w:rsid w:val="00160FD9"/>
    <w:rsid w:val="00166397"/>
    <w:rsid w:val="00171873"/>
    <w:rsid w:val="00172173"/>
    <w:rsid w:val="00182493"/>
    <w:rsid w:val="00182C11"/>
    <w:rsid w:val="00191E68"/>
    <w:rsid w:val="001920A6"/>
    <w:rsid w:val="0019214A"/>
    <w:rsid w:val="0019221E"/>
    <w:rsid w:val="001925D0"/>
    <w:rsid w:val="00193E35"/>
    <w:rsid w:val="00197F74"/>
    <w:rsid w:val="001A04A9"/>
    <w:rsid w:val="001A4D9E"/>
    <w:rsid w:val="001A698A"/>
    <w:rsid w:val="001A6E0D"/>
    <w:rsid w:val="001A7A03"/>
    <w:rsid w:val="001B3990"/>
    <w:rsid w:val="001C1881"/>
    <w:rsid w:val="001D29D6"/>
    <w:rsid w:val="001E2AC4"/>
    <w:rsid w:val="001E3694"/>
    <w:rsid w:val="001E5D52"/>
    <w:rsid w:val="001E7111"/>
    <w:rsid w:val="001E724D"/>
    <w:rsid w:val="001F05B9"/>
    <w:rsid w:val="001F1402"/>
    <w:rsid w:val="001F58F0"/>
    <w:rsid w:val="001F6DE1"/>
    <w:rsid w:val="001F6DE9"/>
    <w:rsid w:val="00201EBC"/>
    <w:rsid w:val="00202B9C"/>
    <w:rsid w:val="0020493B"/>
    <w:rsid w:val="00207E51"/>
    <w:rsid w:val="00213D15"/>
    <w:rsid w:val="002145B0"/>
    <w:rsid w:val="00215945"/>
    <w:rsid w:val="00217D6D"/>
    <w:rsid w:val="00220A8A"/>
    <w:rsid w:val="002218AF"/>
    <w:rsid w:val="00225385"/>
    <w:rsid w:val="00227F62"/>
    <w:rsid w:val="002319AE"/>
    <w:rsid w:val="00231B13"/>
    <w:rsid w:val="00232977"/>
    <w:rsid w:val="002335EA"/>
    <w:rsid w:val="00245108"/>
    <w:rsid w:val="00245444"/>
    <w:rsid w:val="00252317"/>
    <w:rsid w:val="002535A5"/>
    <w:rsid w:val="00254080"/>
    <w:rsid w:val="00260BF8"/>
    <w:rsid w:val="002665B0"/>
    <w:rsid w:val="0026733A"/>
    <w:rsid w:val="002736EC"/>
    <w:rsid w:val="00277FE8"/>
    <w:rsid w:val="0028215D"/>
    <w:rsid w:val="00282365"/>
    <w:rsid w:val="0028538E"/>
    <w:rsid w:val="0029192E"/>
    <w:rsid w:val="002922A5"/>
    <w:rsid w:val="0029252C"/>
    <w:rsid w:val="00297141"/>
    <w:rsid w:val="00297959"/>
    <w:rsid w:val="002A08F3"/>
    <w:rsid w:val="002A1D2D"/>
    <w:rsid w:val="002A5D9D"/>
    <w:rsid w:val="002A6F0F"/>
    <w:rsid w:val="002B581D"/>
    <w:rsid w:val="002C1671"/>
    <w:rsid w:val="002C2297"/>
    <w:rsid w:val="002C5A3C"/>
    <w:rsid w:val="002C7C2B"/>
    <w:rsid w:val="002D106B"/>
    <w:rsid w:val="002D6644"/>
    <w:rsid w:val="002D6CE8"/>
    <w:rsid w:val="002D7B9A"/>
    <w:rsid w:val="002D7ECF"/>
    <w:rsid w:val="002E2E36"/>
    <w:rsid w:val="002E4F3E"/>
    <w:rsid w:val="002E706B"/>
    <w:rsid w:val="00300B57"/>
    <w:rsid w:val="00302A50"/>
    <w:rsid w:val="00305529"/>
    <w:rsid w:val="00313C2B"/>
    <w:rsid w:val="003268FE"/>
    <w:rsid w:val="00333961"/>
    <w:rsid w:val="00333CC4"/>
    <w:rsid w:val="00336C71"/>
    <w:rsid w:val="003415EB"/>
    <w:rsid w:val="00345921"/>
    <w:rsid w:val="00345ACD"/>
    <w:rsid w:val="003525AD"/>
    <w:rsid w:val="00361F2C"/>
    <w:rsid w:val="00364E6D"/>
    <w:rsid w:val="003730E8"/>
    <w:rsid w:val="00373C70"/>
    <w:rsid w:val="0037629D"/>
    <w:rsid w:val="00377C1F"/>
    <w:rsid w:val="0038109E"/>
    <w:rsid w:val="003825CC"/>
    <w:rsid w:val="00383B27"/>
    <w:rsid w:val="00390DDC"/>
    <w:rsid w:val="00392B1E"/>
    <w:rsid w:val="00394654"/>
    <w:rsid w:val="003A2EA9"/>
    <w:rsid w:val="003A2FCE"/>
    <w:rsid w:val="003A733D"/>
    <w:rsid w:val="003B05BA"/>
    <w:rsid w:val="003B403B"/>
    <w:rsid w:val="003B4C34"/>
    <w:rsid w:val="003B537E"/>
    <w:rsid w:val="003C15A3"/>
    <w:rsid w:val="003C78B8"/>
    <w:rsid w:val="003D02AE"/>
    <w:rsid w:val="003D1EA5"/>
    <w:rsid w:val="003D263C"/>
    <w:rsid w:val="003D300E"/>
    <w:rsid w:val="003D5E48"/>
    <w:rsid w:val="003D668C"/>
    <w:rsid w:val="003D6E8F"/>
    <w:rsid w:val="003E23A5"/>
    <w:rsid w:val="003E4563"/>
    <w:rsid w:val="003E746B"/>
    <w:rsid w:val="003F1FF2"/>
    <w:rsid w:val="003F21AD"/>
    <w:rsid w:val="003F4307"/>
    <w:rsid w:val="003F4881"/>
    <w:rsid w:val="003F4BAE"/>
    <w:rsid w:val="00401F70"/>
    <w:rsid w:val="0040433B"/>
    <w:rsid w:val="004079EA"/>
    <w:rsid w:val="004158C7"/>
    <w:rsid w:val="00423B2B"/>
    <w:rsid w:val="00427FC0"/>
    <w:rsid w:val="004329A4"/>
    <w:rsid w:val="00433F23"/>
    <w:rsid w:val="00437938"/>
    <w:rsid w:val="00442868"/>
    <w:rsid w:val="00444C7D"/>
    <w:rsid w:val="00446CD1"/>
    <w:rsid w:val="00453F99"/>
    <w:rsid w:val="00456870"/>
    <w:rsid w:val="004602DB"/>
    <w:rsid w:val="00470B61"/>
    <w:rsid w:val="0047106B"/>
    <w:rsid w:val="00475BF0"/>
    <w:rsid w:val="004760B2"/>
    <w:rsid w:val="00490593"/>
    <w:rsid w:val="00493B03"/>
    <w:rsid w:val="00494070"/>
    <w:rsid w:val="004962A6"/>
    <w:rsid w:val="004A15D7"/>
    <w:rsid w:val="004A63D9"/>
    <w:rsid w:val="004B3C31"/>
    <w:rsid w:val="004B449E"/>
    <w:rsid w:val="004B6ACE"/>
    <w:rsid w:val="004B7C18"/>
    <w:rsid w:val="004D129B"/>
    <w:rsid w:val="004D6B0A"/>
    <w:rsid w:val="004E0AB0"/>
    <w:rsid w:val="004E2A52"/>
    <w:rsid w:val="004F007F"/>
    <w:rsid w:val="004F50DD"/>
    <w:rsid w:val="004F798B"/>
    <w:rsid w:val="00502CB9"/>
    <w:rsid w:val="0050539A"/>
    <w:rsid w:val="00513779"/>
    <w:rsid w:val="005137CD"/>
    <w:rsid w:val="00514D26"/>
    <w:rsid w:val="00515D41"/>
    <w:rsid w:val="00517AEC"/>
    <w:rsid w:val="00521384"/>
    <w:rsid w:val="005238FD"/>
    <w:rsid w:val="00526B59"/>
    <w:rsid w:val="00535E61"/>
    <w:rsid w:val="00541CDB"/>
    <w:rsid w:val="00542850"/>
    <w:rsid w:val="0054350B"/>
    <w:rsid w:val="0054444E"/>
    <w:rsid w:val="005460AF"/>
    <w:rsid w:val="005511FF"/>
    <w:rsid w:val="00553A8F"/>
    <w:rsid w:val="00554B9A"/>
    <w:rsid w:val="00564DDE"/>
    <w:rsid w:val="00570604"/>
    <w:rsid w:val="00573617"/>
    <w:rsid w:val="00583F07"/>
    <w:rsid w:val="00586037"/>
    <w:rsid w:val="0059238E"/>
    <w:rsid w:val="00592CDE"/>
    <w:rsid w:val="005A48E8"/>
    <w:rsid w:val="005B15B9"/>
    <w:rsid w:val="005B349A"/>
    <w:rsid w:val="005B3EEB"/>
    <w:rsid w:val="005B67FE"/>
    <w:rsid w:val="005B7035"/>
    <w:rsid w:val="005B7C70"/>
    <w:rsid w:val="005C1882"/>
    <w:rsid w:val="005C3520"/>
    <w:rsid w:val="005C562C"/>
    <w:rsid w:val="005C5A18"/>
    <w:rsid w:val="005D06C0"/>
    <w:rsid w:val="005D38D2"/>
    <w:rsid w:val="005D5D24"/>
    <w:rsid w:val="005D6AFF"/>
    <w:rsid w:val="005E16D9"/>
    <w:rsid w:val="005E2EAF"/>
    <w:rsid w:val="005E378C"/>
    <w:rsid w:val="005E4C74"/>
    <w:rsid w:val="005E5819"/>
    <w:rsid w:val="005E62BE"/>
    <w:rsid w:val="005E6B2F"/>
    <w:rsid w:val="005E72EF"/>
    <w:rsid w:val="005F1861"/>
    <w:rsid w:val="005F33D7"/>
    <w:rsid w:val="00601701"/>
    <w:rsid w:val="00611F30"/>
    <w:rsid w:val="00614115"/>
    <w:rsid w:val="00616841"/>
    <w:rsid w:val="006201F5"/>
    <w:rsid w:val="00620A0C"/>
    <w:rsid w:val="00620F8E"/>
    <w:rsid w:val="00622C58"/>
    <w:rsid w:val="006230A5"/>
    <w:rsid w:val="00623314"/>
    <w:rsid w:val="00624D4C"/>
    <w:rsid w:val="00626627"/>
    <w:rsid w:val="00631BF1"/>
    <w:rsid w:val="006326C5"/>
    <w:rsid w:val="0064352E"/>
    <w:rsid w:val="00643D0F"/>
    <w:rsid w:val="006466FB"/>
    <w:rsid w:val="00652BCB"/>
    <w:rsid w:val="00653820"/>
    <w:rsid w:val="00654951"/>
    <w:rsid w:val="00654A93"/>
    <w:rsid w:val="0065736F"/>
    <w:rsid w:val="00660A63"/>
    <w:rsid w:val="0066528F"/>
    <w:rsid w:val="006710D5"/>
    <w:rsid w:val="00671CE2"/>
    <w:rsid w:val="0067599B"/>
    <w:rsid w:val="006818E9"/>
    <w:rsid w:val="00684BF2"/>
    <w:rsid w:val="00687DC5"/>
    <w:rsid w:val="00693368"/>
    <w:rsid w:val="00694F44"/>
    <w:rsid w:val="006A0C4F"/>
    <w:rsid w:val="006A2937"/>
    <w:rsid w:val="006A5C6A"/>
    <w:rsid w:val="006A7C9D"/>
    <w:rsid w:val="006A7D71"/>
    <w:rsid w:val="006B1AAC"/>
    <w:rsid w:val="006B2EA1"/>
    <w:rsid w:val="006B3694"/>
    <w:rsid w:val="006B4A4B"/>
    <w:rsid w:val="006B5947"/>
    <w:rsid w:val="006C2FA8"/>
    <w:rsid w:val="006C587B"/>
    <w:rsid w:val="006D1075"/>
    <w:rsid w:val="006D4133"/>
    <w:rsid w:val="006D4928"/>
    <w:rsid w:val="006E1510"/>
    <w:rsid w:val="006E4D95"/>
    <w:rsid w:val="006E6335"/>
    <w:rsid w:val="006F2C35"/>
    <w:rsid w:val="006F46F1"/>
    <w:rsid w:val="006F7A13"/>
    <w:rsid w:val="007047A8"/>
    <w:rsid w:val="0070662B"/>
    <w:rsid w:val="00713055"/>
    <w:rsid w:val="0071358B"/>
    <w:rsid w:val="007168E3"/>
    <w:rsid w:val="00723DEA"/>
    <w:rsid w:val="00732E19"/>
    <w:rsid w:val="00732F49"/>
    <w:rsid w:val="007355B6"/>
    <w:rsid w:val="00740DA0"/>
    <w:rsid w:val="0074159C"/>
    <w:rsid w:val="0074161A"/>
    <w:rsid w:val="00742569"/>
    <w:rsid w:val="00746072"/>
    <w:rsid w:val="00754A93"/>
    <w:rsid w:val="00755361"/>
    <w:rsid w:val="00756211"/>
    <w:rsid w:val="007578CC"/>
    <w:rsid w:val="0076100D"/>
    <w:rsid w:val="00763AC8"/>
    <w:rsid w:val="007641B6"/>
    <w:rsid w:val="007654DB"/>
    <w:rsid w:val="00774DBE"/>
    <w:rsid w:val="00790E28"/>
    <w:rsid w:val="00794B12"/>
    <w:rsid w:val="0079500A"/>
    <w:rsid w:val="00795547"/>
    <w:rsid w:val="00796B94"/>
    <w:rsid w:val="007A045D"/>
    <w:rsid w:val="007B0AEA"/>
    <w:rsid w:val="007B3253"/>
    <w:rsid w:val="007B585E"/>
    <w:rsid w:val="007B58E4"/>
    <w:rsid w:val="007B7389"/>
    <w:rsid w:val="007C15EA"/>
    <w:rsid w:val="007C1663"/>
    <w:rsid w:val="007C2ACE"/>
    <w:rsid w:val="007C3B1E"/>
    <w:rsid w:val="007D03C4"/>
    <w:rsid w:val="007D41C6"/>
    <w:rsid w:val="007D55B7"/>
    <w:rsid w:val="007D64EF"/>
    <w:rsid w:val="007D6E91"/>
    <w:rsid w:val="007E1454"/>
    <w:rsid w:val="007E1DA9"/>
    <w:rsid w:val="007F70DC"/>
    <w:rsid w:val="00804ADD"/>
    <w:rsid w:val="00806247"/>
    <w:rsid w:val="00806A68"/>
    <w:rsid w:val="00811023"/>
    <w:rsid w:val="008150AA"/>
    <w:rsid w:val="0082482E"/>
    <w:rsid w:val="00826AEC"/>
    <w:rsid w:val="00827E3F"/>
    <w:rsid w:val="00831A29"/>
    <w:rsid w:val="008323DF"/>
    <w:rsid w:val="00835F9E"/>
    <w:rsid w:val="008374BB"/>
    <w:rsid w:val="008552AF"/>
    <w:rsid w:val="008574DE"/>
    <w:rsid w:val="00860A6B"/>
    <w:rsid w:val="008614B1"/>
    <w:rsid w:val="008667D9"/>
    <w:rsid w:val="00867DDC"/>
    <w:rsid w:val="00872CDE"/>
    <w:rsid w:val="008752BB"/>
    <w:rsid w:val="00875343"/>
    <w:rsid w:val="00885D22"/>
    <w:rsid w:val="00892576"/>
    <w:rsid w:val="008956EF"/>
    <w:rsid w:val="00896EB4"/>
    <w:rsid w:val="008A42D2"/>
    <w:rsid w:val="008A6B61"/>
    <w:rsid w:val="008A7DEF"/>
    <w:rsid w:val="008B54C0"/>
    <w:rsid w:val="008B7092"/>
    <w:rsid w:val="008C280F"/>
    <w:rsid w:val="008C395E"/>
    <w:rsid w:val="008C4EBE"/>
    <w:rsid w:val="008C56EB"/>
    <w:rsid w:val="008C59E3"/>
    <w:rsid w:val="008D1553"/>
    <w:rsid w:val="008D3145"/>
    <w:rsid w:val="008D32BE"/>
    <w:rsid w:val="008E789B"/>
    <w:rsid w:val="008E7A62"/>
    <w:rsid w:val="008F0246"/>
    <w:rsid w:val="008F3978"/>
    <w:rsid w:val="008F72AC"/>
    <w:rsid w:val="00900A9A"/>
    <w:rsid w:val="00900D09"/>
    <w:rsid w:val="00902A1A"/>
    <w:rsid w:val="00903E57"/>
    <w:rsid w:val="00921760"/>
    <w:rsid w:val="009302C8"/>
    <w:rsid w:val="009307E2"/>
    <w:rsid w:val="009326F8"/>
    <w:rsid w:val="00936FA9"/>
    <w:rsid w:val="00937E32"/>
    <w:rsid w:val="00941E21"/>
    <w:rsid w:val="009564E4"/>
    <w:rsid w:val="00960497"/>
    <w:rsid w:val="00960B18"/>
    <w:rsid w:val="00960E9A"/>
    <w:rsid w:val="009614F3"/>
    <w:rsid w:val="00961D31"/>
    <w:rsid w:val="00967BBA"/>
    <w:rsid w:val="009727E0"/>
    <w:rsid w:val="00975B83"/>
    <w:rsid w:val="00980909"/>
    <w:rsid w:val="009809FB"/>
    <w:rsid w:val="009820A0"/>
    <w:rsid w:val="009837F4"/>
    <w:rsid w:val="00985791"/>
    <w:rsid w:val="009872DA"/>
    <w:rsid w:val="009872E0"/>
    <w:rsid w:val="009B0960"/>
    <w:rsid w:val="009B4CE5"/>
    <w:rsid w:val="009B582A"/>
    <w:rsid w:val="009B5FBB"/>
    <w:rsid w:val="009B6C9C"/>
    <w:rsid w:val="009C38E9"/>
    <w:rsid w:val="009C5F3C"/>
    <w:rsid w:val="009C74F6"/>
    <w:rsid w:val="009D5368"/>
    <w:rsid w:val="009D6A78"/>
    <w:rsid w:val="009E238D"/>
    <w:rsid w:val="009E7AEA"/>
    <w:rsid w:val="009F31CB"/>
    <w:rsid w:val="009F5BB8"/>
    <w:rsid w:val="00A01BFE"/>
    <w:rsid w:val="00A01FF7"/>
    <w:rsid w:val="00A02A74"/>
    <w:rsid w:val="00A02DCF"/>
    <w:rsid w:val="00A03D9A"/>
    <w:rsid w:val="00A056C0"/>
    <w:rsid w:val="00A07C77"/>
    <w:rsid w:val="00A13DDA"/>
    <w:rsid w:val="00A13F00"/>
    <w:rsid w:val="00A15D4A"/>
    <w:rsid w:val="00A16020"/>
    <w:rsid w:val="00A1675A"/>
    <w:rsid w:val="00A21B10"/>
    <w:rsid w:val="00A23CD0"/>
    <w:rsid w:val="00A2601E"/>
    <w:rsid w:val="00A40BAF"/>
    <w:rsid w:val="00A42356"/>
    <w:rsid w:val="00A43075"/>
    <w:rsid w:val="00A43DE0"/>
    <w:rsid w:val="00A474BC"/>
    <w:rsid w:val="00A511B5"/>
    <w:rsid w:val="00A53930"/>
    <w:rsid w:val="00A54F7A"/>
    <w:rsid w:val="00A55CB4"/>
    <w:rsid w:val="00A67C1D"/>
    <w:rsid w:val="00A72F51"/>
    <w:rsid w:val="00A74361"/>
    <w:rsid w:val="00A75557"/>
    <w:rsid w:val="00A86F97"/>
    <w:rsid w:val="00A908BB"/>
    <w:rsid w:val="00A92921"/>
    <w:rsid w:val="00AA3264"/>
    <w:rsid w:val="00AA68E0"/>
    <w:rsid w:val="00AA70F3"/>
    <w:rsid w:val="00AA7C5C"/>
    <w:rsid w:val="00AB5F80"/>
    <w:rsid w:val="00AB6C63"/>
    <w:rsid w:val="00AB7E11"/>
    <w:rsid w:val="00AC4122"/>
    <w:rsid w:val="00AC46BD"/>
    <w:rsid w:val="00AD089E"/>
    <w:rsid w:val="00AD203E"/>
    <w:rsid w:val="00AE291C"/>
    <w:rsid w:val="00AE3B34"/>
    <w:rsid w:val="00AF12D5"/>
    <w:rsid w:val="00AF298C"/>
    <w:rsid w:val="00AF580F"/>
    <w:rsid w:val="00AF6B20"/>
    <w:rsid w:val="00B02300"/>
    <w:rsid w:val="00B025EB"/>
    <w:rsid w:val="00B05729"/>
    <w:rsid w:val="00B06148"/>
    <w:rsid w:val="00B12410"/>
    <w:rsid w:val="00B13F29"/>
    <w:rsid w:val="00B16108"/>
    <w:rsid w:val="00B22AD4"/>
    <w:rsid w:val="00B24E45"/>
    <w:rsid w:val="00B26B96"/>
    <w:rsid w:val="00B27519"/>
    <w:rsid w:val="00B308F2"/>
    <w:rsid w:val="00B31C82"/>
    <w:rsid w:val="00B34DAD"/>
    <w:rsid w:val="00B3578A"/>
    <w:rsid w:val="00B365F4"/>
    <w:rsid w:val="00B4272E"/>
    <w:rsid w:val="00B4567C"/>
    <w:rsid w:val="00B469A6"/>
    <w:rsid w:val="00B53122"/>
    <w:rsid w:val="00B54B02"/>
    <w:rsid w:val="00B60A29"/>
    <w:rsid w:val="00B66EB0"/>
    <w:rsid w:val="00B70776"/>
    <w:rsid w:val="00B84605"/>
    <w:rsid w:val="00B84BFB"/>
    <w:rsid w:val="00B87976"/>
    <w:rsid w:val="00B97900"/>
    <w:rsid w:val="00B97AA6"/>
    <w:rsid w:val="00BA12B1"/>
    <w:rsid w:val="00BA4107"/>
    <w:rsid w:val="00BA4ED6"/>
    <w:rsid w:val="00BA5336"/>
    <w:rsid w:val="00BA75FC"/>
    <w:rsid w:val="00BA785C"/>
    <w:rsid w:val="00BC3794"/>
    <w:rsid w:val="00BC42CE"/>
    <w:rsid w:val="00BC6E95"/>
    <w:rsid w:val="00BD2D48"/>
    <w:rsid w:val="00BD64F3"/>
    <w:rsid w:val="00BE2562"/>
    <w:rsid w:val="00BE2E28"/>
    <w:rsid w:val="00BE4A48"/>
    <w:rsid w:val="00BE5FA1"/>
    <w:rsid w:val="00BE6938"/>
    <w:rsid w:val="00BF17B1"/>
    <w:rsid w:val="00BF3CCF"/>
    <w:rsid w:val="00BF4485"/>
    <w:rsid w:val="00C041FE"/>
    <w:rsid w:val="00C04284"/>
    <w:rsid w:val="00C07DA1"/>
    <w:rsid w:val="00C11F18"/>
    <w:rsid w:val="00C17DA8"/>
    <w:rsid w:val="00C221F2"/>
    <w:rsid w:val="00C25FA2"/>
    <w:rsid w:val="00C27F52"/>
    <w:rsid w:val="00C35192"/>
    <w:rsid w:val="00C37E9E"/>
    <w:rsid w:val="00C44B2C"/>
    <w:rsid w:val="00C47063"/>
    <w:rsid w:val="00C55430"/>
    <w:rsid w:val="00C619A4"/>
    <w:rsid w:val="00C62A9B"/>
    <w:rsid w:val="00C666D7"/>
    <w:rsid w:val="00C67115"/>
    <w:rsid w:val="00C71148"/>
    <w:rsid w:val="00C7420A"/>
    <w:rsid w:val="00C80113"/>
    <w:rsid w:val="00C805FD"/>
    <w:rsid w:val="00C8316C"/>
    <w:rsid w:val="00C916C9"/>
    <w:rsid w:val="00C9175E"/>
    <w:rsid w:val="00C954AA"/>
    <w:rsid w:val="00CA22D6"/>
    <w:rsid w:val="00CB20CB"/>
    <w:rsid w:val="00CC3946"/>
    <w:rsid w:val="00CC4FE7"/>
    <w:rsid w:val="00CC60B3"/>
    <w:rsid w:val="00CD21DF"/>
    <w:rsid w:val="00CD4CD1"/>
    <w:rsid w:val="00CD7385"/>
    <w:rsid w:val="00CD7E66"/>
    <w:rsid w:val="00CD7EB9"/>
    <w:rsid w:val="00CE09AC"/>
    <w:rsid w:val="00CE0F21"/>
    <w:rsid w:val="00CE2A57"/>
    <w:rsid w:val="00CE2C9C"/>
    <w:rsid w:val="00CE4255"/>
    <w:rsid w:val="00CE514F"/>
    <w:rsid w:val="00CF05B3"/>
    <w:rsid w:val="00CF22F2"/>
    <w:rsid w:val="00CF651B"/>
    <w:rsid w:val="00CF6CC1"/>
    <w:rsid w:val="00CF6E7C"/>
    <w:rsid w:val="00D01EE1"/>
    <w:rsid w:val="00D0241C"/>
    <w:rsid w:val="00D053A4"/>
    <w:rsid w:val="00D1426E"/>
    <w:rsid w:val="00D14F7C"/>
    <w:rsid w:val="00D165D8"/>
    <w:rsid w:val="00D218B7"/>
    <w:rsid w:val="00D246B8"/>
    <w:rsid w:val="00D24EFF"/>
    <w:rsid w:val="00D30B2A"/>
    <w:rsid w:val="00D40011"/>
    <w:rsid w:val="00D42CD2"/>
    <w:rsid w:val="00D44FDA"/>
    <w:rsid w:val="00D47249"/>
    <w:rsid w:val="00D5052D"/>
    <w:rsid w:val="00D541DB"/>
    <w:rsid w:val="00D54E54"/>
    <w:rsid w:val="00D55462"/>
    <w:rsid w:val="00D56417"/>
    <w:rsid w:val="00D5643E"/>
    <w:rsid w:val="00D6150E"/>
    <w:rsid w:val="00D64262"/>
    <w:rsid w:val="00D70912"/>
    <w:rsid w:val="00D70F97"/>
    <w:rsid w:val="00D731CD"/>
    <w:rsid w:val="00D75764"/>
    <w:rsid w:val="00D76434"/>
    <w:rsid w:val="00D81287"/>
    <w:rsid w:val="00D925EA"/>
    <w:rsid w:val="00DA5A82"/>
    <w:rsid w:val="00DA756A"/>
    <w:rsid w:val="00DA7E54"/>
    <w:rsid w:val="00DB20EF"/>
    <w:rsid w:val="00DB260E"/>
    <w:rsid w:val="00DB2DCD"/>
    <w:rsid w:val="00DB3C1F"/>
    <w:rsid w:val="00DC2E26"/>
    <w:rsid w:val="00DD053A"/>
    <w:rsid w:val="00DD267D"/>
    <w:rsid w:val="00DE0197"/>
    <w:rsid w:val="00DE14B0"/>
    <w:rsid w:val="00DE14CB"/>
    <w:rsid w:val="00DE5270"/>
    <w:rsid w:val="00DE7E6B"/>
    <w:rsid w:val="00DF796D"/>
    <w:rsid w:val="00DF7FFE"/>
    <w:rsid w:val="00E023CB"/>
    <w:rsid w:val="00E02FAD"/>
    <w:rsid w:val="00E033AB"/>
    <w:rsid w:val="00E12C35"/>
    <w:rsid w:val="00E13D99"/>
    <w:rsid w:val="00E14AA5"/>
    <w:rsid w:val="00E15A2F"/>
    <w:rsid w:val="00E20C9C"/>
    <w:rsid w:val="00E22101"/>
    <w:rsid w:val="00E32182"/>
    <w:rsid w:val="00E32D04"/>
    <w:rsid w:val="00E3433F"/>
    <w:rsid w:val="00E35F2E"/>
    <w:rsid w:val="00E42E02"/>
    <w:rsid w:val="00E43528"/>
    <w:rsid w:val="00E44F6A"/>
    <w:rsid w:val="00E47147"/>
    <w:rsid w:val="00E53380"/>
    <w:rsid w:val="00E53ED1"/>
    <w:rsid w:val="00E544ED"/>
    <w:rsid w:val="00E56A85"/>
    <w:rsid w:val="00E5789B"/>
    <w:rsid w:val="00E62BE6"/>
    <w:rsid w:val="00E64F51"/>
    <w:rsid w:val="00E70052"/>
    <w:rsid w:val="00E77E64"/>
    <w:rsid w:val="00E81D95"/>
    <w:rsid w:val="00E8241C"/>
    <w:rsid w:val="00E85F68"/>
    <w:rsid w:val="00E869B3"/>
    <w:rsid w:val="00E9146F"/>
    <w:rsid w:val="00E924FC"/>
    <w:rsid w:val="00EA356A"/>
    <w:rsid w:val="00EA559E"/>
    <w:rsid w:val="00EB080A"/>
    <w:rsid w:val="00EB42DC"/>
    <w:rsid w:val="00EB5E2C"/>
    <w:rsid w:val="00EC5828"/>
    <w:rsid w:val="00EC692C"/>
    <w:rsid w:val="00EC6B14"/>
    <w:rsid w:val="00EC71A1"/>
    <w:rsid w:val="00EC7866"/>
    <w:rsid w:val="00ED368B"/>
    <w:rsid w:val="00ED3A29"/>
    <w:rsid w:val="00ED6311"/>
    <w:rsid w:val="00ED636A"/>
    <w:rsid w:val="00ED7C59"/>
    <w:rsid w:val="00ED7F5E"/>
    <w:rsid w:val="00EE1BD2"/>
    <w:rsid w:val="00EE38D5"/>
    <w:rsid w:val="00EE60FD"/>
    <w:rsid w:val="00EF0D4C"/>
    <w:rsid w:val="00EF3137"/>
    <w:rsid w:val="00EF6736"/>
    <w:rsid w:val="00F0005D"/>
    <w:rsid w:val="00F02EEF"/>
    <w:rsid w:val="00F04DC7"/>
    <w:rsid w:val="00F0548E"/>
    <w:rsid w:val="00F0715C"/>
    <w:rsid w:val="00F15405"/>
    <w:rsid w:val="00F21265"/>
    <w:rsid w:val="00F2422B"/>
    <w:rsid w:val="00F24426"/>
    <w:rsid w:val="00F26C14"/>
    <w:rsid w:val="00F279EE"/>
    <w:rsid w:val="00F3097A"/>
    <w:rsid w:val="00F30A7C"/>
    <w:rsid w:val="00F406B8"/>
    <w:rsid w:val="00F413FF"/>
    <w:rsid w:val="00F44E87"/>
    <w:rsid w:val="00F45B62"/>
    <w:rsid w:val="00F47673"/>
    <w:rsid w:val="00F47EAE"/>
    <w:rsid w:val="00F500CF"/>
    <w:rsid w:val="00F5488D"/>
    <w:rsid w:val="00F6499A"/>
    <w:rsid w:val="00F65A85"/>
    <w:rsid w:val="00F66029"/>
    <w:rsid w:val="00F70867"/>
    <w:rsid w:val="00F7223D"/>
    <w:rsid w:val="00F74A4D"/>
    <w:rsid w:val="00F750CD"/>
    <w:rsid w:val="00F7705F"/>
    <w:rsid w:val="00F800C2"/>
    <w:rsid w:val="00F80B6C"/>
    <w:rsid w:val="00F8756A"/>
    <w:rsid w:val="00F87EBF"/>
    <w:rsid w:val="00F93554"/>
    <w:rsid w:val="00F938CD"/>
    <w:rsid w:val="00F95F03"/>
    <w:rsid w:val="00F96614"/>
    <w:rsid w:val="00FA29F5"/>
    <w:rsid w:val="00FA2CDA"/>
    <w:rsid w:val="00FA6C6C"/>
    <w:rsid w:val="00FB0970"/>
    <w:rsid w:val="00FB0B1C"/>
    <w:rsid w:val="00FB15E9"/>
    <w:rsid w:val="00FB2090"/>
    <w:rsid w:val="00FB486F"/>
    <w:rsid w:val="00FB4D9C"/>
    <w:rsid w:val="00FC49EB"/>
    <w:rsid w:val="00FC56D8"/>
    <w:rsid w:val="00FC76EF"/>
    <w:rsid w:val="00FC78A0"/>
    <w:rsid w:val="00FD06B4"/>
    <w:rsid w:val="00FD5CAB"/>
    <w:rsid w:val="00FE6450"/>
    <w:rsid w:val="00FE7536"/>
    <w:rsid w:val="00FF22FA"/>
    <w:rsid w:val="00FF26F6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auto"/>
      <w:u w:val="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9B4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1EE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74159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pple-converted-space">
    <w:name w:val="apple-converted-space"/>
    <w:rsid w:val="00252317"/>
  </w:style>
  <w:style w:type="paragraph" w:styleId="ListParagraph">
    <w:name w:val="List Paragraph"/>
    <w:basedOn w:val="Normal"/>
    <w:uiPriority w:val="34"/>
    <w:qFormat/>
    <w:rsid w:val="00A160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kparasas">
    <w:name w:val="dokparasas"/>
    <w:basedOn w:val="Normal"/>
    <w:rsid w:val="00D5052D"/>
    <w:pPr>
      <w:spacing w:before="100" w:beforeAutospacing="1" w:after="100" w:afterAutospacing="1"/>
    </w:pPr>
    <w:rPr>
      <w:szCs w:val="24"/>
      <w:lang w:eastAsia="lt-LT"/>
    </w:rPr>
  </w:style>
  <w:style w:type="character" w:styleId="CommentReference">
    <w:name w:val="annotation reference"/>
    <w:basedOn w:val="DefaultParagraphFont"/>
    <w:rsid w:val="00FE64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4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64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6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6450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7553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5361"/>
    <w:rPr>
      <w:lang w:eastAsia="en-US"/>
    </w:rPr>
  </w:style>
  <w:style w:type="character" w:styleId="FootnoteReference">
    <w:name w:val="footnote reference"/>
    <w:basedOn w:val="DefaultParagraphFont"/>
    <w:rsid w:val="00755361"/>
    <w:rPr>
      <w:vertAlign w:val="superscript"/>
    </w:rPr>
  </w:style>
  <w:style w:type="character" w:customStyle="1" w:styleId="tlid-translation">
    <w:name w:val="tlid-translation"/>
    <w:basedOn w:val="DefaultParagraphFont"/>
    <w:rsid w:val="00643D0F"/>
  </w:style>
  <w:style w:type="character" w:styleId="UnresolvedMention">
    <w:name w:val="Unresolved Mention"/>
    <w:basedOn w:val="DefaultParagraphFont"/>
    <w:uiPriority w:val="99"/>
    <w:semiHidden/>
    <w:unhideWhenUsed/>
    <w:rsid w:val="000E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6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daknys@ntakd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footnotes.xml.rels><?xml version="1.0" encoding="UTF-8" standalone="yes"?>
<Relationships xmlns="http://schemas.openxmlformats.org/package/2006/relationships">
   <Relationship Id="rId1" Target="https://www.ncbi.nlm.nih.gov/pubmed/27005651"
                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Administrator/Application%20Data/Microsoft/Templates/NKD%20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16C484F-38DB-458F-8E18-1AB3DCBD80C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NKD blankas</Template>
  <TotalTime>330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NTAKD rasto blankas (LT)</vt:lpstr>
      <vt:lpstr>NTAKD rasto blankas (LT)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2019-08-07T06:32:00Z</dcterms:created>
  <dc:creator>nkd</dc:creator>
  <cp:lastModifiedBy>Rokas Daknys</cp:lastModifiedBy>
  <cp:lastPrinted>2018-01-05T12:09:00Z</cp:lastPrinted>
  <dcterms:modified xsi:type="dcterms:W3CDTF">2019-08-08T11:52:00Z</dcterms:modified>
  <cp:revision>13</cp:revision>
  <dc:title>NTAKD rasto blankas (LT)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ISC_AdditionalMakersMail">
    <vt:lpwstr>rokas.daknys@ntakd.lt</vt:lpwstr>
  </prop:property>
  <prop:property fmtid="{D5CDD505-2E9C-101B-9397-08002B2CF9AE}" pid="3" name="DISC_Consignor">
    <vt:lpwstr> </vt:lpwstr>
  </prop:property>
  <prop:property fmtid="{D5CDD505-2E9C-101B-9397-08002B2CF9AE}" pid="4" name="DIScgiUrl">
    <vt:lpwstr>http://edvs.epaslaugos.lt/cs/idcplg</vt:lpwstr>
  </prop:property>
  <prop:property fmtid="{D5CDD505-2E9C-101B-9397-08002B2CF9AE}" pid="5" name="DISC_MainMakerMail">
    <vt:lpwstr>rokas.daknys@ntakd.lt</vt:lpwstr>
  </prop:property>
  <prop:property fmtid="{D5CDD505-2E9C-101B-9397-08002B2CF9AE}" pid="6" name="DISdDocName">
    <vt:lpwstr>1482824</vt:lpwstr>
  </prop:property>
  <prop:property fmtid="{D5CDD505-2E9C-101B-9397-08002B2CF9AE}" pid="7" name="DISTaskPaneUrl">
    <vt:lpwstr>http://edvs.epaslaugos.lt/cs/idcplg?ClientControlled=DocMan&amp;coreContentOnly=1&amp;WebdavRequest=1&amp;IdcService=DOC_INFO&amp;dID=524821</vt:lpwstr>
  </prop:property>
  <prop:property fmtid="{D5CDD505-2E9C-101B-9397-08002B2CF9AE}" pid="8" name="DISC_Title">
    <vt:lpwstr>DĖL VYRIAUSYBĖS NUTARIMO PROJEKTO DERINIMO</vt:lpwstr>
  </prop:property>
  <prop:property fmtid="{D5CDD505-2E9C-101B-9397-08002B2CF9AE}" pid="9" name="DISC_AdditionalMakers">
    <vt:lpwstr>Rokas Daknys</vt:lpwstr>
  </prop:property>
  <prop:property fmtid="{D5CDD505-2E9C-101B-9397-08002B2CF9AE}" pid="10" name="DISC_OrgAuthor">
    <vt:lpwstr>Narkotikų, tabako ir alkoholio kontrolės departamentas</vt:lpwstr>
  </prop:property>
  <prop:property fmtid="{D5CDD505-2E9C-101B-9397-08002B2CF9AE}" pid="11" name="DISC_AdditionalTutors">
    <vt:lpwstr> </vt:lpwstr>
  </prop:property>
  <prop:property fmtid="{D5CDD505-2E9C-101B-9397-08002B2CF9AE}" pid="12" name="DISC_SignersGroup">
    <vt:lpwstr>Gražina Belian</vt:lpwstr>
  </prop:property>
  <prop:property fmtid="{D5CDD505-2E9C-101B-9397-08002B2CF9AE}" pid="13" name="DISC_OrgApprovers">
    <vt:lpwstr> </vt:lpwstr>
  </prop:property>
  <prop:property fmtid="{D5CDD505-2E9C-101B-9397-08002B2CF9AE}" pid="14" name="DISC_Signer">
    <vt:lpwstr> </vt:lpwstr>
  </prop:property>
  <prop:property fmtid="{D5CDD505-2E9C-101B-9397-08002B2CF9AE}" pid="15" name="DISC_AdditionalApproversMail">
    <vt:lpwstr> </vt:lpwstr>
  </prop:property>
  <prop:property fmtid="{D5CDD505-2E9C-101B-9397-08002B2CF9AE}" pid="16" name="DISidcName">
    <vt:lpwstr>edvsast1viisplocal16200</vt:lpwstr>
  </prop:property>
  <prop:property fmtid="{D5CDD505-2E9C-101B-9397-08002B2CF9AE}" pid="17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il,DISidcName,DISdUser,DISC_DocRegDate,DISC_AdditionalApprovers,DISdID,DISC_MainMaker,DISC_TutorPhone,DISC_AdditionalApproversPhone,DISC_AdditionalTutorsMail,DISC_AdditionalTutorsPhone,DISC_Tutor,DISC_TutorMail,DISC_Consignee</vt:lpwstr>
  </prop:property>
  <prop:property fmtid="{D5CDD505-2E9C-101B-9397-08002B2CF9AE}" pid="18" name="DISdUser">
    <vt:lpwstr>simona</vt:lpwstr>
  </prop:property>
  <prop:property fmtid="{D5CDD505-2E9C-101B-9397-08002B2CF9AE}" pid="19" name="DISC_AdditionalApprovers">
    <vt:lpwstr> </vt:lpwstr>
  </prop:property>
  <prop:property fmtid="{D5CDD505-2E9C-101B-9397-08002B2CF9AE}" pid="20" name="DISdID">
    <vt:lpwstr>524821</vt:lpwstr>
  </prop:property>
  <prop:property fmtid="{D5CDD505-2E9C-101B-9397-08002B2CF9AE}" pid="21" name="DISC_MainMaker">
    <vt:lpwstr>Rokas Daknys</vt:lpwstr>
  </prop:property>
  <prop:property fmtid="{D5CDD505-2E9C-101B-9397-08002B2CF9AE}" pid="22" name="DISC_TutorPhone">
    <vt:lpwstr> </vt:lpwstr>
  </prop:property>
  <prop:property fmtid="{D5CDD505-2E9C-101B-9397-08002B2CF9AE}" pid="23" name="DISC_AdditionalTutorsMail">
    <vt:lpwstr> </vt:lpwstr>
  </prop:property>
  <prop:property fmtid="{D5CDD505-2E9C-101B-9397-08002B2CF9AE}" pid="24" name="DISC_AdditionalTutorsPhone">
    <vt:lpwstr> </vt:lpwstr>
  </prop:property>
  <prop:property fmtid="{D5CDD505-2E9C-101B-9397-08002B2CF9AE}" pid="25" name="DISC_Tutor">
    <vt:lpwstr> </vt:lpwstr>
  </prop:property>
  <prop:property fmtid="{D5CDD505-2E9C-101B-9397-08002B2CF9AE}" pid="26" name="DISC_TutorMail">
    <vt:lpwstr> </vt:lpwstr>
  </prop:property>
  <prop:property fmtid="{D5CDD505-2E9C-101B-9397-08002B2CF9AE}" pid="27" name="DISC_Consignee">
    <vt:lpwstr>Ekonomikos ir inovacijų ministerija, Sveikatos apsaugos ministerija</vt:lpwstr>
  </prop:property>
  <prop:property fmtid="{D5CDD505-2E9C-101B-9397-08002B2CF9AE}" pid="28" name="DISC_DocRegNr">
    <vt:lpwstr>S-2109(3)</vt:lpwstr>
  </prop:property>
  <prop:property fmtid="{D5CDD505-2E9C-101B-9397-08002B2CF9AE}" pid="29" name="DISC_DocRegDate">
    <vt:lpwstr>2019-08-08 15:35</vt:lpwstr>
  </prop:property>
  <prop:property fmtid="{D5CDD505-2E9C-101B-9397-08002B2CF9AE}" pid="30" name="DISC_AdditionalApproversPhone">
    <vt:lpwstr> </vt:lpwstr>
  </prop:property>
</prop:Properties>
</file>