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614" w:rsidRDefault="00E43E6C">
      <w:pPr>
        <w:spacing w:after="0" w:line="276" w:lineRule="auto"/>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                                                                                                                           Projekto </w:t>
      </w:r>
    </w:p>
    <w:p w:rsidR="00381614" w:rsidRDefault="00E43E6C">
      <w:pPr>
        <w:spacing w:after="0" w:line="276" w:lineRule="auto"/>
        <w:ind w:left="8789" w:hanging="1418"/>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rsidR="00381614" w:rsidRDefault="00381614">
      <w:pPr>
        <w:spacing w:after="0" w:line="276" w:lineRule="auto"/>
        <w:rPr>
          <w:rFonts w:ascii="Times New Roman" w:eastAsia="Times New Roman" w:hAnsi="Times New Roman" w:cs="Times New Roman"/>
          <w:b/>
          <w:sz w:val="24"/>
        </w:rPr>
      </w:pPr>
    </w:p>
    <w:p w:rsidR="00381614" w:rsidRPr="009D26D5" w:rsidRDefault="00E43E6C">
      <w:pPr>
        <w:spacing w:after="0" w:line="276" w:lineRule="auto"/>
        <w:jc w:val="center"/>
        <w:rPr>
          <w:rFonts w:ascii="Times New Roman" w:eastAsia="Times New Roman" w:hAnsi="Times New Roman" w:cs="Times New Roman"/>
          <w:b/>
          <w:sz w:val="24"/>
        </w:rPr>
      </w:pPr>
      <w:r w:rsidRPr="009D26D5">
        <w:rPr>
          <w:rFonts w:ascii="Times New Roman" w:eastAsia="Times New Roman" w:hAnsi="Times New Roman" w:cs="Times New Roman"/>
          <w:b/>
          <w:sz w:val="24"/>
        </w:rPr>
        <w:t>LIETUVOS RESPUBLIKOS</w:t>
      </w:r>
    </w:p>
    <w:p w:rsidR="00381614" w:rsidRDefault="00E43E6C">
      <w:pPr>
        <w:spacing w:after="0" w:line="276" w:lineRule="auto"/>
        <w:jc w:val="center"/>
        <w:rPr>
          <w:rFonts w:ascii="Times New Roman" w:eastAsia="Times New Roman" w:hAnsi="Times New Roman" w:cs="Times New Roman"/>
          <w:b/>
          <w:sz w:val="24"/>
        </w:rPr>
      </w:pPr>
      <w:r w:rsidRPr="009D26D5">
        <w:rPr>
          <w:rFonts w:ascii="Times New Roman" w:eastAsia="Times New Roman" w:hAnsi="Times New Roman" w:cs="Times New Roman"/>
          <w:b/>
          <w:sz w:val="24"/>
        </w:rPr>
        <w:t>KONSULINIO STATUTO 25 IR 26 STRAIPSNIŲ PAKEITIMO</w:t>
      </w:r>
    </w:p>
    <w:p w:rsidR="00381614" w:rsidRDefault="00E43E6C">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ĮSTATYMAS</w:t>
      </w:r>
    </w:p>
    <w:p w:rsidR="00381614" w:rsidRDefault="00381614">
      <w:pPr>
        <w:spacing w:after="0" w:line="276" w:lineRule="auto"/>
        <w:jc w:val="center"/>
        <w:rPr>
          <w:rFonts w:ascii="Times New Roman" w:eastAsia="Times New Roman" w:hAnsi="Times New Roman" w:cs="Times New Roman"/>
          <w:b/>
          <w:sz w:val="24"/>
        </w:rPr>
      </w:pPr>
    </w:p>
    <w:p w:rsidR="00381614" w:rsidRDefault="00381614">
      <w:pPr>
        <w:spacing w:after="0" w:line="276" w:lineRule="auto"/>
        <w:jc w:val="center"/>
        <w:rPr>
          <w:rFonts w:ascii="Times New Roman" w:eastAsia="Times New Roman" w:hAnsi="Times New Roman" w:cs="Times New Roman"/>
          <w:b/>
          <w:sz w:val="24"/>
        </w:rPr>
      </w:pPr>
    </w:p>
    <w:p w:rsidR="00381614" w:rsidRDefault="00E43E6C">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2018 m.                             d.</w:t>
      </w:r>
    </w:p>
    <w:p w:rsidR="00381614" w:rsidRDefault="00E43E6C">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rsidR="00381614" w:rsidRDefault="00381614">
      <w:pPr>
        <w:spacing w:after="0" w:line="276" w:lineRule="auto"/>
        <w:jc w:val="both"/>
        <w:rPr>
          <w:rFonts w:ascii="Calibri" w:eastAsia="Calibri" w:hAnsi="Calibri" w:cs="Calibri"/>
        </w:rPr>
      </w:pPr>
    </w:p>
    <w:p w:rsidR="00381614" w:rsidRDefault="00E43E6C">
      <w:pPr>
        <w:spacing w:after="0" w:line="276" w:lineRule="auto"/>
        <w:ind w:firstLine="540"/>
        <w:rPr>
          <w:rFonts w:ascii="Times New Roman" w:eastAsia="Times New Roman" w:hAnsi="Times New Roman" w:cs="Times New Roman"/>
          <w:b/>
          <w:sz w:val="24"/>
        </w:rPr>
      </w:pPr>
      <w:r>
        <w:rPr>
          <w:rFonts w:ascii="Times New Roman" w:eastAsia="Times New Roman" w:hAnsi="Times New Roman" w:cs="Times New Roman"/>
          <w:b/>
          <w:sz w:val="24"/>
        </w:rPr>
        <w:t>1 straipsnis. 25 straipsnio pakeitimas</w:t>
      </w:r>
    </w:p>
    <w:p w:rsidR="00381614" w:rsidRDefault="00E43E6C">
      <w:pPr>
        <w:spacing w:after="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t>Pakeisti 25 straipsnį ir jį išdėstyti taip:</w:t>
      </w:r>
    </w:p>
    <w:p w:rsidR="00381614" w:rsidRDefault="00E43E6C">
      <w:pPr>
        <w:spacing w:after="0" w:line="27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„25 straipsnis. Pasų ir asmens tapatybės kortelių išdavimas, keitimas ir pilietybės klausimai</w:t>
      </w:r>
    </w:p>
    <w:p w:rsidR="00381614" w:rsidRDefault="00E43E6C">
      <w:pPr>
        <w:spacing w:after="0" w:line="27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1. Konsulinis pareigūnas Lietuvos Respublikos pilietybės įstatymo ir kitų teisės aktų nustatyta tvarka priima asmenų prašymus dėl Lietuvos Respublikos pilietybės ir dėl lietuvių kilmę ar teisę atkurti Lietuvos Respublikos pilietybę patvirtinančių dokumentų išdavimo ir perduoda juos bei susijusius dokumentus Lietuvos Respublikos vidaus reikalų ministrui ar </w:t>
      </w:r>
      <w:r>
        <w:rPr>
          <w:rFonts w:ascii="Times New Roman" w:eastAsia="Times New Roman" w:hAnsi="Times New Roman" w:cs="Times New Roman"/>
          <w:b/>
          <w:sz w:val="24"/>
        </w:rPr>
        <w:t>Migracijos departamentui prie Lietuvos Respublikos vidaus reikalų ministerijos (toliau – Migracijos departamentas)</w:t>
      </w:r>
      <w:r w:rsidRPr="004C7D30">
        <w:rPr>
          <w:rFonts w:ascii="Times New Roman" w:eastAsia="Times New Roman" w:hAnsi="Times New Roman" w:cs="Times New Roman"/>
          <w:strike/>
          <w:sz w:val="24"/>
        </w:rPr>
        <w:t xml:space="preserve">, </w:t>
      </w:r>
      <w:r>
        <w:rPr>
          <w:rFonts w:ascii="Times New Roman" w:eastAsia="Times New Roman" w:hAnsi="Times New Roman" w:cs="Times New Roman"/>
          <w:strike/>
          <w:sz w:val="24"/>
        </w:rPr>
        <w:t xml:space="preserve">jo įgaliotai institucijai, ar kitai Lietuvos Respublikos institucijai, kuri pagal įstatymą turi kompetenciją nagrinėti ir spręsti Lietuvos Respublikos pilietybės </w:t>
      </w:r>
      <w:r w:rsidRPr="00C17612">
        <w:rPr>
          <w:rFonts w:ascii="Times New Roman" w:eastAsia="Times New Roman" w:hAnsi="Times New Roman" w:cs="Times New Roman"/>
          <w:strike/>
          <w:sz w:val="24"/>
        </w:rPr>
        <w:t>klausimus</w:t>
      </w:r>
      <w:r w:rsidRPr="004C7D30">
        <w:rPr>
          <w:rFonts w:ascii="Times New Roman" w:eastAsia="Times New Roman" w:hAnsi="Times New Roman" w:cs="Times New Roman"/>
          <w:strike/>
          <w:sz w:val="24"/>
        </w:rPr>
        <w:t>)</w:t>
      </w:r>
      <w:r>
        <w:rPr>
          <w:rFonts w:ascii="Times New Roman" w:eastAsia="Times New Roman" w:hAnsi="Times New Roman" w:cs="Times New Roman"/>
          <w:sz w:val="24"/>
        </w:rPr>
        <w:t>.</w:t>
      </w:r>
    </w:p>
    <w:p w:rsidR="00381614" w:rsidRDefault="00E43E6C">
      <w:pPr>
        <w:spacing w:after="0" w:line="27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2. Konsulinis pareigūnas Lietuvos Respublikos vidaus reikalų ministro ir Lietuvos Respublikos užsienio reikalų ministro nustatyta tvarka priima Lietuvos Respublikos piliečių prašymus ir kitus reikalingus dokumentus dėl paso ar asmens tapatybės kortelės išdavimo ar keitimo ir perduoda juos </w:t>
      </w:r>
      <w:r>
        <w:rPr>
          <w:rFonts w:ascii="Times New Roman" w:eastAsia="Times New Roman" w:hAnsi="Times New Roman" w:cs="Times New Roman"/>
          <w:strike/>
          <w:sz w:val="24"/>
        </w:rPr>
        <w:t>teritorinei policijos įstaigai</w:t>
      </w:r>
      <w:r>
        <w:rPr>
          <w:rFonts w:ascii="Times New Roman" w:eastAsia="Times New Roman" w:hAnsi="Times New Roman" w:cs="Times New Roman"/>
          <w:sz w:val="24"/>
        </w:rPr>
        <w:t xml:space="preserve"> </w:t>
      </w:r>
      <w:r>
        <w:rPr>
          <w:rFonts w:ascii="Times New Roman" w:eastAsia="Times New Roman" w:hAnsi="Times New Roman" w:cs="Times New Roman"/>
          <w:b/>
          <w:sz w:val="24"/>
        </w:rPr>
        <w:t>Migracijos departamentui</w:t>
      </w:r>
      <w:r>
        <w:rPr>
          <w:rFonts w:ascii="Times New Roman" w:eastAsia="Times New Roman" w:hAnsi="Times New Roman" w:cs="Times New Roman"/>
          <w:sz w:val="24"/>
        </w:rPr>
        <w:t xml:space="preserve">, o jeigu prašyme išduoti (pakeisti) pasą ar asmens tapatybės kortelę nurodyti </w:t>
      </w:r>
      <w:r>
        <w:rPr>
          <w:rFonts w:ascii="Times New Roman" w:eastAsia="Times New Roman" w:hAnsi="Times New Roman" w:cs="Times New Roman"/>
          <w:b/>
          <w:sz w:val="24"/>
        </w:rPr>
        <w:t xml:space="preserve">Lietuvos Respublikos </w:t>
      </w:r>
      <w:r>
        <w:rPr>
          <w:rFonts w:ascii="Times New Roman" w:eastAsia="Times New Roman" w:hAnsi="Times New Roman" w:cs="Times New Roman"/>
          <w:sz w:val="24"/>
        </w:rPr>
        <w:t xml:space="preserve">piliečio duomenys, kurie įrašomi į pasą ar asmens tapatybės kortelę, sutampa su duomenimis, esančiais Lietuvos Respublikos gyventojų registro duomenų bazėje, ir abejonių dėl </w:t>
      </w:r>
      <w:r>
        <w:rPr>
          <w:rFonts w:ascii="Times New Roman" w:eastAsia="Times New Roman" w:hAnsi="Times New Roman" w:cs="Times New Roman"/>
          <w:b/>
          <w:sz w:val="24"/>
        </w:rPr>
        <w:t xml:space="preserve">Lietuvos Respublikos </w:t>
      </w:r>
      <w:r>
        <w:rPr>
          <w:rFonts w:ascii="Times New Roman" w:eastAsia="Times New Roman" w:hAnsi="Times New Roman" w:cs="Times New Roman"/>
          <w:sz w:val="24"/>
        </w:rPr>
        <w:t>piliečio duomenų ir tapatybės nekyla – išduoda arba keičia pasą ar asmens tapatybės kortelę.</w:t>
      </w:r>
    </w:p>
    <w:p w:rsidR="00381614" w:rsidRDefault="00E43E6C">
      <w:pPr>
        <w:spacing w:after="0" w:line="27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3. Konsulinis pareigūnas, gavęs asmens tapatybę ir pilietybę patvirtinančius dokumentus ar lietuvių kilmę ar teisę atkurti Lietuvos Respublikos pilietybę patvirtinančius dokumentus, Lietuvos Respublikos teisės aktų nustatyta tvarka įteikia juos jų prašiusiam asmeniui ar jo įgaliotam atstovui.</w:t>
      </w:r>
    </w:p>
    <w:p w:rsidR="00381614" w:rsidRDefault="00E43E6C">
      <w:pPr>
        <w:spacing w:after="0" w:line="276" w:lineRule="auto"/>
        <w:ind w:firstLine="540"/>
        <w:jc w:val="both"/>
        <w:rPr>
          <w:rFonts w:ascii="Times New Roman" w:eastAsia="Times New Roman" w:hAnsi="Times New Roman" w:cs="Times New Roman"/>
          <w:strike/>
          <w:sz w:val="24"/>
          <w:shd w:val="clear" w:color="auto" w:fill="FFFF00"/>
        </w:rPr>
      </w:pPr>
      <w:r>
        <w:rPr>
          <w:rFonts w:ascii="Times New Roman" w:eastAsia="Times New Roman" w:hAnsi="Times New Roman" w:cs="Times New Roman"/>
          <w:sz w:val="24"/>
        </w:rPr>
        <w:t xml:space="preserve">4. Konsulinis pareigūnas Lietuvos Respublikos teisės aktų nustatyta tvarka priima iš Lietuvos Respublikos piliečių pranešimus apie prarastus asmens tapatybę ir pilietybę patvirtinančius dokumentus, šiuos dokumentus paskelbia negaliojančiais arba Lietuvos Respublikos piliečių pranešimus </w:t>
      </w:r>
      <w:r>
        <w:rPr>
          <w:rFonts w:ascii="Times New Roman" w:eastAsia="Times New Roman" w:hAnsi="Times New Roman" w:cs="Times New Roman"/>
          <w:b/>
          <w:sz w:val="24"/>
        </w:rPr>
        <w:t xml:space="preserve">apie prarastus asmens tapatybę ir pilietybę patvirtinančius dokumentus </w:t>
      </w:r>
      <w:r>
        <w:rPr>
          <w:rFonts w:ascii="Times New Roman" w:eastAsia="Times New Roman" w:hAnsi="Times New Roman" w:cs="Times New Roman"/>
          <w:sz w:val="24"/>
        </w:rPr>
        <w:t xml:space="preserve">perduoda </w:t>
      </w:r>
      <w:r w:rsidR="001A47B4" w:rsidRPr="001A47B4">
        <w:rPr>
          <w:rFonts w:ascii="Times New Roman" w:eastAsia="Times New Roman" w:hAnsi="Times New Roman" w:cs="Times New Roman"/>
          <w:b/>
          <w:sz w:val="24"/>
        </w:rPr>
        <w:t>apskrities vyriausiajam policijos komisariatui</w:t>
      </w:r>
      <w:r w:rsidR="001A47B4">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arba Migracijos departamentui </w:t>
      </w:r>
      <w:r>
        <w:rPr>
          <w:rFonts w:ascii="Times New Roman" w:eastAsia="Times New Roman" w:hAnsi="Times New Roman" w:cs="Times New Roman"/>
          <w:strike/>
          <w:sz w:val="24"/>
        </w:rPr>
        <w:t>kompetentingoms Lietuvos Respublikos institucijoms</w:t>
      </w:r>
      <w:r w:rsidRPr="004C7D30">
        <w:rPr>
          <w:rFonts w:ascii="Times New Roman" w:eastAsia="Times New Roman" w:hAnsi="Times New Roman" w:cs="Times New Roman"/>
          <w:sz w:val="24"/>
        </w:rPr>
        <w:t>.</w:t>
      </w:r>
    </w:p>
    <w:p w:rsidR="00381614" w:rsidRDefault="00E43E6C">
      <w:pPr>
        <w:spacing w:after="0" w:line="276"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5. Konsulinis pareigūnas Lietuvos Respublikos įstatymų nustatytais atvejais paima iš Lietuvos Respublikos piliečių negaliojančius asmens tapatybę ir pilietybę patvirtinančius dokumentus ir Lietuvos Respublikos teisės aktų nustatyta tvarka perduoda juos </w:t>
      </w:r>
      <w:r>
        <w:rPr>
          <w:rFonts w:ascii="Times New Roman" w:eastAsia="Times New Roman" w:hAnsi="Times New Roman" w:cs="Times New Roman"/>
          <w:strike/>
          <w:sz w:val="24"/>
        </w:rPr>
        <w:t>teritorinei policijos įstaigai</w:t>
      </w:r>
      <w:r>
        <w:rPr>
          <w:rFonts w:ascii="Times New Roman" w:eastAsia="Times New Roman" w:hAnsi="Times New Roman" w:cs="Times New Roman"/>
          <w:sz w:val="24"/>
        </w:rPr>
        <w:t xml:space="preserve"> </w:t>
      </w:r>
      <w:r>
        <w:rPr>
          <w:rFonts w:ascii="Times New Roman" w:eastAsia="Times New Roman" w:hAnsi="Times New Roman" w:cs="Times New Roman"/>
          <w:b/>
          <w:sz w:val="24"/>
        </w:rPr>
        <w:t>Migracijos departamentui</w:t>
      </w:r>
      <w:r>
        <w:rPr>
          <w:rFonts w:ascii="Times New Roman" w:eastAsia="Times New Roman" w:hAnsi="Times New Roman" w:cs="Times New Roman"/>
          <w:sz w:val="24"/>
        </w:rPr>
        <w:t>.“</w:t>
      </w:r>
    </w:p>
    <w:p w:rsidR="00381614" w:rsidRDefault="00381614">
      <w:pPr>
        <w:spacing w:after="0" w:line="276" w:lineRule="auto"/>
        <w:ind w:firstLine="540"/>
        <w:jc w:val="both"/>
        <w:rPr>
          <w:rFonts w:ascii="Times New Roman" w:eastAsia="Times New Roman" w:hAnsi="Times New Roman" w:cs="Times New Roman"/>
          <w:sz w:val="24"/>
        </w:rPr>
      </w:pPr>
    </w:p>
    <w:p w:rsidR="00EE63FC" w:rsidRDefault="00EE63FC">
      <w:pPr>
        <w:spacing w:after="0" w:line="276" w:lineRule="auto"/>
        <w:ind w:firstLine="567"/>
        <w:jc w:val="both"/>
        <w:rPr>
          <w:rFonts w:ascii="Times New Roman" w:eastAsia="Times New Roman" w:hAnsi="Times New Roman" w:cs="Times New Roman"/>
          <w:b/>
          <w:sz w:val="24"/>
        </w:rPr>
      </w:pPr>
    </w:p>
    <w:p w:rsidR="00381614" w:rsidRDefault="00E43E6C">
      <w:pPr>
        <w:spacing w:after="0" w:line="276"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 straipsnis. 26 straipsnio pakeitimas</w:t>
      </w:r>
    </w:p>
    <w:p w:rsidR="00381614" w:rsidRDefault="00E43E6C">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Pakeisti 26 straipsnį ir jį išdėstyti taip:</w:t>
      </w:r>
    </w:p>
    <w:p w:rsidR="00381614" w:rsidRDefault="00E43E6C">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„26 straipsnis. Prašymo išduoti leidimą gyventi perdavimas</w:t>
      </w:r>
    </w:p>
    <w:p w:rsidR="00381614" w:rsidRDefault="00E43E6C">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Konsulinis pareigūnas priima asmens prašymą išduoti leidimą gyventi Lietuvos Respublikoje ir jį perduoda Migracijos departamentui</w:t>
      </w:r>
      <w:r w:rsidRPr="004C7D30">
        <w:rPr>
          <w:rFonts w:ascii="Times New Roman" w:eastAsia="Times New Roman" w:hAnsi="Times New Roman" w:cs="Times New Roman"/>
          <w:strike/>
          <w:sz w:val="24"/>
        </w:rPr>
        <w:t xml:space="preserve"> </w:t>
      </w:r>
      <w:r>
        <w:rPr>
          <w:rFonts w:ascii="Times New Roman" w:eastAsia="Times New Roman" w:hAnsi="Times New Roman" w:cs="Times New Roman"/>
          <w:strike/>
          <w:sz w:val="24"/>
        </w:rPr>
        <w:t>prie Lietuvos Respublikos vidaus reikalų ministerijos</w:t>
      </w:r>
      <w:r>
        <w:rPr>
          <w:rFonts w:ascii="Times New Roman" w:eastAsia="Times New Roman" w:hAnsi="Times New Roman" w:cs="Times New Roman"/>
          <w:sz w:val="24"/>
        </w:rPr>
        <w:t>.“</w:t>
      </w:r>
    </w:p>
    <w:p w:rsidR="00381614" w:rsidRDefault="00381614">
      <w:pPr>
        <w:spacing w:after="0" w:line="276" w:lineRule="auto"/>
        <w:ind w:firstLine="567"/>
        <w:jc w:val="both"/>
        <w:rPr>
          <w:rFonts w:ascii="Times New Roman" w:eastAsia="Times New Roman" w:hAnsi="Times New Roman" w:cs="Times New Roman"/>
          <w:sz w:val="24"/>
        </w:rPr>
      </w:pPr>
    </w:p>
    <w:p w:rsidR="00381614" w:rsidRDefault="00E43E6C">
      <w:pPr>
        <w:spacing w:after="0" w:line="276"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3 straipsnis. Įstatymo įsigaliojimas ir įgyvendinimas</w:t>
      </w:r>
    </w:p>
    <w:p w:rsidR="00381614" w:rsidRDefault="00E43E6C">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Šis įstatymas, išskyrus šio straipsnio 2 dalį, įsigalioja 2019 m. liepos 1 d.</w:t>
      </w:r>
    </w:p>
    <w:p w:rsidR="00E43E6C" w:rsidRDefault="00E43E6C" w:rsidP="00E43E6C">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Lietuvos Respublikos vidaus reikalų ministras ir Lietuvos Respublikos užsienio reikalų ministras iki šio įstatymo įsigaliojimo priima šio įstatymo įgyvendinamuosius teisės aktus. </w:t>
      </w:r>
    </w:p>
    <w:p w:rsidR="00381614" w:rsidRDefault="00381614">
      <w:pPr>
        <w:spacing w:after="0" w:line="276" w:lineRule="auto"/>
        <w:ind w:firstLine="567"/>
        <w:jc w:val="both"/>
        <w:rPr>
          <w:rFonts w:ascii="Times New Roman" w:eastAsia="Times New Roman" w:hAnsi="Times New Roman" w:cs="Times New Roman"/>
          <w:sz w:val="24"/>
        </w:rPr>
      </w:pPr>
    </w:p>
    <w:p w:rsidR="00381614" w:rsidRDefault="00381614">
      <w:pPr>
        <w:tabs>
          <w:tab w:val="left" w:pos="851"/>
        </w:tabs>
        <w:spacing w:after="0" w:line="276" w:lineRule="auto"/>
        <w:jc w:val="both"/>
        <w:rPr>
          <w:rFonts w:ascii="Times New Roman" w:eastAsia="Times New Roman" w:hAnsi="Times New Roman" w:cs="Times New Roman"/>
          <w:color w:val="000000"/>
          <w:sz w:val="24"/>
          <w:shd w:val="clear" w:color="auto" w:fill="FFFFFF"/>
        </w:rPr>
      </w:pPr>
    </w:p>
    <w:p w:rsidR="00381614" w:rsidRDefault="00381614">
      <w:pPr>
        <w:tabs>
          <w:tab w:val="left" w:pos="851"/>
        </w:tabs>
        <w:spacing w:after="0" w:line="276" w:lineRule="auto"/>
        <w:ind w:left="62"/>
        <w:jc w:val="both"/>
        <w:rPr>
          <w:rFonts w:ascii="Times New Roman" w:eastAsia="Times New Roman" w:hAnsi="Times New Roman" w:cs="Times New Roman"/>
          <w:color w:val="000000"/>
          <w:sz w:val="24"/>
          <w:shd w:val="clear" w:color="auto" w:fill="FFFFFF"/>
        </w:rPr>
      </w:pPr>
    </w:p>
    <w:p w:rsidR="00381614" w:rsidRDefault="00E43E6C">
      <w:pPr>
        <w:tabs>
          <w:tab w:val="left" w:pos="851"/>
        </w:tabs>
        <w:spacing w:after="0" w:line="276" w:lineRule="auto"/>
        <w:ind w:left="62"/>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i/>
          <w:color w:val="000000"/>
          <w:sz w:val="24"/>
          <w:shd w:val="clear" w:color="auto" w:fill="FFFFFF"/>
        </w:rPr>
        <w:t>Skelbiu šį Lietuvos Respublikos Seimo priimtą įstatymą.</w:t>
      </w:r>
    </w:p>
    <w:p w:rsidR="00381614" w:rsidRDefault="00381614">
      <w:pPr>
        <w:spacing w:after="0" w:line="276" w:lineRule="auto"/>
        <w:ind w:left="60"/>
        <w:jc w:val="both"/>
        <w:rPr>
          <w:rFonts w:ascii="Times New Roman" w:eastAsia="Times New Roman" w:hAnsi="Times New Roman" w:cs="Times New Roman"/>
          <w:sz w:val="24"/>
        </w:rPr>
      </w:pPr>
    </w:p>
    <w:p w:rsidR="00381614" w:rsidRDefault="00381614">
      <w:pPr>
        <w:spacing w:after="0" w:line="276" w:lineRule="auto"/>
        <w:ind w:left="60"/>
        <w:jc w:val="both"/>
        <w:rPr>
          <w:rFonts w:ascii="Times New Roman" w:eastAsia="Times New Roman" w:hAnsi="Times New Roman" w:cs="Times New Roman"/>
          <w:sz w:val="24"/>
        </w:rPr>
      </w:pPr>
    </w:p>
    <w:p w:rsidR="00381614" w:rsidRDefault="00E43E6C">
      <w:pPr>
        <w:tabs>
          <w:tab w:val="left" w:pos="851"/>
        </w:tabs>
        <w:spacing w:after="0" w:line="276" w:lineRule="auto"/>
        <w:ind w:left="62"/>
        <w:jc w:val="both"/>
        <w:rPr>
          <w:rFonts w:ascii="Times New Roman" w:eastAsia="Times New Roman" w:hAnsi="Times New Roman" w:cs="Times New Roman"/>
          <w:sz w:val="24"/>
        </w:rPr>
      </w:pPr>
      <w:r>
        <w:rPr>
          <w:rFonts w:ascii="Times New Roman" w:eastAsia="Times New Roman" w:hAnsi="Times New Roman" w:cs="Times New Roman"/>
          <w:sz w:val="24"/>
        </w:rPr>
        <w:t>Respublikos Prezidentas</w:t>
      </w:r>
    </w:p>
    <w:p w:rsidR="00381614" w:rsidRDefault="00E43E6C">
      <w:pPr>
        <w:spacing w:after="0" w:line="276" w:lineRule="auto"/>
        <w:ind w:left="6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sectPr w:rsidR="00381614" w:rsidSect="004C7D3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89B" w:rsidRDefault="002E189B" w:rsidP="00C17612">
      <w:pPr>
        <w:spacing w:after="0" w:line="240" w:lineRule="auto"/>
      </w:pPr>
      <w:r>
        <w:separator/>
      </w:r>
    </w:p>
  </w:endnote>
  <w:endnote w:type="continuationSeparator" w:id="0">
    <w:p w:rsidR="002E189B" w:rsidRDefault="002E189B" w:rsidP="00C1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89B" w:rsidRDefault="002E189B" w:rsidP="00C17612">
      <w:pPr>
        <w:spacing w:after="0" w:line="240" w:lineRule="auto"/>
      </w:pPr>
      <w:r>
        <w:separator/>
      </w:r>
    </w:p>
  </w:footnote>
  <w:footnote w:type="continuationSeparator" w:id="0">
    <w:p w:rsidR="002E189B" w:rsidRDefault="002E189B" w:rsidP="00C17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94939"/>
      <w:docPartObj>
        <w:docPartGallery w:val="Page Numbers (Top of Page)"/>
        <w:docPartUnique/>
      </w:docPartObj>
    </w:sdtPr>
    <w:sdtEndPr>
      <w:rPr>
        <w:rFonts w:ascii="Times New Roman" w:hAnsi="Times New Roman" w:cs="Times New Roman"/>
        <w:sz w:val="24"/>
        <w:szCs w:val="24"/>
      </w:rPr>
    </w:sdtEndPr>
    <w:sdtContent>
      <w:p w:rsidR="00C17612" w:rsidRPr="004C7D30" w:rsidRDefault="00C17612">
        <w:pPr>
          <w:pStyle w:val="Antrats"/>
          <w:jc w:val="center"/>
          <w:rPr>
            <w:rFonts w:ascii="Times New Roman" w:hAnsi="Times New Roman" w:cs="Times New Roman"/>
            <w:sz w:val="24"/>
            <w:szCs w:val="24"/>
          </w:rPr>
        </w:pPr>
        <w:r w:rsidRPr="004C7D30">
          <w:rPr>
            <w:rFonts w:ascii="Times New Roman" w:hAnsi="Times New Roman" w:cs="Times New Roman"/>
            <w:sz w:val="24"/>
            <w:szCs w:val="24"/>
          </w:rPr>
          <w:fldChar w:fldCharType="begin"/>
        </w:r>
        <w:r w:rsidRPr="004C7D30">
          <w:rPr>
            <w:rFonts w:ascii="Times New Roman" w:hAnsi="Times New Roman" w:cs="Times New Roman"/>
            <w:sz w:val="24"/>
            <w:szCs w:val="24"/>
          </w:rPr>
          <w:instrText>PAGE   \* MERGEFORMAT</w:instrText>
        </w:r>
        <w:r w:rsidRPr="004C7D30">
          <w:rPr>
            <w:rFonts w:ascii="Times New Roman" w:hAnsi="Times New Roman" w:cs="Times New Roman"/>
            <w:sz w:val="24"/>
            <w:szCs w:val="24"/>
          </w:rPr>
          <w:fldChar w:fldCharType="separate"/>
        </w:r>
        <w:r w:rsidR="00B11667">
          <w:rPr>
            <w:rFonts w:ascii="Times New Roman" w:hAnsi="Times New Roman" w:cs="Times New Roman"/>
            <w:noProof/>
            <w:sz w:val="24"/>
            <w:szCs w:val="24"/>
          </w:rPr>
          <w:t>2</w:t>
        </w:r>
        <w:r w:rsidRPr="004C7D30">
          <w:rPr>
            <w:rFonts w:ascii="Times New Roman" w:hAnsi="Times New Roman" w:cs="Times New Roman"/>
            <w:sz w:val="24"/>
            <w:szCs w:val="24"/>
          </w:rPr>
          <w:fldChar w:fldCharType="end"/>
        </w:r>
      </w:p>
    </w:sdtContent>
  </w:sdt>
  <w:p w:rsidR="00C17612" w:rsidRDefault="00C176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81614"/>
    <w:rsid w:val="00106744"/>
    <w:rsid w:val="001A47B4"/>
    <w:rsid w:val="002C37A1"/>
    <w:rsid w:val="002E189B"/>
    <w:rsid w:val="00381614"/>
    <w:rsid w:val="004C7D30"/>
    <w:rsid w:val="005F3289"/>
    <w:rsid w:val="00826730"/>
    <w:rsid w:val="00843F2D"/>
    <w:rsid w:val="00983688"/>
    <w:rsid w:val="009D26D5"/>
    <w:rsid w:val="00A076EB"/>
    <w:rsid w:val="00B11667"/>
    <w:rsid w:val="00BE0963"/>
    <w:rsid w:val="00BF01D3"/>
    <w:rsid w:val="00C17612"/>
    <w:rsid w:val="00CC53C4"/>
    <w:rsid w:val="00E43E6C"/>
    <w:rsid w:val="00EE63FC"/>
    <w:rsid w:val="00F83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EC6A9-6A85-428A-90D7-19D734A3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76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612"/>
  </w:style>
  <w:style w:type="paragraph" w:styleId="Porat">
    <w:name w:val="footer"/>
    <w:basedOn w:val="prastasis"/>
    <w:link w:val="PoratDiagrama"/>
    <w:uiPriority w:val="99"/>
    <w:unhideWhenUsed/>
    <w:rsid w:val="00C176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612"/>
  </w:style>
  <w:style w:type="paragraph" w:styleId="Debesliotekstas">
    <w:name w:val="Balloon Text"/>
    <w:basedOn w:val="prastasis"/>
    <w:link w:val="DebesliotekstasDiagrama"/>
    <w:uiPriority w:val="99"/>
    <w:semiHidden/>
    <w:unhideWhenUsed/>
    <w:rsid w:val="004C7D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2344</Words>
  <Characters>1337</Characters>
  <Application>Microsoft Office Word</Application>
  <DocSecurity>0</DocSecurity>
  <Lines>11</Lines>
  <Paragraphs>7</Paragraphs>
  <ScaleCrop>false</ScaleCrop>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2018-04-16T13:19:00Z</dcterms:created>
  <cp:lastModifiedBy>Dainius Cicėnas</cp:lastModifiedBy>
  <dcterms:modified xsi:type="dcterms:W3CDTF">2018-07-10T11:35:00Z</dcterms:modified>
  <cp:revision>13</cp:revision>
</cp:coreProperties>
</file>