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6692E" w14:textId="08D85FE8" w:rsidR="00F516B4" w:rsidRPr="00404AE3" w:rsidRDefault="00D62417" w:rsidP="00404AE3">
      <w:pPr>
        <w:ind w:left="5792" w:firstLine="1296"/>
        <w:jc w:val="both"/>
        <w:textAlignment w:val="center"/>
        <w:rPr>
          <w:b/>
          <w:bCs/>
          <w:color w:val="000000"/>
          <w:szCs w:val="24"/>
          <w:lang w:eastAsia="lt-LT"/>
        </w:rPr>
      </w:pPr>
      <w:r>
        <w:rPr>
          <w:b/>
          <w:bCs/>
          <w:color w:val="000000"/>
          <w:szCs w:val="24"/>
          <w:lang w:eastAsia="lt-LT"/>
        </w:rPr>
        <w:t>Projektas</w:t>
      </w:r>
    </w:p>
    <w:p w14:paraId="5C015B69" w14:textId="77777777" w:rsidR="00876204" w:rsidRPr="00404AE3" w:rsidRDefault="00876204" w:rsidP="00404AE3">
      <w:pPr>
        <w:ind w:left="5792" w:firstLine="1296"/>
        <w:jc w:val="both"/>
        <w:textAlignment w:val="center"/>
        <w:rPr>
          <w:b/>
          <w:bCs/>
          <w:color w:val="000000"/>
          <w:szCs w:val="24"/>
          <w:lang w:eastAsia="lt-LT"/>
        </w:rPr>
      </w:pPr>
    </w:p>
    <w:p w14:paraId="3B1CA356" w14:textId="77777777" w:rsidR="00876204" w:rsidRPr="00404AE3" w:rsidRDefault="00876204" w:rsidP="00404AE3">
      <w:pPr>
        <w:ind w:left="5792" w:firstLine="1296"/>
        <w:jc w:val="both"/>
        <w:textAlignment w:val="center"/>
        <w:rPr>
          <w:b/>
          <w:bCs/>
          <w:color w:val="000000"/>
          <w:szCs w:val="24"/>
          <w:lang w:eastAsia="lt-LT"/>
        </w:rPr>
      </w:pPr>
    </w:p>
    <w:p w14:paraId="54B2EC1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6F170923" w14:textId="77777777" w:rsidR="00B40112" w:rsidRDefault="00876204" w:rsidP="00876204">
      <w:pPr>
        <w:jc w:val="center"/>
        <w:rPr>
          <w:b/>
          <w:bCs/>
        </w:rPr>
      </w:pPr>
      <w:r>
        <w:rPr>
          <w:b/>
          <w:bCs/>
        </w:rPr>
        <w:t xml:space="preserve">BIUDŽETO SANDAROS ĮSTATYMO NR. </w:t>
      </w:r>
      <w:r w:rsidRPr="00D004B1">
        <w:rPr>
          <w:b/>
          <w:bCs/>
        </w:rPr>
        <w:t>I-430</w:t>
      </w:r>
      <w:r>
        <w:rPr>
          <w:b/>
          <w:bCs/>
        </w:rPr>
        <w:t xml:space="preserve"> </w:t>
      </w:r>
    </w:p>
    <w:p w14:paraId="61C6700F" w14:textId="53CD53CA" w:rsidR="00932EB8" w:rsidRDefault="00156E5E" w:rsidP="00876204">
      <w:pPr>
        <w:jc w:val="center"/>
        <w:rPr>
          <w:b/>
          <w:bCs/>
        </w:rPr>
      </w:pPr>
      <w:r>
        <w:rPr>
          <w:b/>
          <w:bCs/>
        </w:rPr>
        <w:t>2,</w:t>
      </w:r>
      <w:r w:rsidR="001762E7">
        <w:rPr>
          <w:b/>
          <w:bCs/>
        </w:rPr>
        <w:t xml:space="preserve"> 8, </w:t>
      </w:r>
      <w:r w:rsidR="0020129C">
        <w:rPr>
          <w:b/>
          <w:bCs/>
        </w:rPr>
        <w:t xml:space="preserve">17, </w:t>
      </w:r>
      <w:r w:rsidR="00783234">
        <w:rPr>
          <w:b/>
          <w:bCs/>
        </w:rPr>
        <w:t>18,</w:t>
      </w:r>
      <w:r w:rsidR="00F154A7">
        <w:rPr>
          <w:b/>
          <w:bCs/>
        </w:rPr>
        <w:t xml:space="preserve"> </w:t>
      </w:r>
      <w:r w:rsidR="00744A88">
        <w:rPr>
          <w:b/>
          <w:bCs/>
        </w:rPr>
        <w:t>32</w:t>
      </w:r>
      <w:r w:rsidR="008D53FD">
        <w:rPr>
          <w:b/>
          <w:bCs/>
        </w:rPr>
        <w:t xml:space="preserve"> </w:t>
      </w:r>
      <w:r w:rsidR="00876204">
        <w:rPr>
          <w:b/>
          <w:bCs/>
        </w:rPr>
        <w:t xml:space="preserve">STRAIPSNIŲ PAKEITIMO IR ĮSTATYMO PAPILDYMO </w:t>
      </w:r>
      <w:r w:rsidR="00A23D22">
        <w:rPr>
          <w:b/>
          <w:bCs/>
        </w:rPr>
        <w:t>14</w:t>
      </w:r>
      <w:r w:rsidR="00876204" w:rsidRPr="006A2E5A">
        <w:rPr>
          <w:b/>
          <w:bCs/>
          <w:vertAlign w:val="superscript"/>
        </w:rPr>
        <w:t>1</w:t>
      </w:r>
      <w:r w:rsidR="00A52D38">
        <w:rPr>
          <w:b/>
          <w:bCs/>
        </w:rPr>
        <w:t> </w:t>
      </w:r>
      <w:r w:rsidR="00876204">
        <w:rPr>
          <w:b/>
          <w:bCs/>
        </w:rPr>
        <w:t xml:space="preserve">STRAIPSNIU </w:t>
      </w:r>
    </w:p>
    <w:p w14:paraId="14C5E278" w14:textId="77777777" w:rsidR="00876204" w:rsidRDefault="00876204" w:rsidP="00876204">
      <w:pPr>
        <w:jc w:val="center"/>
        <w:rPr>
          <w:color w:val="000000"/>
          <w:szCs w:val="24"/>
          <w:lang w:eastAsia="lt-LT"/>
        </w:rPr>
      </w:pPr>
      <w:r>
        <w:rPr>
          <w:b/>
          <w:bCs/>
          <w:caps/>
          <w:color w:val="000000"/>
          <w:szCs w:val="24"/>
          <w:lang w:eastAsia="lt-LT"/>
        </w:rPr>
        <w:t>ĮSTATYMAS</w:t>
      </w:r>
    </w:p>
    <w:p w14:paraId="068DC21B" w14:textId="77777777" w:rsidR="00876204" w:rsidRDefault="00876204" w:rsidP="00876204"/>
    <w:p w14:paraId="075C353E" w14:textId="77777777" w:rsidR="00876204" w:rsidRDefault="00876204" w:rsidP="00876204">
      <w:pPr>
        <w:jc w:val="center"/>
        <w:rPr>
          <w:rFonts w:eastAsia="Calibri"/>
          <w:szCs w:val="24"/>
        </w:rPr>
      </w:pPr>
      <w:r>
        <w:rPr>
          <w:rFonts w:eastAsia="Calibri"/>
          <w:szCs w:val="24"/>
        </w:rPr>
        <w:t xml:space="preserve">2019 m.             d. Nr. </w:t>
      </w:r>
    </w:p>
    <w:p w14:paraId="77733E2C" w14:textId="77777777" w:rsidR="00876204" w:rsidRDefault="00876204" w:rsidP="00876204">
      <w:pPr>
        <w:jc w:val="center"/>
        <w:rPr>
          <w:rFonts w:eastAsia="Calibri"/>
          <w:szCs w:val="24"/>
        </w:rPr>
      </w:pPr>
      <w:r>
        <w:rPr>
          <w:rFonts w:eastAsia="Calibri"/>
          <w:szCs w:val="24"/>
        </w:rPr>
        <w:t>Vilnius</w:t>
      </w:r>
    </w:p>
    <w:p w14:paraId="1B251619" w14:textId="77777777" w:rsidR="00876204" w:rsidRDefault="00876204" w:rsidP="00876204">
      <w:pPr>
        <w:jc w:val="center"/>
        <w:rPr>
          <w:rFonts w:eastAsia="Calibri"/>
          <w:szCs w:val="24"/>
        </w:rPr>
      </w:pPr>
    </w:p>
    <w:p w14:paraId="78CD7726" w14:textId="77777777" w:rsidR="00876204" w:rsidRDefault="002A4DF2" w:rsidP="00391FEC">
      <w:pPr>
        <w:ind w:firstLine="709"/>
        <w:jc w:val="both"/>
        <w:rPr>
          <w:rFonts w:eastAsia="Calibri"/>
          <w:b/>
          <w:color w:val="000000"/>
          <w:szCs w:val="24"/>
        </w:rPr>
      </w:pPr>
      <w:r>
        <w:rPr>
          <w:rFonts w:eastAsia="Calibri"/>
          <w:b/>
          <w:color w:val="000000"/>
          <w:szCs w:val="24"/>
        </w:rPr>
        <w:t>1 straipsnis. 2</w:t>
      </w:r>
      <w:r w:rsidR="00876204" w:rsidRPr="002679E5">
        <w:rPr>
          <w:rFonts w:eastAsia="Calibri"/>
          <w:b/>
          <w:color w:val="000000"/>
          <w:szCs w:val="24"/>
        </w:rPr>
        <w:t xml:space="preserve"> straipsnio pakeitimas</w:t>
      </w:r>
    </w:p>
    <w:p w14:paraId="7D60E43D" w14:textId="77777777" w:rsidR="008B41B2" w:rsidRDefault="000D582E" w:rsidP="002D24FC">
      <w:pPr>
        <w:ind w:left="709"/>
        <w:jc w:val="both"/>
        <w:rPr>
          <w:rFonts w:eastAsia="Calibri"/>
          <w:color w:val="000000"/>
          <w:szCs w:val="24"/>
        </w:rPr>
      </w:pPr>
      <w:r>
        <w:rPr>
          <w:rFonts w:eastAsia="Calibri"/>
          <w:color w:val="000000"/>
          <w:szCs w:val="24"/>
        </w:rPr>
        <w:t xml:space="preserve">1. </w:t>
      </w:r>
      <w:r w:rsidR="008B41B2">
        <w:rPr>
          <w:rFonts w:eastAsia="Calibri"/>
          <w:color w:val="000000"/>
          <w:szCs w:val="24"/>
        </w:rPr>
        <w:t>Papildyti 2 straipsnį 14</w:t>
      </w:r>
      <w:r w:rsidR="008B41B2">
        <w:rPr>
          <w:rFonts w:eastAsia="Calibri"/>
          <w:color w:val="000000"/>
          <w:szCs w:val="24"/>
          <w:vertAlign w:val="superscript"/>
        </w:rPr>
        <w:t>1</w:t>
      </w:r>
      <w:r w:rsidR="008B41B2">
        <w:rPr>
          <w:rFonts w:eastAsia="Calibri"/>
          <w:color w:val="000000"/>
          <w:szCs w:val="24"/>
        </w:rPr>
        <w:t xml:space="preserve"> dalimi ir ją išdėstyti taip:</w:t>
      </w:r>
    </w:p>
    <w:p w14:paraId="0920E6AF" w14:textId="5FBBE07A" w:rsidR="008B41B2" w:rsidRDefault="008B41B2" w:rsidP="008B41B2">
      <w:pPr>
        <w:suppressAutoHyphens/>
        <w:ind w:firstLine="720"/>
        <w:jc w:val="both"/>
        <w:rPr>
          <w:szCs w:val="24"/>
        </w:rPr>
      </w:pPr>
      <w:r>
        <w:rPr>
          <w:szCs w:val="24"/>
        </w:rPr>
        <w:t>„</w:t>
      </w:r>
      <w:r w:rsidRPr="00D62417">
        <w:rPr>
          <w:szCs w:val="24"/>
        </w:rPr>
        <w:t>14</w:t>
      </w:r>
      <w:r w:rsidRPr="00D62417">
        <w:rPr>
          <w:szCs w:val="24"/>
          <w:vertAlign w:val="superscript"/>
        </w:rPr>
        <w:t>1</w:t>
      </w:r>
      <w:r w:rsidRPr="00D62417">
        <w:rPr>
          <w:szCs w:val="24"/>
        </w:rPr>
        <w:t>.</w:t>
      </w:r>
      <w:r w:rsidRPr="008B41B2">
        <w:rPr>
          <w:b/>
          <w:szCs w:val="24"/>
        </w:rPr>
        <w:t xml:space="preserve"> Ministro valdymo srities įstaiga –</w:t>
      </w:r>
      <w:r w:rsidR="000C31CF">
        <w:rPr>
          <w:b/>
          <w:szCs w:val="24"/>
        </w:rPr>
        <w:t xml:space="preserve"> </w:t>
      </w:r>
      <w:r w:rsidR="005C47F3" w:rsidRPr="00D62417">
        <w:rPr>
          <w:bCs/>
          <w:szCs w:val="24"/>
        </w:rPr>
        <w:t xml:space="preserve">Vyriausybei </w:t>
      </w:r>
      <w:r w:rsidR="00180848" w:rsidRPr="00D62417">
        <w:rPr>
          <w:bCs/>
          <w:szCs w:val="24"/>
        </w:rPr>
        <w:t xml:space="preserve">pavaldi </w:t>
      </w:r>
      <w:r w:rsidR="005C47F3" w:rsidRPr="00D62417">
        <w:rPr>
          <w:bCs/>
          <w:szCs w:val="24"/>
        </w:rPr>
        <w:t xml:space="preserve">ir (arba) ministrui </w:t>
      </w:r>
      <w:proofErr w:type="spellStart"/>
      <w:r w:rsidR="005C47F3" w:rsidRPr="00D62417">
        <w:rPr>
          <w:bCs/>
          <w:szCs w:val="24"/>
        </w:rPr>
        <w:t>atskaitinga</w:t>
      </w:r>
      <w:proofErr w:type="spellEnd"/>
      <w:r w:rsidR="005C47F3" w:rsidRPr="00D62417">
        <w:rPr>
          <w:bCs/>
          <w:szCs w:val="24"/>
        </w:rPr>
        <w:t xml:space="preserve"> ir (arba) pavaldi įstaiga, veikianti ministro valdymo srityje</w:t>
      </w:r>
      <w:r w:rsidR="000758DC" w:rsidRPr="00D62417">
        <w:rPr>
          <w:szCs w:val="24"/>
        </w:rPr>
        <w:t xml:space="preserve">, </w:t>
      </w:r>
      <w:r w:rsidR="000758DC" w:rsidRPr="00D62417">
        <w:t>išskyrus įstaigas, kurių nepriklausomumas joms atliekant įstatymų nustatytas funkcijas ir priimant sprendimus turi būti užtikrintas vadovaujantis Europos Sąjungos ir nacionalinės teisės aktais.</w:t>
      </w:r>
      <w:r>
        <w:rPr>
          <w:szCs w:val="24"/>
        </w:rPr>
        <w:t>“</w:t>
      </w:r>
      <w:r w:rsidR="001C07E9">
        <w:rPr>
          <w:szCs w:val="24"/>
        </w:rPr>
        <w:t>.</w:t>
      </w:r>
    </w:p>
    <w:p w14:paraId="4E3E780D" w14:textId="77777777" w:rsidR="00932D65" w:rsidRPr="002D24FC" w:rsidRDefault="008B41B2" w:rsidP="002D24FC">
      <w:pPr>
        <w:ind w:left="709"/>
        <w:jc w:val="both"/>
        <w:rPr>
          <w:rFonts w:eastAsia="Calibri"/>
          <w:color w:val="000000"/>
          <w:szCs w:val="24"/>
        </w:rPr>
      </w:pPr>
      <w:r>
        <w:rPr>
          <w:rFonts w:eastAsia="Calibri"/>
          <w:color w:val="000000"/>
          <w:szCs w:val="24"/>
        </w:rPr>
        <w:t xml:space="preserve">2. </w:t>
      </w:r>
      <w:r w:rsidR="00932D65" w:rsidRPr="002D24FC">
        <w:rPr>
          <w:rFonts w:eastAsia="Calibri"/>
          <w:color w:val="000000"/>
          <w:szCs w:val="24"/>
        </w:rPr>
        <w:t>Pakeisti 2 straipsnio 16 dalį</w:t>
      </w:r>
      <w:r w:rsidR="00932EB8" w:rsidRPr="002D24FC">
        <w:rPr>
          <w:rFonts w:eastAsia="Calibri"/>
          <w:color w:val="000000"/>
          <w:szCs w:val="24"/>
        </w:rPr>
        <w:t xml:space="preserve"> ir ją išdėstyti taip</w:t>
      </w:r>
      <w:r w:rsidR="00932D65" w:rsidRPr="002D24FC">
        <w:rPr>
          <w:rFonts w:eastAsia="Calibri"/>
          <w:color w:val="000000"/>
          <w:szCs w:val="24"/>
        </w:rPr>
        <w:t>:</w:t>
      </w:r>
    </w:p>
    <w:p w14:paraId="4D907891" w14:textId="35F8DE38" w:rsidR="00932D65" w:rsidRDefault="00932D65" w:rsidP="00932D65">
      <w:pPr>
        <w:suppressAutoHyphens/>
        <w:ind w:firstLine="720"/>
        <w:jc w:val="both"/>
        <w:rPr>
          <w:szCs w:val="24"/>
        </w:rPr>
      </w:pPr>
      <w:r w:rsidRPr="003E0BA0">
        <w:rPr>
          <w:szCs w:val="24"/>
        </w:rPr>
        <w:t>„16</w:t>
      </w:r>
      <w:r w:rsidRPr="002B5EF1">
        <w:rPr>
          <w:szCs w:val="24"/>
        </w:rPr>
        <w:t xml:space="preserve">. </w:t>
      </w:r>
      <w:r w:rsidRPr="002B5EF1">
        <w:rPr>
          <w:b/>
          <w:szCs w:val="24"/>
        </w:rPr>
        <w:t>Programa</w:t>
      </w:r>
      <w:r w:rsidRPr="002B5EF1">
        <w:rPr>
          <w:szCs w:val="24"/>
        </w:rPr>
        <w:t xml:space="preserve"> – strateginio </w:t>
      </w:r>
      <w:r w:rsidRPr="0027060D">
        <w:rPr>
          <w:szCs w:val="24"/>
        </w:rPr>
        <w:t>ir (arba) metinio</w:t>
      </w:r>
      <w:r w:rsidRPr="002B5EF1">
        <w:rPr>
          <w:strike/>
          <w:szCs w:val="24"/>
        </w:rPr>
        <w:t xml:space="preserve"> </w:t>
      </w:r>
      <w:r w:rsidRPr="002B5EF1">
        <w:rPr>
          <w:szCs w:val="24"/>
        </w:rPr>
        <w:t xml:space="preserve">veiklos plano, parengto pagal Vyriausybės patvirtintą Strateginio </w:t>
      </w:r>
      <w:r w:rsidR="00DB6BF9" w:rsidRPr="00D62417">
        <w:rPr>
          <w:szCs w:val="24"/>
        </w:rPr>
        <w:t>valdymo</w:t>
      </w:r>
      <w:r w:rsidR="00DB6BF9" w:rsidRPr="002B5EF1">
        <w:rPr>
          <w:szCs w:val="24"/>
        </w:rPr>
        <w:t xml:space="preserve"> </w:t>
      </w:r>
      <w:r w:rsidRPr="002B5EF1">
        <w:rPr>
          <w:szCs w:val="24"/>
        </w:rPr>
        <w:t>metodiką, dalis,</w:t>
      </w:r>
      <w:r w:rsidR="00156E5E" w:rsidRPr="002B5EF1">
        <w:rPr>
          <w:szCs w:val="24"/>
        </w:rPr>
        <w:t xml:space="preserve"> </w:t>
      </w:r>
      <w:r w:rsidRPr="002B5EF1">
        <w:rPr>
          <w:szCs w:val="24"/>
        </w:rPr>
        <w:t xml:space="preserve">skirta </w:t>
      </w:r>
      <w:r w:rsidR="00F96FD5" w:rsidRPr="00D62417">
        <w:rPr>
          <w:szCs w:val="24"/>
        </w:rPr>
        <w:t>Nacionaliniame</w:t>
      </w:r>
      <w:r w:rsidR="00B51946" w:rsidRPr="00D62417">
        <w:rPr>
          <w:szCs w:val="24"/>
        </w:rPr>
        <w:t xml:space="preserve"> pažangos plane nustaty</w:t>
      </w:r>
      <w:r w:rsidR="00622206" w:rsidRPr="00D62417">
        <w:rPr>
          <w:szCs w:val="24"/>
        </w:rPr>
        <w:t>tiems</w:t>
      </w:r>
      <w:r w:rsidR="005B341B" w:rsidRPr="00D62417">
        <w:rPr>
          <w:szCs w:val="24"/>
        </w:rPr>
        <w:t xml:space="preserve"> </w:t>
      </w:r>
      <w:r w:rsidR="00582A2B" w:rsidRPr="00D62417">
        <w:rPr>
          <w:szCs w:val="24"/>
        </w:rPr>
        <w:t xml:space="preserve">pažangos </w:t>
      </w:r>
      <w:r w:rsidR="009E58FF" w:rsidRPr="00D62417">
        <w:rPr>
          <w:szCs w:val="24"/>
        </w:rPr>
        <w:t>uždavin</w:t>
      </w:r>
      <w:r w:rsidR="00A21631" w:rsidRPr="00D62417">
        <w:rPr>
          <w:szCs w:val="24"/>
        </w:rPr>
        <w:t>i</w:t>
      </w:r>
      <w:r w:rsidR="00622206" w:rsidRPr="00D62417">
        <w:rPr>
          <w:szCs w:val="24"/>
        </w:rPr>
        <w:t>ams</w:t>
      </w:r>
      <w:r w:rsidR="009E58FF" w:rsidRPr="00D62417">
        <w:rPr>
          <w:szCs w:val="24"/>
        </w:rPr>
        <w:t xml:space="preserve"> </w:t>
      </w:r>
      <w:r w:rsidR="005B341B" w:rsidRPr="00D62417">
        <w:rPr>
          <w:szCs w:val="24"/>
        </w:rPr>
        <w:t>ir (arba)</w:t>
      </w:r>
      <w:r w:rsidR="005B341B" w:rsidRPr="002B5EF1">
        <w:rPr>
          <w:b/>
          <w:szCs w:val="24"/>
        </w:rPr>
        <w:t xml:space="preserve"> </w:t>
      </w:r>
      <w:r w:rsidRPr="002B5EF1">
        <w:rPr>
          <w:szCs w:val="24"/>
        </w:rPr>
        <w:t xml:space="preserve">asignavimų valdytojo </w:t>
      </w:r>
      <w:r w:rsidR="00F50CF5" w:rsidRPr="00D62417">
        <w:rPr>
          <w:szCs w:val="24"/>
        </w:rPr>
        <w:t>tęstinės veiklos uždavin</w:t>
      </w:r>
      <w:r w:rsidR="00622206" w:rsidRPr="00D62417">
        <w:rPr>
          <w:szCs w:val="24"/>
        </w:rPr>
        <w:t>iams</w:t>
      </w:r>
      <w:r w:rsidR="00F50CF5" w:rsidRPr="00D62417">
        <w:rPr>
          <w:szCs w:val="24"/>
        </w:rPr>
        <w:t xml:space="preserve"> </w:t>
      </w:r>
      <w:r w:rsidRPr="002B5EF1">
        <w:rPr>
          <w:szCs w:val="24"/>
        </w:rPr>
        <w:t xml:space="preserve">įgyvendinti. </w:t>
      </w:r>
      <w:r w:rsidRPr="00D62417">
        <w:rPr>
          <w:szCs w:val="24"/>
        </w:rPr>
        <w:t xml:space="preserve">Viena valstybės biudžeto </w:t>
      </w:r>
      <w:r w:rsidR="000D07D7" w:rsidRPr="00D62417">
        <w:rPr>
          <w:szCs w:val="24"/>
        </w:rPr>
        <w:t xml:space="preserve">asignavimų valdytojo </w:t>
      </w:r>
      <w:r w:rsidRPr="00D62417">
        <w:rPr>
          <w:szCs w:val="24"/>
        </w:rPr>
        <w:t xml:space="preserve">programa </w:t>
      </w:r>
      <w:r w:rsidR="000D07D7" w:rsidRPr="00D62417">
        <w:rPr>
          <w:szCs w:val="24"/>
        </w:rPr>
        <w:t xml:space="preserve">gali </w:t>
      </w:r>
      <w:r w:rsidR="00394AC4" w:rsidRPr="00D62417">
        <w:rPr>
          <w:szCs w:val="24"/>
        </w:rPr>
        <w:t xml:space="preserve">įgyvendinti vieną nacionalinę plėtros programą ar jos dalį ir </w:t>
      </w:r>
      <w:r w:rsidR="00643BF3" w:rsidRPr="00D62417">
        <w:rPr>
          <w:szCs w:val="24"/>
        </w:rPr>
        <w:t>yra</w:t>
      </w:r>
      <w:r w:rsidR="000D07D7" w:rsidRPr="00D62417">
        <w:rPr>
          <w:szCs w:val="24"/>
        </w:rPr>
        <w:t xml:space="preserve"> </w:t>
      </w:r>
      <w:r w:rsidRPr="00D62417">
        <w:rPr>
          <w:szCs w:val="24"/>
        </w:rPr>
        <w:t xml:space="preserve">priskiriama vienai </w:t>
      </w:r>
      <w:r w:rsidR="000E785B" w:rsidRPr="00D62417">
        <w:rPr>
          <w:szCs w:val="24"/>
        </w:rPr>
        <w:t>valstybės veiklos</w:t>
      </w:r>
      <w:r w:rsidRPr="00D62417">
        <w:rPr>
          <w:szCs w:val="24"/>
        </w:rPr>
        <w:t xml:space="preserve"> sričiai. </w:t>
      </w:r>
      <w:r w:rsidR="005340CF" w:rsidRPr="00D62417">
        <w:rPr>
          <w:szCs w:val="24"/>
        </w:rPr>
        <w:t>Vienai valstybės veiklos sričiai gali būti priskiriamos kelios vieno valstybės biudžeto asignavimų valdytojo programos.</w:t>
      </w:r>
      <w:r w:rsidR="005340CF">
        <w:rPr>
          <w:szCs w:val="24"/>
        </w:rPr>
        <w:t xml:space="preserve"> </w:t>
      </w:r>
      <w:r w:rsidRPr="00D62417">
        <w:rPr>
          <w:szCs w:val="24"/>
        </w:rPr>
        <w:t>Programos</w:t>
      </w:r>
      <w:r w:rsidRPr="002B5EF1">
        <w:rPr>
          <w:szCs w:val="24"/>
        </w:rPr>
        <w:t xml:space="preserve"> </w:t>
      </w:r>
      <w:r w:rsidR="00A0439F" w:rsidRPr="00D62417">
        <w:rPr>
          <w:szCs w:val="24"/>
        </w:rPr>
        <w:t>finansiniai šaltiniai</w:t>
      </w:r>
      <w:r w:rsidR="00A0439F" w:rsidRPr="002B5EF1">
        <w:rPr>
          <w:szCs w:val="24"/>
        </w:rPr>
        <w:t xml:space="preserve"> </w:t>
      </w:r>
      <w:r w:rsidRPr="002B5EF1">
        <w:rPr>
          <w:szCs w:val="24"/>
        </w:rPr>
        <w:t>gali būti:</w:t>
      </w:r>
    </w:p>
    <w:p w14:paraId="3A6E3774" w14:textId="56BBF736" w:rsidR="00283101" w:rsidRPr="003E0BA0" w:rsidRDefault="00283101" w:rsidP="00283101">
      <w:pPr>
        <w:suppressAutoHyphens/>
        <w:ind w:firstLine="720"/>
        <w:jc w:val="both"/>
        <w:rPr>
          <w:szCs w:val="24"/>
        </w:rPr>
      </w:pPr>
      <w:bookmarkStart w:id="0" w:name="part_4d632d9a09844dae993744bb62b78733"/>
      <w:bookmarkEnd w:id="0"/>
      <w:r w:rsidRPr="003E0BA0">
        <w:rPr>
          <w:szCs w:val="24"/>
        </w:rPr>
        <w:t xml:space="preserve">1) </w:t>
      </w:r>
      <w:r w:rsidR="007A7A12" w:rsidRPr="00D62417">
        <w:rPr>
          <w:szCs w:val="24"/>
        </w:rPr>
        <w:t xml:space="preserve">konkreti </w:t>
      </w:r>
      <w:r w:rsidRPr="003E0BA0">
        <w:rPr>
          <w:szCs w:val="24"/>
        </w:rPr>
        <w:t xml:space="preserve">valstybės biudžeto arba savivaldybės biudžeto pajamų </w:t>
      </w:r>
      <w:r w:rsidR="007A7A12" w:rsidRPr="00D62417">
        <w:rPr>
          <w:szCs w:val="24"/>
        </w:rPr>
        <w:t>dalis</w:t>
      </w:r>
      <w:r w:rsidRPr="003E0BA0">
        <w:rPr>
          <w:szCs w:val="24"/>
        </w:rPr>
        <w:t>, kurios panaudojimo apimtis ir paskirtis nurodyta įstatyme, Vyriausybės nutarime ar savivaldybės tarybos sprendime;</w:t>
      </w:r>
    </w:p>
    <w:p w14:paraId="315242BF" w14:textId="0407BA3F" w:rsidR="00283101" w:rsidRPr="003E0BA0" w:rsidRDefault="00283101" w:rsidP="00283101">
      <w:pPr>
        <w:suppressAutoHyphens/>
        <w:ind w:firstLine="720"/>
        <w:jc w:val="both"/>
        <w:rPr>
          <w:szCs w:val="24"/>
        </w:rPr>
      </w:pPr>
      <w:r w:rsidRPr="003E0BA0">
        <w:rPr>
          <w:szCs w:val="24"/>
        </w:rPr>
        <w:t xml:space="preserve">2) biudžetinių įstaigų </w:t>
      </w:r>
      <w:r w:rsidR="007A7A12" w:rsidRPr="00D62417">
        <w:rPr>
          <w:szCs w:val="24"/>
        </w:rPr>
        <w:t>pajamos</w:t>
      </w:r>
      <w:r w:rsidRPr="003E0BA0">
        <w:rPr>
          <w:szCs w:val="24"/>
        </w:rPr>
        <w:t>;</w:t>
      </w:r>
    </w:p>
    <w:p w14:paraId="3BD7588D" w14:textId="6114719E" w:rsidR="00283101" w:rsidRPr="003E0BA0" w:rsidRDefault="00283101" w:rsidP="00283101">
      <w:pPr>
        <w:suppressAutoHyphens/>
        <w:ind w:firstLine="720"/>
        <w:jc w:val="both"/>
        <w:rPr>
          <w:szCs w:val="24"/>
        </w:rPr>
      </w:pPr>
      <w:r w:rsidRPr="003E0BA0">
        <w:rPr>
          <w:szCs w:val="24"/>
        </w:rPr>
        <w:t xml:space="preserve">3) </w:t>
      </w:r>
      <w:r w:rsidR="007A7A12" w:rsidRPr="00D62417">
        <w:rPr>
          <w:szCs w:val="24"/>
        </w:rPr>
        <w:t>kitos</w:t>
      </w:r>
      <w:r w:rsidR="007A7A12">
        <w:rPr>
          <w:b/>
          <w:szCs w:val="24"/>
        </w:rPr>
        <w:t xml:space="preserve"> </w:t>
      </w:r>
      <w:r w:rsidRPr="003E0BA0">
        <w:rPr>
          <w:szCs w:val="24"/>
        </w:rPr>
        <w:t xml:space="preserve">valstybės biudžeto, įskaitant Europos Sąjungos finansinės paramos ir kitos gaunamos tarptautinės finansinės paramos lėšas, ir (arba) savivaldybių biudžetų </w:t>
      </w:r>
      <w:r w:rsidR="007A7A12" w:rsidRPr="00D62417">
        <w:rPr>
          <w:szCs w:val="24"/>
        </w:rPr>
        <w:t>lėšos</w:t>
      </w:r>
      <w:r w:rsidRPr="003E0BA0">
        <w:rPr>
          <w:szCs w:val="24"/>
        </w:rPr>
        <w:t>;</w:t>
      </w:r>
    </w:p>
    <w:p w14:paraId="4F6CF7C8" w14:textId="3122A01B" w:rsidR="00973678" w:rsidRPr="00D62417" w:rsidRDefault="00283101" w:rsidP="00283101">
      <w:pPr>
        <w:suppressAutoHyphens/>
        <w:ind w:firstLine="720"/>
        <w:jc w:val="both"/>
        <w:rPr>
          <w:szCs w:val="24"/>
        </w:rPr>
      </w:pPr>
      <w:r>
        <w:rPr>
          <w:szCs w:val="24"/>
        </w:rPr>
        <w:t xml:space="preserve">4) </w:t>
      </w:r>
      <w:r w:rsidR="007A7A12" w:rsidRPr="00D62417">
        <w:rPr>
          <w:szCs w:val="24"/>
        </w:rPr>
        <w:t xml:space="preserve">kitos </w:t>
      </w:r>
      <w:r w:rsidRPr="00D62417">
        <w:rPr>
          <w:szCs w:val="24"/>
        </w:rPr>
        <w:t xml:space="preserve">teisėtai </w:t>
      </w:r>
      <w:r w:rsidR="007A7A12" w:rsidRPr="00D62417">
        <w:rPr>
          <w:szCs w:val="24"/>
        </w:rPr>
        <w:t>gautos lėšos</w:t>
      </w:r>
      <w:r w:rsidRPr="00D62417">
        <w:rPr>
          <w:szCs w:val="24"/>
        </w:rPr>
        <w:t>.“</w:t>
      </w:r>
      <w:r w:rsidR="0027060D" w:rsidRPr="00D62417">
        <w:rPr>
          <w:szCs w:val="24"/>
        </w:rPr>
        <w:t>.</w:t>
      </w:r>
    </w:p>
    <w:p w14:paraId="226A9657" w14:textId="77777777" w:rsidR="000D582E" w:rsidRDefault="008B41B2" w:rsidP="00283101">
      <w:pPr>
        <w:suppressAutoHyphens/>
        <w:ind w:firstLine="720"/>
        <w:jc w:val="both"/>
        <w:rPr>
          <w:szCs w:val="24"/>
        </w:rPr>
      </w:pPr>
      <w:r>
        <w:rPr>
          <w:szCs w:val="24"/>
        </w:rPr>
        <w:t>3</w:t>
      </w:r>
      <w:r w:rsidR="000D582E">
        <w:rPr>
          <w:szCs w:val="24"/>
        </w:rPr>
        <w:t>. Pakeisti 2 straipsnio 21 dalį ir ją išdėstyti taip:</w:t>
      </w:r>
    </w:p>
    <w:p w14:paraId="6E16438C" w14:textId="01DEEED4" w:rsidR="000D582E" w:rsidRDefault="000D582E" w:rsidP="00156E5E">
      <w:pPr>
        <w:suppressAutoHyphens/>
        <w:ind w:firstLine="720"/>
        <w:jc w:val="both"/>
        <w:rPr>
          <w:szCs w:val="24"/>
        </w:rPr>
      </w:pPr>
      <w:r>
        <w:rPr>
          <w:szCs w:val="24"/>
        </w:rPr>
        <w:t xml:space="preserve">„21. Kitos šiame įstatyme vartojamos sąvokos suprantamos taip, kaip jos apibrėžtos </w:t>
      </w:r>
      <w:r w:rsidR="002A15E1" w:rsidRPr="00D62417">
        <w:rPr>
          <w:szCs w:val="24"/>
        </w:rPr>
        <w:t xml:space="preserve">Lietuvos Respublikos fiskalinės sutarties įgyvendinimo konstituciniame įstatyme, </w:t>
      </w:r>
      <w:r w:rsidRPr="00D62417">
        <w:rPr>
          <w:szCs w:val="24"/>
        </w:rPr>
        <w:t>Lietuvos Respublikos strateginio valdymo įstatyme</w:t>
      </w:r>
      <w:r w:rsidR="007506AC" w:rsidRPr="00D62417">
        <w:rPr>
          <w:szCs w:val="24"/>
        </w:rPr>
        <w:t>,</w:t>
      </w:r>
      <w:r w:rsidR="007506AC">
        <w:rPr>
          <w:szCs w:val="24"/>
        </w:rPr>
        <w:t xml:space="preserve"> </w:t>
      </w:r>
      <w:r>
        <w:rPr>
          <w:szCs w:val="24"/>
        </w:rPr>
        <w:t>Lietuvos Respublikos fiskalinės drausmės įstatyme, Lietuvos Respublikos viešojo se</w:t>
      </w:r>
      <w:r w:rsidR="00D62417">
        <w:rPr>
          <w:szCs w:val="24"/>
        </w:rPr>
        <w:t>ktoriaus atskaitomybės įstatyme</w:t>
      </w:r>
      <w:r>
        <w:rPr>
          <w:szCs w:val="24"/>
        </w:rPr>
        <w:t xml:space="preserve"> ir Lietuvos Respublikos valstybės skolos įstatyme</w:t>
      </w:r>
      <w:r w:rsidR="00906ECD" w:rsidRPr="00992F36">
        <w:rPr>
          <w:szCs w:val="24"/>
        </w:rPr>
        <w:t>,</w:t>
      </w:r>
      <w:r w:rsidR="00906ECD" w:rsidRPr="00992F36">
        <w:rPr>
          <w:rFonts w:ascii="Arial" w:hAnsi="Arial" w:cs="Arial"/>
          <w:sz w:val="22"/>
          <w:szCs w:val="22"/>
        </w:rPr>
        <w:t xml:space="preserve"> </w:t>
      </w:r>
      <w:r w:rsidR="00906ECD" w:rsidRPr="00992F36">
        <w:rPr>
          <w:szCs w:val="24"/>
        </w:rPr>
        <w:t xml:space="preserve">Lietuvos Respublikos </w:t>
      </w:r>
      <w:bookmarkStart w:id="1" w:name="n1_13"/>
      <w:r w:rsidR="00906ECD" w:rsidRPr="00992F36">
        <w:rPr>
          <w:szCs w:val="24"/>
        </w:rPr>
        <w:fldChar w:fldCharType="begin"/>
      </w:r>
      <w:r w:rsidR="00906ECD" w:rsidRPr="00992F36">
        <w:rPr>
          <w:szCs w:val="24"/>
        </w:rPr>
        <w:instrText xml:space="preserve"> HYPERLINK "https://www.infolex.lt/ta/72773" \o "Lietuvos Respublikos civilinės saugos įstatymas" \t "_blank" </w:instrText>
      </w:r>
      <w:r w:rsidR="00906ECD" w:rsidRPr="00992F36">
        <w:rPr>
          <w:szCs w:val="24"/>
        </w:rPr>
        <w:fldChar w:fldCharType="separate"/>
      </w:r>
      <w:r w:rsidR="00906ECD" w:rsidRPr="00992F36">
        <w:rPr>
          <w:szCs w:val="24"/>
        </w:rPr>
        <w:t>civilinės saugos įstatyme</w:t>
      </w:r>
      <w:r w:rsidR="00906ECD" w:rsidRPr="00992F36">
        <w:rPr>
          <w:szCs w:val="24"/>
        </w:rPr>
        <w:fldChar w:fldCharType="end"/>
      </w:r>
      <w:bookmarkStart w:id="2" w:name="pn1_13"/>
      <w:bookmarkEnd w:id="1"/>
      <w:bookmarkEnd w:id="2"/>
      <w:r w:rsidR="00906ECD" w:rsidRPr="00992F36">
        <w:rPr>
          <w:szCs w:val="24"/>
        </w:rPr>
        <w:t xml:space="preserve"> ir Lietuvos Respublikos </w:t>
      </w:r>
      <w:bookmarkStart w:id="3" w:name="n1_14"/>
      <w:r w:rsidR="00906ECD" w:rsidRPr="00992F36">
        <w:rPr>
          <w:szCs w:val="24"/>
        </w:rPr>
        <w:fldChar w:fldCharType="begin"/>
      </w:r>
      <w:r w:rsidR="00906ECD" w:rsidRPr="00992F36">
        <w:rPr>
          <w:szCs w:val="24"/>
        </w:rPr>
        <w:instrText xml:space="preserve"> HYPERLINK "https://www.infolex.lt/ta/120352" \o "Lietuvos Respublikos nepaprastosios padėties įstatymas" \t "_blank" </w:instrText>
      </w:r>
      <w:r w:rsidR="00906ECD" w:rsidRPr="00992F36">
        <w:rPr>
          <w:szCs w:val="24"/>
        </w:rPr>
        <w:fldChar w:fldCharType="separate"/>
      </w:r>
      <w:r w:rsidR="00906ECD" w:rsidRPr="00992F36">
        <w:rPr>
          <w:szCs w:val="24"/>
        </w:rPr>
        <w:t>nepaprastosios padėties įstatyme</w:t>
      </w:r>
      <w:r w:rsidR="00906ECD" w:rsidRPr="00992F36">
        <w:rPr>
          <w:szCs w:val="24"/>
        </w:rPr>
        <w:fldChar w:fldCharType="end"/>
      </w:r>
      <w:bookmarkStart w:id="4" w:name="pn1_14"/>
      <w:bookmarkEnd w:id="3"/>
      <w:bookmarkEnd w:id="4"/>
      <w:r>
        <w:rPr>
          <w:szCs w:val="24"/>
        </w:rPr>
        <w:t>.“</w:t>
      </w:r>
      <w:r w:rsidR="0027060D">
        <w:rPr>
          <w:szCs w:val="24"/>
        </w:rPr>
        <w:t>.</w:t>
      </w:r>
    </w:p>
    <w:p w14:paraId="59A72F15" w14:textId="77777777" w:rsidR="001464FD" w:rsidRDefault="0034618A" w:rsidP="001C07E9">
      <w:pPr>
        <w:spacing w:before="120"/>
        <w:ind w:firstLine="709"/>
        <w:jc w:val="both"/>
        <w:rPr>
          <w:b/>
          <w:color w:val="000000"/>
          <w:szCs w:val="24"/>
          <w:lang w:eastAsia="lt-LT"/>
        </w:rPr>
      </w:pPr>
      <w:r>
        <w:rPr>
          <w:b/>
          <w:color w:val="000000"/>
          <w:szCs w:val="24"/>
          <w:lang w:eastAsia="lt-LT"/>
        </w:rPr>
        <w:t>2</w:t>
      </w:r>
      <w:r w:rsidR="00AC1683">
        <w:rPr>
          <w:b/>
          <w:color w:val="000000"/>
          <w:szCs w:val="24"/>
          <w:lang w:eastAsia="lt-LT"/>
        </w:rPr>
        <w:t xml:space="preserve"> straipsnis. </w:t>
      </w:r>
      <w:r w:rsidR="001464FD">
        <w:rPr>
          <w:b/>
          <w:color w:val="000000"/>
          <w:szCs w:val="24"/>
          <w:lang w:eastAsia="lt-LT"/>
        </w:rPr>
        <w:t>8 straipsnio pakeitimas</w:t>
      </w:r>
    </w:p>
    <w:p w14:paraId="7DC611CA" w14:textId="77777777" w:rsidR="001464FD" w:rsidRDefault="007719E5" w:rsidP="00391FEC">
      <w:pPr>
        <w:ind w:firstLine="709"/>
        <w:jc w:val="both"/>
        <w:rPr>
          <w:color w:val="000000"/>
          <w:szCs w:val="24"/>
          <w:lang w:eastAsia="lt-LT"/>
        </w:rPr>
      </w:pPr>
      <w:r w:rsidRPr="007719E5">
        <w:rPr>
          <w:color w:val="000000"/>
          <w:szCs w:val="24"/>
          <w:lang w:eastAsia="lt-LT"/>
        </w:rPr>
        <w:t>Pakeisti</w:t>
      </w:r>
      <w:r>
        <w:rPr>
          <w:color w:val="000000"/>
          <w:szCs w:val="24"/>
          <w:lang w:eastAsia="lt-LT"/>
        </w:rPr>
        <w:t xml:space="preserve"> 8 straipsnio 1 dalį ir ją išdėstyti taip:</w:t>
      </w:r>
    </w:p>
    <w:p w14:paraId="32A5786E" w14:textId="20876BED" w:rsidR="007719E5" w:rsidRPr="007719E5" w:rsidRDefault="007719E5" w:rsidP="00391FEC">
      <w:pPr>
        <w:ind w:firstLine="709"/>
        <w:jc w:val="both"/>
        <w:rPr>
          <w:szCs w:val="24"/>
        </w:rPr>
      </w:pPr>
      <w:r>
        <w:rPr>
          <w:color w:val="000000"/>
          <w:szCs w:val="24"/>
          <w:lang w:eastAsia="lt-LT"/>
        </w:rPr>
        <w:t>„</w:t>
      </w:r>
      <w:r w:rsidRPr="007719E5">
        <w:rPr>
          <w:szCs w:val="24"/>
        </w:rPr>
        <w:t xml:space="preserve">1. Biudžeto sudarymo ir vykdymo teisinis pagrindas yra Lietuvos Respublikos Konstitucija, </w:t>
      </w:r>
      <w:r w:rsidR="002A15E1" w:rsidRPr="00D62417">
        <w:rPr>
          <w:szCs w:val="24"/>
        </w:rPr>
        <w:t>F</w:t>
      </w:r>
      <w:r w:rsidR="006B1141" w:rsidRPr="00D62417">
        <w:rPr>
          <w:szCs w:val="24"/>
        </w:rPr>
        <w:t>iskalinės sutarties įgyvendinimo konstitucinis įstatymas,</w:t>
      </w:r>
      <w:r w:rsidR="006B1141" w:rsidRPr="006B1141">
        <w:rPr>
          <w:szCs w:val="24"/>
        </w:rPr>
        <w:t xml:space="preserve"> </w:t>
      </w:r>
      <w:r w:rsidRPr="007719E5">
        <w:rPr>
          <w:szCs w:val="24"/>
        </w:rPr>
        <w:t xml:space="preserve">šis Įstatymas, Fiskalinės drausmės įstatymas, Seimo statutas, Savivaldybių biudžetų pajamų nustatymo metodikos įstatymas, </w:t>
      </w:r>
      <w:r w:rsidRPr="00D62417">
        <w:rPr>
          <w:szCs w:val="24"/>
        </w:rPr>
        <w:t>Strateginio valdymo įstatymas,</w:t>
      </w:r>
      <w:r>
        <w:rPr>
          <w:b/>
          <w:szCs w:val="24"/>
        </w:rPr>
        <w:t xml:space="preserve"> </w:t>
      </w:r>
      <w:r w:rsidRPr="007719E5">
        <w:rPr>
          <w:szCs w:val="24"/>
        </w:rPr>
        <w:t>atitinkamų metų valstybės biudžeto ir savivaldybių biudžetų finansinių rodiklių patvirtinimo įstatymas, Vyriausybės patvirtintos biudžetų sudarymo ir vykdymo taisyklės ir kiti biudžeto pajamų gavimą ir programų finansavimą reglamentuojantys teisės aktai.“</w:t>
      </w:r>
      <w:r w:rsidR="0027060D">
        <w:rPr>
          <w:szCs w:val="24"/>
        </w:rPr>
        <w:t>.</w:t>
      </w:r>
    </w:p>
    <w:p w14:paraId="44B565FD" w14:textId="77777777" w:rsidR="00876204" w:rsidRPr="001C07E9" w:rsidRDefault="00AC1683" w:rsidP="001C07E9">
      <w:pPr>
        <w:spacing w:before="120"/>
        <w:ind w:firstLine="709"/>
        <w:rPr>
          <w:b/>
          <w:lang w:eastAsia="lt-LT"/>
        </w:rPr>
      </w:pPr>
      <w:r w:rsidRPr="001C07E9">
        <w:rPr>
          <w:b/>
          <w:lang w:eastAsia="lt-LT"/>
        </w:rPr>
        <w:t>3</w:t>
      </w:r>
      <w:r w:rsidR="001464FD" w:rsidRPr="001C07E9">
        <w:rPr>
          <w:b/>
          <w:lang w:eastAsia="lt-LT"/>
        </w:rPr>
        <w:t xml:space="preserve"> straipsnis. </w:t>
      </w:r>
      <w:r w:rsidR="002948BF" w:rsidRPr="001C07E9">
        <w:rPr>
          <w:b/>
          <w:lang w:eastAsia="lt-LT"/>
        </w:rPr>
        <w:t>Įstatymo papildymas 1</w:t>
      </w:r>
      <w:r w:rsidR="00A23D22" w:rsidRPr="001C07E9">
        <w:rPr>
          <w:b/>
          <w:lang w:eastAsia="lt-LT"/>
        </w:rPr>
        <w:t>4</w:t>
      </w:r>
      <w:r w:rsidR="002948BF" w:rsidRPr="001C07E9">
        <w:rPr>
          <w:b/>
          <w:vertAlign w:val="superscript"/>
          <w:lang w:eastAsia="lt-LT"/>
        </w:rPr>
        <w:t>1</w:t>
      </w:r>
      <w:r w:rsidR="002948BF" w:rsidRPr="001C07E9">
        <w:rPr>
          <w:b/>
          <w:lang w:eastAsia="lt-LT"/>
        </w:rPr>
        <w:t xml:space="preserve"> straipsniu</w:t>
      </w:r>
    </w:p>
    <w:p w14:paraId="7E16823C" w14:textId="77777777" w:rsidR="00876204" w:rsidRDefault="002948BF" w:rsidP="001C07E9">
      <w:pPr>
        <w:ind w:firstLine="709"/>
        <w:rPr>
          <w:shd w:val="clear" w:color="auto" w:fill="FFFFFF"/>
          <w:lang w:eastAsia="lt-LT"/>
        </w:rPr>
      </w:pPr>
      <w:r w:rsidRPr="002679E5">
        <w:rPr>
          <w:shd w:val="clear" w:color="auto" w:fill="FFFFFF"/>
          <w:lang w:eastAsia="lt-LT"/>
        </w:rPr>
        <w:t xml:space="preserve">Papildyti </w:t>
      </w:r>
      <w:r w:rsidR="00CE133F">
        <w:rPr>
          <w:shd w:val="clear" w:color="auto" w:fill="FFFFFF"/>
          <w:lang w:eastAsia="lt-LT"/>
        </w:rPr>
        <w:t>Į</w:t>
      </w:r>
      <w:r w:rsidR="00A23D22">
        <w:rPr>
          <w:shd w:val="clear" w:color="auto" w:fill="FFFFFF"/>
          <w:lang w:eastAsia="lt-LT"/>
        </w:rPr>
        <w:t>statymą 14</w:t>
      </w:r>
      <w:r w:rsidRPr="002679E5">
        <w:rPr>
          <w:shd w:val="clear" w:color="auto" w:fill="FFFFFF"/>
          <w:vertAlign w:val="superscript"/>
          <w:lang w:eastAsia="lt-LT"/>
        </w:rPr>
        <w:t xml:space="preserve">1 </w:t>
      </w:r>
      <w:r w:rsidRPr="002679E5">
        <w:rPr>
          <w:shd w:val="clear" w:color="auto" w:fill="FFFFFF"/>
          <w:lang w:eastAsia="lt-LT"/>
        </w:rPr>
        <w:t>straipsniu:</w:t>
      </w:r>
    </w:p>
    <w:p w14:paraId="408F2425" w14:textId="77777777" w:rsidR="00562860" w:rsidRPr="002679E5" w:rsidRDefault="00562860" w:rsidP="001C07E9">
      <w:pPr>
        <w:ind w:firstLine="709"/>
        <w:rPr>
          <w:spacing w:val="-2"/>
        </w:rPr>
      </w:pPr>
      <w:r w:rsidRPr="00EA4AC4">
        <w:rPr>
          <w:lang w:eastAsia="lt-LT"/>
        </w:rPr>
        <w:lastRenderedPageBreak/>
        <w:t>„</w:t>
      </w:r>
      <w:r w:rsidRPr="001C07E9">
        <w:rPr>
          <w:b/>
          <w:spacing w:val="-2"/>
        </w:rPr>
        <w:t>14</w:t>
      </w:r>
      <w:r w:rsidRPr="001C07E9">
        <w:rPr>
          <w:b/>
          <w:spacing w:val="-2"/>
          <w:vertAlign w:val="superscript"/>
        </w:rPr>
        <w:t>1</w:t>
      </w:r>
      <w:r w:rsidRPr="001C07E9">
        <w:rPr>
          <w:b/>
          <w:spacing w:val="-2"/>
        </w:rPr>
        <w:t xml:space="preserve"> straipsnis. </w:t>
      </w:r>
      <w:r w:rsidR="000E785B" w:rsidRPr="001C07E9">
        <w:rPr>
          <w:b/>
          <w:spacing w:val="-2"/>
        </w:rPr>
        <w:t xml:space="preserve">Valstybės veiklos </w:t>
      </w:r>
      <w:r w:rsidRPr="001C07E9">
        <w:rPr>
          <w:b/>
          <w:spacing w:val="-2"/>
        </w:rPr>
        <w:t>sritys</w:t>
      </w:r>
    </w:p>
    <w:p w14:paraId="4E6A6C18" w14:textId="77777777" w:rsidR="00C847E0" w:rsidRPr="00D62417" w:rsidRDefault="002B26F4" w:rsidP="00C847E0">
      <w:pPr>
        <w:ind w:firstLine="709"/>
        <w:jc w:val="both"/>
        <w:rPr>
          <w:color w:val="000000"/>
          <w:szCs w:val="24"/>
          <w:lang w:eastAsia="lt-LT"/>
        </w:rPr>
      </w:pPr>
      <w:r w:rsidRPr="00D62417">
        <w:rPr>
          <w:color w:val="000000"/>
          <w:szCs w:val="24"/>
          <w:lang w:eastAsia="lt-LT"/>
        </w:rPr>
        <w:t xml:space="preserve">1. Lietuvos Respublikos tam tikrų metų valstybės biudžeto ir savivaldybių biudžetų finansinių rodiklių patvirtinimo įstatyme tvirtinami valstybės veiklos sričių ir joms priskirtų įstaigų, kurių vadovai yra valstybės biudžeto asignavimų valdytojai, asignavimai. Kai asignavimų valdytojas yra ministras arba jo įgaliotas asmuo, jo vadovaujamai įstaigai tvirtinami asignavimai gali būti priskiriami kelioms valstybės veiklos sritims </w:t>
      </w:r>
      <w:r w:rsidR="005A4BF5" w:rsidRPr="00D62417">
        <w:rPr>
          <w:color w:val="000000"/>
          <w:szCs w:val="24"/>
          <w:lang w:eastAsia="lt-LT"/>
        </w:rPr>
        <w:t>pagal ministrui pavestas valdymo sritis.</w:t>
      </w:r>
    </w:p>
    <w:p w14:paraId="63C1A796" w14:textId="7579D322" w:rsidR="006A20B9" w:rsidRPr="00D62417" w:rsidRDefault="002B26F4" w:rsidP="002B26F4">
      <w:pPr>
        <w:suppressAutoHyphens/>
        <w:ind w:firstLine="720"/>
        <w:jc w:val="both"/>
        <w:rPr>
          <w:color w:val="000000"/>
          <w:szCs w:val="24"/>
          <w:lang w:eastAsia="lt-LT"/>
        </w:rPr>
      </w:pPr>
      <w:r w:rsidRPr="00D62417">
        <w:rPr>
          <w:color w:val="000000"/>
          <w:szCs w:val="24"/>
          <w:lang w:eastAsia="lt-LT"/>
        </w:rPr>
        <w:t xml:space="preserve">2. </w:t>
      </w:r>
      <w:r w:rsidR="006A20B9" w:rsidRPr="00D62417">
        <w:rPr>
          <w:color w:val="000000"/>
          <w:szCs w:val="24"/>
          <w:lang w:eastAsia="lt-LT"/>
        </w:rPr>
        <w:t>Lietuvos Respublikos tam tikrų metų valstybės biudžeto ir savivaldybių biudžetų finansinių rodiklių patvirtinimo įstatyme</w:t>
      </w:r>
      <w:r w:rsidR="000F2462" w:rsidRPr="00D62417">
        <w:rPr>
          <w:color w:val="000000"/>
          <w:szCs w:val="24"/>
          <w:lang w:eastAsia="lt-LT"/>
        </w:rPr>
        <w:t xml:space="preserve"> nurodomi </w:t>
      </w:r>
      <w:r w:rsidR="006A20B9" w:rsidRPr="00D62417">
        <w:rPr>
          <w:color w:val="000000"/>
          <w:szCs w:val="24"/>
          <w:lang w:eastAsia="lt-LT"/>
        </w:rPr>
        <w:t xml:space="preserve">valstybės veiklos srityse siekiami pagrindiniai Nacionaliniame pažangos plane nustatyti </w:t>
      </w:r>
      <w:r w:rsidR="00582A2B" w:rsidRPr="00D62417">
        <w:rPr>
          <w:color w:val="000000"/>
          <w:szCs w:val="24"/>
          <w:lang w:eastAsia="lt-LT"/>
        </w:rPr>
        <w:t xml:space="preserve">pažangos </w:t>
      </w:r>
      <w:r w:rsidR="006A20B9" w:rsidRPr="00D62417">
        <w:rPr>
          <w:color w:val="000000"/>
          <w:szCs w:val="24"/>
          <w:lang w:eastAsia="lt-LT"/>
        </w:rPr>
        <w:t xml:space="preserve">uždaviniai, jų vertinimo rodikliai, jų </w:t>
      </w:r>
      <w:r w:rsidR="00501BFC" w:rsidRPr="00D62417">
        <w:rPr>
          <w:color w:val="000000"/>
          <w:szCs w:val="24"/>
          <w:lang w:eastAsia="lt-LT"/>
        </w:rPr>
        <w:t xml:space="preserve">artimiausio ankstesnio laikotarpio </w:t>
      </w:r>
      <w:r w:rsidR="00461E7D" w:rsidRPr="00D62417">
        <w:rPr>
          <w:color w:val="000000"/>
          <w:szCs w:val="24"/>
          <w:lang w:eastAsia="lt-LT"/>
        </w:rPr>
        <w:t>faktinės</w:t>
      </w:r>
      <w:r w:rsidR="00D62417" w:rsidRPr="00D62417">
        <w:rPr>
          <w:color w:val="000000"/>
          <w:szCs w:val="24"/>
          <w:lang w:eastAsia="lt-LT"/>
        </w:rPr>
        <w:t xml:space="preserve"> reikšmės</w:t>
      </w:r>
      <w:r w:rsidR="006A20B9" w:rsidRPr="00D62417">
        <w:rPr>
          <w:color w:val="000000"/>
          <w:szCs w:val="24"/>
          <w:lang w:eastAsia="lt-LT"/>
        </w:rPr>
        <w:t xml:space="preserve"> ir </w:t>
      </w:r>
      <w:r w:rsidR="000F2462" w:rsidRPr="00D62417">
        <w:rPr>
          <w:color w:val="000000"/>
          <w:szCs w:val="24"/>
          <w:lang w:eastAsia="lt-LT"/>
        </w:rPr>
        <w:t xml:space="preserve">tvirtinamos </w:t>
      </w:r>
      <w:r w:rsidR="006A20B9" w:rsidRPr="00D62417">
        <w:rPr>
          <w:color w:val="000000"/>
          <w:szCs w:val="24"/>
          <w:lang w:eastAsia="lt-LT"/>
        </w:rPr>
        <w:t xml:space="preserve">atitinkamais biudžetiniais metais siektinos rodiklių reikšmės, kurių </w:t>
      </w:r>
      <w:r w:rsidR="00413A4F" w:rsidRPr="00D62417">
        <w:rPr>
          <w:color w:val="000000"/>
          <w:szCs w:val="24"/>
          <w:lang w:eastAsia="lt-LT"/>
        </w:rPr>
        <w:t xml:space="preserve">atitinkamoje valstybės veiklos srityje </w:t>
      </w:r>
      <w:r w:rsidR="006A20B9" w:rsidRPr="00D62417">
        <w:rPr>
          <w:color w:val="000000"/>
          <w:szCs w:val="24"/>
          <w:lang w:eastAsia="lt-LT"/>
        </w:rPr>
        <w:t>siekia ministerijos ir ministrų valdymo sričių įstaigos</w:t>
      </w:r>
      <w:r w:rsidR="00C67CB7" w:rsidRPr="00D62417">
        <w:rPr>
          <w:color w:val="000000"/>
          <w:szCs w:val="24"/>
          <w:lang w:eastAsia="lt-LT"/>
        </w:rPr>
        <w:t>,</w:t>
      </w:r>
      <w:r w:rsidR="00C67CB7" w:rsidRPr="00D62417">
        <w:rPr>
          <w:szCs w:val="24"/>
        </w:rPr>
        <w:t xml:space="preserve"> </w:t>
      </w:r>
      <w:r w:rsidR="00762693" w:rsidRPr="00D62417">
        <w:rPr>
          <w:color w:val="000000"/>
          <w:szCs w:val="24"/>
          <w:lang w:eastAsia="lt-LT"/>
        </w:rPr>
        <w:t>kurių vadovai yra valstybės biudžeto asignavimų valdytojai,</w:t>
      </w:r>
      <w:r w:rsidR="00762693" w:rsidRPr="00D62417">
        <w:rPr>
          <w:szCs w:val="24"/>
        </w:rPr>
        <w:t xml:space="preserve"> </w:t>
      </w:r>
      <w:r w:rsidR="00C67CB7" w:rsidRPr="00D62417">
        <w:rPr>
          <w:szCs w:val="24"/>
        </w:rPr>
        <w:t>jeigu tai neprieštarauja jų veiklą reglamentuojan</w:t>
      </w:r>
      <w:r w:rsidR="00AC5340" w:rsidRPr="00D62417">
        <w:rPr>
          <w:szCs w:val="24"/>
        </w:rPr>
        <w:t>tiems</w:t>
      </w:r>
      <w:r w:rsidR="00C67CB7" w:rsidRPr="00D62417">
        <w:rPr>
          <w:szCs w:val="24"/>
        </w:rPr>
        <w:t xml:space="preserve"> </w:t>
      </w:r>
      <w:r w:rsidR="00643BF3" w:rsidRPr="00D62417">
        <w:rPr>
          <w:szCs w:val="24"/>
        </w:rPr>
        <w:t>įstatymams</w:t>
      </w:r>
      <w:r w:rsidR="006A20B9" w:rsidRPr="00D62417">
        <w:rPr>
          <w:color w:val="000000"/>
          <w:szCs w:val="24"/>
          <w:lang w:eastAsia="lt-LT"/>
        </w:rPr>
        <w:t>.</w:t>
      </w:r>
    </w:p>
    <w:p w14:paraId="174721A7" w14:textId="34993FE1" w:rsidR="004D1FF6" w:rsidRDefault="002B26F4" w:rsidP="002B26F4">
      <w:pPr>
        <w:suppressAutoHyphens/>
        <w:ind w:firstLine="720"/>
        <w:jc w:val="both"/>
        <w:rPr>
          <w:b/>
          <w:szCs w:val="24"/>
        </w:rPr>
      </w:pPr>
      <w:r w:rsidRPr="00D62417">
        <w:rPr>
          <w:color w:val="000000"/>
          <w:szCs w:val="24"/>
          <w:lang w:eastAsia="lt-LT"/>
        </w:rPr>
        <w:t>3</w:t>
      </w:r>
      <w:r w:rsidR="0055745F" w:rsidRPr="00D62417">
        <w:rPr>
          <w:color w:val="000000"/>
          <w:szCs w:val="24"/>
          <w:lang w:eastAsia="lt-LT"/>
        </w:rPr>
        <w:t>. Valstybės veiklos sritis ir joms priskirtas</w:t>
      </w:r>
      <w:r w:rsidRPr="00D62417">
        <w:rPr>
          <w:color w:val="000000"/>
          <w:szCs w:val="24"/>
          <w:lang w:eastAsia="lt-LT"/>
        </w:rPr>
        <w:t xml:space="preserve"> </w:t>
      </w:r>
      <w:r w:rsidR="00582A2B" w:rsidRPr="00D62417">
        <w:rPr>
          <w:color w:val="000000"/>
          <w:szCs w:val="24"/>
          <w:lang w:eastAsia="lt-LT"/>
        </w:rPr>
        <w:t xml:space="preserve">institucijas ir </w:t>
      </w:r>
      <w:r w:rsidRPr="00D62417">
        <w:rPr>
          <w:color w:val="000000"/>
          <w:szCs w:val="24"/>
          <w:lang w:eastAsia="lt-LT"/>
        </w:rPr>
        <w:t xml:space="preserve">įstaigas, kurių vadovai yra </w:t>
      </w:r>
      <w:bookmarkStart w:id="5" w:name="_Hlk17885846"/>
      <w:r w:rsidRPr="00D62417">
        <w:rPr>
          <w:color w:val="000000"/>
          <w:szCs w:val="24"/>
          <w:lang w:eastAsia="lt-LT"/>
        </w:rPr>
        <w:t>valstybės biudžeto asignavimų valdytojai</w:t>
      </w:r>
      <w:bookmarkEnd w:id="5"/>
      <w:r w:rsidRPr="00D62417">
        <w:rPr>
          <w:color w:val="000000"/>
          <w:szCs w:val="24"/>
          <w:lang w:eastAsia="lt-LT"/>
        </w:rPr>
        <w:t>, nustato Vyriausybė.</w:t>
      </w:r>
      <w:r w:rsidRPr="002B26F4">
        <w:rPr>
          <w:szCs w:val="24"/>
        </w:rPr>
        <w:t>“</w:t>
      </w:r>
      <w:r w:rsidR="0027060D">
        <w:rPr>
          <w:szCs w:val="24"/>
        </w:rPr>
        <w:t>.</w:t>
      </w:r>
    </w:p>
    <w:p w14:paraId="7A793988" w14:textId="77777777" w:rsidR="0020129C" w:rsidRDefault="0080032A" w:rsidP="001C07E9">
      <w:pPr>
        <w:spacing w:before="120"/>
        <w:ind w:firstLine="709"/>
        <w:jc w:val="both"/>
        <w:rPr>
          <w:b/>
          <w:color w:val="000000"/>
          <w:szCs w:val="24"/>
          <w:lang w:eastAsia="lt-LT"/>
        </w:rPr>
      </w:pPr>
      <w:r>
        <w:rPr>
          <w:b/>
          <w:color w:val="000000"/>
          <w:szCs w:val="24"/>
          <w:lang w:eastAsia="lt-LT"/>
        </w:rPr>
        <w:t>4</w:t>
      </w:r>
      <w:r w:rsidR="005C15A3">
        <w:rPr>
          <w:b/>
          <w:color w:val="000000"/>
          <w:szCs w:val="24"/>
          <w:lang w:eastAsia="lt-LT"/>
        </w:rPr>
        <w:t xml:space="preserve"> straipsnis. </w:t>
      </w:r>
      <w:r w:rsidR="0020129C">
        <w:rPr>
          <w:b/>
          <w:color w:val="000000"/>
          <w:szCs w:val="24"/>
          <w:lang w:eastAsia="lt-LT"/>
        </w:rPr>
        <w:t>17 straipsnio pakeitimas</w:t>
      </w:r>
    </w:p>
    <w:p w14:paraId="17A11D21" w14:textId="77777777" w:rsidR="0020129C" w:rsidRPr="0020129C" w:rsidRDefault="0020129C" w:rsidP="002A4DF2">
      <w:pPr>
        <w:ind w:firstLine="709"/>
        <w:jc w:val="both"/>
        <w:rPr>
          <w:color w:val="000000"/>
          <w:szCs w:val="24"/>
          <w:lang w:eastAsia="lt-LT"/>
        </w:rPr>
      </w:pPr>
      <w:r w:rsidRPr="0020129C">
        <w:rPr>
          <w:color w:val="000000"/>
          <w:szCs w:val="24"/>
          <w:lang w:eastAsia="lt-LT"/>
        </w:rPr>
        <w:t>Pakeisti 17 straipsnio 2 dalį ir ją išdėstyti taip:</w:t>
      </w:r>
    </w:p>
    <w:p w14:paraId="1AE7453F" w14:textId="07D4F251" w:rsidR="0020129C" w:rsidRPr="0020129C" w:rsidRDefault="0020129C" w:rsidP="0020129C">
      <w:pPr>
        <w:suppressAutoHyphens/>
        <w:ind w:firstLine="720"/>
        <w:jc w:val="both"/>
        <w:rPr>
          <w:szCs w:val="24"/>
        </w:rPr>
      </w:pPr>
      <w:r>
        <w:rPr>
          <w:szCs w:val="24"/>
        </w:rPr>
        <w:t>„</w:t>
      </w:r>
      <w:r w:rsidRPr="0020129C">
        <w:rPr>
          <w:szCs w:val="24"/>
        </w:rPr>
        <w:t>2. Trejų biudžetinių metų valstybės biudžeto ir savivaldybių biudžetų konsoliduotos visumos planuojamų rodiklių projektas rengiamas remiantis Vyriausybės programa, Lietuvos stabilumo programa, Valstybės pažangos strategija,</w:t>
      </w:r>
      <w:r w:rsidRPr="00801836">
        <w:rPr>
          <w:szCs w:val="24"/>
        </w:rPr>
        <w:t xml:space="preserve"> </w:t>
      </w:r>
      <w:r w:rsidRPr="00D62417">
        <w:rPr>
          <w:szCs w:val="24"/>
        </w:rPr>
        <w:t>Nacionaliniu pažangos planu,</w:t>
      </w:r>
      <w:r w:rsidR="00ED6C50" w:rsidRPr="00D62417">
        <w:rPr>
          <w:szCs w:val="24"/>
        </w:rPr>
        <w:t xml:space="preserve"> nacionalinėmis plėtros programomis</w:t>
      </w:r>
      <w:r w:rsidR="00ED6C50">
        <w:rPr>
          <w:szCs w:val="24"/>
        </w:rPr>
        <w:t>,</w:t>
      </w:r>
      <w:r w:rsidRPr="0020129C">
        <w:rPr>
          <w:szCs w:val="24"/>
        </w:rPr>
        <w:t xml:space="preserve"> kitais Seimo ir Vyriausybės patvirtintais planavimo dokumentais, šiuo Įstatymu, Fiskalinės sutarties įgyvendinimo konstituciniu įstatymu, Fiskalinės drausmės įstatymu, šalies vidutinio laikotarpio ekonominės raidos scenarijumi, Europos Sąjungos finansinės paramos strateginiais dokumentais, asignavimų valdytojų strateginiais veiklos planais ir Vyriausybės patvirtintais valstybės biudžeto ir savivaldybių biudžetų preliminariais pagrindiniais rodikliais, taip pat valstybės biudžeto asignavimų valdytojų pateiktomis programomis ir programų sąmatų projektais.</w:t>
      </w:r>
      <w:r>
        <w:rPr>
          <w:szCs w:val="24"/>
        </w:rPr>
        <w:t>“</w:t>
      </w:r>
      <w:r w:rsidR="0027060D">
        <w:rPr>
          <w:szCs w:val="24"/>
        </w:rPr>
        <w:t>.</w:t>
      </w:r>
    </w:p>
    <w:p w14:paraId="140CA212" w14:textId="77777777" w:rsidR="007506AC" w:rsidRPr="007506AC" w:rsidRDefault="0080032A" w:rsidP="001C07E9">
      <w:pPr>
        <w:spacing w:before="120"/>
        <w:ind w:firstLine="709"/>
        <w:jc w:val="both"/>
        <w:rPr>
          <w:b/>
          <w:color w:val="000000"/>
          <w:szCs w:val="24"/>
          <w:lang w:eastAsia="lt-LT"/>
        </w:rPr>
      </w:pPr>
      <w:r>
        <w:rPr>
          <w:b/>
          <w:color w:val="000000"/>
          <w:szCs w:val="24"/>
          <w:lang w:eastAsia="lt-LT"/>
        </w:rPr>
        <w:t>5</w:t>
      </w:r>
      <w:r w:rsidR="0020129C">
        <w:rPr>
          <w:b/>
          <w:color w:val="000000"/>
          <w:szCs w:val="24"/>
          <w:lang w:eastAsia="lt-LT"/>
        </w:rPr>
        <w:t xml:space="preserve"> straipsnis. </w:t>
      </w:r>
      <w:r w:rsidR="002948BF" w:rsidRPr="002679E5">
        <w:rPr>
          <w:b/>
          <w:color w:val="000000"/>
          <w:szCs w:val="24"/>
          <w:lang w:eastAsia="lt-LT"/>
        </w:rPr>
        <w:t>18 straipsnio pakeitimas</w:t>
      </w:r>
    </w:p>
    <w:p w14:paraId="43B25991" w14:textId="77777777" w:rsidR="00876204" w:rsidRPr="002679E5" w:rsidRDefault="002948BF" w:rsidP="00391FEC">
      <w:pPr>
        <w:ind w:firstLine="709"/>
        <w:jc w:val="both"/>
        <w:rPr>
          <w:color w:val="000000"/>
          <w:szCs w:val="24"/>
          <w:shd w:val="clear" w:color="auto" w:fill="FFFFFF"/>
          <w:lang w:eastAsia="lt-LT"/>
        </w:rPr>
      </w:pPr>
      <w:r w:rsidRPr="002679E5">
        <w:rPr>
          <w:color w:val="000000"/>
          <w:szCs w:val="24"/>
          <w:shd w:val="clear" w:color="auto" w:fill="FFFFFF"/>
          <w:lang w:eastAsia="lt-LT"/>
        </w:rPr>
        <w:t xml:space="preserve">Pakeisti 18 straipsnio </w:t>
      </w:r>
      <w:r w:rsidR="006A2E5A" w:rsidRPr="002679E5">
        <w:rPr>
          <w:color w:val="000000"/>
          <w:szCs w:val="24"/>
          <w:shd w:val="clear" w:color="auto" w:fill="FFFFFF"/>
          <w:lang w:eastAsia="lt-LT"/>
        </w:rPr>
        <w:t>2 dalies 3 punktą</w:t>
      </w:r>
      <w:r w:rsidR="00932EB8">
        <w:rPr>
          <w:color w:val="000000"/>
          <w:szCs w:val="24"/>
          <w:shd w:val="clear" w:color="auto" w:fill="FFFFFF"/>
          <w:lang w:eastAsia="lt-LT"/>
        </w:rPr>
        <w:t xml:space="preserve"> ir jį išdėstyti taip</w:t>
      </w:r>
      <w:r w:rsidR="00876204" w:rsidRPr="002679E5">
        <w:rPr>
          <w:color w:val="000000"/>
          <w:szCs w:val="24"/>
          <w:shd w:val="clear" w:color="auto" w:fill="FFFFFF"/>
          <w:lang w:eastAsia="lt-LT"/>
        </w:rPr>
        <w:t>:</w:t>
      </w:r>
    </w:p>
    <w:p w14:paraId="2C22DF07" w14:textId="50311EAC" w:rsidR="00876204" w:rsidRDefault="00876204" w:rsidP="00FB6348">
      <w:pPr>
        <w:suppressAutoHyphens/>
        <w:ind w:firstLine="720"/>
        <w:jc w:val="both"/>
        <w:rPr>
          <w:rFonts w:eastAsia="Calibri"/>
          <w:color w:val="000000"/>
          <w:szCs w:val="24"/>
        </w:rPr>
      </w:pPr>
      <w:r w:rsidRPr="002679E5">
        <w:rPr>
          <w:color w:val="000000"/>
          <w:szCs w:val="24"/>
          <w:shd w:val="clear" w:color="auto" w:fill="FFFFFF"/>
          <w:lang w:eastAsia="lt-LT"/>
        </w:rPr>
        <w:t>„</w:t>
      </w:r>
      <w:r w:rsidR="006A2E5A" w:rsidRPr="002679E5">
        <w:rPr>
          <w:szCs w:val="24"/>
        </w:rPr>
        <w:t xml:space="preserve">3) bendra valstybės biudžeto asignavimų suma, jų paskirstymas pagal </w:t>
      </w:r>
      <w:r w:rsidR="009607F3" w:rsidRPr="00D62417">
        <w:rPr>
          <w:szCs w:val="24"/>
        </w:rPr>
        <w:t xml:space="preserve">valstybės veiklos </w:t>
      </w:r>
      <w:r w:rsidR="006A2E5A" w:rsidRPr="00D62417">
        <w:rPr>
          <w:szCs w:val="24"/>
        </w:rPr>
        <w:t>sritis ir</w:t>
      </w:r>
      <w:r w:rsidR="006A2E5A" w:rsidRPr="002679E5">
        <w:rPr>
          <w:szCs w:val="24"/>
        </w:rPr>
        <w:t xml:space="preserve"> asignavimų </w:t>
      </w:r>
      <w:r w:rsidR="006A2E5A" w:rsidRPr="00E136E2">
        <w:rPr>
          <w:szCs w:val="24"/>
        </w:rPr>
        <w:t>valdytojus</w:t>
      </w:r>
      <w:r w:rsidR="002C0FD8" w:rsidRPr="00E136E2">
        <w:rPr>
          <w:szCs w:val="24"/>
        </w:rPr>
        <w:t xml:space="preserve"> </w:t>
      </w:r>
      <w:r w:rsidR="006A2E5A" w:rsidRPr="00E136E2">
        <w:rPr>
          <w:szCs w:val="24"/>
        </w:rPr>
        <w:t>programoms įgyvendinti.</w:t>
      </w:r>
      <w:r w:rsidR="006A2E5A" w:rsidRPr="002679E5">
        <w:rPr>
          <w:szCs w:val="24"/>
        </w:rPr>
        <w:t xml:space="preserve"> </w:t>
      </w:r>
      <w:r w:rsidR="006A2E5A" w:rsidRPr="00E136E2">
        <w:rPr>
          <w:szCs w:val="24"/>
        </w:rPr>
        <w:t>Asignavimai skiriami išlaidoms, iš jų –</w:t>
      </w:r>
      <w:r w:rsidR="006A2E5A" w:rsidRPr="002679E5">
        <w:rPr>
          <w:szCs w:val="24"/>
        </w:rPr>
        <w:t>darbo užmokesčiui</w:t>
      </w:r>
      <w:r w:rsidR="006A2E5A" w:rsidRPr="00E136E2">
        <w:rPr>
          <w:szCs w:val="24"/>
        </w:rPr>
        <w:t>, ir turtui įsigyti</w:t>
      </w:r>
      <w:r w:rsidR="006D7953" w:rsidRPr="00D62417">
        <w:rPr>
          <w:szCs w:val="24"/>
        </w:rPr>
        <w:t>.</w:t>
      </w:r>
      <w:r w:rsidR="006D7953">
        <w:rPr>
          <w:szCs w:val="24"/>
        </w:rPr>
        <w:t xml:space="preserve"> </w:t>
      </w:r>
      <w:r w:rsidR="006D7953" w:rsidRPr="00D62417">
        <w:rPr>
          <w:szCs w:val="24"/>
        </w:rPr>
        <w:t>Ž</w:t>
      </w:r>
      <w:r w:rsidR="00875015" w:rsidRPr="00D62417">
        <w:rPr>
          <w:szCs w:val="24"/>
        </w:rPr>
        <w:t>valgybos institucij</w:t>
      </w:r>
      <w:r w:rsidR="006D7953" w:rsidRPr="00D62417">
        <w:rPr>
          <w:szCs w:val="24"/>
        </w:rPr>
        <w:t>oms</w:t>
      </w:r>
      <w:r w:rsidR="00875015" w:rsidRPr="00D62417">
        <w:rPr>
          <w:szCs w:val="24"/>
        </w:rPr>
        <w:t xml:space="preserve"> </w:t>
      </w:r>
      <w:r w:rsidR="00D62A60" w:rsidRPr="00D62417">
        <w:rPr>
          <w:szCs w:val="24"/>
        </w:rPr>
        <w:t xml:space="preserve">ir </w:t>
      </w:r>
      <w:r w:rsidR="00301FF9" w:rsidRPr="00D62417">
        <w:rPr>
          <w:szCs w:val="24"/>
        </w:rPr>
        <w:t>valstybinėms aukštosioms mokykloms</w:t>
      </w:r>
      <w:r w:rsidR="00D62A60" w:rsidRPr="00301FF9">
        <w:rPr>
          <w:szCs w:val="24"/>
        </w:rPr>
        <w:t xml:space="preserve"> </w:t>
      </w:r>
      <w:r w:rsidR="00391FEC" w:rsidRPr="00E136E2">
        <w:rPr>
          <w:szCs w:val="24"/>
        </w:rPr>
        <w:t>asignavimai išlaidoms skiriami neišskiriant iš jų darbo užmokesčio</w:t>
      </w:r>
      <w:r w:rsidR="006A2E5A" w:rsidRPr="002679E5">
        <w:rPr>
          <w:szCs w:val="24"/>
        </w:rPr>
        <w:t>;</w:t>
      </w:r>
      <w:r w:rsidRPr="002679E5">
        <w:rPr>
          <w:rFonts w:eastAsia="Calibri"/>
          <w:color w:val="000000"/>
          <w:szCs w:val="24"/>
        </w:rPr>
        <w:t>“</w:t>
      </w:r>
      <w:r w:rsidR="00404AE3">
        <w:rPr>
          <w:rFonts w:eastAsia="Calibri"/>
          <w:color w:val="000000"/>
          <w:szCs w:val="24"/>
        </w:rPr>
        <w:t>.</w:t>
      </w:r>
    </w:p>
    <w:p w14:paraId="429E70D2" w14:textId="77777777" w:rsidR="0034618A" w:rsidRDefault="0080032A" w:rsidP="00783234">
      <w:pPr>
        <w:spacing w:line="360" w:lineRule="atLeast"/>
        <w:ind w:firstLine="720"/>
        <w:jc w:val="both"/>
        <w:rPr>
          <w:b/>
          <w:szCs w:val="24"/>
          <w:lang w:eastAsia="lt-LT"/>
        </w:rPr>
      </w:pPr>
      <w:r>
        <w:rPr>
          <w:b/>
          <w:szCs w:val="24"/>
          <w:lang w:eastAsia="lt-LT"/>
        </w:rPr>
        <w:t>6</w:t>
      </w:r>
      <w:r w:rsidR="0034618A">
        <w:rPr>
          <w:b/>
          <w:szCs w:val="24"/>
          <w:lang w:eastAsia="lt-LT"/>
        </w:rPr>
        <w:t xml:space="preserve"> straipsnis. 3</w:t>
      </w:r>
      <w:r w:rsidR="0034618A" w:rsidRPr="006D5EF0">
        <w:rPr>
          <w:b/>
          <w:szCs w:val="24"/>
          <w:lang w:eastAsia="lt-LT"/>
        </w:rPr>
        <w:t>2 straipsnio pakeitimas</w:t>
      </w:r>
    </w:p>
    <w:p w14:paraId="535B0ECA" w14:textId="77777777" w:rsidR="0034618A" w:rsidRPr="00060FA0" w:rsidRDefault="0034618A" w:rsidP="0034618A">
      <w:pPr>
        <w:suppressAutoHyphens/>
        <w:ind w:firstLine="720"/>
        <w:jc w:val="both"/>
        <w:rPr>
          <w:szCs w:val="24"/>
        </w:rPr>
      </w:pPr>
      <w:r>
        <w:rPr>
          <w:szCs w:val="24"/>
        </w:rPr>
        <w:t>Pakeisti 3</w:t>
      </w:r>
      <w:r w:rsidRPr="00060FA0">
        <w:rPr>
          <w:szCs w:val="24"/>
        </w:rPr>
        <w:t xml:space="preserve">2 straipsnio </w:t>
      </w:r>
      <w:r>
        <w:rPr>
          <w:szCs w:val="24"/>
        </w:rPr>
        <w:t>1</w:t>
      </w:r>
      <w:r w:rsidRPr="00060FA0">
        <w:rPr>
          <w:szCs w:val="24"/>
        </w:rPr>
        <w:t xml:space="preserve"> dalį ir ją išdėstyti taip:</w:t>
      </w:r>
    </w:p>
    <w:p w14:paraId="675347CD" w14:textId="064431ED" w:rsidR="0034618A" w:rsidRPr="0034618A" w:rsidRDefault="0034618A" w:rsidP="001261AB">
      <w:pPr>
        <w:suppressAutoHyphens/>
        <w:ind w:firstLine="720"/>
        <w:jc w:val="both"/>
        <w:rPr>
          <w:szCs w:val="24"/>
        </w:rPr>
      </w:pPr>
      <w:r w:rsidRPr="004D000C">
        <w:rPr>
          <w:szCs w:val="24"/>
        </w:rPr>
        <w:t>„</w:t>
      </w:r>
      <w:r w:rsidR="001261AB" w:rsidRPr="001261AB">
        <w:rPr>
          <w:szCs w:val="24"/>
        </w:rPr>
        <w:t>1. Metams pasibaigus, asignavimų valdytojai ir jiems pavaldžios biudžetinės įstaigos, ministrų valdymo sričių įstaigoms, vykdančioms atitinkamo asignavimų valdytojo programas, pavaldžios biudžetinės įstaigos ir kiti subjektai disponuojamose sąskaitose esančias biudžeto lėšas, skirtas programoms finansuoti, išskyrus politinėms partijoms paskirstytus valstybės biudžeto asignavimus</w:t>
      </w:r>
      <w:r w:rsidR="001261AB" w:rsidRPr="00D62417">
        <w:rPr>
          <w:szCs w:val="24"/>
        </w:rPr>
        <w:t>, Lietuvos Respublikos nacionalinių plėtros įstaigų įstatyme apibrėžtoms skatinamosioms finansinėms priemonėms, kai fondų fondas nesteigiamas, įgyvendinti ir (arba) fondų fondams valdyti pagal finansavimo sutartis</w:t>
      </w:r>
      <w:r w:rsidR="00F74350" w:rsidRPr="00D62417">
        <w:rPr>
          <w:szCs w:val="24"/>
        </w:rPr>
        <w:t xml:space="preserve">, </w:t>
      </w:r>
      <w:r w:rsidR="0071147A" w:rsidRPr="00D62417">
        <w:rPr>
          <w:szCs w:val="24"/>
        </w:rPr>
        <w:t>kurių šaly</w:t>
      </w:r>
      <w:r w:rsidR="00451BA5" w:rsidRPr="00D62417">
        <w:rPr>
          <w:szCs w:val="24"/>
        </w:rPr>
        <w:t>s yra atitinkami</w:t>
      </w:r>
      <w:r w:rsidR="00F74350" w:rsidRPr="00D62417">
        <w:rPr>
          <w:szCs w:val="24"/>
        </w:rPr>
        <w:t xml:space="preserve"> asignavimų valdytojai, skatinamųjų finansinių priemonių ir (arba) fondų </w:t>
      </w:r>
      <w:proofErr w:type="spellStart"/>
      <w:r w:rsidR="0062035E" w:rsidRPr="00D62417">
        <w:rPr>
          <w:szCs w:val="24"/>
        </w:rPr>
        <w:t>fondų</w:t>
      </w:r>
      <w:proofErr w:type="spellEnd"/>
      <w:r w:rsidR="0062035E" w:rsidRPr="00D62417">
        <w:rPr>
          <w:szCs w:val="24"/>
        </w:rPr>
        <w:t xml:space="preserve"> </w:t>
      </w:r>
      <w:bookmarkStart w:id="6" w:name="_GoBack"/>
      <w:bookmarkEnd w:id="6"/>
      <w:r w:rsidR="00F74350" w:rsidRPr="00D62417">
        <w:rPr>
          <w:szCs w:val="24"/>
        </w:rPr>
        <w:t>valdytojai</w:t>
      </w:r>
      <w:r w:rsidR="00356CBD" w:rsidRPr="00D62417">
        <w:rPr>
          <w:szCs w:val="24"/>
        </w:rPr>
        <w:t xml:space="preserve"> ir (arba) Finansų ministerija</w:t>
      </w:r>
      <w:r w:rsidR="00F74350" w:rsidRPr="00D62417">
        <w:rPr>
          <w:szCs w:val="24"/>
        </w:rPr>
        <w:t>,</w:t>
      </w:r>
      <w:r w:rsidR="001261AB" w:rsidRPr="00D62417">
        <w:rPr>
          <w:szCs w:val="24"/>
        </w:rPr>
        <w:t xml:space="preserve"> pervestas biudžeto lėšas</w:t>
      </w:r>
      <w:r w:rsidR="001261AB" w:rsidRPr="001261AB">
        <w:rPr>
          <w:szCs w:val="24"/>
        </w:rPr>
        <w:t xml:space="preserve"> ir nepanaudotas įmokėtas šio Įstatymo 2 straipsnio 16 dalies 1 ir 2</w:t>
      </w:r>
      <w:r w:rsidR="0027060D">
        <w:rPr>
          <w:szCs w:val="24"/>
        </w:rPr>
        <w:t xml:space="preserve"> </w:t>
      </w:r>
      <w:r w:rsidR="001261AB" w:rsidRPr="001261AB">
        <w:rPr>
          <w:szCs w:val="24"/>
        </w:rPr>
        <w:t>punktuose nurodytas lėšas, naudojamas atsižvelgiant į šio Įstatymo 14 straipsnio 2 ir 3 dalių nuostatas, grąžina ne vėliau kaip iki sausio 10 dienos:</w:t>
      </w:r>
      <w:r w:rsidRPr="0034618A">
        <w:rPr>
          <w:szCs w:val="24"/>
        </w:rPr>
        <w:t>“</w:t>
      </w:r>
      <w:r w:rsidR="00404AE3">
        <w:rPr>
          <w:szCs w:val="24"/>
        </w:rPr>
        <w:t>.</w:t>
      </w:r>
    </w:p>
    <w:p w14:paraId="4C212F5F" w14:textId="293CB5FE" w:rsidR="007D7AC6" w:rsidRPr="001C07E9" w:rsidRDefault="0080032A" w:rsidP="001C07E9">
      <w:pPr>
        <w:spacing w:before="120"/>
        <w:ind w:firstLine="709"/>
        <w:rPr>
          <w:rFonts w:eastAsia="Calibri"/>
          <w:b/>
        </w:rPr>
      </w:pPr>
      <w:r w:rsidRPr="001C07E9">
        <w:rPr>
          <w:rFonts w:eastAsia="Calibri"/>
          <w:b/>
        </w:rPr>
        <w:t>7</w:t>
      </w:r>
      <w:r w:rsidR="00876204" w:rsidRPr="001C07E9">
        <w:rPr>
          <w:rFonts w:eastAsia="Calibri"/>
          <w:b/>
        </w:rPr>
        <w:t xml:space="preserve"> straipsnis. </w:t>
      </w:r>
      <w:r w:rsidR="007D7AC6" w:rsidRPr="001C07E9">
        <w:rPr>
          <w:rFonts w:eastAsia="Calibri"/>
          <w:b/>
        </w:rPr>
        <w:t>Įstatymo įsigaliojimas</w:t>
      </w:r>
      <w:r w:rsidR="00396082" w:rsidRPr="001C07E9">
        <w:rPr>
          <w:rFonts w:eastAsia="Calibri"/>
          <w:b/>
        </w:rPr>
        <w:t>, įgyvendinimas</w:t>
      </w:r>
      <w:r w:rsidR="00E32397" w:rsidRPr="001C07E9">
        <w:rPr>
          <w:rFonts w:eastAsia="Calibri"/>
          <w:b/>
        </w:rPr>
        <w:t xml:space="preserve"> ir taikymas</w:t>
      </w:r>
    </w:p>
    <w:p w14:paraId="30232E26" w14:textId="77777777" w:rsidR="007D7AC6" w:rsidRDefault="007D7AC6" w:rsidP="006A2E5A">
      <w:pPr>
        <w:tabs>
          <w:tab w:val="left" w:pos="1080"/>
        </w:tabs>
        <w:ind w:firstLine="720"/>
        <w:jc w:val="both"/>
        <w:rPr>
          <w:rFonts w:eastAsia="Calibri"/>
          <w:szCs w:val="24"/>
        </w:rPr>
      </w:pPr>
      <w:r>
        <w:rPr>
          <w:rFonts w:eastAsia="Calibri"/>
          <w:color w:val="000000"/>
          <w:szCs w:val="24"/>
        </w:rPr>
        <w:t xml:space="preserve">1. </w:t>
      </w:r>
      <w:r w:rsidRPr="00C847E0">
        <w:rPr>
          <w:rFonts w:eastAsia="Calibri"/>
          <w:szCs w:val="24"/>
        </w:rPr>
        <w:t xml:space="preserve">Šis </w:t>
      </w:r>
      <w:r w:rsidR="00E16D3F" w:rsidRPr="00C847E0">
        <w:rPr>
          <w:rFonts w:eastAsia="Calibri"/>
          <w:szCs w:val="24"/>
        </w:rPr>
        <w:t>į</w:t>
      </w:r>
      <w:r w:rsidRPr="00C847E0">
        <w:rPr>
          <w:rFonts w:eastAsia="Calibri"/>
          <w:szCs w:val="24"/>
        </w:rPr>
        <w:t>statymas</w:t>
      </w:r>
      <w:r w:rsidR="00D5793A">
        <w:rPr>
          <w:rFonts w:eastAsia="Calibri"/>
          <w:szCs w:val="24"/>
        </w:rPr>
        <w:t xml:space="preserve">, išskyrus šio </w:t>
      </w:r>
      <w:r w:rsidR="00783234">
        <w:rPr>
          <w:rFonts w:eastAsia="Calibri"/>
          <w:szCs w:val="24"/>
        </w:rPr>
        <w:t>įstatymo</w:t>
      </w:r>
      <w:r w:rsidR="001D3556">
        <w:rPr>
          <w:rFonts w:eastAsia="Calibri"/>
          <w:szCs w:val="24"/>
        </w:rPr>
        <w:t xml:space="preserve"> 1 straipsnio 1 ir 2 dalis,</w:t>
      </w:r>
      <w:r w:rsidR="00D372D1">
        <w:rPr>
          <w:rFonts w:eastAsia="Calibri"/>
          <w:szCs w:val="24"/>
        </w:rPr>
        <w:t xml:space="preserve"> 3 straipsnį,</w:t>
      </w:r>
      <w:r w:rsidR="00783234">
        <w:rPr>
          <w:rFonts w:eastAsia="Calibri"/>
          <w:szCs w:val="24"/>
        </w:rPr>
        <w:t xml:space="preserve"> </w:t>
      </w:r>
      <w:r w:rsidR="0080032A">
        <w:rPr>
          <w:rFonts w:eastAsia="Calibri"/>
          <w:szCs w:val="24"/>
        </w:rPr>
        <w:t xml:space="preserve">5 straipsnį, </w:t>
      </w:r>
      <w:r w:rsidR="00D372D1">
        <w:rPr>
          <w:rFonts w:eastAsia="Calibri"/>
          <w:szCs w:val="24"/>
        </w:rPr>
        <w:t>6 straipsnį</w:t>
      </w:r>
      <w:r w:rsidR="00783234">
        <w:rPr>
          <w:rFonts w:eastAsia="Calibri"/>
          <w:szCs w:val="24"/>
        </w:rPr>
        <w:t xml:space="preserve"> ir </w:t>
      </w:r>
      <w:r w:rsidR="001D3556">
        <w:rPr>
          <w:rFonts w:eastAsia="Calibri"/>
          <w:szCs w:val="24"/>
        </w:rPr>
        <w:t>šio</w:t>
      </w:r>
      <w:r w:rsidR="005C15A3" w:rsidRPr="00586970">
        <w:rPr>
          <w:rFonts w:eastAsia="Calibri"/>
          <w:szCs w:val="24"/>
        </w:rPr>
        <w:t xml:space="preserve"> </w:t>
      </w:r>
      <w:r w:rsidR="001D3556">
        <w:rPr>
          <w:rFonts w:eastAsia="Calibri"/>
          <w:szCs w:val="24"/>
        </w:rPr>
        <w:t xml:space="preserve">straipsnio </w:t>
      </w:r>
      <w:r w:rsidR="003D69CD">
        <w:rPr>
          <w:rFonts w:eastAsia="Calibri"/>
          <w:szCs w:val="24"/>
        </w:rPr>
        <w:t>3</w:t>
      </w:r>
      <w:r w:rsidR="00D5793A" w:rsidRPr="00586970">
        <w:rPr>
          <w:rFonts w:eastAsia="Calibri"/>
          <w:szCs w:val="24"/>
        </w:rPr>
        <w:t xml:space="preserve"> dalį,</w:t>
      </w:r>
      <w:r w:rsidR="00D5793A">
        <w:rPr>
          <w:rFonts w:eastAsia="Calibri"/>
          <w:szCs w:val="24"/>
        </w:rPr>
        <w:t xml:space="preserve"> </w:t>
      </w:r>
      <w:r w:rsidR="00A0439F">
        <w:rPr>
          <w:rFonts w:eastAsia="Calibri"/>
          <w:szCs w:val="24"/>
        </w:rPr>
        <w:t>įsigalioja 2021</w:t>
      </w:r>
      <w:r w:rsidRPr="00C847E0">
        <w:rPr>
          <w:rFonts w:eastAsia="Calibri"/>
          <w:szCs w:val="24"/>
        </w:rPr>
        <w:t xml:space="preserve"> m. </w:t>
      </w:r>
      <w:r w:rsidR="007A0D6B">
        <w:rPr>
          <w:rFonts w:eastAsia="Calibri"/>
          <w:szCs w:val="24"/>
        </w:rPr>
        <w:t>sausio</w:t>
      </w:r>
      <w:r w:rsidRPr="00C847E0">
        <w:rPr>
          <w:rFonts w:eastAsia="Calibri"/>
          <w:szCs w:val="24"/>
        </w:rPr>
        <w:t xml:space="preserve"> 1 d.</w:t>
      </w:r>
    </w:p>
    <w:p w14:paraId="50AE2B17" w14:textId="77777777" w:rsidR="00D372D1" w:rsidRDefault="00D372D1" w:rsidP="006A2E5A">
      <w:pPr>
        <w:tabs>
          <w:tab w:val="left" w:pos="1080"/>
        </w:tabs>
        <w:ind w:firstLine="720"/>
        <w:jc w:val="both"/>
        <w:rPr>
          <w:rFonts w:eastAsia="Calibri"/>
          <w:szCs w:val="24"/>
        </w:rPr>
      </w:pPr>
      <w:r>
        <w:rPr>
          <w:rFonts w:eastAsia="Calibri"/>
          <w:szCs w:val="24"/>
        </w:rPr>
        <w:lastRenderedPageBreak/>
        <w:t xml:space="preserve">2. Šio įstatymo 1 straipsnio 1 </w:t>
      </w:r>
      <w:r w:rsidR="00374716">
        <w:rPr>
          <w:rFonts w:eastAsia="Calibri"/>
          <w:szCs w:val="24"/>
        </w:rPr>
        <w:t>ir 2 daly</w:t>
      </w:r>
      <w:r>
        <w:rPr>
          <w:rFonts w:eastAsia="Calibri"/>
          <w:szCs w:val="24"/>
        </w:rPr>
        <w:t xml:space="preserve">s, 3 </w:t>
      </w:r>
      <w:r w:rsidR="00396138">
        <w:rPr>
          <w:rFonts w:eastAsia="Calibri"/>
          <w:szCs w:val="24"/>
        </w:rPr>
        <w:t xml:space="preserve">straipsnis </w:t>
      </w:r>
      <w:r>
        <w:rPr>
          <w:rFonts w:eastAsia="Calibri"/>
          <w:szCs w:val="24"/>
        </w:rPr>
        <w:t>ir</w:t>
      </w:r>
      <w:r w:rsidR="0080032A">
        <w:rPr>
          <w:rFonts w:eastAsia="Calibri"/>
          <w:szCs w:val="24"/>
        </w:rPr>
        <w:t xml:space="preserve"> 5</w:t>
      </w:r>
      <w:r>
        <w:rPr>
          <w:rFonts w:eastAsia="Calibri"/>
          <w:szCs w:val="24"/>
        </w:rPr>
        <w:t xml:space="preserve"> straipsnis įsigalioja 2020 m. liepos 1 d.</w:t>
      </w:r>
    </w:p>
    <w:p w14:paraId="44B7EF8A" w14:textId="77777777" w:rsidR="00E95B19" w:rsidRPr="00EA6C9E" w:rsidRDefault="003D69CD" w:rsidP="006A2E5A">
      <w:pPr>
        <w:tabs>
          <w:tab w:val="left" w:pos="1080"/>
        </w:tabs>
        <w:ind w:firstLine="720"/>
        <w:jc w:val="both"/>
        <w:rPr>
          <w:rFonts w:eastAsia="Calibri"/>
          <w:szCs w:val="24"/>
        </w:rPr>
      </w:pPr>
      <w:r>
        <w:rPr>
          <w:rFonts w:eastAsia="Calibri"/>
          <w:color w:val="000000"/>
          <w:szCs w:val="24"/>
        </w:rPr>
        <w:t>3</w:t>
      </w:r>
      <w:r w:rsidR="00E95B19" w:rsidRPr="00C847E0">
        <w:rPr>
          <w:sz w:val="22"/>
          <w:szCs w:val="22"/>
        </w:rPr>
        <w:t xml:space="preserve">. </w:t>
      </w:r>
      <w:r w:rsidR="00E95B19" w:rsidRPr="00EA6C9E">
        <w:rPr>
          <w:rFonts w:eastAsia="Calibri"/>
          <w:szCs w:val="24"/>
        </w:rPr>
        <w:t>Lietuvos Respublikos Vyriausybė</w:t>
      </w:r>
      <w:r w:rsidR="00431EC9" w:rsidRPr="00EA6C9E">
        <w:rPr>
          <w:rFonts w:eastAsia="Calibri"/>
          <w:szCs w:val="24"/>
        </w:rPr>
        <w:t xml:space="preserve"> </w:t>
      </w:r>
      <w:r w:rsidR="00A0439F">
        <w:rPr>
          <w:rFonts w:eastAsia="Calibri"/>
          <w:szCs w:val="24"/>
        </w:rPr>
        <w:t>iki 2020</w:t>
      </w:r>
      <w:r w:rsidR="00E95B19" w:rsidRPr="00EA6C9E">
        <w:rPr>
          <w:rFonts w:eastAsia="Calibri"/>
          <w:szCs w:val="24"/>
        </w:rPr>
        <w:t xml:space="preserve"> m. </w:t>
      </w:r>
      <w:r w:rsidR="00D372D1">
        <w:rPr>
          <w:rFonts w:eastAsia="Calibri"/>
          <w:szCs w:val="24"/>
        </w:rPr>
        <w:t>birželio</w:t>
      </w:r>
      <w:r w:rsidR="00586970">
        <w:rPr>
          <w:rFonts w:eastAsia="Calibri"/>
          <w:szCs w:val="24"/>
        </w:rPr>
        <w:t xml:space="preserve"> </w:t>
      </w:r>
      <w:r w:rsidR="00D372D1">
        <w:rPr>
          <w:rFonts w:eastAsia="Calibri"/>
          <w:szCs w:val="24"/>
        </w:rPr>
        <w:t>30</w:t>
      </w:r>
      <w:r w:rsidR="00E95B19" w:rsidRPr="00EA6C9E">
        <w:rPr>
          <w:rFonts w:eastAsia="Calibri"/>
          <w:szCs w:val="24"/>
        </w:rPr>
        <w:t xml:space="preserve"> d. priima šio įstatymo įgyvendinamuosius teisės aktus.</w:t>
      </w:r>
    </w:p>
    <w:p w14:paraId="5F6D6755" w14:textId="4F8295DB" w:rsidR="007D7AC6" w:rsidRPr="00C847E0" w:rsidRDefault="003D69CD" w:rsidP="006A2E5A">
      <w:pPr>
        <w:tabs>
          <w:tab w:val="left" w:pos="1080"/>
        </w:tabs>
        <w:ind w:firstLine="720"/>
        <w:jc w:val="both"/>
        <w:rPr>
          <w:rFonts w:eastAsia="Calibri"/>
          <w:szCs w:val="24"/>
        </w:rPr>
      </w:pPr>
      <w:r>
        <w:rPr>
          <w:rFonts w:eastAsia="Calibri"/>
          <w:szCs w:val="24"/>
        </w:rPr>
        <w:t>4</w:t>
      </w:r>
      <w:r w:rsidR="007D7AC6" w:rsidRPr="00C847E0">
        <w:rPr>
          <w:rFonts w:eastAsia="Calibri"/>
          <w:szCs w:val="24"/>
        </w:rPr>
        <w:t xml:space="preserve">. Šio </w:t>
      </w:r>
      <w:r w:rsidR="00907997">
        <w:rPr>
          <w:rFonts w:eastAsia="Calibri"/>
          <w:szCs w:val="24"/>
        </w:rPr>
        <w:t>į</w:t>
      </w:r>
      <w:r w:rsidR="007D7AC6" w:rsidRPr="00C847E0">
        <w:rPr>
          <w:rFonts w:eastAsia="Calibri"/>
          <w:szCs w:val="24"/>
        </w:rPr>
        <w:t xml:space="preserve">statymo </w:t>
      </w:r>
      <w:r w:rsidR="007A0D6B">
        <w:rPr>
          <w:rFonts w:eastAsia="Calibri"/>
          <w:szCs w:val="24"/>
        </w:rPr>
        <w:t>nuostatos taikomos rengiant 2021</w:t>
      </w:r>
      <w:r w:rsidR="007D7AC6" w:rsidRPr="00C847E0">
        <w:rPr>
          <w:rFonts w:eastAsia="Calibri"/>
          <w:szCs w:val="24"/>
        </w:rPr>
        <w:t xml:space="preserve"> </w:t>
      </w:r>
      <w:r w:rsidR="006A1E7F">
        <w:rPr>
          <w:rFonts w:eastAsia="Calibri"/>
          <w:szCs w:val="24"/>
        </w:rPr>
        <w:t xml:space="preserve">metų </w:t>
      </w:r>
      <w:r w:rsidR="007D7AC6" w:rsidRPr="00C847E0">
        <w:rPr>
          <w:rFonts w:eastAsia="Calibri"/>
          <w:szCs w:val="24"/>
        </w:rPr>
        <w:t>ir vėlesnių metų Lietuvos Respublikos valstybės biudžeto ir savivaldybių biudžetų finansinių rodiklių patvirtinimo įstatym</w:t>
      </w:r>
      <w:r w:rsidR="00396082">
        <w:rPr>
          <w:rFonts w:eastAsia="Calibri"/>
          <w:szCs w:val="24"/>
        </w:rPr>
        <w:t>ų</w:t>
      </w:r>
      <w:r w:rsidR="007D7AC6" w:rsidRPr="00C847E0">
        <w:rPr>
          <w:rFonts w:eastAsia="Calibri"/>
          <w:szCs w:val="24"/>
        </w:rPr>
        <w:t xml:space="preserve"> projektus</w:t>
      </w:r>
      <w:r w:rsidR="00992F36">
        <w:rPr>
          <w:rFonts w:eastAsia="Calibri"/>
          <w:szCs w:val="24"/>
        </w:rPr>
        <w:t xml:space="preserve">, </w:t>
      </w:r>
      <w:r w:rsidR="006A1E7F">
        <w:rPr>
          <w:rFonts w:eastAsia="Calibri"/>
          <w:szCs w:val="24"/>
        </w:rPr>
        <w:t>2021</w:t>
      </w:r>
      <w:r w:rsidR="0094472F">
        <w:rPr>
          <w:rFonts w:eastAsia="Calibri"/>
          <w:szCs w:val="24"/>
        </w:rPr>
        <w:t>-2023</w:t>
      </w:r>
      <w:r w:rsidR="006A1E7F">
        <w:rPr>
          <w:rFonts w:eastAsia="Calibri"/>
          <w:szCs w:val="24"/>
        </w:rPr>
        <w:t xml:space="preserve"> metų ir vėlesnių metų strateginius veiklos planus</w:t>
      </w:r>
      <w:r w:rsidR="007D7AC6" w:rsidRPr="00C847E0">
        <w:rPr>
          <w:rFonts w:eastAsia="Calibri"/>
          <w:szCs w:val="24"/>
        </w:rPr>
        <w:t>.</w:t>
      </w:r>
    </w:p>
    <w:p w14:paraId="03221ECB" w14:textId="77777777" w:rsidR="00876204" w:rsidRPr="00C847E0" w:rsidRDefault="00876204" w:rsidP="00A0208F">
      <w:pPr>
        <w:jc w:val="both"/>
        <w:rPr>
          <w:rFonts w:eastAsia="Calibri"/>
          <w:szCs w:val="24"/>
        </w:rPr>
      </w:pPr>
    </w:p>
    <w:p w14:paraId="4F040F56"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69CD3BEC" w14:textId="77777777" w:rsidR="00876204" w:rsidRDefault="00876204" w:rsidP="00876204">
      <w:pPr>
        <w:jc w:val="both"/>
        <w:rPr>
          <w:rFonts w:eastAsia="Calibri"/>
          <w:szCs w:val="24"/>
        </w:rPr>
      </w:pPr>
    </w:p>
    <w:p w14:paraId="0180A9E0" w14:textId="77777777" w:rsidR="00893B2D" w:rsidRDefault="00A1585F">
      <w:r>
        <w:t>Respublikos Prezidentas</w:t>
      </w:r>
    </w:p>
    <w:p w14:paraId="4001A162" w14:textId="77777777" w:rsidR="00243F1F" w:rsidRDefault="00243F1F"/>
    <w:p w14:paraId="1999107C" w14:textId="77777777" w:rsidR="00243F1F" w:rsidRDefault="00243F1F"/>
    <w:p w14:paraId="201A28DC" w14:textId="77777777" w:rsidR="00243F1F" w:rsidRDefault="00243F1F"/>
    <w:sectPr w:rsidR="00243F1F"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4DD23" w15:done="0"/>
  <w15:commentEx w15:paraId="26924B9B" w15:done="0"/>
  <w15:commentEx w15:paraId="32EF16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4DD23" w16cid:durableId="217CFF39"/>
  <w16cid:commentId w16cid:paraId="26924B9B" w16cid:durableId="217CFF6E"/>
  <w16cid:commentId w16cid:paraId="32EF1683" w16cid:durableId="217CFF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12F51" w14:textId="77777777" w:rsidR="00F137B0" w:rsidRDefault="00F137B0">
      <w:r>
        <w:separator/>
      </w:r>
    </w:p>
  </w:endnote>
  <w:endnote w:type="continuationSeparator" w:id="0">
    <w:p w14:paraId="5AEFB339" w14:textId="77777777" w:rsidR="00F137B0" w:rsidRDefault="00F1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9142" w14:textId="77777777" w:rsidR="009549F8" w:rsidRDefault="00F137B0">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C8AD4" w14:textId="77777777" w:rsidR="009549F8" w:rsidRDefault="00F137B0">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62B58" w14:textId="77777777" w:rsidR="009549F8" w:rsidRDefault="00F137B0">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F8825" w14:textId="77777777" w:rsidR="00F137B0" w:rsidRDefault="00F137B0">
      <w:r>
        <w:separator/>
      </w:r>
    </w:p>
  </w:footnote>
  <w:footnote w:type="continuationSeparator" w:id="0">
    <w:p w14:paraId="3CDFB139" w14:textId="77777777" w:rsidR="00F137B0" w:rsidRDefault="00F13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E7CB" w14:textId="77777777" w:rsidR="009549F8" w:rsidRDefault="00F137B0">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73C8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D62417">
      <w:rPr>
        <w:rFonts w:eastAsia="Calibri"/>
        <w:noProof/>
        <w:szCs w:val="24"/>
      </w:rPr>
      <w:t>2</w:t>
    </w:r>
    <w:r>
      <w:rPr>
        <w:rFonts w:eastAsia="Calibri"/>
        <w:szCs w:val="24"/>
      </w:rPr>
      <w:fldChar w:fldCharType="end"/>
    </w:r>
  </w:p>
  <w:p w14:paraId="2329481B" w14:textId="77777777" w:rsidR="009549F8" w:rsidRDefault="00F137B0">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8FFAE" w14:textId="77777777" w:rsidR="009549F8" w:rsidRDefault="00F137B0">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04D272C"/>
    <w:multiLevelType w:val="hybridMultilevel"/>
    <w:tmpl w:val="F83A5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96925C9"/>
    <w:multiLevelType w:val="hybridMultilevel"/>
    <w:tmpl w:val="0246B8D2"/>
    <w:lvl w:ilvl="0" w:tplc="D2EAE6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FC63BE4"/>
    <w:multiLevelType w:val="hybridMultilevel"/>
    <w:tmpl w:val="68DC1766"/>
    <w:lvl w:ilvl="0" w:tplc="5B843D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07CB"/>
    <w:rsid w:val="00001801"/>
    <w:rsid w:val="000025A1"/>
    <w:rsid w:val="00011C81"/>
    <w:rsid w:val="0002013F"/>
    <w:rsid w:val="00021FE7"/>
    <w:rsid w:val="0002412B"/>
    <w:rsid w:val="00046F42"/>
    <w:rsid w:val="00051F46"/>
    <w:rsid w:val="00054058"/>
    <w:rsid w:val="00055040"/>
    <w:rsid w:val="00055C1C"/>
    <w:rsid w:val="000614A3"/>
    <w:rsid w:val="0006250B"/>
    <w:rsid w:val="000657D3"/>
    <w:rsid w:val="00066D54"/>
    <w:rsid w:val="000758DC"/>
    <w:rsid w:val="0008455E"/>
    <w:rsid w:val="000A37DF"/>
    <w:rsid w:val="000B131A"/>
    <w:rsid w:val="000B2610"/>
    <w:rsid w:val="000B6ADD"/>
    <w:rsid w:val="000C31CF"/>
    <w:rsid w:val="000C5966"/>
    <w:rsid w:val="000D07D7"/>
    <w:rsid w:val="000D3679"/>
    <w:rsid w:val="000D582E"/>
    <w:rsid w:val="000E785B"/>
    <w:rsid w:val="000F050F"/>
    <w:rsid w:val="000F2462"/>
    <w:rsid w:val="00101F69"/>
    <w:rsid w:val="00102813"/>
    <w:rsid w:val="00105021"/>
    <w:rsid w:val="001139CD"/>
    <w:rsid w:val="00114410"/>
    <w:rsid w:val="00121419"/>
    <w:rsid w:val="0012201A"/>
    <w:rsid w:val="0012590D"/>
    <w:rsid w:val="001261AB"/>
    <w:rsid w:val="00131A39"/>
    <w:rsid w:val="00132CC3"/>
    <w:rsid w:val="00142DCB"/>
    <w:rsid w:val="001441BD"/>
    <w:rsid w:val="00145365"/>
    <w:rsid w:val="001458A5"/>
    <w:rsid w:val="001464FD"/>
    <w:rsid w:val="00151674"/>
    <w:rsid w:val="00156E5E"/>
    <w:rsid w:val="00160C9B"/>
    <w:rsid w:val="00161238"/>
    <w:rsid w:val="0016697A"/>
    <w:rsid w:val="00171C50"/>
    <w:rsid w:val="0017267A"/>
    <w:rsid w:val="00174833"/>
    <w:rsid w:val="001762E7"/>
    <w:rsid w:val="00176EED"/>
    <w:rsid w:val="00180848"/>
    <w:rsid w:val="00184991"/>
    <w:rsid w:val="00186807"/>
    <w:rsid w:val="00191F2C"/>
    <w:rsid w:val="00194380"/>
    <w:rsid w:val="001B149D"/>
    <w:rsid w:val="001B7133"/>
    <w:rsid w:val="001C07E9"/>
    <w:rsid w:val="001C3BD3"/>
    <w:rsid w:val="001C7075"/>
    <w:rsid w:val="001D0152"/>
    <w:rsid w:val="001D0BC4"/>
    <w:rsid w:val="001D2FA6"/>
    <w:rsid w:val="001D3556"/>
    <w:rsid w:val="001D36D5"/>
    <w:rsid w:val="001D51E1"/>
    <w:rsid w:val="001D6227"/>
    <w:rsid w:val="001E2E10"/>
    <w:rsid w:val="001E58D2"/>
    <w:rsid w:val="001F2F07"/>
    <w:rsid w:val="0020129C"/>
    <w:rsid w:val="0020481F"/>
    <w:rsid w:val="00214E70"/>
    <w:rsid w:val="00217867"/>
    <w:rsid w:val="00221952"/>
    <w:rsid w:val="002231ED"/>
    <w:rsid w:val="00224ED6"/>
    <w:rsid w:val="00225EC5"/>
    <w:rsid w:val="002315F0"/>
    <w:rsid w:val="002364E2"/>
    <w:rsid w:val="00237569"/>
    <w:rsid w:val="00242CBB"/>
    <w:rsid w:val="00243F1F"/>
    <w:rsid w:val="00246898"/>
    <w:rsid w:val="00253519"/>
    <w:rsid w:val="00255370"/>
    <w:rsid w:val="0026024C"/>
    <w:rsid w:val="002679E5"/>
    <w:rsid w:val="0027060D"/>
    <w:rsid w:val="00271CC7"/>
    <w:rsid w:val="0027513E"/>
    <w:rsid w:val="00281249"/>
    <w:rsid w:val="0028268D"/>
    <w:rsid w:val="00283101"/>
    <w:rsid w:val="0028405C"/>
    <w:rsid w:val="002861B3"/>
    <w:rsid w:val="002948BF"/>
    <w:rsid w:val="00295AE8"/>
    <w:rsid w:val="002A15E1"/>
    <w:rsid w:val="002A27F6"/>
    <w:rsid w:val="002A4DF2"/>
    <w:rsid w:val="002B0D85"/>
    <w:rsid w:val="002B2293"/>
    <w:rsid w:val="002B26F4"/>
    <w:rsid w:val="002B4D69"/>
    <w:rsid w:val="002B5EF1"/>
    <w:rsid w:val="002B6314"/>
    <w:rsid w:val="002C0FD8"/>
    <w:rsid w:val="002C54D5"/>
    <w:rsid w:val="002C7964"/>
    <w:rsid w:val="002D24FC"/>
    <w:rsid w:val="002D7BDD"/>
    <w:rsid w:val="002E5226"/>
    <w:rsid w:val="002E542C"/>
    <w:rsid w:val="002E6101"/>
    <w:rsid w:val="002F0535"/>
    <w:rsid w:val="002F10D1"/>
    <w:rsid w:val="002F1D77"/>
    <w:rsid w:val="002F24F7"/>
    <w:rsid w:val="003002D4"/>
    <w:rsid w:val="00301FF9"/>
    <w:rsid w:val="00302500"/>
    <w:rsid w:val="00303911"/>
    <w:rsid w:val="003072B1"/>
    <w:rsid w:val="003104D0"/>
    <w:rsid w:val="0032216C"/>
    <w:rsid w:val="00322521"/>
    <w:rsid w:val="0032683D"/>
    <w:rsid w:val="00327993"/>
    <w:rsid w:val="003316D9"/>
    <w:rsid w:val="0033344B"/>
    <w:rsid w:val="003337E0"/>
    <w:rsid w:val="0033526C"/>
    <w:rsid w:val="00341436"/>
    <w:rsid w:val="0034618A"/>
    <w:rsid w:val="003520DA"/>
    <w:rsid w:val="0035485B"/>
    <w:rsid w:val="00356CBD"/>
    <w:rsid w:val="003651E6"/>
    <w:rsid w:val="003675F2"/>
    <w:rsid w:val="003746D5"/>
    <w:rsid w:val="00374716"/>
    <w:rsid w:val="003761B5"/>
    <w:rsid w:val="0038178E"/>
    <w:rsid w:val="003856D5"/>
    <w:rsid w:val="0038729B"/>
    <w:rsid w:val="00387652"/>
    <w:rsid w:val="00391FEC"/>
    <w:rsid w:val="00394AC4"/>
    <w:rsid w:val="00396082"/>
    <w:rsid w:val="00396138"/>
    <w:rsid w:val="003A3063"/>
    <w:rsid w:val="003A3794"/>
    <w:rsid w:val="003A4441"/>
    <w:rsid w:val="003A513B"/>
    <w:rsid w:val="003B6C8F"/>
    <w:rsid w:val="003C21D2"/>
    <w:rsid w:val="003C5826"/>
    <w:rsid w:val="003C767F"/>
    <w:rsid w:val="003D69CD"/>
    <w:rsid w:val="003D6F27"/>
    <w:rsid w:val="003E0BA0"/>
    <w:rsid w:val="003F1560"/>
    <w:rsid w:val="003F3121"/>
    <w:rsid w:val="003F3D08"/>
    <w:rsid w:val="00404AE3"/>
    <w:rsid w:val="00405A20"/>
    <w:rsid w:val="00410C97"/>
    <w:rsid w:val="00411266"/>
    <w:rsid w:val="00413A4F"/>
    <w:rsid w:val="0042560C"/>
    <w:rsid w:val="004279EF"/>
    <w:rsid w:val="00431EC9"/>
    <w:rsid w:val="0043316F"/>
    <w:rsid w:val="00433301"/>
    <w:rsid w:val="00435568"/>
    <w:rsid w:val="00451BA5"/>
    <w:rsid w:val="00453837"/>
    <w:rsid w:val="0045743B"/>
    <w:rsid w:val="00457512"/>
    <w:rsid w:val="00461E7D"/>
    <w:rsid w:val="0046205C"/>
    <w:rsid w:val="00465CB3"/>
    <w:rsid w:val="00470D56"/>
    <w:rsid w:val="004763DD"/>
    <w:rsid w:val="00482E20"/>
    <w:rsid w:val="00492530"/>
    <w:rsid w:val="004925D8"/>
    <w:rsid w:val="00494260"/>
    <w:rsid w:val="004943E4"/>
    <w:rsid w:val="00494ACB"/>
    <w:rsid w:val="00495EE8"/>
    <w:rsid w:val="004B134D"/>
    <w:rsid w:val="004D1FF6"/>
    <w:rsid w:val="004F1804"/>
    <w:rsid w:val="004F3987"/>
    <w:rsid w:val="004F4B11"/>
    <w:rsid w:val="00501BFC"/>
    <w:rsid w:val="005041D6"/>
    <w:rsid w:val="00516CCE"/>
    <w:rsid w:val="00520462"/>
    <w:rsid w:val="00524887"/>
    <w:rsid w:val="005257C3"/>
    <w:rsid w:val="005340CF"/>
    <w:rsid w:val="00534C88"/>
    <w:rsid w:val="00535651"/>
    <w:rsid w:val="005368F5"/>
    <w:rsid w:val="00543EF6"/>
    <w:rsid w:val="00546514"/>
    <w:rsid w:val="00546F73"/>
    <w:rsid w:val="0055745F"/>
    <w:rsid w:val="00562860"/>
    <w:rsid w:val="005658C0"/>
    <w:rsid w:val="00565FEC"/>
    <w:rsid w:val="0057171C"/>
    <w:rsid w:val="005738D0"/>
    <w:rsid w:val="00576D9B"/>
    <w:rsid w:val="005820C4"/>
    <w:rsid w:val="00582A2B"/>
    <w:rsid w:val="00586970"/>
    <w:rsid w:val="005873FC"/>
    <w:rsid w:val="0059237B"/>
    <w:rsid w:val="005A4BF5"/>
    <w:rsid w:val="005B341B"/>
    <w:rsid w:val="005B49F4"/>
    <w:rsid w:val="005B6865"/>
    <w:rsid w:val="005B6D60"/>
    <w:rsid w:val="005B6F9A"/>
    <w:rsid w:val="005C15A3"/>
    <w:rsid w:val="005C47F3"/>
    <w:rsid w:val="005C6055"/>
    <w:rsid w:val="005D466A"/>
    <w:rsid w:val="005E1B0F"/>
    <w:rsid w:val="005E21C5"/>
    <w:rsid w:val="005E4FDF"/>
    <w:rsid w:val="005F1C58"/>
    <w:rsid w:val="005F2012"/>
    <w:rsid w:val="005F2A42"/>
    <w:rsid w:val="005F34A6"/>
    <w:rsid w:val="005F3ABE"/>
    <w:rsid w:val="005F4D8B"/>
    <w:rsid w:val="005F5B47"/>
    <w:rsid w:val="005F7978"/>
    <w:rsid w:val="00603745"/>
    <w:rsid w:val="0061257A"/>
    <w:rsid w:val="0062035E"/>
    <w:rsid w:val="00622206"/>
    <w:rsid w:val="006318F4"/>
    <w:rsid w:val="0063748C"/>
    <w:rsid w:val="00643BF3"/>
    <w:rsid w:val="00653ECB"/>
    <w:rsid w:val="00664A9F"/>
    <w:rsid w:val="00667218"/>
    <w:rsid w:val="00670094"/>
    <w:rsid w:val="00673831"/>
    <w:rsid w:val="00675379"/>
    <w:rsid w:val="00683AAE"/>
    <w:rsid w:val="0069318B"/>
    <w:rsid w:val="00693AFE"/>
    <w:rsid w:val="006963DE"/>
    <w:rsid w:val="006A1E7F"/>
    <w:rsid w:val="006A20B9"/>
    <w:rsid w:val="006A2E5A"/>
    <w:rsid w:val="006A4314"/>
    <w:rsid w:val="006B1141"/>
    <w:rsid w:val="006C54D8"/>
    <w:rsid w:val="006C5B3D"/>
    <w:rsid w:val="006C6CCB"/>
    <w:rsid w:val="006C7554"/>
    <w:rsid w:val="006C7BB6"/>
    <w:rsid w:val="006D5DF6"/>
    <w:rsid w:val="006D7953"/>
    <w:rsid w:val="006F4FD7"/>
    <w:rsid w:val="006F7E63"/>
    <w:rsid w:val="00700820"/>
    <w:rsid w:val="00701CCB"/>
    <w:rsid w:val="00701FC8"/>
    <w:rsid w:val="007069CB"/>
    <w:rsid w:val="007109F4"/>
    <w:rsid w:val="0071147A"/>
    <w:rsid w:val="007141DA"/>
    <w:rsid w:val="007161EB"/>
    <w:rsid w:val="00716A2C"/>
    <w:rsid w:val="00726711"/>
    <w:rsid w:val="00736888"/>
    <w:rsid w:val="00744A88"/>
    <w:rsid w:val="00746B3E"/>
    <w:rsid w:val="007474E6"/>
    <w:rsid w:val="007506AC"/>
    <w:rsid w:val="0075534B"/>
    <w:rsid w:val="0075661C"/>
    <w:rsid w:val="00761BF7"/>
    <w:rsid w:val="00762693"/>
    <w:rsid w:val="00763D9D"/>
    <w:rsid w:val="00763E14"/>
    <w:rsid w:val="007719E5"/>
    <w:rsid w:val="00777FD3"/>
    <w:rsid w:val="00783234"/>
    <w:rsid w:val="007867D9"/>
    <w:rsid w:val="00791DAC"/>
    <w:rsid w:val="007931D5"/>
    <w:rsid w:val="007A05C3"/>
    <w:rsid w:val="007A0D6B"/>
    <w:rsid w:val="007A4C2A"/>
    <w:rsid w:val="007A7A12"/>
    <w:rsid w:val="007A7F83"/>
    <w:rsid w:val="007B2684"/>
    <w:rsid w:val="007B312A"/>
    <w:rsid w:val="007B35F8"/>
    <w:rsid w:val="007B39AF"/>
    <w:rsid w:val="007B6C7C"/>
    <w:rsid w:val="007C1684"/>
    <w:rsid w:val="007D7AC6"/>
    <w:rsid w:val="007E32C8"/>
    <w:rsid w:val="007E5A5F"/>
    <w:rsid w:val="007F1FD0"/>
    <w:rsid w:val="0080032A"/>
    <w:rsid w:val="00801836"/>
    <w:rsid w:val="008051B1"/>
    <w:rsid w:val="00813BC9"/>
    <w:rsid w:val="00813BD6"/>
    <w:rsid w:val="008142BC"/>
    <w:rsid w:val="00820BA8"/>
    <w:rsid w:val="008247CE"/>
    <w:rsid w:val="008258E7"/>
    <w:rsid w:val="00835E9B"/>
    <w:rsid w:val="00841A51"/>
    <w:rsid w:val="008476D5"/>
    <w:rsid w:val="008548CB"/>
    <w:rsid w:val="00856DFF"/>
    <w:rsid w:val="00870634"/>
    <w:rsid w:val="00872C2F"/>
    <w:rsid w:val="0087500F"/>
    <w:rsid w:val="00875015"/>
    <w:rsid w:val="00876204"/>
    <w:rsid w:val="00876CE6"/>
    <w:rsid w:val="00883CAF"/>
    <w:rsid w:val="008867BE"/>
    <w:rsid w:val="00893B2D"/>
    <w:rsid w:val="00897EAA"/>
    <w:rsid w:val="008A2850"/>
    <w:rsid w:val="008A446C"/>
    <w:rsid w:val="008A567F"/>
    <w:rsid w:val="008A6360"/>
    <w:rsid w:val="008A7965"/>
    <w:rsid w:val="008B41B2"/>
    <w:rsid w:val="008B66C7"/>
    <w:rsid w:val="008B67A1"/>
    <w:rsid w:val="008C6AA0"/>
    <w:rsid w:val="008C6AFA"/>
    <w:rsid w:val="008D53FD"/>
    <w:rsid w:val="008D6B32"/>
    <w:rsid w:val="008E11D5"/>
    <w:rsid w:val="008E35B2"/>
    <w:rsid w:val="008E6131"/>
    <w:rsid w:val="008F2B16"/>
    <w:rsid w:val="008F2F9F"/>
    <w:rsid w:val="009030F2"/>
    <w:rsid w:val="00906406"/>
    <w:rsid w:val="00906ECD"/>
    <w:rsid w:val="00907997"/>
    <w:rsid w:val="009100D8"/>
    <w:rsid w:val="0091052E"/>
    <w:rsid w:val="00911201"/>
    <w:rsid w:val="00911475"/>
    <w:rsid w:val="00911BFA"/>
    <w:rsid w:val="00914623"/>
    <w:rsid w:val="00920317"/>
    <w:rsid w:val="009301B4"/>
    <w:rsid w:val="00932D65"/>
    <w:rsid w:val="00932EB8"/>
    <w:rsid w:val="009366C8"/>
    <w:rsid w:val="00936DC6"/>
    <w:rsid w:val="009405EE"/>
    <w:rsid w:val="0094075A"/>
    <w:rsid w:val="00942A15"/>
    <w:rsid w:val="0094472F"/>
    <w:rsid w:val="009607F3"/>
    <w:rsid w:val="00963D76"/>
    <w:rsid w:val="00964299"/>
    <w:rsid w:val="0096449A"/>
    <w:rsid w:val="00965F48"/>
    <w:rsid w:val="009666B8"/>
    <w:rsid w:val="00966A2D"/>
    <w:rsid w:val="009714F7"/>
    <w:rsid w:val="00972282"/>
    <w:rsid w:val="00973678"/>
    <w:rsid w:val="00976B77"/>
    <w:rsid w:val="00977D11"/>
    <w:rsid w:val="00980F22"/>
    <w:rsid w:val="00983C32"/>
    <w:rsid w:val="00992C32"/>
    <w:rsid w:val="00992F36"/>
    <w:rsid w:val="009949F3"/>
    <w:rsid w:val="0099705C"/>
    <w:rsid w:val="009A0869"/>
    <w:rsid w:val="009A554C"/>
    <w:rsid w:val="009B380E"/>
    <w:rsid w:val="009C0AA3"/>
    <w:rsid w:val="009C5129"/>
    <w:rsid w:val="009C5E22"/>
    <w:rsid w:val="009C792D"/>
    <w:rsid w:val="009D76EC"/>
    <w:rsid w:val="009E58FF"/>
    <w:rsid w:val="009E5B65"/>
    <w:rsid w:val="009F2978"/>
    <w:rsid w:val="00A0208F"/>
    <w:rsid w:val="00A0439F"/>
    <w:rsid w:val="00A0482F"/>
    <w:rsid w:val="00A155F8"/>
    <w:rsid w:val="00A1585F"/>
    <w:rsid w:val="00A21631"/>
    <w:rsid w:val="00A23D22"/>
    <w:rsid w:val="00A27E9A"/>
    <w:rsid w:val="00A35E56"/>
    <w:rsid w:val="00A360DF"/>
    <w:rsid w:val="00A448A6"/>
    <w:rsid w:val="00A46864"/>
    <w:rsid w:val="00A52044"/>
    <w:rsid w:val="00A52D38"/>
    <w:rsid w:val="00A54521"/>
    <w:rsid w:val="00A54D3E"/>
    <w:rsid w:val="00A601BE"/>
    <w:rsid w:val="00A623B0"/>
    <w:rsid w:val="00A63AE7"/>
    <w:rsid w:val="00A64AC9"/>
    <w:rsid w:val="00A67944"/>
    <w:rsid w:val="00A67C8D"/>
    <w:rsid w:val="00A70B40"/>
    <w:rsid w:val="00A81ECF"/>
    <w:rsid w:val="00A83731"/>
    <w:rsid w:val="00A92E38"/>
    <w:rsid w:val="00A964AE"/>
    <w:rsid w:val="00A97766"/>
    <w:rsid w:val="00A97AEA"/>
    <w:rsid w:val="00AA17F5"/>
    <w:rsid w:val="00AA665B"/>
    <w:rsid w:val="00AB13A1"/>
    <w:rsid w:val="00AB46C1"/>
    <w:rsid w:val="00AB61C3"/>
    <w:rsid w:val="00AC1683"/>
    <w:rsid w:val="00AC195D"/>
    <w:rsid w:val="00AC2EEC"/>
    <w:rsid w:val="00AC3A01"/>
    <w:rsid w:val="00AC5340"/>
    <w:rsid w:val="00AC53C4"/>
    <w:rsid w:val="00AD3F88"/>
    <w:rsid w:val="00AD5CAC"/>
    <w:rsid w:val="00AF08AD"/>
    <w:rsid w:val="00AF1EE7"/>
    <w:rsid w:val="00AF2E44"/>
    <w:rsid w:val="00AF3E60"/>
    <w:rsid w:val="00AF5BBF"/>
    <w:rsid w:val="00AF6969"/>
    <w:rsid w:val="00B03C4E"/>
    <w:rsid w:val="00B0583C"/>
    <w:rsid w:val="00B06F76"/>
    <w:rsid w:val="00B206EB"/>
    <w:rsid w:val="00B20FD7"/>
    <w:rsid w:val="00B22C8E"/>
    <w:rsid w:val="00B25DB4"/>
    <w:rsid w:val="00B27791"/>
    <w:rsid w:val="00B40112"/>
    <w:rsid w:val="00B415CA"/>
    <w:rsid w:val="00B478D1"/>
    <w:rsid w:val="00B503A7"/>
    <w:rsid w:val="00B51946"/>
    <w:rsid w:val="00B542F9"/>
    <w:rsid w:val="00B6299A"/>
    <w:rsid w:val="00B676A0"/>
    <w:rsid w:val="00B728B6"/>
    <w:rsid w:val="00B80C95"/>
    <w:rsid w:val="00B844EB"/>
    <w:rsid w:val="00B94294"/>
    <w:rsid w:val="00B94E7C"/>
    <w:rsid w:val="00BA208E"/>
    <w:rsid w:val="00BB5F4C"/>
    <w:rsid w:val="00BB7B87"/>
    <w:rsid w:val="00BC1779"/>
    <w:rsid w:val="00BD34D5"/>
    <w:rsid w:val="00BD6AA0"/>
    <w:rsid w:val="00BE0FC4"/>
    <w:rsid w:val="00BE1188"/>
    <w:rsid w:val="00C1198A"/>
    <w:rsid w:val="00C13BFD"/>
    <w:rsid w:val="00C154B1"/>
    <w:rsid w:val="00C235E9"/>
    <w:rsid w:val="00C26D11"/>
    <w:rsid w:val="00C3245A"/>
    <w:rsid w:val="00C34BD8"/>
    <w:rsid w:val="00C354D5"/>
    <w:rsid w:val="00C3740D"/>
    <w:rsid w:val="00C42564"/>
    <w:rsid w:val="00C438A9"/>
    <w:rsid w:val="00C45679"/>
    <w:rsid w:val="00C51A25"/>
    <w:rsid w:val="00C53734"/>
    <w:rsid w:val="00C630DC"/>
    <w:rsid w:val="00C63B60"/>
    <w:rsid w:val="00C6691C"/>
    <w:rsid w:val="00C67CB7"/>
    <w:rsid w:val="00C72280"/>
    <w:rsid w:val="00C7517B"/>
    <w:rsid w:val="00C845DF"/>
    <w:rsid w:val="00C847E0"/>
    <w:rsid w:val="00C95FDA"/>
    <w:rsid w:val="00C9771F"/>
    <w:rsid w:val="00CA175B"/>
    <w:rsid w:val="00CA1CA7"/>
    <w:rsid w:val="00CB0A37"/>
    <w:rsid w:val="00CB1CA4"/>
    <w:rsid w:val="00CB5FA1"/>
    <w:rsid w:val="00CB6D5D"/>
    <w:rsid w:val="00CC7453"/>
    <w:rsid w:val="00CD4F0A"/>
    <w:rsid w:val="00CE0D31"/>
    <w:rsid w:val="00CE133F"/>
    <w:rsid w:val="00CE2A3A"/>
    <w:rsid w:val="00CE39A4"/>
    <w:rsid w:val="00CE606D"/>
    <w:rsid w:val="00CF1225"/>
    <w:rsid w:val="00CF1CF2"/>
    <w:rsid w:val="00CF1F57"/>
    <w:rsid w:val="00CF2E71"/>
    <w:rsid w:val="00CF596B"/>
    <w:rsid w:val="00CF59B0"/>
    <w:rsid w:val="00CF6D6C"/>
    <w:rsid w:val="00D07855"/>
    <w:rsid w:val="00D25D47"/>
    <w:rsid w:val="00D27D8B"/>
    <w:rsid w:val="00D3525B"/>
    <w:rsid w:val="00D372D1"/>
    <w:rsid w:val="00D4378F"/>
    <w:rsid w:val="00D5571C"/>
    <w:rsid w:val="00D562D4"/>
    <w:rsid w:val="00D5793A"/>
    <w:rsid w:val="00D60BA0"/>
    <w:rsid w:val="00D62417"/>
    <w:rsid w:val="00D62A60"/>
    <w:rsid w:val="00D63CFD"/>
    <w:rsid w:val="00D66F65"/>
    <w:rsid w:val="00D759DA"/>
    <w:rsid w:val="00D75AF0"/>
    <w:rsid w:val="00D77166"/>
    <w:rsid w:val="00D8560E"/>
    <w:rsid w:val="00D86156"/>
    <w:rsid w:val="00DA738A"/>
    <w:rsid w:val="00DB0EF3"/>
    <w:rsid w:val="00DB6BF9"/>
    <w:rsid w:val="00DC2101"/>
    <w:rsid w:val="00DE28ED"/>
    <w:rsid w:val="00DF2D86"/>
    <w:rsid w:val="00DF7C2F"/>
    <w:rsid w:val="00E04133"/>
    <w:rsid w:val="00E07FA3"/>
    <w:rsid w:val="00E136E2"/>
    <w:rsid w:val="00E13949"/>
    <w:rsid w:val="00E14808"/>
    <w:rsid w:val="00E16D3F"/>
    <w:rsid w:val="00E17212"/>
    <w:rsid w:val="00E174BA"/>
    <w:rsid w:val="00E2712C"/>
    <w:rsid w:val="00E27E4D"/>
    <w:rsid w:val="00E32397"/>
    <w:rsid w:val="00E35AF3"/>
    <w:rsid w:val="00E37ED9"/>
    <w:rsid w:val="00E4284C"/>
    <w:rsid w:val="00E563F0"/>
    <w:rsid w:val="00E61396"/>
    <w:rsid w:val="00E64CA7"/>
    <w:rsid w:val="00E6630C"/>
    <w:rsid w:val="00E670E0"/>
    <w:rsid w:val="00E7224C"/>
    <w:rsid w:val="00E73C02"/>
    <w:rsid w:val="00E83CB9"/>
    <w:rsid w:val="00E9025F"/>
    <w:rsid w:val="00E92A5D"/>
    <w:rsid w:val="00E93D07"/>
    <w:rsid w:val="00E95B19"/>
    <w:rsid w:val="00E95BE9"/>
    <w:rsid w:val="00EA4AC4"/>
    <w:rsid w:val="00EA6C9E"/>
    <w:rsid w:val="00EA6F7A"/>
    <w:rsid w:val="00EA7E73"/>
    <w:rsid w:val="00ED5D01"/>
    <w:rsid w:val="00ED6C50"/>
    <w:rsid w:val="00EE208B"/>
    <w:rsid w:val="00EE37C9"/>
    <w:rsid w:val="00EE3BF7"/>
    <w:rsid w:val="00EE721B"/>
    <w:rsid w:val="00EF5E6E"/>
    <w:rsid w:val="00F02010"/>
    <w:rsid w:val="00F04FD4"/>
    <w:rsid w:val="00F072B1"/>
    <w:rsid w:val="00F075DD"/>
    <w:rsid w:val="00F10590"/>
    <w:rsid w:val="00F118DA"/>
    <w:rsid w:val="00F137B0"/>
    <w:rsid w:val="00F1492A"/>
    <w:rsid w:val="00F154A7"/>
    <w:rsid w:val="00F161E2"/>
    <w:rsid w:val="00F16A7D"/>
    <w:rsid w:val="00F23BC7"/>
    <w:rsid w:val="00F30A24"/>
    <w:rsid w:val="00F327A0"/>
    <w:rsid w:val="00F33EB9"/>
    <w:rsid w:val="00F40264"/>
    <w:rsid w:val="00F407C6"/>
    <w:rsid w:val="00F418BC"/>
    <w:rsid w:val="00F4403C"/>
    <w:rsid w:val="00F44534"/>
    <w:rsid w:val="00F44781"/>
    <w:rsid w:val="00F50CF5"/>
    <w:rsid w:val="00F516B4"/>
    <w:rsid w:val="00F5736A"/>
    <w:rsid w:val="00F603C3"/>
    <w:rsid w:val="00F62C1F"/>
    <w:rsid w:val="00F66DB5"/>
    <w:rsid w:val="00F72DDF"/>
    <w:rsid w:val="00F74350"/>
    <w:rsid w:val="00F77413"/>
    <w:rsid w:val="00F8420F"/>
    <w:rsid w:val="00F9003C"/>
    <w:rsid w:val="00F92A2C"/>
    <w:rsid w:val="00F94E44"/>
    <w:rsid w:val="00F96FD5"/>
    <w:rsid w:val="00FA596F"/>
    <w:rsid w:val="00FA640D"/>
    <w:rsid w:val="00FA7310"/>
    <w:rsid w:val="00FB0426"/>
    <w:rsid w:val="00FB40DD"/>
    <w:rsid w:val="00FB61E2"/>
    <w:rsid w:val="00FB6348"/>
    <w:rsid w:val="00FB732B"/>
    <w:rsid w:val="00FC0597"/>
    <w:rsid w:val="00FC0CDC"/>
    <w:rsid w:val="00FC34D8"/>
    <w:rsid w:val="00FC4192"/>
    <w:rsid w:val="00FC4453"/>
    <w:rsid w:val="00FC54C3"/>
    <w:rsid w:val="00FC7341"/>
    <w:rsid w:val="00FD2A09"/>
    <w:rsid w:val="00FD4DA8"/>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semiHidden/>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semiHidden/>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70004">
      <w:bodyDiv w:val="1"/>
      <w:marLeft w:val="0"/>
      <w:marRight w:val="0"/>
      <w:marTop w:val="0"/>
      <w:marBottom w:val="0"/>
      <w:divBdr>
        <w:top w:val="none" w:sz="0" w:space="0" w:color="auto"/>
        <w:left w:val="none" w:sz="0" w:space="0" w:color="auto"/>
        <w:bottom w:val="none" w:sz="0" w:space="0" w:color="auto"/>
        <w:right w:val="none" w:sz="0" w:space="0" w:color="auto"/>
      </w:divBdr>
      <w:divsChild>
        <w:div w:id="939217542">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619290962">
                  <w:marLeft w:val="0"/>
                  <w:marRight w:val="0"/>
                  <w:marTop w:val="0"/>
                  <w:marBottom w:val="0"/>
                  <w:divBdr>
                    <w:top w:val="none" w:sz="0" w:space="0" w:color="auto"/>
                    <w:left w:val="none" w:sz="0" w:space="0" w:color="auto"/>
                    <w:bottom w:val="none" w:sz="0" w:space="0" w:color="auto"/>
                    <w:right w:val="none" w:sz="0" w:space="0" w:color="auto"/>
                  </w:divBdr>
                  <w:divsChild>
                    <w:div w:id="1386757290">
                      <w:marLeft w:val="0"/>
                      <w:marRight w:val="0"/>
                      <w:marTop w:val="0"/>
                      <w:marBottom w:val="0"/>
                      <w:divBdr>
                        <w:top w:val="none" w:sz="0" w:space="0" w:color="auto"/>
                        <w:left w:val="none" w:sz="0" w:space="0" w:color="auto"/>
                        <w:bottom w:val="none" w:sz="0" w:space="0" w:color="auto"/>
                        <w:right w:val="none" w:sz="0" w:space="0" w:color="auto"/>
                      </w:divBdr>
                      <w:divsChild>
                        <w:div w:id="78868504">
                          <w:marLeft w:val="0"/>
                          <w:marRight w:val="0"/>
                          <w:marTop w:val="0"/>
                          <w:marBottom w:val="0"/>
                          <w:divBdr>
                            <w:top w:val="none" w:sz="0" w:space="0" w:color="auto"/>
                            <w:left w:val="none" w:sz="0" w:space="0" w:color="auto"/>
                            <w:bottom w:val="none" w:sz="0" w:space="0" w:color="auto"/>
                            <w:right w:val="none" w:sz="0" w:space="0" w:color="auto"/>
                          </w:divBdr>
                        </w:div>
                        <w:div w:id="1793741147">
                          <w:marLeft w:val="0"/>
                          <w:marRight w:val="0"/>
                          <w:marTop w:val="0"/>
                          <w:marBottom w:val="0"/>
                          <w:divBdr>
                            <w:top w:val="none" w:sz="0" w:space="0" w:color="auto"/>
                            <w:left w:val="none" w:sz="0" w:space="0" w:color="auto"/>
                            <w:bottom w:val="none" w:sz="0" w:space="0" w:color="auto"/>
                            <w:right w:val="none" w:sz="0" w:space="0" w:color="auto"/>
                          </w:divBdr>
                        </w:div>
                        <w:div w:id="919485949">
                          <w:marLeft w:val="0"/>
                          <w:marRight w:val="0"/>
                          <w:marTop w:val="0"/>
                          <w:marBottom w:val="0"/>
                          <w:divBdr>
                            <w:top w:val="none" w:sz="0" w:space="0" w:color="auto"/>
                            <w:left w:val="none" w:sz="0" w:space="0" w:color="auto"/>
                            <w:bottom w:val="none" w:sz="0" w:space="0" w:color="auto"/>
                            <w:right w:val="none" w:sz="0" w:space="0" w:color="auto"/>
                          </w:divBdr>
                        </w:div>
                        <w:div w:id="6222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456">
      <w:bodyDiv w:val="1"/>
      <w:marLeft w:val="0"/>
      <w:marRight w:val="0"/>
      <w:marTop w:val="0"/>
      <w:marBottom w:val="0"/>
      <w:divBdr>
        <w:top w:val="none" w:sz="0" w:space="0" w:color="auto"/>
        <w:left w:val="none" w:sz="0" w:space="0" w:color="auto"/>
        <w:bottom w:val="none" w:sz="0" w:space="0" w:color="auto"/>
        <w:right w:val="none" w:sz="0" w:space="0" w:color="auto"/>
      </w:divBdr>
      <w:divsChild>
        <w:div w:id="843975879">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20808863">
                  <w:marLeft w:val="0"/>
                  <w:marRight w:val="0"/>
                  <w:marTop w:val="0"/>
                  <w:marBottom w:val="0"/>
                  <w:divBdr>
                    <w:top w:val="none" w:sz="0" w:space="0" w:color="auto"/>
                    <w:left w:val="none" w:sz="0" w:space="0" w:color="auto"/>
                    <w:bottom w:val="none" w:sz="0" w:space="0" w:color="auto"/>
                    <w:right w:val="none" w:sz="0" w:space="0" w:color="auto"/>
                  </w:divBdr>
                  <w:divsChild>
                    <w:div w:id="1047677770">
                      <w:marLeft w:val="0"/>
                      <w:marRight w:val="0"/>
                      <w:marTop w:val="0"/>
                      <w:marBottom w:val="0"/>
                      <w:divBdr>
                        <w:top w:val="none" w:sz="0" w:space="0" w:color="auto"/>
                        <w:left w:val="none" w:sz="0" w:space="0" w:color="auto"/>
                        <w:bottom w:val="none" w:sz="0" w:space="0" w:color="auto"/>
                        <w:right w:val="none" w:sz="0" w:space="0" w:color="auto"/>
                      </w:divBdr>
                      <w:divsChild>
                        <w:div w:id="285283599">
                          <w:marLeft w:val="0"/>
                          <w:marRight w:val="0"/>
                          <w:marTop w:val="0"/>
                          <w:marBottom w:val="0"/>
                          <w:divBdr>
                            <w:top w:val="none" w:sz="0" w:space="0" w:color="auto"/>
                            <w:left w:val="none" w:sz="0" w:space="0" w:color="auto"/>
                            <w:bottom w:val="none" w:sz="0" w:space="0" w:color="auto"/>
                            <w:right w:val="none" w:sz="0" w:space="0" w:color="auto"/>
                          </w:divBdr>
                        </w:div>
                        <w:div w:id="1742361052">
                          <w:marLeft w:val="0"/>
                          <w:marRight w:val="0"/>
                          <w:marTop w:val="0"/>
                          <w:marBottom w:val="0"/>
                          <w:divBdr>
                            <w:top w:val="none" w:sz="0" w:space="0" w:color="auto"/>
                            <w:left w:val="none" w:sz="0" w:space="0" w:color="auto"/>
                            <w:bottom w:val="none" w:sz="0" w:space="0" w:color="auto"/>
                            <w:right w:val="none" w:sz="0" w:space="0" w:color="auto"/>
                          </w:divBdr>
                        </w:div>
                        <w:div w:id="1923025127">
                          <w:marLeft w:val="0"/>
                          <w:marRight w:val="0"/>
                          <w:marTop w:val="0"/>
                          <w:marBottom w:val="0"/>
                          <w:divBdr>
                            <w:top w:val="none" w:sz="0" w:space="0" w:color="auto"/>
                            <w:left w:val="none" w:sz="0" w:space="0" w:color="auto"/>
                            <w:bottom w:val="none" w:sz="0" w:space="0" w:color="auto"/>
                            <w:right w:val="none" w:sz="0" w:space="0" w:color="auto"/>
                          </w:divBdr>
                        </w:div>
                        <w:div w:id="1677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24967">
      <w:bodyDiv w:val="1"/>
      <w:marLeft w:val="0"/>
      <w:marRight w:val="0"/>
      <w:marTop w:val="0"/>
      <w:marBottom w:val="0"/>
      <w:divBdr>
        <w:top w:val="none" w:sz="0" w:space="0" w:color="auto"/>
        <w:left w:val="none" w:sz="0" w:space="0" w:color="auto"/>
        <w:bottom w:val="none" w:sz="0" w:space="0" w:color="auto"/>
        <w:right w:val="none" w:sz="0" w:space="0" w:color="auto"/>
      </w:divBdr>
      <w:divsChild>
        <w:div w:id="2134513337">
          <w:marLeft w:val="0"/>
          <w:marRight w:val="0"/>
          <w:marTop w:val="0"/>
          <w:marBottom w:val="0"/>
          <w:divBdr>
            <w:top w:val="none" w:sz="0" w:space="0" w:color="auto"/>
            <w:left w:val="none" w:sz="0" w:space="0" w:color="auto"/>
            <w:bottom w:val="none" w:sz="0" w:space="0" w:color="auto"/>
            <w:right w:val="none" w:sz="0" w:space="0" w:color="auto"/>
          </w:divBdr>
          <w:divsChild>
            <w:div w:id="21563636">
              <w:marLeft w:val="0"/>
              <w:marRight w:val="0"/>
              <w:marTop w:val="0"/>
              <w:marBottom w:val="0"/>
              <w:divBdr>
                <w:top w:val="none" w:sz="0" w:space="0" w:color="auto"/>
                <w:left w:val="none" w:sz="0" w:space="0" w:color="auto"/>
                <w:bottom w:val="none" w:sz="0" w:space="0" w:color="auto"/>
                <w:right w:val="none" w:sz="0" w:space="0" w:color="auto"/>
              </w:divBdr>
              <w:divsChild>
                <w:div w:id="1181550389">
                  <w:marLeft w:val="0"/>
                  <w:marRight w:val="0"/>
                  <w:marTop w:val="0"/>
                  <w:marBottom w:val="0"/>
                  <w:divBdr>
                    <w:top w:val="none" w:sz="0" w:space="0" w:color="auto"/>
                    <w:left w:val="none" w:sz="0" w:space="0" w:color="auto"/>
                    <w:bottom w:val="none" w:sz="0" w:space="0" w:color="auto"/>
                    <w:right w:val="none" w:sz="0" w:space="0" w:color="auto"/>
                  </w:divBdr>
                  <w:divsChild>
                    <w:div w:id="645552082">
                      <w:marLeft w:val="0"/>
                      <w:marRight w:val="0"/>
                      <w:marTop w:val="0"/>
                      <w:marBottom w:val="0"/>
                      <w:divBdr>
                        <w:top w:val="none" w:sz="0" w:space="0" w:color="auto"/>
                        <w:left w:val="none" w:sz="0" w:space="0" w:color="auto"/>
                        <w:bottom w:val="none" w:sz="0" w:space="0" w:color="auto"/>
                        <w:right w:val="none" w:sz="0" w:space="0" w:color="auto"/>
                      </w:divBdr>
                      <w:divsChild>
                        <w:div w:id="1040859600">
                          <w:marLeft w:val="0"/>
                          <w:marRight w:val="0"/>
                          <w:marTop w:val="0"/>
                          <w:marBottom w:val="0"/>
                          <w:divBdr>
                            <w:top w:val="none" w:sz="0" w:space="0" w:color="auto"/>
                            <w:left w:val="none" w:sz="0" w:space="0" w:color="auto"/>
                            <w:bottom w:val="none" w:sz="0" w:space="0" w:color="auto"/>
                            <w:right w:val="none" w:sz="0" w:space="0" w:color="auto"/>
                          </w:divBdr>
                        </w:div>
                        <w:div w:id="1548372502">
                          <w:marLeft w:val="0"/>
                          <w:marRight w:val="0"/>
                          <w:marTop w:val="0"/>
                          <w:marBottom w:val="0"/>
                          <w:divBdr>
                            <w:top w:val="none" w:sz="0" w:space="0" w:color="auto"/>
                            <w:left w:val="none" w:sz="0" w:space="0" w:color="auto"/>
                            <w:bottom w:val="none" w:sz="0" w:space="0" w:color="auto"/>
                            <w:right w:val="none" w:sz="0" w:space="0" w:color="auto"/>
                          </w:divBdr>
                        </w:div>
                        <w:div w:id="1461995606">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1178613092">
                          <w:marLeft w:val="0"/>
                          <w:marRight w:val="0"/>
                          <w:marTop w:val="0"/>
                          <w:marBottom w:val="0"/>
                          <w:divBdr>
                            <w:top w:val="none" w:sz="0" w:space="0" w:color="auto"/>
                            <w:left w:val="none" w:sz="0" w:space="0" w:color="auto"/>
                            <w:bottom w:val="none" w:sz="0" w:space="0" w:color="auto"/>
                            <w:right w:val="none" w:sz="0" w:space="0" w:color="auto"/>
                          </w:divBdr>
                        </w:div>
                        <w:div w:id="1676834143">
                          <w:marLeft w:val="0"/>
                          <w:marRight w:val="0"/>
                          <w:marTop w:val="0"/>
                          <w:marBottom w:val="0"/>
                          <w:divBdr>
                            <w:top w:val="none" w:sz="0" w:space="0" w:color="auto"/>
                            <w:left w:val="none" w:sz="0" w:space="0" w:color="auto"/>
                            <w:bottom w:val="none" w:sz="0" w:space="0" w:color="auto"/>
                            <w:right w:val="none" w:sz="0" w:space="0" w:color="auto"/>
                          </w:divBdr>
                        </w:div>
                        <w:div w:id="1503593615">
                          <w:marLeft w:val="0"/>
                          <w:marRight w:val="0"/>
                          <w:marTop w:val="0"/>
                          <w:marBottom w:val="0"/>
                          <w:divBdr>
                            <w:top w:val="none" w:sz="0" w:space="0" w:color="auto"/>
                            <w:left w:val="none" w:sz="0" w:space="0" w:color="auto"/>
                            <w:bottom w:val="none" w:sz="0" w:space="0" w:color="auto"/>
                            <w:right w:val="none" w:sz="0" w:space="0" w:color="auto"/>
                          </w:divBdr>
                        </w:div>
                        <w:div w:id="1585800090">
                          <w:marLeft w:val="0"/>
                          <w:marRight w:val="0"/>
                          <w:marTop w:val="0"/>
                          <w:marBottom w:val="0"/>
                          <w:divBdr>
                            <w:top w:val="none" w:sz="0" w:space="0" w:color="auto"/>
                            <w:left w:val="none" w:sz="0" w:space="0" w:color="auto"/>
                            <w:bottom w:val="none" w:sz="0" w:space="0" w:color="auto"/>
                            <w:right w:val="none" w:sz="0" w:space="0" w:color="auto"/>
                          </w:divBdr>
                        </w:div>
                        <w:div w:id="1010182404">
                          <w:marLeft w:val="0"/>
                          <w:marRight w:val="0"/>
                          <w:marTop w:val="0"/>
                          <w:marBottom w:val="0"/>
                          <w:divBdr>
                            <w:top w:val="none" w:sz="0" w:space="0" w:color="auto"/>
                            <w:left w:val="none" w:sz="0" w:space="0" w:color="auto"/>
                            <w:bottom w:val="none" w:sz="0" w:space="0" w:color="auto"/>
                            <w:right w:val="none" w:sz="0" w:space="0" w:color="auto"/>
                          </w:divBdr>
                        </w:div>
                        <w:div w:id="490416319">
                          <w:marLeft w:val="0"/>
                          <w:marRight w:val="0"/>
                          <w:marTop w:val="0"/>
                          <w:marBottom w:val="0"/>
                          <w:divBdr>
                            <w:top w:val="none" w:sz="0" w:space="0" w:color="auto"/>
                            <w:left w:val="none" w:sz="0" w:space="0" w:color="auto"/>
                            <w:bottom w:val="none" w:sz="0" w:space="0" w:color="auto"/>
                            <w:right w:val="none" w:sz="0" w:space="0" w:color="auto"/>
                          </w:divBdr>
                        </w:div>
                        <w:div w:id="101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242">
      <w:bodyDiv w:val="1"/>
      <w:marLeft w:val="0"/>
      <w:marRight w:val="0"/>
      <w:marTop w:val="0"/>
      <w:marBottom w:val="0"/>
      <w:divBdr>
        <w:top w:val="none" w:sz="0" w:space="0" w:color="auto"/>
        <w:left w:val="none" w:sz="0" w:space="0" w:color="auto"/>
        <w:bottom w:val="none" w:sz="0" w:space="0" w:color="auto"/>
        <w:right w:val="none" w:sz="0" w:space="0" w:color="auto"/>
      </w:divBdr>
      <w:divsChild>
        <w:div w:id="1738824359">
          <w:marLeft w:val="0"/>
          <w:marRight w:val="0"/>
          <w:marTop w:val="0"/>
          <w:marBottom w:val="0"/>
          <w:divBdr>
            <w:top w:val="none" w:sz="0" w:space="0" w:color="auto"/>
            <w:left w:val="none" w:sz="0" w:space="0" w:color="auto"/>
            <w:bottom w:val="none" w:sz="0" w:space="0" w:color="auto"/>
            <w:right w:val="none" w:sz="0" w:space="0" w:color="auto"/>
          </w:divBdr>
          <w:divsChild>
            <w:div w:id="1817725766">
              <w:marLeft w:val="0"/>
              <w:marRight w:val="0"/>
              <w:marTop w:val="0"/>
              <w:marBottom w:val="0"/>
              <w:divBdr>
                <w:top w:val="none" w:sz="0" w:space="0" w:color="auto"/>
                <w:left w:val="none" w:sz="0" w:space="0" w:color="auto"/>
                <w:bottom w:val="none" w:sz="0" w:space="0" w:color="auto"/>
                <w:right w:val="none" w:sz="0" w:space="0" w:color="auto"/>
              </w:divBdr>
              <w:divsChild>
                <w:div w:id="2146963483">
                  <w:marLeft w:val="0"/>
                  <w:marRight w:val="0"/>
                  <w:marTop w:val="0"/>
                  <w:marBottom w:val="0"/>
                  <w:divBdr>
                    <w:top w:val="none" w:sz="0" w:space="0" w:color="auto"/>
                    <w:left w:val="none" w:sz="0" w:space="0" w:color="auto"/>
                    <w:bottom w:val="none" w:sz="0" w:space="0" w:color="auto"/>
                    <w:right w:val="none" w:sz="0" w:space="0" w:color="auto"/>
                  </w:divBdr>
                  <w:divsChild>
                    <w:div w:id="1807502828">
                      <w:marLeft w:val="0"/>
                      <w:marRight w:val="0"/>
                      <w:marTop w:val="0"/>
                      <w:marBottom w:val="0"/>
                      <w:divBdr>
                        <w:top w:val="none" w:sz="0" w:space="0" w:color="auto"/>
                        <w:left w:val="none" w:sz="0" w:space="0" w:color="auto"/>
                        <w:bottom w:val="none" w:sz="0" w:space="0" w:color="auto"/>
                        <w:right w:val="none" w:sz="0" w:space="0" w:color="auto"/>
                      </w:divBdr>
                      <w:divsChild>
                        <w:div w:id="708648498">
                          <w:marLeft w:val="0"/>
                          <w:marRight w:val="0"/>
                          <w:marTop w:val="0"/>
                          <w:marBottom w:val="0"/>
                          <w:divBdr>
                            <w:top w:val="none" w:sz="0" w:space="0" w:color="auto"/>
                            <w:left w:val="none" w:sz="0" w:space="0" w:color="auto"/>
                            <w:bottom w:val="none" w:sz="0" w:space="0" w:color="auto"/>
                            <w:right w:val="none" w:sz="0" w:space="0" w:color="auto"/>
                          </w:divBdr>
                        </w:div>
                        <w:div w:id="1933464462">
                          <w:marLeft w:val="0"/>
                          <w:marRight w:val="0"/>
                          <w:marTop w:val="0"/>
                          <w:marBottom w:val="0"/>
                          <w:divBdr>
                            <w:top w:val="none" w:sz="0" w:space="0" w:color="auto"/>
                            <w:left w:val="none" w:sz="0" w:space="0" w:color="auto"/>
                            <w:bottom w:val="none" w:sz="0" w:space="0" w:color="auto"/>
                            <w:right w:val="none" w:sz="0" w:space="0" w:color="auto"/>
                          </w:divBdr>
                        </w:div>
                        <w:div w:id="425346958">
                          <w:marLeft w:val="0"/>
                          <w:marRight w:val="0"/>
                          <w:marTop w:val="0"/>
                          <w:marBottom w:val="0"/>
                          <w:divBdr>
                            <w:top w:val="none" w:sz="0" w:space="0" w:color="auto"/>
                            <w:left w:val="none" w:sz="0" w:space="0" w:color="auto"/>
                            <w:bottom w:val="none" w:sz="0" w:space="0" w:color="auto"/>
                            <w:right w:val="none" w:sz="0" w:space="0" w:color="auto"/>
                          </w:divBdr>
                        </w:div>
                        <w:div w:id="590285630">
                          <w:marLeft w:val="0"/>
                          <w:marRight w:val="0"/>
                          <w:marTop w:val="0"/>
                          <w:marBottom w:val="0"/>
                          <w:divBdr>
                            <w:top w:val="none" w:sz="0" w:space="0" w:color="auto"/>
                            <w:left w:val="none" w:sz="0" w:space="0" w:color="auto"/>
                            <w:bottom w:val="none" w:sz="0" w:space="0" w:color="auto"/>
                            <w:right w:val="none" w:sz="0" w:space="0" w:color="auto"/>
                          </w:divBdr>
                        </w:div>
                        <w:div w:id="1720402569">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
                        <w:div w:id="477308984">
                          <w:marLeft w:val="0"/>
                          <w:marRight w:val="0"/>
                          <w:marTop w:val="0"/>
                          <w:marBottom w:val="0"/>
                          <w:divBdr>
                            <w:top w:val="none" w:sz="0" w:space="0" w:color="auto"/>
                            <w:left w:val="none" w:sz="0" w:space="0" w:color="auto"/>
                            <w:bottom w:val="none" w:sz="0" w:space="0" w:color="auto"/>
                            <w:right w:val="none" w:sz="0" w:space="0" w:color="auto"/>
                          </w:divBdr>
                        </w:div>
                        <w:div w:id="145711403">
                          <w:marLeft w:val="0"/>
                          <w:marRight w:val="0"/>
                          <w:marTop w:val="0"/>
                          <w:marBottom w:val="0"/>
                          <w:divBdr>
                            <w:top w:val="none" w:sz="0" w:space="0" w:color="auto"/>
                            <w:left w:val="none" w:sz="0" w:space="0" w:color="auto"/>
                            <w:bottom w:val="none" w:sz="0" w:space="0" w:color="auto"/>
                            <w:right w:val="none" w:sz="0" w:space="0" w:color="auto"/>
                          </w:divBdr>
                        </w:div>
                        <w:div w:id="1326279019">
                          <w:marLeft w:val="0"/>
                          <w:marRight w:val="0"/>
                          <w:marTop w:val="0"/>
                          <w:marBottom w:val="0"/>
                          <w:divBdr>
                            <w:top w:val="none" w:sz="0" w:space="0" w:color="auto"/>
                            <w:left w:val="none" w:sz="0" w:space="0" w:color="auto"/>
                            <w:bottom w:val="none" w:sz="0" w:space="0" w:color="auto"/>
                            <w:right w:val="none" w:sz="0" w:space="0" w:color="auto"/>
                          </w:divBdr>
                        </w:div>
                        <w:div w:id="1602185463">
                          <w:marLeft w:val="0"/>
                          <w:marRight w:val="0"/>
                          <w:marTop w:val="0"/>
                          <w:marBottom w:val="0"/>
                          <w:divBdr>
                            <w:top w:val="none" w:sz="0" w:space="0" w:color="auto"/>
                            <w:left w:val="none" w:sz="0" w:space="0" w:color="auto"/>
                            <w:bottom w:val="none" w:sz="0" w:space="0" w:color="auto"/>
                            <w:right w:val="none" w:sz="0" w:space="0" w:color="auto"/>
                          </w:divBdr>
                        </w:div>
                        <w:div w:id="1937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76997">
      <w:bodyDiv w:val="1"/>
      <w:marLeft w:val="0"/>
      <w:marRight w:val="0"/>
      <w:marTop w:val="0"/>
      <w:marBottom w:val="0"/>
      <w:divBdr>
        <w:top w:val="none" w:sz="0" w:space="0" w:color="auto"/>
        <w:left w:val="none" w:sz="0" w:space="0" w:color="auto"/>
        <w:bottom w:val="none" w:sz="0" w:space="0" w:color="auto"/>
        <w:right w:val="none" w:sz="0" w:space="0" w:color="auto"/>
      </w:divBdr>
      <w:divsChild>
        <w:div w:id="1430588930">
          <w:marLeft w:val="0"/>
          <w:marRight w:val="0"/>
          <w:marTop w:val="0"/>
          <w:marBottom w:val="0"/>
          <w:divBdr>
            <w:top w:val="none" w:sz="0" w:space="0" w:color="auto"/>
            <w:left w:val="none" w:sz="0" w:space="0" w:color="auto"/>
            <w:bottom w:val="none" w:sz="0" w:space="0" w:color="auto"/>
            <w:right w:val="none" w:sz="0" w:space="0" w:color="auto"/>
          </w:divBdr>
          <w:divsChild>
            <w:div w:id="1467774446">
              <w:marLeft w:val="0"/>
              <w:marRight w:val="0"/>
              <w:marTop w:val="0"/>
              <w:marBottom w:val="0"/>
              <w:divBdr>
                <w:top w:val="none" w:sz="0" w:space="0" w:color="auto"/>
                <w:left w:val="none" w:sz="0" w:space="0" w:color="auto"/>
                <w:bottom w:val="none" w:sz="0" w:space="0" w:color="auto"/>
                <w:right w:val="none" w:sz="0" w:space="0" w:color="auto"/>
              </w:divBdr>
              <w:divsChild>
                <w:div w:id="1876431011">
                  <w:marLeft w:val="0"/>
                  <w:marRight w:val="0"/>
                  <w:marTop w:val="0"/>
                  <w:marBottom w:val="0"/>
                  <w:divBdr>
                    <w:top w:val="none" w:sz="0" w:space="0" w:color="auto"/>
                    <w:left w:val="none" w:sz="0" w:space="0" w:color="auto"/>
                    <w:bottom w:val="none" w:sz="0" w:space="0" w:color="auto"/>
                    <w:right w:val="none" w:sz="0" w:space="0" w:color="auto"/>
                  </w:divBdr>
                  <w:divsChild>
                    <w:div w:id="1285891358">
                      <w:marLeft w:val="0"/>
                      <w:marRight w:val="0"/>
                      <w:marTop w:val="0"/>
                      <w:marBottom w:val="0"/>
                      <w:divBdr>
                        <w:top w:val="none" w:sz="0" w:space="0" w:color="auto"/>
                        <w:left w:val="none" w:sz="0" w:space="0" w:color="auto"/>
                        <w:bottom w:val="none" w:sz="0" w:space="0" w:color="auto"/>
                        <w:right w:val="none" w:sz="0" w:space="0" w:color="auto"/>
                      </w:divBdr>
                      <w:divsChild>
                        <w:div w:id="836073596">
                          <w:marLeft w:val="0"/>
                          <w:marRight w:val="0"/>
                          <w:marTop w:val="0"/>
                          <w:marBottom w:val="0"/>
                          <w:divBdr>
                            <w:top w:val="none" w:sz="0" w:space="0" w:color="auto"/>
                            <w:left w:val="none" w:sz="0" w:space="0" w:color="auto"/>
                            <w:bottom w:val="none" w:sz="0" w:space="0" w:color="auto"/>
                            <w:right w:val="none" w:sz="0" w:space="0" w:color="auto"/>
                          </w:divBdr>
                        </w:div>
                        <w:div w:id="1577206017">
                          <w:marLeft w:val="0"/>
                          <w:marRight w:val="0"/>
                          <w:marTop w:val="0"/>
                          <w:marBottom w:val="0"/>
                          <w:divBdr>
                            <w:top w:val="none" w:sz="0" w:space="0" w:color="auto"/>
                            <w:left w:val="none" w:sz="0" w:space="0" w:color="auto"/>
                            <w:bottom w:val="none" w:sz="0" w:space="0" w:color="auto"/>
                            <w:right w:val="none" w:sz="0" w:space="0" w:color="auto"/>
                          </w:divBdr>
                        </w:div>
                        <w:div w:id="1793745346">
                          <w:marLeft w:val="0"/>
                          <w:marRight w:val="0"/>
                          <w:marTop w:val="0"/>
                          <w:marBottom w:val="0"/>
                          <w:divBdr>
                            <w:top w:val="none" w:sz="0" w:space="0" w:color="auto"/>
                            <w:left w:val="none" w:sz="0" w:space="0" w:color="auto"/>
                            <w:bottom w:val="none" w:sz="0" w:space="0" w:color="auto"/>
                            <w:right w:val="none" w:sz="0" w:space="0" w:color="auto"/>
                          </w:divBdr>
                        </w:div>
                        <w:div w:id="107508824">
                          <w:marLeft w:val="0"/>
                          <w:marRight w:val="0"/>
                          <w:marTop w:val="0"/>
                          <w:marBottom w:val="0"/>
                          <w:divBdr>
                            <w:top w:val="none" w:sz="0" w:space="0" w:color="auto"/>
                            <w:left w:val="none" w:sz="0" w:space="0" w:color="auto"/>
                            <w:bottom w:val="none" w:sz="0" w:space="0" w:color="auto"/>
                            <w:right w:val="none" w:sz="0" w:space="0" w:color="auto"/>
                          </w:divBdr>
                        </w:div>
                        <w:div w:id="15277501">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8402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A7FD-8366-46E2-9463-6F69347A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4968</Words>
  <Characters>2832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5</cp:revision>
  <cp:lastPrinted>2019-08-06T06:44:00Z</cp:lastPrinted>
  <dcterms:created xsi:type="dcterms:W3CDTF">2019-11-18T09:37:00Z</dcterms:created>
  <dcterms:modified xsi:type="dcterms:W3CDTF">2019-11-18T12:30:00Z</dcterms:modified>
</cp:coreProperties>
</file>