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10B530" w14:textId="30F82416" w:rsidR="00B82018" w:rsidRPr="00434C77" w:rsidRDefault="00C84F97" w:rsidP="00252817">
      <w:pPr>
        <w:jc w:val="center"/>
        <w:rPr>
          <w:rFonts w:ascii="Times New Roman" w:hAnsi="Times New Roman" w:cs="Times New Roman"/>
          <w:b/>
          <w:sz w:val="24"/>
          <w:szCs w:val="24"/>
        </w:rPr>
      </w:pPr>
      <w:r w:rsidRPr="00434C77">
        <w:rPr>
          <w:rFonts w:ascii="Times New Roman" w:hAnsi="Times New Roman" w:cs="Times New Roman"/>
          <w:b/>
          <w:sz w:val="24"/>
          <w:szCs w:val="24"/>
        </w:rPr>
        <w:t>APRAŠO</w:t>
      </w:r>
      <w:r w:rsidR="00252817" w:rsidRPr="00434C77">
        <w:rPr>
          <w:rFonts w:ascii="Times New Roman" w:hAnsi="Times New Roman" w:cs="Times New Roman"/>
          <w:b/>
          <w:sz w:val="24"/>
          <w:szCs w:val="24"/>
        </w:rPr>
        <w:t xml:space="preserve"> </w:t>
      </w:r>
      <w:r w:rsidR="00B860FB" w:rsidRPr="00434C77">
        <w:rPr>
          <w:rFonts w:ascii="Times New Roman" w:hAnsi="Times New Roman" w:cs="Times New Roman"/>
          <w:b/>
          <w:sz w:val="24"/>
          <w:szCs w:val="24"/>
        </w:rPr>
        <w:t>PROJEKTO</w:t>
      </w:r>
      <w:r w:rsidR="00165DD1" w:rsidRPr="00434C77">
        <w:rPr>
          <w:rFonts w:ascii="Times New Roman" w:hAnsi="Times New Roman" w:cs="Times New Roman"/>
          <w:b/>
          <w:sz w:val="24"/>
          <w:szCs w:val="24"/>
        </w:rPr>
        <w:t xml:space="preserve"> </w:t>
      </w:r>
      <w:r w:rsidR="00252817" w:rsidRPr="00434C77">
        <w:rPr>
          <w:rFonts w:ascii="Times New Roman" w:hAnsi="Times New Roman" w:cs="Times New Roman"/>
          <w:b/>
          <w:sz w:val="24"/>
          <w:szCs w:val="24"/>
        </w:rPr>
        <w:t>DERINIMO PAŽYMA</w:t>
      </w:r>
    </w:p>
    <w:p w14:paraId="10039941" w14:textId="3463BE1B" w:rsidR="00252817" w:rsidRPr="00434C77" w:rsidRDefault="00367448" w:rsidP="00252817">
      <w:pPr>
        <w:jc w:val="center"/>
        <w:rPr>
          <w:rFonts w:ascii="Times New Roman" w:hAnsi="Times New Roman" w:cs="Times New Roman"/>
          <w:b/>
          <w:sz w:val="24"/>
          <w:szCs w:val="24"/>
        </w:rPr>
      </w:pPr>
      <w:r w:rsidRPr="00434C77">
        <w:rPr>
          <w:rFonts w:ascii="Times New Roman" w:hAnsi="Times New Roman" w:cs="Times New Roman"/>
          <w:b/>
          <w:sz w:val="24"/>
          <w:szCs w:val="24"/>
        </w:rPr>
        <w:t>2020-08-27</w:t>
      </w:r>
    </w:p>
    <w:tbl>
      <w:tblPr>
        <w:tblStyle w:val="Lentelstinklelis"/>
        <w:tblW w:w="14034" w:type="dxa"/>
        <w:tblInd w:w="-5" w:type="dxa"/>
        <w:tblLook w:val="04A0" w:firstRow="1" w:lastRow="0" w:firstColumn="1" w:lastColumn="0" w:noHBand="0" w:noVBand="1"/>
      </w:tblPr>
      <w:tblGrid>
        <w:gridCol w:w="1723"/>
        <w:gridCol w:w="2926"/>
        <w:gridCol w:w="2292"/>
        <w:gridCol w:w="2357"/>
        <w:gridCol w:w="4650"/>
        <w:gridCol w:w="86"/>
      </w:tblGrid>
      <w:tr w:rsidR="00252817" w:rsidRPr="00434C77" w14:paraId="2C299BCB" w14:textId="77777777" w:rsidTr="00AA0EAA">
        <w:tc>
          <w:tcPr>
            <w:tcW w:w="1723" w:type="dxa"/>
          </w:tcPr>
          <w:p w14:paraId="421E3B73" w14:textId="2B7B4DEF" w:rsidR="00252817" w:rsidRPr="00434C77" w:rsidRDefault="00FC56EC" w:rsidP="00FC56EC">
            <w:pPr>
              <w:pStyle w:val="Sraopastraipa"/>
              <w:ind w:left="29" w:hanging="29"/>
              <w:jc w:val="center"/>
            </w:pPr>
            <w:r w:rsidRPr="00434C77">
              <w:rPr>
                <w:rFonts w:ascii="Times New Roman" w:hAnsi="Times New Roman" w:cs="Times New Roman"/>
                <w:b/>
                <w:bCs/>
                <w:sz w:val="24"/>
                <w:szCs w:val="24"/>
              </w:rPr>
              <w:t>Suinteresuotos institucijos ir asmenys, į kurių pastabas ir pasiūlymus neatsižvelgta arba atsižvelgta iš dalies</w:t>
            </w:r>
          </w:p>
        </w:tc>
        <w:tc>
          <w:tcPr>
            <w:tcW w:w="5218" w:type="dxa"/>
            <w:gridSpan w:val="2"/>
          </w:tcPr>
          <w:p w14:paraId="2C19B778" w14:textId="1B59E7EA" w:rsidR="00252817" w:rsidRPr="00434C77" w:rsidRDefault="00FC56EC" w:rsidP="00252817">
            <w:pPr>
              <w:jc w:val="center"/>
              <w:rPr>
                <w:b/>
              </w:rPr>
            </w:pPr>
            <w:r w:rsidRPr="00434C77">
              <w:rPr>
                <w:rFonts w:ascii="Times New Roman" w:hAnsi="Times New Roman" w:cs="Times New Roman"/>
                <w:b/>
                <w:bCs/>
                <w:sz w:val="24"/>
                <w:szCs w:val="24"/>
              </w:rPr>
              <w:t>Pastabos ir pasiūlymai, į kuriuos neatsižvelgta arba atsižvelgta iš dalies</w:t>
            </w:r>
          </w:p>
        </w:tc>
        <w:tc>
          <w:tcPr>
            <w:tcW w:w="7088" w:type="dxa"/>
            <w:gridSpan w:val="3"/>
          </w:tcPr>
          <w:p w14:paraId="71A042A5" w14:textId="7EDBEA6F" w:rsidR="00252817" w:rsidRPr="00434C77" w:rsidRDefault="00FC56EC" w:rsidP="00252817">
            <w:pPr>
              <w:jc w:val="center"/>
              <w:rPr>
                <w:b/>
              </w:rPr>
            </w:pPr>
            <w:r w:rsidRPr="00434C77">
              <w:rPr>
                <w:rFonts w:ascii="Times New Roman" w:hAnsi="Times New Roman" w:cs="Times New Roman"/>
                <w:b/>
                <w:bCs/>
                <w:sz w:val="24"/>
                <w:szCs w:val="24"/>
              </w:rPr>
              <w:t>Argumentai, kodėl neatsižvelgta arba tik iš dalies atsižvelgta į suinteresuotų institucijų ir asmenų pastabas ir pasiūlymus</w:t>
            </w:r>
          </w:p>
        </w:tc>
      </w:tr>
      <w:tr w:rsidR="00165DD1" w:rsidRPr="00434C77" w14:paraId="59DA8546" w14:textId="77777777" w:rsidTr="00AA0EAA">
        <w:tc>
          <w:tcPr>
            <w:tcW w:w="1723" w:type="dxa"/>
            <w:vMerge w:val="restart"/>
          </w:tcPr>
          <w:p w14:paraId="534A8B4B" w14:textId="60156611" w:rsidR="00165DD1" w:rsidRPr="00434C77" w:rsidRDefault="00165DD1" w:rsidP="00D27D61">
            <w:pPr>
              <w:rPr>
                <w:rFonts w:ascii="Times New Roman" w:hAnsi="Times New Roman" w:cs="Times New Roman"/>
                <w:sz w:val="24"/>
                <w:szCs w:val="24"/>
              </w:rPr>
            </w:pPr>
            <w:r w:rsidRPr="00434C77">
              <w:rPr>
                <w:rFonts w:ascii="Times New Roman" w:hAnsi="Times New Roman" w:cs="Times New Roman"/>
                <w:sz w:val="24"/>
                <w:szCs w:val="24"/>
              </w:rPr>
              <w:t>1.</w:t>
            </w:r>
            <w:r w:rsidR="001565D5">
              <w:rPr>
                <w:rFonts w:ascii="Times New Roman" w:hAnsi="Times New Roman" w:cs="Times New Roman"/>
                <w:sz w:val="24"/>
                <w:szCs w:val="24"/>
              </w:rPr>
              <w:t> </w:t>
            </w:r>
            <w:r w:rsidRPr="00434C77">
              <w:rPr>
                <w:rFonts w:ascii="Times New Roman" w:hAnsi="Times New Roman" w:cs="Times New Roman"/>
                <w:sz w:val="24"/>
                <w:szCs w:val="24"/>
              </w:rPr>
              <w:t>Teisingumo ministerija</w:t>
            </w:r>
          </w:p>
        </w:tc>
        <w:tc>
          <w:tcPr>
            <w:tcW w:w="5218" w:type="dxa"/>
            <w:gridSpan w:val="2"/>
          </w:tcPr>
          <w:p w14:paraId="2AE4AA35" w14:textId="7E833232" w:rsidR="00165DD1" w:rsidRPr="00434C77" w:rsidRDefault="00165DD1" w:rsidP="0054634F">
            <w:pPr>
              <w:tabs>
                <w:tab w:val="left" w:pos="1418"/>
                <w:tab w:val="right" w:pos="9638"/>
              </w:tabs>
              <w:suppressAutoHyphens/>
              <w:jc w:val="both"/>
              <w:rPr>
                <w:rFonts w:ascii="Times New Roman" w:hAnsi="Times New Roman" w:cs="Times New Roman"/>
                <w:b/>
                <w:sz w:val="24"/>
                <w:szCs w:val="24"/>
              </w:rPr>
            </w:pPr>
            <w:r w:rsidRPr="00434C77">
              <w:rPr>
                <w:rFonts w:ascii="Times New Roman" w:eastAsia="SimSun" w:hAnsi="Times New Roman" w:cs="Times New Roman"/>
                <w:sz w:val="24"/>
                <w:szCs w:val="24"/>
              </w:rPr>
              <w:t>1.1. Aprašo 3.1 p. įtvirtinamas viešumo principas, manytina, turėtų apimti informacijos prieinamumą ne tik pretendentams (t. y. prašymus dalyvauti konkurse pateikusius asmenis), bet ir visiems potencialiems konkurso pretendentams ir visuomenei.</w:t>
            </w:r>
          </w:p>
        </w:tc>
        <w:tc>
          <w:tcPr>
            <w:tcW w:w="7088" w:type="dxa"/>
            <w:gridSpan w:val="3"/>
          </w:tcPr>
          <w:p w14:paraId="3FCA3D69" w14:textId="77777777" w:rsidR="0050306C" w:rsidRPr="0054634F" w:rsidRDefault="006B3809" w:rsidP="00CF0675">
            <w:pPr>
              <w:jc w:val="both"/>
              <w:rPr>
                <w:rFonts w:ascii="Times New Roman" w:hAnsi="Times New Roman" w:cs="Times New Roman"/>
                <w:b/>
                <w:sz w:val="24"/>
                <w:szCs w:val="24"/>
              </w:rPr>
            </w:pPr>
            <w:r w:rsidRPr="0054634F">
              <w:rPr>
                <w:rFonts w:ascii="Times New Roman" w:hAnsi="Times New Roman" w:cs="Times New Roman"/>
                <w:b/>
                <w:sz w:val="24"/>
                <w:szCs w:val="24"/>
              </w:rPr>
              <w:t>Neatsižvelgta.</w:t>
            </w:r>
            <w:r w:rsidR="0050306C" w:rsidRPr="0054634F">
              <w:rPr>
                <w:rFonts w:ascii="Times New Roman" w:hAnsi="Times New Roman" w:cs="Times New Roman"/>
                <w:b/>
                <w:sz w:val="24"/>
                <w:szCs w:val="24"/>
              </w:rPr>
              <w:t xml:space="preserve"> </w:t>
            </w:r>
          </w:p>
          <w:p w14:paraId="331B4B0C" w14:textId="2EF827A8" w:rsidR="00165DD1" w:rsidRPr="00434C77" w:rsidRDefault="0050306C" w:rsidP="00CF0675">
            <w:pPr>
              <w:jc w:val="both"/>
              <w:rPr>
                <w:rFonts w:ascii="Times New Roman" w:hAnsi="Times New Roman" w:cs="Times New Roman"/>
                <w:sz w:val="24"/>
                <w:szCs w:val="24"/>
              </w:rPr>
            </w:pPr>
            <w:r w:rsidRPr="00434C77">
              <w:rPr>
                <w:rFonts w:ascii="Times New Roman" w:hAnsi="Times New Roman" w:cs="Times New Roman"/>
                <w:sz w:val="24"/>
                <w:szCs w:val="24"/>
              </w:rPr>
              <w:t xml:space="preserve">Manome, kad siūlomas reglamentavimas būtų perteklinis, </w:t>
            </w:r>
            <w:r w:rsidR="00434C77">
              <w:rPr>
                <w:rFonts w:ascii="Times New Roman" w:hAnsi="Times New Roman" w:cs="Times New Roman"/>
                <w:sz w:val="24"/>
                <w:szCs w:val="24"/>
              </w:rPr>
              <w:t>nes</w:t>
            </w:r>
            <w:r w:rsidRPr="00434C77">
              <w:rPr>
                <w:rFonts w:ascii="Times New Roman" w:hAnsi="Times New Roman" w:cs="Times New Roman"/>
                <w:sz w:val="24"/>
                <w:szCs w:val="24"/>
              </w:rPr>
              <w:t>:</w:t>
            </w:r>
          </w:p>
          <w:p w14:paraId="314EE308" w14:textId="2B1EF593" w:rsidR="0090659B" w:rsidRPr="00434C77" w:rsidRDefault="0050306C" w:rsidP="00CF0675">
            <w:pPr>
              <w:jc w:val="both"/>
              <w:rPr>
                <w:rFonts w:ascii="Times New Roman" w:hAnsi="Times New Roman" w:cs="Times New Roman"/>
                <w:sz w:val="24"/>
                <w:szCs w:val="24"/>
              </w:rPr>
            </w:pPr>
            <w:r w:rsidRPr="00434C77">
              <w:rPr>
                <w:rFonts w:ascii="Times New Roman" w:hAnsi="Times New Roman" w:cs="Times New Roman"/>
                <w:sz w:val="24"/>
                <w:szCs w:val="24"/>
              </w:rPr>
              <w:t>1) i</w:t>
            </w:r>
            <w:r w:rsidR="0090659B" w:rsidRPr="00434C77">
              <w:rPr>
                <w:rFonts w:ascii="Times New Roman" w:hAnsi="Times New Roman" w:cs="Times New Roman"/>
                <w:sz w:val="24"/>
                <w:szCs w:val="24"/>
              </w:rPr>
              <w:t xml:space="preserve">nformacijos apie konkursą prieinamumas visuomenei užtikrinamas </w:t>
            </w:r>
            <w:r w:rsidR="00206FAB" w:rsidRPr="00434C77">
              <w:rPr>
                <w:rFonts w:ascii="Times New Roman" w:hAnsi="Times New Roman" w:cs="Times New Roman"/>
                <w:sz w:val="24"/>
                <w:szCs w:val="24"/>
              </w:rPr>
              <w:t>Aprašo</w:t>
            </w:r>
            <w:r w:rsidR="0090659B" w:rsidRPr="00434C77">
              <w:rPr>
                <w:rFonts w:ascii="Times New Roman" w:hAnsi="Times New Roman" w:cs="Times New Roman"/>
                <w:sz w:val="24"/>
                <w:szCs w:val="24"/>
              </w:rPr>
              <w:t xml:space="preserve"> </w:t>
            </w:r>
            <w:r w:rsidR="00206FAB" w:rsidRPr="00434C77">
              <w:rPr>
                <w:rFonts w:ascii="Times New Roman" w:hAnsi="Times New Roman" w:cs="Times New Roman"/>
                <w:sz w:val="24"/>
                <w:szCs w:val="24"/>
              </w:rPr>
              <w:t>9</w:t>
            </w:r>
            <w:r w:rsidR="0090659B" w:rsidRPr="00434C77">
              <w:rPr>
                <w:rFonts w:ascii="Times New Roman" w:hAnsi="Times New Roman" w:cs="Times New Roman"/>
                <w:sz w:val="24"/>
                <w:szCs w:val="24"/>
              </w:rPr>
              <w:t xml:space="preserve"> p., kuriuo nustatoma, kad konkursas skelbiamas</w:t>
            </w:r>
            <w:r w:rsidR="0090659B" w:rsidRPr="00434C77">
              <w:rPr>
                <w:rFonts w:ascii="Times New Roman" w:hAnsi="Times New Roman" w:cs="Times New Roman"/>
                <w:b/>
                <w:sz w:val="24"/>
                <w:szCs w:val="24"/>
              </w:rPr>
              <w:t xml:space="preserve"> </w:t>
            </w:r>
            <w:r w:rsidR="0090659B" w:rsidRPr="00434C77">
              <w:rPr>
                <w:rFonts w:ascii="Times New Roman" w:hAnsi="Times New Roman" w:cs="Times New Roman"/>
                <w:sz w:val="24"/>
                <w:szCs w:val="24"/>
              </w:rPr>
              <w:t>Valstybės tarnybos departamento interneto svetainėje ir regiono plėtros tarybos interneto svetainėje, kai reg</w:t>
            </w:r>
            <w:r w:rsidRPr="00434C77">
              <w:rPr>
                <w:rFonts w:ascii="Times New Roman" w:hAnsi="Times New Roman" w:cs="Times New Roman"/>
                <w:sz w:val="24"/>
                <w:szCs w:val="24"/>
              </w:rPr>
              <w:t>iono plėtros taryba tokią turi;</w:t>
            </w:r>
            <w:r w:rsidR="005571E3" w:rsidRPr="00434C77">
              <w:rPr>
                <w:rFonts w:ascii="Times New Roman" w:hAnsi="Times New Roman" w:cs="Times New Roman"/>
                <w:sz w:val="24"/>
                <w:szCs w:val="24"/>
              </w:rPr>
              <w:t xml:space="preserve"> ir </w:t>
            </w:r>
            <w:r w:rsidR="00206FAB" w:rsidRPr="00434C77">
              <w:rPr>
                <w:rFonts w:ascii="Times New Roman" w:hAnsi="Times New Roman" w:cs="Times New Roman"/>
                <w:sz w:val="24"/>
                <w:szCs w:val="24"/>
              </w:rPr>
              <w:t>Aprašo</w:t>
            </w:r>
            <w:r w:rsidR="0090659B" w:rsidRPr="00434C77">
              <w:rPr>
                <w:rFonts w:ascii="Times New Roman" w:hAnsi="Times New Roman" w:cs="Times New Roman"/>
                <w:sz w:val="24"/>
                <w:szCs w:val="24"/>
              </w:rPr>
              <w:t xml:space="preserve"> </w:t>
            </w:r>
            <w:r w:rsidR="00206FAB" w:rsidRPr="00434C77">
              <w:rPr>
                <w:rFonts w:ascii="Times New Roman" w:hAnsi="Times New Roman" w:cs="Times New Roman"/>
                <w:sz w:val="24"/>
                <w:szCs w:val="24"/>
              </w:rPr>
              <w:t>10</w:t>
            </w:r>
            <w:r w:rsidR="0090659B" w:rsidRPr="00434C77">
              <w:rPr>
                <w:rFonts w:ascii="Times New Roman" w:hAnsi="Times New Roman" w:cs="Times New Roman"/>
                <w:sz w:val="24"/>
                <w:szCs w:val="24"/>
              </w:rPr>
              <w:t xml:space="preserve"> p.</w:t>
            </w:r>
            <w:r w:rsidR="005571E3" w:rsidRPr="00434C77">
              <w:rPr>
                <w:rFonts w:ascii="Times New Roman" w:hAnsi="Times New Roman" w:cs="Times New Roman"/>
                <w:sz w:val="24"/>
                <w:szCs w:val="24"/>
              </w:rPr>
              <w:t>, kuriuo</w:t>
            </w:r>
            <w:r w:rsidR="0090659B" w:rsidRPr="00434C77">
              <w:rPr>
                <w:rFonts w:ascii="Times New Roman" w:hAnsi="Times New Roman" w:cs="Times New Roman"/>
                <w:sz w:val="24"/>
                <w:szCs w:val="24"/>
              </w:rPr>
              <w:t xml:space="preserve"> </w:t>
            </w:r>
            <w:r w:rsidR="005571E3" w:rsidRPr="00434C77">
              <w:rPr>
                <w:rFonts w:ascii="Times New Roman" w:hAnsi="Times New Roman" w:cs="Times New Roman"/>
                <w:sz w:val="24"/>
                <w:szCs w:val="24"/>
              </w:rPr>
              <w:t xml:space="preserve">reglamentuojamas konkurso skelbimo turinys. </w:t>
            </w:r>
          </w:p>
          <w:p w14:paraId="74EF02D6" w14:textId="3C1C7A80" w:rsidR="0050306C" w:rsidRPr="00434C77" w:rsidRDefault="0050306C" w:rsidP="00CF0675">
            <w:pPr>
              <w:jc w:val="both"/>
              <w:rPr>
                <w:rFonts w:ascii="Times New Roman" w:hAnsi="Times New Roman" w:cs="Times New Roman"/>
                <w:sz w:val="24"/>
                <w:szCs w:val="24"/>
              </w:rPr>
            </w:pPr>
            <w:r w:rsidRPr="00434C77">
              <w:rPr>
                <w:rFonts w:ascii="Times New Roman" w:hAnsi="Times New Roman" w:cs="Times New Roman"/>
                <w:sz w:val="24"/>
                <w:szCs w:val="24"/>
              </w:rPr>
              <w:t xml:space="preserve">Kita informacija visuomenei apie konkursą teikiama vadovaujantis Lietuvos Respublikos </w:t>
            </w:r>
            <w:r w:rsidR="003D1295" w:rsidRPr="00434C77">
              <w:rPr>
                <w:rFonts w:ascii="Times New Roman" w:hAnsi="Times New Roman" w:cs="Times New Roman"/>
                <w:sz w:val="24"/>
                <w:szCs w:val="24"/>
              </w:rPr>
              <w:t>teisės gauti informaciją iš valstybės ir savivaldybių institucijų ir įstaigų įstatymo nuostatomis;</w:t>
            </w:r>
          </w:p>
          <w:p w14:paraId="21627977" w14:textId="222C9AAB" w:rsidR="006B3809" w:rsidRPr="00434C77" w:rsidRDefault="0050306C" w:rsidP="00206FAB">
            <w:pPr>
              <w:jc w:val="both"/>
              <w:rPr>
                <w:rFonts w:ascii="Times New Roman" w:hAnsi="Times New Roman" w:cs="Times New Roman"/>
                <w:b/>
                <w:sz w:val="24"/>
                <w:szCs w:val="24"/>
              </w:rPr>
            </w:pPr>
            <w:r w:rsidRPr="00434C77">
              <w:rPr>
                <w:rFonts w:ascii="Times New Roman" w:hAnsi="Times New Roman" w:cs="Times New Roman"/>
                <w:sz w:val="24"/>
                <w:szCs w:val="24"/>
              </w:rPr>
              <w:t>2) k</w:t>
            </w:r>
            <w:r w:rsidR="005571E3" w:rsidRPr="00434C77">
              <w:rPr>
                <w:rFonts w:ascii="Times New Roman" w:hAnsi="Times New Roman" w:cs="Times New Roman"/>
                <w:sz w:val="24"/>
                <w:szCs w:val="24"/>
              </w:rPr>
              <w:t xml:space="preserve">onkretus asmuo, kuris, siekdamas gauti išsamią informaciją apie skelbiamą konkursą, kreipiasi </w:t>
            </w:r>
            <w:r w:rsidR="0074414B" w:rsidRPr="00434C77">
              <w:rPr>
                <w:rFonts w:ascii="Times New Roman" w:hAnsi="Times New Roman" w:cs="Times New Roman"/>
                <w:sz w:val="24"/>
                <w:szCs w:val="24"/>
              </w:rPr>
              <w:t>pagal konkurso skelbime nurodytus kontaktus</w:t>
            </w:r>
            <w:r w:rsidR="005571E3" w:rsidRPr="00434C77">
              <w:rPr>
                <w:rFonts w:ascii="Times New Roman" w:hAnsi="Times New Roman" w:cs="Times New Roman"/>
                <w:sz w:val="24"/>
                <w:szCs w:val="24"/>
              </w:rPr>
              <w:t xml:space="preserve"> (</w:t>
            </w:r>
            <w:r w:rsidR="00206FAB" w:rsidRPr="00434C77">
              <w:rPr>
                <w:rFonts w:ascii="Times New Roman" w:hAnsi="Times New Roman" w:cs="Times New Roman"/>
                <w:sz w:val="24"/>
                <w:szCs w:val="24"/>
              </w:rPr>
              <w:t>Aprašo</w:t>
            </w:r>
            <w:r w:rsidR="005571E3" w:rsidRPr="00434C77">
              <w:rPr>
                <w:rFonts w:ascii="Times New Roman" w:hAnsi="Times New Roman" w:cs="Times New Roman"/>
                <w:sz w:val="24"/>
                <w:szCs w:val="24"/>
              </w:rPr>
              <w:t xml:space="preserve"> </w:t>
            </w:r>
            <w:r w:rsidR="00206FAB" w:rsidRPr="00434C77">
              <w:rPr>
                <w:rFonts w:ascii="Times New Roman" w:hAnsi="Times New Roman" w:cs="Times New Roman"/>
                <w:sz w:val="24"/>
                <w:szCs w:val="24"/>
              </w:rPr>
              <w:t>10</w:t>
            </w:r>
            <w:r w:rsidRPr="00434C77">
              <w:rPr>
                <w:rFonts w:ascii="Times New Roman" w:hAnsi="Times New Roman" w:cs="Times New Roman"/>
                <w:sz w:val="24"/>
                <w:szCs w:val="24"/>
              </w:rPr>
              <w:t>.8 p</w:t>
            </w:r>
            <w:r w:rsidR="00206FAB" w:rsidRPr="00434C77">
              <w:rPr>
                <w:rFonts w:ascii="Times New Roman" w:hAnsi="Times New Roman" w:cs="Times New Roman"/>
                <w:sz w:val="24"/>
                <w:szCs w:val="24"/>
              </w:rPr>
              <w:t>.</w:t>
            </w:r>
            <w:r w:rsidRPr="00434C77">
              <w:rPr>
                <w:rFonts w:ascii="Times New Roman" w:hAnsi="Times New Roman" w:cs="Times New Roman"/>
                <w:sz w:val="24"/>
                <w:szCs w:val="24"/>
              </w:rPr>
              <w:t>), laikytinas pretendentu (p</w:t>
            </w:r>
            <w:r w:rsidR="0074414B" w:rsidRPr="00434C77">
              <w:rPr>
                <w:rFonts w:ascii="Times New Roman" w:hAnsi="Times New Roman" w:cs="Times New Roman"/>
                <w:sz w:val="24"/>
                <w:szCs w:val="24"/>
              </w:rPr>
              <w:t>agal Dabartinės lietuvių kalbos žodyną ,,pretendentas“ – kas pretenduoja, siekia ką gauti</w:t>
            </w:r>
            <w:r w:rsidRPr="00434C77">
              <w:rPr>
                <w:rFonts w:ascii="Times New Roman" w:hAnsi="Times New Roman" w:cs="Times New Roman"/>
                <w:sz w:val="24"/>
                <w:szCs w:val="24"/>
              </w:rPr>
              <w:t>), o ne potencialiu pretendentu</w:t>
            </w:r>
            <w:r w:rsidR="0074414B" w:rsidRPr="00434C77">
              <w:rPr>
                <w:rFonts w:ascii="Times New Roman" w:hAnsi="Times New Roman" w:cs="Times New Roman"/>
                <w:sz w:val="24"/>
                <w:szCs w:val="24"/>
              </w:rPr>
              <w:t>.</w:t>
            </w:r>
            <w:r w:rsidRPr="00434C77">
              <w:rPr>
                <w:rFonts w:ascii="Times New Roman" w:hAnsi="Times New Roman" w:cs="Times New Roman"/>
                <w:sz w:val="24"/>
                <w:szCs w:val="24"/>
              </w:rPr>
              <w:t xml:space="preserve"> </w:t>
            </w:r>
          </w:p>
        </w:tc>
      </w:tr>
      <w:tr w:rsidR="00206FAB" w:rsidRPr="00434C77" w14:paraId="7751A71E" w14:textId="77777777" w:rsidTr="00AA0EAA">
        <w:trPr>
          <w:trHeight w:val="2770"/>
        </w:trPr>
        <w:tc>
          <w:tcPr>
            <w:tcW w:w="1723" w:type="dxa"/>
            <w:vMerge/>
          </w:tcPr>
          <w:p w14:paraId="2F37AD5D" w14:textId="011126F8" w:rsidR="00206FAB" w:rsidRPr="00434C77" w:rsidRDefault="00206FAB" w:rsidP="00D27D61">
            <w:pPr>
              <w:jc w:val="center"/>
              <w:rPr>
                <w:rFonts w:ascii="Times New Roman" w:hAnsi="Times New Roman" w:cs="Times New Roman"/>
                <w:b/>
                <w:sz w:val="24"/>
                <w:szCs w:val="24"/>
              </w:rPr>
            </w:pPr>
          </w:p>
        </w:tc>
        <w:tc>
          <w:tcPr>
            <w:tcW w:w="5218" w:type="dxa"/>
            <w:gridSpan w:val="2"/>
          </w:tcPr>
          <w:p w14:paraId="0602A7F3" w14:textId="56EB128F" w:rsidR="00206FAB" w:rsidRPr="00434C77" w:rsidRDefault="00206FAB" w:rsidP="00D27D61">
            <w:pPr>
              <w:tabs>
                <w:tab w:val="left" w:pos="1418"/>
                <w:tab w:val="right" w:pos="9638"/>
              </w:tabs>
              <w:suppressAutoHyphens/>
              <w:jc w:val="both"/>
              <w:rPr>
                <w:rFonts w:ascii="Times New Roman" w:eastAsia="SimSun" w:hAnsi="Times New Roman" w:cs="Times New Roman"/>
                <w:sz w:val="24"/>
                <w:szCs w:val="24"/>
              </w:rPr>
            </w:pPr>
            <w:r w:rsidRPr="00434C77">
              <w:rPr>
                <w:rFonts w:ascii="Times New Roman" w:eastAsia="SimSun" w:hAnsi="Times New Roman" w:cs="Times New Roman"/>
                <w:sz w:val="24"/>
                <w:szCs w:val="24"/>
              </w:rPr>
              <w:t>1.2. Siūlome detalizuoti Aprašo 5 p. nuostatas dėl atrankos komisijos sudarymo. Ar joje  turi būti užtikrinamas visų regiono plėtros taryboje dalyvaujančių savivaldybių atstovavimas? Kas nulemia ar nustato atrankos komisijos narių skaičių?</w:t>
            </w:r>
          </w:p>
          <w:p w14:paraId="2EF1BC9E" w14:textId="77777777" w:rsidR="00206FAB" w:rsidRPr="00434C77" w:rsidRDefault="00206FAB" w:rsidP="00D27D61">
            <w:pPr>
              <w:jc w:val="center"/>
              <w:rPr>
                <w:rFonts w:ascii="Times New Roman" w:hAnsi="Times New Roman" w:cs="Times New Roman"/>
                <w:b/>
                <w:sz w:val="24"/>
                <w:szCs w:val="24"/>
              </w:rPr>
            </w:pPr>
          </w:p>
        </w:tc>
        <w:tc>
          <w:tcPr>
            <w:tcW w:w="7088" w:type="dxa"/>
            <w:gridSpan w:val="3"/>
          </w:tcPr>
          <w:p w14:paraId="192B1EDC" w14:textId="77777777" w:rsidR="00206FAB" w:rsidRPr="00285FAB" w:rsidRDefault="00206FAB" w:rsidP="00165DD1">
            <w:pPr>
              <w:rPr>
                <w:rFonts w:ascii="Times New Roman" w:hAnsi="Times New Roman" w:cs="Times New Roman"/>
                <w:b/>
                <w:sz w:val="24"/>
                <w:szCs w:val="24"/>
              </w:rPr>
            </w:pPr>
            <w:r w:rsidRPr="00285FAB">
              <w:rPr>
                <w:rFonts w:ascii="Times New Roman" w:hAnsi="Times New Roman" w:cs="Times New Roman"/>
                <w:b/>
                <w:sz w:val="24"/>
                <w:szCs w:val="24"/>
              </w:rPr>
              <w:t>Neatsižvelgta.</w:t>
            </w:r>
          </w:p>
          <w:p w14:paraId="74F80131" w14:textId="0116347F" w:rsidR="00206FAB" w:rsidRPr="00434C77" w:rsidRDefault="00206FAB" w:rsidP="00E965ED">
            <w:pPr>
              <w:rPr>
                <w:rFonts w:ascii="Times New Roman" w:hAnsi="Times New Roman" w:cs="Times New Roman"/>
                <w:sz w:val="24"/>
                <w:szCs w:val="24"/>
              </w:rPr>
            </w:pPr>
            <w:r w:rsidRPr="00434C77">
              <w:rPr>
                <w:rFonts w:ascii="Times New Roman" w:hAnsi="Times New Roman" w:cs="Times New Roman"/>
                <w:sz w:val="24"/>
                <w:szCs w:val="24"/>
              </w:rPr>
              <w:t xml:space="preserve">Aprašo 4 p. nustatoma, kad atrankos komisiją tvirtina regiono plėtros tarybos kolegija (toliau – kolegija), o Aprašo 5 p. </w:t>
            </w:r>
            <w:r w:rsidR="00434C77">
              <w:rPr>
                <w:rFonts w:ascii="Times New Roman" w:hAnsi="Times New Roman" w:cs="Times New Roman"/>
                <w:sz w:val="24"/>
                <w:szCs w:val="24"/>
              </w:rPr>
              <w:t>–</w:t>
            </w:r>
            <w:r w:rsidRPr="00434C77">
              <w:rPr>
                <w:rFonts w:ascii="Times New Roman" w:hAnsi="Times New Roman" w:cs="Times New Roman"/>
                <w:sz w:val="24"/>
                <w:szCs w:val="24"/>
              </w:rPr>
              <w:t xml:space="preserve"> kad atrankos komisija sudaroma iš ne mažiau kaip 5 narių. Taigi kolegija, tvirtindama atrankos komisiją, nusprendžia, iš kelių narių (ne mažiau kaip 5) sudaryti atrankos komisiją.</w:t>
            </w:r>
          </w:p>
          <w:p w14:paraId="0ADDBABD" w14:textId="61073DE3" w:rsidR="00206FAB" w:rsidRPr="00434C77" w:rsidRDefault="00206FAB" w:rsidP="003D1295">
            <w:pPr>
              <w:rPr>
                <w:rFonts w:ascii="Times New Roman" w:hAnsi="Times New Roman" w:cs="Times New Roman"/>
                <w:b/>
                <w:sz w:val="24"/>
                <w:szCs w:val="24"/>
              </w:rPr>
            </w:pPr>
            <w:r w:rsidRPr="00434C77">
              <w:rPr>
                <w:rFonts w:ascii="Times New Roman" w:hAnsi="Times New Roman" w:cs="Times New Roman"/>
                <w:sz w:val="24"/>
                <w:szCs w:val="24"/>
              </w:rPr>
              <w:t xml:space="preserve">Manome, kad spręsti dėl atrankos komisijos sudėties turėtų pati kolegija. Atrankos komisijos sudėties reglamentavimas savivaldybių atstovavimo komisijoje aspektu būtų perteklinis. </w:t>
            </w:r>
          </w:p>
        </w:tc>
      </w:tr>
      <w:tr w:rsidR="00C149D9" w:rsidRPr="00434C77" w14:paraId="34FBF211" w14:textId="77777777" w:rsidTr="00AA0EAA">
        <w:trPr>
          <w:trHeight w:val="2770"/>
        </w:trPr>
        <w:tc>
          <w:tcPr>
            <w:tcW w:w="1723" w:type="dxa"/>
          </w:tcPr>
          <w:p w14:paraId="729B5D95" w14:textId="4DF81C20" w:rsidR="00C149D9" w:rsidRPr="00434C77" w:rsidRDefault="00C149D9" w:rsidP="00285FAB">
            <w:pPr>
              <w:rPr>
                <w:rFonts w:ascii="Times New Roman" w:hAnsi="Times New Roman" w:cs="Times New Roman"/>
                <w:sz w:val="24"/>
                <w:szCs w:val="24"/>
              </w:rPr>
            </w:pPr>
            <w:r w:rsidRPr="00434C77">
              <w:rPr>
                <w:rFonts w:ascii="Times New Roman" w:hAnsi="Times New Roman" w:cs="Times New Roman"/>
                <w:sz w:val="24"/>
                <w:szCs w:val="24"/>
              </w:rPr>
              <w:t>2.Valstybinė duomenų apsaugos inspekcija</w:t>
            </w:r>
          </w:p>
        </w:tc>
        <w:tc>
          <w:tcPr>
            <w:tcW w:w="5218" w:type="dxa"/>
            <w:gridSpan w:val="2"/>
          </w:tcPr>
          <w:p w14:paraId="14C35404" w14:textId="1B67A632" w:rsidR="00ED512F" w:rsidRPr="00434C77" w:rsidRDefault="00C149D9" w:rsidP="00ED512F">
            <w:pPr>
              <w:jc w:val="both"/>
              <w:rPr>
                <w:rFonts w:ascii="Times New Roman" w:eastAsia="Times New Roman" w:hAnsi="Times New Roman" w:cs="Times New Roman"/>
                <w:color w:val="000000"/>
                <w:sz w:val="24"/>
                <w:szCs w:val="24"/>
                <w:lang w:eastAsia="lt-LT"/>
              </w:rPr>
            </w:pPr>
            <w:r w:rsidRPr="00434C77">
              <w:rPr>
                <w:rFonts w:ascii="Times New Roman" w:eastAsia="Times New Roman" w:hAnsi="Times New Roman" w:cs="Times New Roman"/>
                <w:color w:val="000000"/>
                <w:sz w:val="24"/>
                <w:szCs w:val="24"/>
                <w:lang w:eastAsia="lt-LT"/>
              </w:rPr>
              <w:t>2.1.</w:t>
            </w:r>
            <w:r w:rsidR="00ED512F" w:rsidRPr="00434C77">
              <w:rPr>
                <w:rFonts w:ascii="Times New Roman" w:eastAsia="Times New Roman" w:hAnsi="Times New Roman" w:cs="Times New Roman"/>
                <w:color w:val="000000"/>
                <w:sz w:val="24"/>
                <w:szCs w:val="24"/>
                <w:lang w:eastAsia="lt-LT"/>
              </w:rPr>
              <w:t xml:space="preserve"> </w:t>
            </w:r>
            <w:bookmarkStart w:id="0" w:name="_Hlk43111427"/>
            <w:r w:rsidR="00ED512F" w:rsidRPr="00434C77">
              <w:rPr>
                <w:rFonts w:ascii="Times New Roman" w:eastAsia="Times New Roman" w:hAnsi="Times New Roman" w:cs="Times New Roman"/>
                <w:color w:val="000000"/>
                <w:sz w:val="24"/>
                <w:szCs w:val="24"/>
                <w:lang w:eastAsia="lt-LT"/>
              </w:rPr>
              <w:t xml:space="preserve">Reglamento (ES) 2016/679 </w:t>
            </w:r>
            <w:bookmarkEnd w:id="0"/>
            <w:r w:rsidR="00ED512F" w:rsidRPr="00434C77">
              <w:rPr>
                <w:rFonts w:ascii="Times New Roman" w:eastAsia="Times New Roman" w:hAnsi="Times New Roman" w:cs="Times New Roman"/>
                <w:color w:val="000000"/>
                <w:sz w:val="24"/>
                <w:szCs w:val="24"/>
                <w:lang w:eastAsia="lt-LT"/>
              </w:rPr>
              <w:t>5 straipsnio 1 dalies a punkte nustatyta, kad asmens duomenys turi būti duomenų subjekto atžvilgiu tvarkomi teisėtu, sąžiningu ir skaidriu  būdu (teisėtumo, sąžiningumo ir skaidrumo principas). Skaidrumo užtikrinimas asmens duomenų tvarkymo procese yra esminė Reglamente (ES) 2016/679 nustatyta prievolė duomenų valdytojui. Skaidrumo principu siekiama užtikrinti pasitikėjimą procesais, turinčiais įtakos piliečiams, jiems suteikiant galimybę suprasti tuos procesus ir, jei reikia, juos ginčyti. Taip pat asmens duomenys turi būti tikslūs ir prireikus atnaujinami; turi būti imamasi visų pagrįstų priemonių užtikrinti, kad asmens duomenys, kurie nėra tikslūs, atsižvelgiant į jų tvarkymo tikslus, būtų nedelsiant ištrinami arba ištaisomi (tikslumo principas) (Reglamento (ES) 2016/679 5 straipsnio 1 dalies d punktas).</w:t>
            </w:r>
          </w:p>
          <w:p w14:paraId="247AE66F" w14:textId="77777777" w:rsidR="00ED512F" w:rsidRPr="00434C77" w:rsidRDefault="00ED512F" w:rsidP="00ED512F">
            <w:pPr>
              <w:ind w:firstLine="709"/>
              <w:jc w:val="both"/>
              <w:rPr>
                <w:rFonts w:ascii="Times New Roman" w:eastAsia="Times New Roman" w:hAnsi="Times New Roman" w:cs="Times New Roman"/>
                <w:color w:val="000000"/>
                <w:sz w:val="24"/>
                <w:szCs w:val="24"/>
                <w:lang w:eastAsia="lt-LT"/>
              </w:rPr>
            </w:pPr>
            <w:r w:rsidRPr="00434C77">
              <w:rPr>
                <w:rFonts w:ascii="Times New Roman" w:eastAsia="Times New Roman" w:hAnsi="Times New Roman" w:cs="Times New Roman"/>
                <w:color w:val="000000"/>
                <w:sz w:val="24"/>
                <w:szCs w:val="24"/>
                <w:lang w:eastAsia="lt-LT"/>
              </w:rPr>
              <w:t xml:space="preserve">Tvarkos aprašo 25 punkte nustatyta, kad „jeigu kolegija turi duomenų, keliančių pagrįstų abejonių dėl kandidato į administracijos direktoriaus pareigas atitikties Lietuvos Respublikos regioninės </w:t>
            </w:r>
            <w:r w:rsidRPr="00434C77">
              <w:rPr>
                <w:rFonts w:ascii="Times New Roman" w:eastAsia="Times New Roman" w:hAnsi="Times New Roman" w:cs="Times New Roman"/>
                <w:color w:val="000000"/>
                <w:sz w:val="24"/>
                <w:szCs w:val="24"/>
                <w:lang w:eastAsia="lt-LT"/>
              </w:rPr>
              <w:lastRenderedPageBreak/>
              <w:t>plėtros įstatymo 26 straipsnio 7 ir (ar) 8 dalyse nustatytiems reikalavimams, gali motyvuotu rašytiniu prašymu kreiptis į teisėsaugos, kontrolės ir kitas institucijas, įstaigas ar įmones, kad šios pateiktų apie tokį asmenį jų turimą informaciją“.</w:t>
            </w:r>
          </w:p>
          <w:p w14:paraId="19E70705" w14:textId="77777777" w:rsidR="00ED512F" w:rsidRPr="00434C77" w:rsidRDefault="00ED512F" w:rsidP="00ED512F">
            <w:pPr>
              <w:ind w:firstLine="709"/>
              <w:jc w:val="both"/>
              <w:rPr>
                <w:rFonts w:ascii="Times New Roman" w:eastAsia="Times New Roman" w:hAnsi="Times New Roman" w:cs="Times New Roman"/>
                <w:color w:val="000000"/>
                <w:sz w:val="24"/>
                <w:szCs w:val="24"/>
                <w:lang w:eastAsia="lt-LT"/>
              </w:rPr>
            </w:pPr>
            <w:r w:rsidRPr="00434C77">
              <w:rPr>
                <w:rFonts w:ascii="Times New Roman" w:eastAsia="Times New Roman" w:hAnsi="Times New Roman" w:cs="Times New Roman"/>
                <w:color w:val="000000"/>
                <w:sz w:val="24"/>
                <w:szCs w:val="24"/>
                <w:lang w:eastAsia="lt-LT"/>
              </w:rPr>
              <w:t>Jeigu galimai Tvarkos aprašo 25 punkte įtvirtinama nuostata siekiama nustatyti pareigą kolegijai tikrinti kandidato į administracijos direktoriaus pareigas asmens duomenis dėl atitikties Lietuvos Respublikos regioninės plėtros įstatymo 26 straipsnio 7 ir (ar) 8 dalyse nustatytiems reikalavimams, kreipiantis su motyvuotu rašytiniu į teisėsaugos, kontrolės ir kitas institucijas, įstaigas ar įmones, kad šios pateiktų apie tokį asmenį jų turimą informaciją, tuomet siūlome tikslinti Tvarkos aprašo 25 punktą ir jį išdėstyti taip: „kolegija dėl kandidato į administracijos direktoriaus pareigas atitikties Lietuvos Respublikos regioninės plėtros įstatymo 26 straipsnio 7 ir (ar) 8 dalyse nustatytiems reikalavimams, motyvuotu rašytiniu prašymu kreipiasi į teisėsaugos, kontrolės ir kitas institucijas, įstaigas ar įmones, kad šios pateiktų apie tokį asmenį jų turimą informaciją“.</w:t>
            </w:r>
          </w:p>
          <w:p w14:paraId="4D620701" w14:textId="425BDF2D" w:rsidR="00C149D9" w:rsidRPr="00434C77" w:rsidRDefault="00C149D9" w:rsidP="00D27D61">
            <w:pPr>
              <w:tabs>
                <w:tab w:val="left" w:pos="1418"/>
                <w:tab w:val="right" w:pos="9638"/>
              </w:tabs>
              <w:suppressAutoHyphens/>
              <w:jc w:val="both"/>
              <w:rPr>
                <w:rFonts w:ascii="Times New Roman" w:eastAsia="SimSun" w:hAnsi="Times New Roman" w:cs="Times New Roman"/>
                <w:sz w:val="24"/>
                <w:szCs w:val="24"/>
              </w:rPr>
            </w:pPr>
          </w:p>
        </w:tc>
        <w:tc>
          <w:tcPr>
            <w:tcW w:w="7088" w:type="dxa"/>
            <w:gridSpan w:val="3"/>
          </w:tcPr>
          <w:p w14:paraId="6EE72B7D" w14:textId="77777777" w:rsidR="00C149D9" w:rsidRPr="00285FAB" w:rsidRDefault="00ED512F" w:rsidP="00165DD1">
            <w:pPr>
              <w:rPr>
                <w:rFonts w:ascii="Times New Roman" w:hAnsi="Times New Roman" w:cs="Times New Roman"/>
                <w:b/>
                <w:sz w:val="24"/>
                <w:szCs w:val="24"/>
              </w:rPr>
            </w:pPr>
            <w:r w:rsidRPr="00285FAB">
              <w:rPr>
                <w:rFonts w:ascii="Times New Roman" w:hAnsi="Times New Roman" w:cs="Times New Roman"/>
                <w:b/>
                <w:sz w:val="24"/>
                <w:szCs w:val="24"/>
              </w:rPr>
              <w:lastRenderedPageBreak/>
              <w:t>Atsižvelgta iš dalies.</w:t>
            </w:r>
          </w:p>
          <w:p w14:paraId="1649E20F" w14:textId="11510430" w:rsidR="00516F71" w:rsidRPr="00434C77" w:rsidRDefault="00ED512F" w:rsidP="002D767E">
            <w:pPr>
              <w:jc w:val="both"/>
              <w:textAlignment w:val="baseline"/>
              <w:rPr>
                <w:rFonts w:ascii="Times New Roman" w:eastAsia="Times New Roman" w:hAnsi="Times New Roman" w:cs="Times New Roman"/>
                <w:color w:val="000000"/>
                <w:sz w:val="24"/>
                <w:szCs w:val="24"/>
                <w:lang w:eastAsia="lt-LT"/>
              </w:rPr>
            </w:pPr>
            <w:r w:rsidRPr="00434C77">
              <w:rPr>
                <w:rFonts w:ascii="Times New Roman" w:hAnsi="Times New Roman" w:cs="Times New Roman"/>
                <w:sz w:val="24"/>
                <w:szCs w:val="24"/>
              </w:rPr>
              <w:t xml:space="preserve">Aprašo 27 punktu </w:t>
            </w:r>
            <w:r w:rsidR="00516F71" w:rsidRPr="00434C77">
              <w:rPr>
                <w:rFonts w:ascii="Times New Roman" w:hAnsi="Times New Roman" w:cs="Times New Roman"/>
                <w:sz w:val="24"/>
                <w:szCs w:val="24"/>
              </w:rPr>
              <w:t>siekiama užtikrinti</w:t>
            </w:r>
            <w:r w:rsidRPr="00434C77">
              <w:rPr>
                <w:rFonts w:ascii="Times New Roman" w:hAnsi="Times New Roman" w:cs="Times New Roman"/>
                <w:sz w:val="24"/>
                <w:szCs w:val="24"/>
              </w:rPr>
              <w:t xml:space="preserve"> Regioninės plėtros įstatymo </w:t>
            </w:r>
            <w:r w:rsidR="00E414C2" w:rsidRPr="00434C77">
              <w:rPr>
                <w:rFonts w:ascii="Times New Roman" w:hAnsi="Times New Roman" w:cs="Times New Roman"/>
                <w:sz w:val="24"/>
                <w:szCs w:val="24"/>
              </w:rPr>
              <w:t xml:space="preserve">26 str. 13 d. </w:t>
            </w:r>
            <w:r w:rsidR="00516F71" w:rsidRPr="00434C77">
              <w:rPr>
                <w:rFonts w:ascii="Times New Roman" w:hAnsi="Times New Roman" w:cs="Times New Roman"/>
                <w:sz w:val="24"/>
                <w:szCs w:val="24"/>
              </w:rPr>
              <w:t>įgyvendinimą, kuriuo nustatyta, kad: ,,</w:t>
            </w:r>
            <w:r w:rsidR="00516F71" w:rsidRPr="00434C77">
              <w:rPr>
                <w:rFonts w:ascii="Times New Roman" w:eastAsia="Times New Roman" w:hAnsi="Times New Roman" w:cs="Times New Roman"/>
                <w:color w:val="000000"/>
                <w:sz w:val="24"/>
                <w:szCs w:val="24"/>
                <w:lang w:eastAsia="lt-LT"/>
              </w:rPr>
              <w:t>Kolegija, turėdama duomenų, keliančių pagrįstų abejonių dėl kandidato į administracijos direktoriaus pareigas &lt;...&gt; atitikties šio straipsnio 7 ir 8 dalyse nustatytiems reikalavimams, &lt;...&gt;, turi teisę motyvuotu rašytiniu prašymu kreiptis į teisėsaugos, kontrolės ir kitas institucijas, įstaigas ar įmones, kad šios pateiktų apie tokį asmenį jų turimą informaciją. Institucijos, įstaigos ir įmonės tokią informaciją turi pateikti ne vėliau kaip per 5 darbo dienas nuo prašymo pateikti tokią informaciją gavimo dienos, jeigu teisės aktuose nenustatyta kitaip.“</w:t>
            </w:r>
          </w:p>
          <w:p w14:paraId="44B37E2A" w14:textId="7D6BD607" w:rsidR="00ED512F" w:rsidRPr="00434C77" w:rsidRDefault="00516F71" w:rsidP="00285FAB">
            <w:pPr>
              <w:ind w:firstLine="39"/>
              <w:jc w:val="both"/>
              <w:textAlignment w:val="baseline"/>
              <w:rPr>
                <w:rFonts w:ascii="Times New Roman" w:hAnsi="Times New Roman" w:cs="Times New Roman"/>
                <w:sz w:val="24"/>
                <w:szCs w:val="24"/>
              </w:rPr>
            </w:pPr>
            <w:r w:rsidRPr="00434C77">
              <w:rPr>
                <w:rFonts w:ascii="Times New Roman" w:eastAsia="Times New Roman" w:hAnsi="Times New Roman" w:cs="Times New Roman"/>
                <w:color w:val="000000"/>
                <w:sz w:val="24"/>
                <w:szCs w:val="24"/>
                <w:lang w:eastAsia="lt-LT"/>
              </w:rPr>
              <w:t xml:space="preserve">Pažymime, kad Kolegija pati informacijos apie pretendento asmenį nerinks. </w:t>
            </w:r>
            <w:r w:rsidR="009800D4" w:rsidRPr="00434C77">
              <w:rPr>
                <w:rFonts w:ascii="Times New Roman" w:eastAsia="Times New Roman" w:hAnsi="Times New Roman" w:cs="Times New Roman"/>
                <w:color w:val="000000"/>
                <w:sz w:val="24"/>
                <w:szCs w:val="24"/>
                <w:lang w:eastAsia="lt-LT"/>
              </w:rPr>
              <w:t xml:space="preserve">Pretendento atitiktis Regioninės plėtros įstatymo 26 straipsnio 7 dalyje nustatytam </w:t>
            </w:r>
            <w:r w:rsidR="00E76765" w:rsidRPr="00434C77">
              <w:rPr>
                <w:rFonts w:ascii="Times New Roman" w:eastAsia="Times New Roman" w:hAnsi="Times New Roman" w:cs="Times New Roman"/>
                <w:color w:val="000000"/>
                <w:sz w:val="24"/>
                <w:szCs w:val="24"/>
                <w:lang w:eastAsia="lt-LT"/>
              </w:rPr>
              <w:t xml:space="preserve">nepriekaištingos reputacijos </w:t>
            </w:r>
            <w:r w:rsidR="009800D4" w:rsidRPr="00434C77">
              <w:rPr>
                <w:rFonts w:ascii="Times New Roman" w:eastAsia="Times New Roman" w:hAnsi="Times New Roman" w:cs="Times New Roman"/>
                <w:color w:val="000000"/>
                <w:sz w:val="24"/>
                <w:szCs w:val="24"/>
                <w:lang w:eastAsia="lt-LT"/>
              </w:rPr>
              <w:t xml:space="preserve">reikalavimui bus vertinama pagal pretendento </w:t>
            </w:r>
            <w:r w:rsidR="00E76765" w:rsidRPr="00434C77">
              <w:rPr>
                <w:rFonts w:ascii="Times New Roman" w:eastAsia="Times New Roman" w:hAnsi="Times New Roman" w:cs="Times New Roman"/>
                <w:color w:val="000000"/>
                <w:sz w:val="24"/>
                <w:szCs w:val="24"/>
                <w:lang w:eastAsia="lt-LT"/>
              </w:rPr>
              <w:t xml:space="preserve">anketoje </w:t>
            </w:r>
            <w:r w:rsidR="009800D4" w:rsidRPr="00434C77">
              <w:rPr>
                <w:rFonts w:ascii="Times New Roman" w:eastAsia="Times New Roman" w:hAnsi="Times New Roman" w:cs="Times New Roman"/>
                <w:color w:val="000000"/>
                <w:sz w:val="24"/>
                <w:szCs w:val="24"/>
                <w:lang w:eastAsia="lt-LT"/>
              </w:rPr>
              <w:t>apie save pateiktą informaciją</w:t>
            </w:r>
            <w:r w:rsidR="00E76765" w:rsidRPr="00434C77">
              <w:rPr>
                <w:rFonts w:ascii="Times New Roman" w:eastAsia="Times New Roman" w:hAnsi="Times New Roman" w:cs="Times New Roman"/>
                <w:color w:val="000000"/>
                <w:sz w:val="24"/>
                <w:szCs w:val="24"/>
                <w:lang w:eastAsia="lt-LT"/>
              </w:rPr>
              <w:t xml:space="preserve"> (</w:t>
            </w:r>
            <w:r w:rsidR="009800D4" w:rsidRPr="00434C77">
              <w:rPr>
                <w:rFonts w:ascii="Times New Roman" w:eastAsia="Times New Roman" w:hAnsi="Times New Roman" w:cs="Times New Roman"/>
                <w:color w:val="000000"/>
                <w:sz w:val="24"/>
                <w:szCs w:val="24"/>
                <w:lang w:eastAsia="lt-LT"/>
              </w:rPr>
              <w:t>A</w:t>
            </w:r>
            <w:r w:rsidR="00E76765" w:rsidRPr="00434C77">
              <w:rPr>
                <w:rFonts w:ascii="Times New Roman" w:eastAsia="Times New Roman" w:hAnsi="Times New Roman" w:cs="Times New Roman"/>
                <w:color w:val="000000"/>
                <w:sz w:val="24"/>
                <w:szCs w:val="24"/>
                <w:lang w:eastAsia="lt-LT"/>
              </w:rPr>
              <w:t>prašo priedas). Tik tuo atveju, kai</w:t>
            </w:r>
            <w:r w:rsidR="009800D4" w:rsidRPr="00434C77">
              <w:rPr>
                <w:rFonts w:ascii="Times New Roman" w:eastAsia="Times New Roman" w:hAnsi="Times New Roman" w:cs="Times New Roman"/>
                <w:color w:val="000000"/>
                <w:sz w:val="24"/>
                <w:szCs w:val="24"/>
                <w:lang w:eastAsia="lt-LT"/>
              </w:rPr>
              <w:t xml:space="preserve"> </w:t>
            </w:r>
            <w:r w:rsidR="00E76765" w:rsidRPr="00434C77">
              <w:rPr>
                <w:rFonts w:ascii="Times New Roman" w:eastAsia="Times New Roman" w:hAnsi="Times New Roman" w:cs="Times New Roman"/>
                <w:color w:val="000000"/>
                <w:sz w:val="24"/>
                <w:szCs w:val="24"/>
                <w:lang w:eastAsia="lt-LT"/>
              </w:rPr>
              <w:t>dėl pretendento pateiktos informacijos teisingumo kils abejonių, Kolegija, siekdama įsitikinti pretendento anketoje pateiktos informacijos teisingumu, galės kreiptis į teisėsaugos, kontrolės ir kitas institucijas, įstaigas ar įmones, kad šios pateiktų apie tokį asmenį jų turimą informaciją, reikalingą įvertinti, ar tikrai pretendentas atitinka Regioninės plėtros įstatymo 26 straipsnio 7 dalyje nustatytą reikalavimą.</w:t>
            </w:r>
          </w:p>
        </w:tc>
      </w:tr>
      <w:tr w:rsidR="000826FA" w:rsidRPr="00434C77" w14:paraId="22A7D6DA" w14:textId="77777777" w:rsidTr="00AA0EAA">
        <w:tc>
          <w:tcPr>
            <w:tcW w:w="1723" w:type="dxa"/>
          </w:tcPr>
          <w:p w14:paraId="6A8F6430" w14:textId="357C3BD1" w:rsidR="000826FA" w:rsidRPr="00434C77" w:rsidRDefault="00C149D9" w:rsidP="00285FAB">
            <w:pPr>
              <w:rPr>
                <w:rFonts w:ascii="Times New Roman" w:hAnsi="Times New Roman" w:cs="Times New Roman"/>
                <w:sz w:val="24"/>
                <w:szCs w:val="24"/>
              </w:rPr>
            </w:pPr>
            <w:r w:rsidRPr="00434C77">
              <w:rPr>
                <w:rFonts w:ascii="Times New Roman" w:hAnsi="Times New Roman" w:cs="Times New Roman"/>
                <w:sz w:val="24"/>
                <w:szCs w:val="24"/>
              </w:rPr>
              <w:lastRenderedPageBreak/>
              <w:t>3</w:t>
            </w:r>
            <w:r w:rsidR="00165DD1" w:rsidRPr="00434C77">
              <w:rPr>
                <w:rFonts w:ascii="Times New Roman" w:hAnsi="Times New Roman" w:cs="Times New Roman"/>
                <w:sz w:val="24"/>
                <w:szCs w:val="24"/>
              </w:rPr>
              <w:t xml:space="preserve">. </w:t>
            </w:r>
            <w:r w:rsidR="000826FA" w:rsidRPr="00434C77">
              <w:rPr>
                <w:rFonts w:ascii="Times New Roman" w:hAnsi="Times New Roman" w:cs="Times New Roman"/>
                <w:sz w:val="24"/>
                <w:szCs w:val="24"/>
              </w:rPr>
              <w:t>Lietuvos savivaldybių asociacija</w:t>
            </w:r>
          </w:p>
        </w:tc>
        <w:tc>
          <w:tcPr>
            <w:tcW w:w="5218" w:type="dxa"/>
            <w:gridSpan w:val="2"/>
          </w:tcPr>
          <w:p w14:paraId="1A037250" w14:textId="0DEB2661" w:rsidR="000826FA" w:rsidRPr="00434C77" w:rsidRDefault="00C149D9" w:rsidP="00CF0675">
            <w:pPr>
              <w:jc w:val="both"/>
              <w:rPr>
                <w:rFonts w:ascii="Times New Roman" w:eastAsia="SimSun" w:hAnsi="Times New Roman" w:cs="Times New Roman"/>
                <w:sz w:val="24"/>
                <w:szCs w:val="24"/>
              </w:rPr>
            </w:pPr>
            <w:r w:rsidRPr="00434C77">
              <w:rPr>
                <w:rFonts w:ascii="Times New Roman" w:eastAsia="SimSun" w:hAnsi="Times New Roman" w:cs="Times New Roman"/>
                <w:sz w:val="24"/>
                <w:szCs w:val="24"/>
              </w:rPr>
              <w:t>3</w:t>
            </w:r>
            <w:r w:rsidR="00165DD1" w:rsidRPr="00434C77">
              <w:rPr>
                <w:rFonts w:ascii="Times New Roman" w:eastAsia="SimSun" w:hAnsi="Times New Roman" w:cs="Times New Roman"/>
                <w:sz w:val="24"/>
                <w:szCs w:val="24"/>
              </w:rPr>
              <w:t>.1.</w:t>
            </w:r>
            <w:r w:rsidR="00CF0675" w:rsidRPr="00434C77">
              <w:rPr>
                <w:rFonts w:ascii="Times New Roman" w:eastAsia="SimSun" w:hAnsi="Times New Roman" w:cs="Times New Roman"/>
                <w:sz w:val="24"/>
                <w:szCs w:val="24"/>
              </w:rPr>
              <w:t xml:space="preserve"> </w:t>
            </w:r>
            <w:r w:rsidR="000826FA" w:rsidRPr="00434C77">
              <w:rPr>
                <w:rFonts w:ascii="Times New Roman" w:eastAsia="SimSun" w:hAnsi="Times New Roman" w:cs="Times New Roman"/>
                <w:sz w:val="24"/>
                <w:szCs w:val="24"/>
              </w:rPr>
              <w:t>Pretendento į regiono plėtros tarybos administracijos direktoriaus anketos 7 punktą siūlytume papildyti taip: ,,</w:t>
            </w:r>
            <w:r w:rsidR="000826FA" w:rsidRPr="00434C77">
              <w:rPr>
                <w:rFonts w:ascii="Times New Roman" w:hAnsi="Times New Roman" w:cs="Times New Roman"/>
                <w:sz w:val="24"/>
                <w:szCs w:val="24"/>
              </w:rPr>
              <w:t xml:space="preserve">Ar buvote atleistas iš valstybės tarnautojo pareigų ir </w:t>
            </w:r>
            <w:r w:rsidR="000826FA" w:rsidRPr="00434C77">
              <w:rPr>
                <w:rFonts w:ascii="Times New Roman" w:hAnsi="Times New Roman" w:cs="Times New Roman"/>
                <w:b/>
                <w:sz w:val="24"/>
                <w:szCs w:val="24"/>
              </w:rPr>
              <w:t xml:space="preserve">darbuotojų, dirbančių pagal darbo sutartį, </w:t>
            </w:r>
            <w:r w:rsidR="000826FA" w:rsidRPr="00434C77">
              <w:rPr>
                <w:rFonts w:ascii="Times New Roman" w:hAnsi="Times New Roman" w:cs="Times New Roman"/>
                <w:sz w:val="24"/>
                <w:szCs w:val="24"/>
              </w:rPr>
              <w:t xml:space="preserve">pareigų už Lietuvos Respublikos valstybės tarnybos įstatyme nurodytus šiurkščius pažeidimus </w:t>
            </w:r>
            <w:r w:rsidR="000826FA" w:rsidRPr="00434C77">
              <w:rPr>
                <w:rFonts w:ascii="Times New Roman" w:hAnsi="Times New Roman" w:cs="Times New Roman"/>
                <w:b/>
                <w:sz w:val="24"/>
                <w:szCs w:val="24"/>
              </w:rPr>
              <w:t>ir Darbo kodekse nurodytus šiurkščius pažeidimus</w:t>
            </w:r>
            <w:r w:rsidR="000826FA" w:rsidRPr="00434C77">
              <w:rPr>
                <w:rFonts w:ascii="Times New Roman" w:hAnsi="Times New Roman" w:cs="Times New Roman"/>
                <w:sz w:val="24"/>
                <w:szCs w:val="24"/>
              </w:rPr>
              <w:t xml:space="preserve"> arba Valstybės tarnybos </w:t>
            </w:r>
            <w:r w:rsidR="000826FA" w:rsidRPr="00434C77">
              <w:rPr>
                <w:rFonts w:ascii="Times New Roman" w:hAnsi="Times New Roman" w:cs="Times New Roman"/>
                <w:sz w:val="24"/>
                <w:szCs w:val="24"/>
              </w:rPr>
              <w:lastRenderedPageBreak/>
              <w:t>įstatymo nustatytu atveju pripažintas padaręs šiurkštų tarnybinį nusižengimą, už kurį turėtų būti skirta tarnybinė nuobauda – atleidimas iš pareigų, ir nuo atleidimo iš pareigų dienos arba nuo pripažinimo padarius šiurkštų tarnybinį nusižengimą dienos nepraėjo 3 metai?“</w:t>
            </w:r>
          </w:p>
        </w:tc>
        <w:tc>
          <w:tcPr>
            <w:tcW w:w="7088" w:type="dxa"/>
            <w:gridSpan w:val="3"/>
          </w:tcPr>
          <w:p w14:paraId="6146AF3D" w14:textId="77777777" w:rsidR="00CF0675" w:rsidRPr="00285FAB" w:rsidRDefault="00CF0675" w:rsidP="00CF0675">
            <w:pPr>
              <w:suppressAutoHyphens/>
              <w:jc w:val="both"/>
              <w:textAlignment w:val="baseline"/>
              <w:rPr>
                <w:rFonts w:ascii="Times New Roman" w:hAnsi="Times New Roman" w:cs="Times New Roman"/>
                <w:b/>
                <w:sz w:val="24"/>
                <w:szCs w:val="24"/>
              </w:rPr>
            </w:pPr>
            <w:r w:rsidRPr="00285FAB">
              <w:rPr>
                <w:rFonts w:ascii="Times New Roman" w:hAnsi="Times New Roman" w:cs="Times New Roman"/>
                <w:b/>
                <w:sz w:val="24"/>
                <w:szCs w:val="24"/>
              </w:rPr>
              <w:lastRenderedPageBreak/>
              <w:t>Neatsižvelgta</w:t>
            </w:r>
            <w:r w:rsidR="000826FA" w:rsidRPr="00285FAB">
              <w:rPr>
                <w:rFonts w:ascii="Times New Roman" w:hAnsi="Times New Roman" w:cs="Times New Roman"/>
                <w:b/>
                <w:sz w:val="24"/>
                <w:szCs w:val="24"/>
              </w:rPr>
              <w:t xml:space="preserve">. </w:t>
            </w:r>
          </w:p>
          <w:p w14:paraId="1145179F" w14:textId="2CFEBEAF" w:rsidR="000826FA" w:rsidRPr="00434C77" w:rsidRDefault="00F80B55">
            <w:pPr>
              <w:suppressAutoHyphens/>
              <w:jc w:val="both"/>
              <w:textAlignment w:val="baseline"/>
              <w:rPr>
                <w:rFonts w:ascii="Times New Roman" w:hAnsi="Times New Roman" w:cs="Times New Roman"/>
                <w:b/>
                <w:sz w:val="24"/>
                <w:szCs w:val="24"/>
              </w:rPr>
            </w:pPr>
            <w:r w:rsidRPr="00434C77">
              <w:rPr>
                <w:rFonts w:ascii="Times New Roman" w:hAnsi="Times New Roman" w:cs="Times New Roman"/>
                <w:sz w:val="24"/>
                <w:szCs w:val="24"/>
              </w:rPr>
              <w:t>Siūlomas reglamentavimas neatitinka Lietuvos Respublikos regioninės plėtros įstatymo</w:t>
            </w:r>
            <w:r w:rsidR="00434C77">
              <w:rPr>
                <w:rFonts w:ascii="Times New Roman" w:hAnsi="Times New Roman" w:cs="Times New Roman"/>
                <w:sz w:val="24"/>
                <w:szCs w:val="24"/>
              </w:rPr>
              <w:t>, nes,</w:t>
            </w:r>
            <w:r w:rsidRPr="00434C77">
              <w:rPr>
                <w:rFonts w:ascii="Times New Roman" w:hAnsi="Times New Roman" w:cs="Times New Roman"/>
                <w:sz w:val="24"/>
                <w:szCs w:val="24"/>
              </w:rPr>
              <w:t xml:space="preserve"> v</w:t>
            </w:r>
            <w:r w:rsidR="00CF0675" w:rsidRPr="00434C77">
              <w:rPr>
                <w:rFonts w:ascii="Times New Roman" w:hAnsi="Times New Roman" w:cs="Times New Roman"/>
                <w:sz w:val="24"/>
                <w:szCs w:val="24"/>
              </w:rPr>
              <w:t xml:space="preserve">adovaujantis </w:t>
            </w:r>
            <w:r w:rsidRPr="00434C77">
              <w:rPr>
                <w:rFonts w:ascii="Times New Roman" w:hAnsi="Times New Roman" w:cs="Times New Roman"/>
                <w:sz w:val="24"/>
                <w:szCs w:val="24"/>
              </w:rPr>
              <w:t>R</w:t>
            </w:r>
            <w:r w:rsidR="00CF0675" w:rsidRPr="00434C77">
              <w:rPr>
                <w:rFonts w:ascii="Times New Roman" w:hAnsi="Times New Roman" w:cs="Times New Roman"/>
                <w:sz w:val="24"/>
                <w:szCs w:val="24"/>
              </w:rPr>
              <w:t>egioninės plėtros įstatymo</w:t>
            </w:r>
            <w:r w:rsidR="00CF0675" w:rsidRPr="00434C77">
              <w:rPr>
                <w:rFonts w:ascii="Times New Roman" w:hAnsi="Times New Roman" w:cs="Times New Roman"/>
                <w:b/>
                <w:sz w:val="24"/>
                <w:szCs w:val="24"/>
              </w:rPr>
              <w:t xml:space="preserve"> </w:t>
            </w:r>
            <w:r w:rsidRPr="00434C77">
              <w:rPr>
                <w:rFonts w:ascii="Times New Roman" w:hAnsi="Times New Roman" w:cs="Times New Roman"/>
                <w:sz w:val="24"/>
                <w:szCs w:val="24"/>
              </w:rPr>
              <w:t>22 str. 7 d. 5 p., asmuo nelaikomas nepriekaištingos reputacijos, jeigu jis yra ,,</w:t>
            </w:r>
            <w:r w:rsidR="000826FA" w:rsidRPr="00434C77">
              <w:rPr>
                <w:rFonts w:ascii="Times New Roman" w:hAnsi="Times New Roman" w:cs="Times New Roman"/>
                <w:sz w:val="24"/>
                <w:szCs w:val="24"/>
              </w:rPr>
              <w:t xml:space="preserve">atleistas iš valstybės tarnautojo pareigų už Lietuvos Respublikos valstybės tarnybos įstatyme nurodytus šiurkščius pažeidimus arba Valstybės tarnybos įstatymo nustatytu atveju pripažintas padaręs šiurkštų tarnybinį nusižengimą, už kurį turėtų būti skirta tarnybinė </w:t>
            </w:r>
            <w:r w:rsidR="000826FA" w:rsidRPr="00434C77">
              <w:rPr>
                <w:rFonts w:ascii="Times New Roman" w:hAnsi="Times New Roman" w:cs="Times New Roman"/>
                <w:sz w:val="24"/>
                <w:szCs w:val="24"/>
              </w:rPr>
              <w:lastRenderedPageBreak/>
              <w:t>nuobauda – atleidimas iš pareigų, ir nuo atleidimo iš pareigų dienos arba nuo pripažinimo padarius šiurkštų tarnybinį nusižengimą dienos nepraėjo 3 metai</w:t>
            </w:r>
            <w:r w:rsidRPr="00434C77">
              <w:rPr>
                <w:rFonts w:ascii="Times New Roman" w:hAnsi="Times New Roman" w:cs="Times New Roman"/>
                <w:sz w:val="24"/>
                <w:szCs w:val="24"/>
              </w:rPr>
              <w:t>“.</w:t>
            </w:r>
          </w:p>
        </w:tc>
      </w:tr>
      <w:tr w:rsidR="00F80B55" w:rsidRPr="00434C77" w14:paraId="1D6C35ED" w14:textId="77777777" w:rsidTr="00AA0EAA">
        <w:tc>
          <w:tcPr>
            <w:tcW w:w="1723" w:type="dxa"/>
            <w:vMerge w:val="restart"/>
          </w:tcPr>
          <w:p w14:paraId="7FE46C71" w14:textId="63A948DF" w:rsidR="00F80B55" w:rsidRPr="00434C77" w:rsidRDefault="00C149D9" w:rsidP="00285FAB">
            <w:pPr>
              <w:rPr>
                <w:rFonts w:ascii="Times New Roman" w:hAnsi="Times New Roman" w:cs="Times New Roman"/>
                <w:sz w:val="24"/>
                <w:szCs w:val="24"/>
              </w:rPr>
            </w:pPr>
            <w:r w:rsidRPr="00434C77">
              <w:rPr>
                <w:rFonts w:ascii="Times New Roman" w:hAnsi="Times New Roman" w:cs="Times New Roman"/>
                <w:sz w:val="24"/>
                <w:szCs w:val="24"/>
              </w:rPr>
              <w:lastRenderedPageBreak/>
              <w:t>4</w:t>
            </w:r>
            <w:r w:rsidR="00F80B55" w:rsidRPr="00434C77">
              <w:rPr>
                <w:rFonts w:ascii="Times New Roman" w:hAnsi="Times New Roman" w:cs="Times New Roman"/>
                <w:sz w:val="24"/>
                <w:szCs w:val="24"/>
              </w:rPr>
              <w:t>. Šiaulių regiono plėtros taryba</w:t>
            </w:r>
          </w:p>
        </w:tc>
        <w:tc>
          <w:tcPr>
            <w:tcW w:w="5218" w:type="dxa"/>
            <w:gridSpan w:val="2"/>
          </w:tcPr>
          <w:p w14:paraId="7921378A" w14:textId="4EE5CDAC" w:rsidR="00F80B55" w:rsidRPr="00434C77" w:rsidRDefault="00C149D9" w:rsidP="00F80B55">
            <w:pPr>
              <w:jc w:val="both"/>
              <w:rPr>
                <w:rFonts w:ascii="Times New Roman" w:eastAsia="SimSun" w:hAnsi="Times New Roman" w:cs="Times New Roman"/>
                <w:sz w:val="24"/>
                <w:szCs w:val="24"/>
              </w:rPr>
            </w:pPr>
            <w:r w:rsidRPr="00434C77">
              <w:rPr>
                <w:rFonts w:ascii="Times New Roman" w:eastAsia="Times New Roman" w:hAnsi="Times New Roman" w:cs="Times New Roman"/>
                <w:sz w:val="24"/>
                <w:szCs w:val="24"/>
              </w:rPr>
              <w:t>4</w:t>
            </w:r>
            <w:r w:rsidR="00F80B55" w:rsidRPr="00434C77">
              <w:rPr>
                <w:rFonts w:ascii="Times New Roman" w:eastAsia="Times New Roman" w:hAnsi="Times New Roman" w:cs="Times New Roman"/>
                <w:sz w:val="24"/>
                <w:szCs w:val="24"/>
              </w:rPr>
              <w:t>.1.</w:t>
            </w:r>
            <w:r w:rsidR="00CF33FD" w:rsidRPr="00434C77">
              <w:rPr>
                <w:rFonts w:ascii="Times New Roman" w:eastAsia="Times New Roman" w:hAnsi="Times New Roman" w:cs="Times New Roman"/>
                <w:sz w:val="24"/>
                <w:szCs w:val="24"/>
              </w:rPr>
              <w:t xml:space="preserve"> </w:t>
            </w:r>
            <w:r w:rsidR="00F80B55" w:rsidRPr="00434C77">
              <w:rPr>
                <w:rFonts w:ascii="Times New Roman" w:eastAsia="Times New Roman" w:hAnsi="Times New Roman" w:cs="Times New Roman"/>
                <w:sz w:val="24"/>
                <w:szCs w:val="24"/>
              </w:rPr>
              <w:t>Nėra aišku, ar Kolegija gali veikti pagal Nutarimo projekto 4 ir kitus punktus iki regiono plėtros tarybos įregistravimo Juridinių asmenų registre (kai regiono plėtros taryba tik steigiama). Siūlome patikslinti nuostatą.</w:t>
            </w:r>
          </w:p>
        </w:tc>
        <w:tc>
          <w:tcPr>
            <w:tcW w:w="7088" w:type="dxa"/>
            <w:gridSpan w:val="3"/>
          </w:tcPr>
          <w:p w14:paraId="427A0BBC" w14:textId="77777777" w:rsidR="00F80B55" w:rsidRPr="00285FAB" w:rsidRDefault="00F80B55" w:rsidP="00F80B55">
            <w:pPr>
              <w:jc w:val="both"/>
              <w:rPr>
                <w:rFonts w:ascii="Times New Roman" w:hAnsi="Times New Roman" w:cs="Times New Roman"/>
                <w:b/>
                <w:sz w:val="24"/>
                <w:szCs w:val="24"/>
              </w:rPr>
            </w:pPr>
            <w:r w:rsidRPr="00285FAB">
              <w:rPr>
                <w:rFonts w:ascii="Times New Roman" w:hAnsi="Times New Roman" w:cs="Times New Roman"/>
                <w:b/>
                <w:sz w:val="24"/>
                <w:szCs w:val="24"/>
              </w:rPr>
              <w:t xml:space="preserve">Neatsižvelgta. </w:t>
            </w:r>
          </w:p>
          <w:p w14:paraId="0A5C9927" w14:textId="5F8D1A6B" w:rsidR="00F80B55" w:rsidRPr="00434C77" w:rsidRDefault="00F80B55" w:rsidP="002648A7">
            <w:pPr>
              <w:jc w:val="both"/>
              <w:rPr>
                <w:rFonts w:ascii="Times New Roman" w:hAnsi="Times New Roman" w:cs="Times New Roman"/>
                <w:b/>
                <w:sz w:val="24"/>
                <w:szCs w:val="24"/>
              </w:rPr>
            </w:pPr>
            <w:r w:rsidRPr="00434C77">
              <w:rPr>
                <w:rFonts w:ascii="Times New Roman" w:hAnsi="Times New Roman" w:cs="Times New Roman"/>
                <w:sz w:val="24"/>
                <w:szCs w:val="24"/>
              </w:rPr>
              <w:t>Regioninės plėtros įstatymo 17 str. 7 p. nustatyta, kad</w:t>
            </w:r>
            <w:r w:rsidRPr="00434C77">
              <w:rPr>
                <w:rFonts w:ascii="Times New Roman" w:hAnsi="Times New Roman" w:cs="Times New Roman"/>
                <w:b/>
                <w:sz w:val="24"/>
                <w:szCs w:val="24"/>
              </w:rPr>
              <w:t xml:space="preserve"> </w:t>
            </w:r>
            <w:r w:rsidRPr="00434C77">
              <w:rPr>
                <w:rFonts w:ascii="Times New Roman" w:hAnsi="Times New Roman" w:cs="Times New Roman"/>
                <w:sz w:val="24"/>
                <w:szCs w:val="24"/>
              </w:rPr>
              <w:t>iki regiono plėtros tarybos įregistravimo Juridinių asmenų registre Kolegija paskiria regiono plėtros tarybos administracijos direktorių. Taigi Kolegija</w:t>
            </w:r>
            <w:r w:rsidR="002648A7" w:rsidRPr="00434C77">
              <w:rPr>
                <w:rFonts w:ascii="Times New Roman" w:hAnsi="Times New Roman" w:cs="Times New Roman"/>
                <w:sz w:val="24"/>
                <w:szCs w:val="24"/>
              </w:rPr>
              <w:t xml:space="preserve"> gali vykdyti veiksmus, reikalingus paskirti administracijos direktorių (priimti sprendimus dėl konkurso skelbimo, atrankos komisijos sudarymo ir kt.),</w:t>
            </w:r>
            <w:r w:rsidRPr="00434C77">
              <w:rPr>
                <w:rFonts w:ascii="Times New Roman" w:hAnsi="Times New Roman" w:cs="Times New Roman"/>
                <w:sz w:val="24"/>
                <w:szCs w:val="24"/>
              </w:rPr>
              <w:t xml:space="preserve"> iki regiono plėtros tarybos įregistravimo Juridinių asmenų registre.</w:t>
            </w:r>
          </w:p>
        </w:tc>
      </w:tr>
      <w:tr w:rsidR="00F80B55" w:rsidRPr="00434C77" w14:paraId="604C4533" w14:textId="77777777" w:rsidTr="00AA0EAA">
        <w:tc>
          <w:tcPr>
            <w:tcW w:w="1723" w:type="dxa"/>
            <w:vMerge/>
          </w:tcPr>
          <w:p w14:paraId="5B5D86E2" w14:textId="77777777" w:rsidR="00F80B55" w:rsidRPr="00434C77" w:rsidRDefault="00F80B55" w:rsidP="00D27D61">
            <w:pPr>
              <w:jc w:val="center"/>
              <w:rPr>
                <w:rFonts w:ascii="Times New Roman" w:hAnsi="Times New Roman" w:cs="Times New Roman"/>
                <w:b/>
                <w:sz w:val="24"/>
                <w:szCs w:val="24"/>
              </w:rPr>
            </w:pPr>
          </w:p>
        </w:tc>
        <w:tc>
          <w:tcPr>
            <w:tcW w:w="5218" w:type="dxa"/>
            <w:gridSpan w:val="2"/>
          </w:tcPr>
          <w:p w14:paraId="2E0C7860" w14:textId="42494F95" w:rsidR="00F80B55" w:rsidRPr="00434C77" w:rsidRDefault="00C149D9" w:rsidP="00F80B55">
            <w:pPr>
              <w:jc w:val="both"/>
              <w:rPr>
                <w:rFonts w:ascii="Times New Roman" w:eastAsia="SimSun" w:hAnsi="Times New Roman" w:cs="Times New Roman"/>
                <w:sz w:val="24"/>
                <w:szCs w:val="24"/>
              </w:rPr>
            </w:pPr>
            <w:r w:rsidRPr="00434C77">
              <w:rPr>
                <w:rFonts w:ascii="Times New Roman" w:eastAsia="Times New Roman" w:hAnsi="Times New Roman" w:cs="Times New Roman"/>
                <w:sz w:val="24"/>
                <w:szCs w:val="24"/>
              </w:rPr>
              <w:t>4</w:t>
            </w:r>
            <w:r w:rsidR="00F80B55" w:rsidRPr="00434C77">
              <w:rPr>
                <w:rFonts w:ascii="Times New Roman" w:eastAsia="Times New Roman" w:hAnsi="Times New Roman" w:cs="Times New Roman"/>
                <w:sz w:val="24"/>
                <w:szCs w:val="24"/>
              </w:rPr>
              <w:t xml:space="preserve">.2. Nėra aišku, kaip taikyti Nutarimo projekto 9.1 papunktį (kai konkurso skelbime nurodoma: </w:t>
            </w:r>
            <w:r w:rsidR="00F80B55" w:rsidRPr="00434C77">
              <w:rPr>
                <w:rFonts w:ascii="Times New Roman" w:hAnsi="Times New Roman" w:cs="Times New Roman"/>
                <w:color w:val="000000"/>
                <w:sz w:val="24"/>
                <w:szCs w:val="24"/>
              </w:rPr>
              <w:t>regiono plėtros tarybos</w:t>
            </w:r>
            <w:r w:rsidR="00F80B55" w:rsidRPr="00434C77">
              <w:rPr>
                <w:rFonts w:ascii="Times New Roman" w:eastAsia="Times New Roman" w:hAnsi="Times New Roman" w:cs="Times New Roman"/>
                <w:sz w:val="24"/>
                <w:szCs w:val="24"/>
              </w:rPr>
              <w:t xml:space="preserve"> pavadinimas, teisinė forma, buveinė ir kodas) iki regiono plėtros tarybos įregistravimo Juridinių asmenų registre. Siūlome patikslinti nuostatą.</w:t>
            </w:r>
          </w:p>
        </w:tc>
        <w:tc>
          <w:tcPr>
            <w:tcW w:w="7088" w:type="dxa"/>
            <w:gridSpan w:val="3"/>
          </w:tcPr>
          <w:p w14:paraId="6D74EACE" w14:textId="77777777" w:rsidR="00F80B55" w:rsidRPr="00285FAB" w:rsidRDefault="00F80B55" w:rsidP="00F80B55">
            <w:pPr>
              <w:jc w:val="both"/>
              <w:rPr>
                <w:rFonts w:ascii="Times New Roman" w:hAnsi="Times New Roman" w:cs="Times New Roman"/>
                <w:b/>
                <w:sz w:val="24"/>
                <w:szCs w:val="24"/>
              </w:rPr>
            </w:pPr>
            <w:r w:rsidRPr="00285FAB">
              <w:rPr>
                <w:rFonts w:ascii="Times New Roman" w:hAnsi="Times New Roman" w:cs="Times New Roman"/>
                <w:b/>
                <w:sz w:val="24"/>
                <w:szCs w:val="24"/>
              </w:rPr>
              <w:t xml:space="preserve">Atsižvelgta iš dalies. </w:t>
            </w:r>
          </w:p>
          <w:p w14:paraId="5D4A611B" w14:textId="7A6F25DA" w:rsidR="002648A7" w:rsidRPr="00434C77" w:rsidRDefault="002648A7" w:rsidP="002648A7">
            <w:pPr>
              <w:jc w:val="both"/>
              <w:rPr>
                <w:rFonts w:ascii="Times New Roman" w:hAnsi="Times New Roman" w:cs="Times New Roman"/>
                <w:sz w:val="24"/>
                <w:szCs w:val="24"/>
              </w:rPr>
            </w:pPr>
            <w:r w:rsidRPr="00434C77">
              <w:rPr>
                <w:rFonts w:ascii="Times New Roman" w:hAnsi="Times New Roman" w:cs="Times New Roman"/>
                <w:sz w:val="24"/>
                <w:szCs w:val="24"/>
              </w:rPr>
              <w:t xml:space="preserve">Steigiant regiono plėtros tarybą bus žinomas regiono plėtros tarybos pavadinimas ir teisinė forma, </w:t>
            </w:r>
            <w:r w:rsidR="00434C77">
              <w:rPr>
                <w:rFonts w:ascii="Times New Roman" w:hAnsi="Times New Roman" w:cs="Times New Roman"/>
                <w:sz w:val="24"/>
                <w:szCs w:val="24"/>
              </w:rPr>
              <w:t>nes</w:t>
            </w:r>
            <w:r w:rsidRPr="00434C77">
              <w:rPr>
                <w:rFonts w:ascii="Times New Roman" w:hAnsi="Times New Roman" w:cs="Times New Roman"/>
                <w:sz w:val="24"/>
                <w:szCs w:val="24"/>
              </w:rPr>
              <w:t>:</w:t>
            </w:r>
          </w:p>
          <w:p w14:paraId="4B219A90" w14:textId="2A02074E" w:rsidR="002648A7" w:rsidRPr="00434C77" w:rsidRDefault="002648A7" w:rsidP="002648A7">
            <w:pPr>
              <w:jc w:val="both"/>
              <w:rPr>
                <w:rFonts w:ascii="Times New Roman" w:hAnsi="Times New Roman" w:cs="Times New Roman"/>
                <w:sz w:val="24"/>
                <w:szCs w:val="24"/>
              </w:rPr>
            </w:pPr>
            <w:r w:rsidRPr="00434C77">
              <w:rPr>
                <w:rFonts w:ascii="Times New Roman" w:hAnsi="Times New Roman" w:cs="Times New Roman"/>
                <w:sz w:val="24"/>
                <w:szCs w:val="24"/>
              </w:rPr>
              <w:t>1) konkursas galės būti skelbiamas tik po to, kai regiono plėtros tarybos steigėjai regiono plėtros tarybos steigiamajame susirinkime sudarys Kolegiją. Steigiamasis susirinkimas bus šaukiamas regiono plėtros tarybos steigimo sutartyje nustatyta tvarka. Vadovaujantis Regioninės plėtros įstatymo 17 str. 4 d. 3 p., regiono plėtros tarybos steigimo sutartyje turi būti nurodytas regiono plėtros tarybos pavadinimas;</w:t>
            </w:r>
          </w:p>
          <w:p w14:paraId="2F72C069" w14:textId="150C2086" w:rsidR="00F80B55" w:rsidRPr="00434C77" w:rsidRDefault="002648A7">
            <w:pPr>
              <w:jc w:val="both"/>
              <w:rPr>
                <w:rFonts w:ascii="Times New Roman" w:hAnsi="Times New Roman" w:cs="Times New Roman"/>
                <w:b/>
                <w:sz w:val="24"/>
                <w:szCs w:val="24"/>
              </w:rPr>
            </w:pPr>
            <w:r w:rsidRPr="00434C77">
              <w:rPr>
                <w:rFonts w:ascii="Times New Roman" w:hAnsi="Times New Roman" w:cs="Times New Roman"/>
                <w:sz w:val="24"/>
                <w:szCs w:val="24"/>
              </w:rPr>
              <w:t>2) regiono plėtros tarybos teisinė forma (regiono plėtros taryba) nustatyta Regioninės plėtros įstatymo 16 str. 1 d.</w:t>
            </w:r>
          </w:p>
        </w:tc>
      </w:tr>
      <w:tr w:rsidR="00E2015A" w:rsidRPr="00434C77" w14:paraId="26300D09" w14:textId="77777777" w:rsidTr="00AA0EAA">
        <w:tc>
          <w:tcPr>
            <w:tcW w:w="1723" w:type="dxa"/>
          </w:tcPr>
          <w:p w14:paraId="13256F53" w14:textId="4B611D93" w:rsidR="00E2015A" w:rsidRPr="00434C77" w:rsidRDefault="00C149D9" w:rsidP="00285FAB">
            <w:pPr>
              <w:rPr>
                <w:rFonts w:ascii="Times New Roman" w:hAnsi="Times New Roman" w:cs="Times New Roman"/>
                <w:sz w:val="24"/>
                <w:szCs w:val="24"/>
              </w:rPr>
            </w:pPr>
            <w:r w:rsidRPr="00434C77">
              <w:rPr>
                <w:rFonts w:ascii="Times New Roman" w:hAnsi="Times New Roman" w:cs="Times New Roman"/>
                <w:sz w:val="24"/>
                <w:szCs w:val="24"/>
              </w:rPr>
              <w:t>5</w:t>
            </w:r>
            <w:r w:rsidR="009E5D7E" w:rsidRPr="00434C77">
              <w:rPr>
                <w:rFonts w:ascii="Times New Roman" w:hAnsi="Times New Roman" w:cs="Times New Roman"/>
                <w:sz w:val="24"/>
                <w:szCs w:val="24"/>
              </w:rPr>
              <w:t>. Alytaus regiono plėtros taryba</w:t>
            </w:r>
          </w:p>
        </w:tc>
        <w:tc>
          <w:tcPr>
            <w:tcW w:w="5218" w:type="dxa"/>
            <w:gridSpan w:val="2"/>
          </w:tcPr>
          <w:p w14:paraId="1E2C9188" w14:textId="7221F296" w:rsidR="00E2015A" w:rsidRPr="00434C77" w:rsidRDefault="00D246B6" w:rsidP="00F80B55">
            <w:pPr>
              <w:jc w:val="both"/>
              <w:rPr>
                <w:rFonts w:ascii="Times New Roman" w:eastAsia="Times New Roman" w:hAnsi="Times New Roman" w:cs="Times New Roman"/>
                <w:sz w:val="24"/>
                <w:szCs w:val="24"/>
              </w:rPr>
            </w:pPr>
            <w:r w:rsidRPr="00434C77">
              <w:rPr>
                <w:rFonts w:ascii="Times New Roman" w:eastAsia="Times New Roman" w:hAnsi="Times New Roman" w:cs="Times New Roman"/>
                <w:sz w:val="24"/>
                <w:szCs w:val="24"/>
              </w:rPr>
              <w:t xml:space="preserve">5.1. </w:t>
            </w:r>
            <w:r w:rsidR="007E5B7E" w:rsidRPr="00434C77">
              <w:rPr>
                <w:rFonts w:ascii="Times New Roman" w:eastAsia="Times New Roman" w:hAnsi="Times New Roman" w:cs="Times New Roman"/>
                <w:sz w:val="24"/>
                <w:szCs w:val="24"/>
              </w:rPr>
              <w:t>V skyrių siūloma papildyti nuostata: iš eilės 2 kartus neįvykus konkursui, kolegija savo sprendimu paskiria laikinai administracijos direktoriaus pareigas einantį asmenį iki kol nebus į pareigas paskirtas konkursą laimėjęs asmuo</w:t>
            </w:r>
          </w:p>
        </w:tc>
        <w:tc>
          <w:tcPr>
            <w:tcW w:w="7088" w:type="dxa"/>
            <w:gridSpan w:val="3"/>
          </w:tcPr>
          <w:p w14:paraId="5C18152D" w14:textId="77777777" w:rsidR="003869A9" w:rsidRDefault="00284A74" w:rsidP="003869A9">
            <w:pPr>
              <w:jc w:val="both"/>
              <w:rPr>
                <w:rFonts w:ascii="Times New Roman" w:hAnsi="Times New Roman" w:cs="Times New Roman"/>
                <w:b/>
                <w:sz w:val="24"/>
                <w:szCs w:val="24"/>
              </w:rPr>
            </w:pPr>
            <w:r w:rsidRPr="00285FAB">
              <w:rPr>
                <w:rFonts w:ascii="Times New Roman" w:hAnsi="Times New Roman" w:cs="Times New Roman"/>
                <w:b/>
                <w:sz w:val="24"/>
                <w:szCs w:val="24"/>
              </w:rPr>
              <w:t xml:space="preserve">Neatsižvelgta, </w:t>
            </w:r>
            <w:r w:rsidR="00434C77" w:rsidRPr="00285FAB">
              <w:rPr>
                <w:rFonts w:ascii="Times New Roman" w:hAnsi="Times New Roman" w:cs="Times New Roman"/>
                <w:b/>
                <w:sz w:val="24"/>
                <w:szCs w:val="24"/>
              </w:rPr>
              <w:t>nes</w:t>
            </w:r>
            <w:r w:rsidRPr="00285FAB">
              <w:rPr>
                <w:rFonts w:ascii="Times New Roman" w:hAnsi="Times New Roman" w:cs="Times New Roman"/>
                <w:b/>
                <w:sz w:val="24"/>
                <w:szCs w:val="24"/>
              </w:rPr>
              <w:t>:</w:t>
            </w:r>
          </w:p>
          <w:p w14:paraId="2EDD8635" w14:textId="22F15211" w:rsidR="00284A74" w:rsidRPr="00434C77" w:rsidRDefault="00284A74" w:rsidP="003869A9">
            <w:pPr>
              <w:jc w:val="both"/>
              <w:rPr>
                <w:rFonts w:ascii="Times New Roman" w:hAnsi="Times New Roman" w:cs="Times New Roman"/>
                <w:sz w:val="24"/>
                <w:szCs w:val="24"/>
              </w:rPr>
            </w:pPr>
            <w:r w:rsidRPr="00434C77">
              <w:rPr>
                <w:rFonts w:ascii="Times New Roman" w:hAnsi="Times New Roman" w:cs="Times New Roman"/>
                <w:sz w:val="24"/>
                <w:szCs w:val="24"/>
              </w:rPr>
              <w:t>1</w:t>
            </w:r>
            <w:r w:rsidR="00434C77">
              <w:rPr>
                <w:rFonts w:ascii="Times New Roman" w:hAnsi="Times New Roman" w:cs="Times New Roman"/>
                <w:sz w:val="24"/>
                <w:szCs w:val="24"/>
              </w:rPr>
              <w:t>.</w:t>
            </w:r>
            <w:r w:rsidRPr="00434C77">
              <w:rPr>
                <w:rFonts w:ascii="Times New Roman" w:hAnsi="Times New Roman" w:cs="Times New Roman"/>
                <w:sz w:val="24"/>
                <w:szCs w:val="24"/>
              </w:rPr>
              <w:t xml:space="preserve"> Aprašas rengiamas įgyvendinant Regioninės plėtros įstatymo 26 str. 4 d., kuria nustatyta, kad administracijos direktorius priimamas į pareigas konkurso, organizuojamo ir vykdomo Vyriausybės nustatyta tvarka, būdu. </w:t>
            </w:r>
            <w:bookmarkStart w:id="1" w:name="_GoBack"/>
            <w:bookmarkEnd w:id="1"/>
            <w:r w:rsidRPr="00434C77">
              <w:rPr>
                <w:rFonts w:ascii="Times New Roman" w:hAnsi="Times New Roman" w:cs="Times New Roman"/>
                <w:sz w:val="24"/>
                <w:szCs w:val="24"/>
              </w:rPr>
              <w:t xml:space="preserve">Tai reiškia, kad Regioninės plėtros įstatymu Vyriausybei suteikti įgaliojimai nustatyti konkursų į administracijos direktorius pareigas organizavimo ir vykdymo tvarką. Todėl Alytaus regiono </w:t>
            </w:r>
            <w:r w:rsidRPr="00434C77">
              <w:rPr>
                <w:rFonts w:ascii="Times New Roman" w:hAnsi="Times New Roman" w:cs="Times New Roman"/>
                <w:sz w:val="24"/>
                <w:szCs w:val="24"/>
              </w:rPr>
              <w:lastRenderedPageBreak/>
              <w:t>plėtros tarybos siūlomas reglamentavimas negali būti</w:t>
            </w:r>
            <w:r w:rsidRPr="00434C77">
              <w:rPr>
                <w:color w:val="1F497D"/>
              </w:rPr>
              <w:t xml:space="preserve"> </w:t>
            </w:r>
            <w:r w:rsidRPr="00434C77">
              <w:rPr>
                <w:rFonts w:ascii="Times New Roman" w:hAnsi="Times New Roman" w:cs="Times New Roman"/>
                <w:sz w:val="24"/>
                <w:szCs w:val="24"/>
              </w:rPr>
              <w:t>Aprašo reguliavimo dalyku. Aprašas turi reglamentuoti, kaip turi būti organizuojamas ir vykdomas konkursas į administracijos direktoriaus pareigas, o ne nustatyti, kada skiriamas laikinas direktorius</w:t>
            </w:r>
            <w:r w:rsidR="00434C77">
              <w:rPr>
                <w:rFonts w:ascii="Times New Roman" w:hAnsi="Times New Roman" w:cs="Times New Roman"/>
                <w:sz w:val="24"/>
                <w:szCs w:val="24"/>
              </w:rPr>
              <w:t>.</w:t>
            </w:r>
            <w:r w:rsidRPr="00434C77">
              <w:rPr>
                <w:rFonts w:ascii="Times New Roman" w:hAnsi="Times New Roman" w:cs="Times New Roman"/>
                <w:sz w:val="24"/>
                <w:szCs w:val="24"/>
              </w:rPr>
              <w:t xml:space="preserve"> </w:t>
            </w:r>
          </w:p>
          <w:p w14:paraId="2ED7C1BC" w14:textId="4905CC80" w:rsidR="00E2015A" w:rsidRPr="00434C77" w:rsidRDefault="00284A74" w:rsidP="00285FAB">
            <w:pPr>
              <w:spacing w:after="160"/>
              <w:jc w:val="both"/>
              <w:rPr>
                <w:rFonts w:ascii="Times New Roman" w:hAnsi="Times New Roman" w:cs="Times New Roman"/>
                <w:sz w:val="24"/>
                <w:szCs w:val="24"/>
              </w:rPr>
            </w:pPr>
            <w:r w:rsidRPr="00434C77">
              <w:rPr>
                <w:rFonts w:ascii="Times New Roman" w:hAnsi="Times New Roman" w:cs="Times New Roman"/>
                <w:sz w:val="24"/>
                <w:szCs w:val="24"/>
              </w:rPr>
              <w:t>2</w:t>
            </w:r>
            <w:r w:rsidR="00434C77">
              <w:rPr>
                <w:rFonts w:ascii="Times New Roman" w:hAnsi="Times New Roman" w:cs="Times New Roman"/>
                <w:sz w:val="24"/>
                <w:szCs w:val="24"/>
              </w:rPr>
              <w:t>.</w:t>
            </w:r>
            <w:r w:rsidRPr="00434C77">
              <w:rPr>
                <w:rFonts w:ascii="Times New Roman" w:hAnsi="Times New Roman" w:cs="Times New Roman"/>
                <w:sz w:val="24"/>
                <w:szCs w:val="24"/>
              </w:rPr>
              <w:t xml:space="preserve"> </w:t>
            </w:r>
            <w:r w:rsidR="00434C77">
              <w:rPr>
                <w:rFonts w:ascii="Times New Roman" w:hAnsi="Times New Roman" w:cs="Times New Roman"/>
                <w:sz w:val="24"/>
                <w:szCs w:val="24"/>
              </w:rPr>
              <w:t>S</w:t>
            </w:r>
            <w:r w:rsidRPr="00434C77">
              <w:rPr>
                <w:rFonts w:ascii="Times New Roman" w:hAnsi="Times New Roman" w:cs="Times New Roman"/>
                <w:sz w:val="24"/>
                <w:szCs w:val="24"/>
              </w:rPr>
              <w:t>iūlomas reglamentavimas prieštarautų Regioninės plėtros įstatymo 26 str. 4 d., kuri numato, kad administracijos direktorius priimamas į pareigas konkurso būdu. Įstatymas nenumato galimybės paskirti laikinai administracijos direktoriaus pareigas einantį asmenį be konkurso, išskyrus atvejį, kuris yra numatytas pagal Regioninės plėtros įstatymo 26 str. 6 d.</w:t>
            </w:r>
            <w:r w:rsidR="00434C77">
              <w:rPr>
                <w:rFonts w:ascii="Times New Roman" w:hAnsi="Times New Roman" w:cs="Times New Roman"/>
                <w:sz w:val="24"/>
                <w:szCs w:val="24"/>
              </w:rPr>
              <w:t>,</w:t>
            </w:r>
            <w:r w:rsidRPr="00434C77">
              <w:rPr>
                <w:rFonts w:ascii="Times New Roman" w:hAnsi="Times New Roman" w:cs="Times New Roman"/>
                <w:sz w:val="24"/>
                <w:szCs w:val="24"/>
              </w:rPr>
              <w:t xml:space="preserve"> kai Kolegija priima sprendimą atleisti administracijos direktorių iš pareigų ,,tol, kol administracijos direktorius nėra paskirtas, administracijos direktoriaus pareigas eina Kolegijos pirmininko arba laikinai Kolegijos pirmininko pareigas einančio Kolegijos nario siūlymu Kolegijos paskirtas regiono plėtros tarybos administracijos darbuotojas“. Regioninės plėtros įstatymu nėra suteikti įgaliojimai Vyriausybei nustatyti kitokį asmenų skyrimo laikinai eiti direktoriaus pareigas reglamentavimą. Konstitucinis Teismas 1994 m. sausio 19 d. nutarime konstatavo: „Vyriausybės nutarimas yra poįstatyminis teisės aktas. Juo paprastai įgyvendinamos įstatymo normos, tačiau tokia teisės norma negali pakeisti paties įstatymo ir sukurti naujų bendro pobūdžio teisės normų, kurios savo galia konkuruotų su įstatymo normomis</w:t>
            </w:r>
            <w:r w:rsidR="001565D5">
              <w:rPr>
                <w:rFonts w:ascii="Times New Roman" w:hAnsi="Times New Roman" w:cs="Times New Roman"/>
                <w:sz w:val="24"/>
                <w:szCs w:val="24"/>
              </w:rPr>
              <w:t>.</w:t>
            </w:r>
            <w:r w:rsidRPr="00434C77">
              <w:rPr>
                <w:rFonts w:ascii="Times New Roman" w:hAnsi="Times New Roman" w:cs="Times New Roman"/>
                <w:sz w:val="24"/>
                <w:szCs w:val="24"/>
              </w:rPr>
              <w:t>“ Atsižvelgdami į tai, manome, kad Vyriausybė Apraše negali nustatyti Alytaus regiono plėtros tarybos siūlomo reglamentavimo.</w:t>
            </w:r>
          </w:p>
        </w:tc>
      </w:tr>
      <w:tr w:rsidR="00FC56EC" w:rsidRPr="00434C77" w14:paraId="63D64FF4" w14:textId="77777777" w:rsidTr="00AA0EAA">
        <w:trPr>
          <w:gridAfter w:val="1"/>
          <w:wAfter w:w="86" w:type="dxa"/>
        </w:trPr>
        <w:tc>
          <w:tcPr>
            <w:tcW w:w="4649" w:type="dxa"/>
            <w:gridSpan w:val="2"/>
            <w:tcBorders>
              <w:top w:val="nil"/>
              <w:left w:val="nil"/>
              <w:bottom w:val="nil"/>
              <w:right w:val="nil"/>
            </w:tcBorders>
          </w:tcPr>
          <w:p w14:paraId="631E271C" w14:textId="77777777" w:rsidR="00FC56EC" w:rsidRPr="00434C77" w:rsidRDefault="00FC56EC" w:rsidP="00D27D61">
            <w:pPr>
              <w:jc w:val="center"/>
              <w:rPr>
                <w:rFonts w:ascii="Times New Roman" w:hAnsi="Times New Roman" w:cs="Times New Roman"/>
                <w:b/>
                <w:sz w:val="24"/>
                <w:szCs w:val="24"/>
              </w:rPr>
            </w:pPr>
          </w:p>
        </w:tc>
        <w:tc>
          <w:tcPr>
            <w:tcW w:w="4649" w:type="dxa"/>
            <w:gridSpan w:val="2"/>
            <w:tcBorders>
              <w:top w:val="nil"/>
              <w:left w:val="nil"/>
              <w:right w:val="nil"/>
            </w:tcBorders>
          </w:tcPr>
          <w:p w14:paraId="16CF42DA" w14:textId="77777777" w:rsidR="00FC56EC" w:rsidRPr="00434C77" w:rsidRDefault="00FC56EC" w:rsidP="00D27D61">
            <w:pPr>
              <w:jc w:val="center"/>
              <w:rPr>
                <w:rFonts w:ascii="Times New Roman" w:hAnsi="Times New Roman" w:cs="Times New Roman"/>
                <w:b/>
                <w:sz w:val="24"/>
                <w:szCs w:val="24"/>
              </w:rPr>
            </w:pPr>
          </w:p>
        </w:tc>
        <w:tc>
          <w:tcPr>
            <w:tcW w:w="4650" w:type="dxa"/>
            <w:tcBorders>
              <w:top w:val="nil"/>
              <w:left w:val="nil"/>
              <w:bottom w:val="nil"/>
              <w:right w:val="nil"/>
            </w:tcBorders>
          </w:tcPr>
          <w:p w14:paraId="28446B54" w14:textId="77777777" w:rsidR="00FC56EC" w:rsidRPr="00434C77" w:rsidRDefault="00FC56EC" w:rsidP="00D27D61">
            <w:pPr>
              <w:jc w:val="center"/>
              <w:rPr>
                <w:rFonts w:ascii="Times New Roman" w:hAnsi="Times New Roman" w:cs="Times New Roman"/>
                <w:b/>
                <w:sz w:val="24"/>
                <w:szCs w:val="24"/>
              </w:rPr>
            </w:pPr>
          </w:p>
        </w:tc>
      </w:tr>
    </w:tbl>
    <w:p w14:paraId="26C59C1B" w14:textId="77777777" w:rsidR="00252817" w:rsidRPr="00434C77" w:rsidRDefault="00252817" w:rsidP="00AA0EAA"/>
    <w:sectPr w:rsidR="00252817" w:rsidRPr="00434C77" w:rsidSect="00FC56EC">
      <w:headerReference w:type="default" r:id="rId7"/>
      <w:pgSz w:w="16838" w:h="11906" w:orient="landscape"/>
      <w:pgMar w:top="1440" w:right="1440" w:bottom="1440" w:left="1440"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F85E98" w14:textId="77777777" w:rsidR="00F845F3" w:rsidRDefault="00F845F3" w:rsidP="00FC56EC">
      <w:pPr>
        <w:spacing w:after="0" w:line="240" w:lineRule="auto"/>
      </w:pPr>
      <w:r>
        <w:separator/>
      </w:r>
    </w:p>
  </w:endnote>
  <w:endnote w:type="continuationSeparator" w:id="0">
    <w:p w14:paraId="7D1D52CE" w14:textId="77777777" w:rsidR="00F845F3" w:rsidRDefault="00F845F3" w:rsidP="00FC56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BC1CA0" w14:textId="77777777" w:rsidR="00F845F3" w:rsidRDefault="00F845F3" w:rsidP="00FC56EC">
      <w:pPr>
        <w:spacing w:after="0" w:line="240" w:lineRule="auto"/>
      </w:pPr>
      <w:r>
        <w:separator/>
      </w:r>
    </w:p>
  </w:footnote>
  <w:footnote w:type="continuationSeparator" w:id="0">
    <w:p w14:paraId="073A2FD0" w14:textId="77777777" w:rsidR="00F845F3" w:rsidRDefault="00F845F3" w:rsidP="00FC56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7289971"/>
      <w:docPartObj>
        <w:docPartGallery w:val="Page Numbers (Top of Page)"/>
        <w:docPartUnique/>
      </w:docPartObj>
    </w:sdtPr>
    <w:sdtEndPr>
      <w:rPr>
        <w:rFonts w:ascii="Times New Roman" w:hAnsi="Times New Roman" w:cs="Times New Roman"/>
        <w:sz w:val="24"/>
        <w:szCs w:val="24"/>
      </w:rPr>
    </w:sdtEndPr>
    <w:sdtContent>
      <w:p w14:paraId="30803CF4" w14:textId="55AD4B28" w:rsidR="00FC56EC" w:rsidRPr="00FC56EC" w:rsidRDefault="00FC56EC">
        <w:pPr>
          <w:pStyle w:val="Antrats"/>
          <w:jc w:val="center"/>
          <w:rPr>
            <w:rFonts w:ascii="Times New Roman" w:hAnsi="Times New Roman" w:cs="Times New Roman"/>
            <w:sz w:val="24"/>
            <w:szCs w:val="24"/>
          </w:rPr>
        </w:pPr>
        <w:r w:rsidRPr="00FC56EC">
          <w:rPr>
            <w:rFonts w:ascii="Times New Roman" w:hAnsi="Times New Roman" w:cs="Times New Roman"/>
            <w:sz w:val="24"/>
            <w:szCs w:val="24"/>
          </w:rPr>
          <w:fldChar w:fldCharType="begin"/>
        </w:r>
        <w:r w:rsidRPr="00FC56EC">
          <w:rPr>
            <w:rFonts w:ascii="Times New Roman" w:hAnsi="Times New Roman" w:cs="Times New Roman"/>
            <w:sz w:val="24"/>
            <w:szCs w:val="24"/>
          </w:rPr>
          <w:instrText>PAGE   \* MERGEFORMAT</w:instrText>
        </w:r>
        <w:r w:rsidRPr="00FC56EC">
          <w:rPr>
            <w:rFonts w:ascii="Times New Roman" w:hAnsi="Times New Roman" w:cs="Times New Roman"/>
            <w:sz w:val="24"/>
            <w:szCs w:val="24"/>
          </w:rPr>
          <w:fldChar w:fldCharType="separate"/>
        </w:r>
        <w:r w:rsidR="003869A9">
          <w:rPr>
            <w:rFonts w:ascii="Times New Roman" w:hAnsi="Times New Roman" w:cs="Times New Roman"/>
            <w:noProof/>
            <w:sz w:val="24"/>
            <w:szCs w:val="24"/>
          </w:rPr>
          <w:t>5</w:t>
        </w:r>
        <w:r w:rsidRPr="00FC56EC">
          <w:rPr>
            <w:rFonts w:ascii="Times New Roman" w:hAnsi="Times New Roman" w:cs="Times New Roman"/>
            <w:sz w:val="24"/>
            <w:szCs w:val="24"/>
          </w:rPr>
          <w:fldChar w:fldCharType="end"/>
        </w:r>
      </w:p>
    </w:sdtContent>
  </w:sdt>
  <w:p w14:paraId="39502D59" w14:textId="77777777" w:rsidR="00FC56EC" w:rsidRDefault="00FC56EC">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FB39D2"/>
    <w:multiLevelType w:val="hybridMultilevel"/>
    <w:tmpl w:val="6366CD1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FB3436D"/>
    <w:multiLevelType w:val="multilevel"/>
    <w:tmpl w:val="FA6000E2"/>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034745B"/>
    <w:multiLevelType w:val="hybridMultilevel"/>
    <w:tmpl w:val="9E7C811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5746ABB"/>
    <w:multiLevelType w:val="hybridMultilevel"/>
    <w:tmpl w:val="6366CD1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E2B451D"/>
    <w:multiLevelType w:val="hybridMultilevel"/>
    <w:tmpl w:val="6366CD1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CEE62C9"/>
    <w:multiLevelType w:val="hybridMultilevel"/>
    <w:tmpl w:val="6366CD1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C4B4CB5"/>
    <w:multiLevelType w:val="hybridMultilevel"/>
    <w:tmpl w:val="6366CD1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516260F"/>
    <w:multiLevelType w:val="hybridMultilevel"/>
    <w:tmpl w:val="6366CD1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58A722D"/>
    <w:multiLevelType w:val="hybridMultilevel"/>
    <w:tmpl w:val="6366CD1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7639312F"/>
    <w:multiLevelType w:val="hybridMultilevel"/>
    <w:tmpl w:val="6366CD1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6"/>
  </w:num>
  <w:num w:numId="3">
    <w:abstractNumId w:val="3"/>
  </w:num>
  <w:num w:numId="4">
    <w:abstractNumId w:val="8"/>
  </w:num>
  <w:num w:numId="5">
    <w:abstractNumId w:val="4"/>
  </w:num>
  <w:num w:numId="6">
    <w:abstractNumId w:val="0"/>
  </w:num>
  <w:num w:numId="7">
    <w:abstractNumId w:val="5"/>
  </w:num>
  <w:num w:numId="8">
    <w:abstractNumId w:val="9"/>
  </w:num>
  <w:num w:numId="9">
    <w:abstractNumId w:val="7"/>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2817"/>
    <w:rsid w:val="00003CC3"/>
    <w:rsid w:val="000654FF"/>
    <w:rsid w:val="000826FA"/>
    <w:rsid w:val="00086D74"/>
    <w:rsid w:val="0012306D"/>
    <w:rsid w:val="00137BFB"/>
    <w:rsid w:val="001565D5"/>
    <w:rsid w:val="00165DD1"/>
    <w:rsid w:val="001C4823"/>
    <w:rsid w:val="001F2A1E"/>
    <w:rsid w:val="00206FAB"/>
    <w:rsid w:val="00252817"/>
    <w:rsid w:val="002648A7"/>
    <w:rsid w:val="00284A74"/>
    <w:rsid w:val="00285FAB"/>
    <w:rsid w:val="002B678E"/>
    <w:rsid w:val="002D767E"/>
    <w:rsid w:val="00367448"/>
    <w:rsid w:val="003869A9"/>
    <w:rsid w:val="003C32A5"/>
    <w:rsid w:val="003D1295"/>
    <w:rsid w:val="003F15A8"/>
    <w:rsid w:val="00434C77"/>
    <w:rsid w:val="004F7ECE"/>
    <w:rsid w:val="0050306C"/>
    <w:rsid w:val="00516F71"/>
    <w:rsid w:val="0052512D"/>
    <w:rsid w:val="0054634F"/>
    <w:rsid w:val="005571E3"/>
    <w:rsid w:val="006267FF"/>
    <w:rsid w:val="006B3809"/>
    <w:rsid w:val="006C3876"/>
    <w:rsid w:val="0074414B"/>
    <w:rsid w:val="0077695F"/>
    <w:rsid w:val="007E5B7E"/>
    <w:rsid w:val="0081017E"/>
    <w:rsid w:val="0083320C"/>
    <w:rsid w:val="00865EC7"/>
    <w:rsid w:val="008943E9"/>
    <w:rsid w:val="0090659B"/>
    <w:rsid w:val="009645A6"/>
    <w:rsid w:val="009800D4"/>
    <w:rsid w:val="009E5D7E"/>
    <w:rsid w:val="00AA0EAA"/>
    <w:rsid w:val="00B5415D"/>
    <w:rsid w:val="00B6618A"/>
    <w:rsid w:val="00B71ACE"/>
    <w:rsid w:val="00B860FB"/>
    <w:rsid w:val="00B878D8"/>
    <w:rsid w:val="00BA1D06"/>
    <w:rsid w:val="00C149D9"/>
    <w:rsid w:val="00C84F97"/>
    <w:rsid w:val="00CF0675"/>
    <w:rsid w:val="00CF33FD"/>
    <w:rsid w:val="00D246B6"/>
    <w:rsid w:val="00D27D61"/>
    <w:rsid w:val="00D61B46"/>
    <w:rsid w:val="00D81E9C"/>
    <w:rsid w:val="00E2015A"/>
    <w:rsid w:val="00E414C2"/>
    <w:rsid w:val="00E440CD"/>
    <w:rsid w:val="00E70859"/>
    <w:rsid w:val="00E76765"/>
    <w:rsid w:val="00E965ED"/>
    <w:rsid w:val="00ED512F"/>
    <w:rsid w:val="00F47132"/>
    <w:rsid w:val="00F80B55"/>
    <w:rsid w:val="00F845F3"/>
    <w:rsid w:val="00FA37E0"/>
    <w:rsid w:val="00FC25B3"/>
    <w:rsid w:val="00FC56E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9756E"/>
  <w15:chartTrackingRefBased/>
  <w15:docId w15:val="{454368CE-5527-4B2E-AE54-4182E7DE2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2528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link w:val="SraopastraipaDiagrama"/>
    <w:uiPriority w:val="34"/>
    <w:qFormat/>
    <w:rsid w:val="00252817"/>
    <w:pPr>
      <w:ind w:left="720"/>
      <w:contextualSpacing/>
    </w:pPr>
  </w:style>
  <w:style w:type="character" w:customStyle="1" w:styleId="SraopastraipaDiagrama">
    <w:name w:val="Sąrašo pastraipa Diagrama"/>
    <w:link w:val="Sraopastraipa"/>
    <w:uiPriority w:val="34"/>
    <w:qFormat/>
    <w:rsid w:val="00B6618A"/>
  </w:style>
  <w:style w:type="character" w:styleId="Komentaronuoroda">
    <w:name w:val="annotation reference"/>
    <w:basedOn w:val="Numatytasispastraiposriftas"/>
    <w:uiPriority w:val="99"/>
    <w:semiHidden/>
    <w:unhideWhenUsed/>
    <w:rsid w:val="0012306D"/>
    <w:rPr>
      <w:sz w:val="16"/>
      <w:szCs w:val="16"/>
    </w:rPr>
  </w:style>
  <w:style w:type="paragraph" w:styleId="Komentarotekstas">
    <w:name w:val="annotation text"/>
    <w:basedOn w:val="prastasis"/>
    <w:link w:val="KomentarotekstasDiagrama"/>
    <w:uiPriority w:val="99"/>
    <w:semiHidden/>
    <w:unhideWhenUsed/>
    <w:rsid w:val="0012306D"/>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12306D"/>
    <w:rPr>
      <w:sz w:val="20"/>
      <w:szCs w:val="20"/>
    </w:rPr>
  </w:style>
  <w:style w:type="paragraph" w:styleId="Komentarotema">
    <w:name w:val="annotation subject"/>
    <w:basedOn w:val="Komentarotekstas"/>
    <w:next w:val="Komentarotekstas"/>
    <w:link w:val="KomentarotemaDiagrama"/>
    <w:uiPriority w:val="99"/>
    <w:semiHidden/>
    <w:unhideWhenUsed/>
    <w:rsid w:val="0012306D"/>
    <w:rPr>
      <w:b/>
      <w:bCs/>
    </w:rPr>
  </w:style>
  <w:style w:type="character" w:customStyle="1" w:styleId="KomentarotemaDiagrama">
    <w:name w:val="Komentaro tema Diagrama"/>
    <w:basedOn w:val="KomentarotekstasDiagrama"/>
    <w:link w:val="Komentarotema"/>
    <w:uiPriority w:val="99"/>
    <w:semiHidden/>
    <w:rsid w:val="0012306D"/>
    <w:rPr>
      <w:b/>
      <w:bCs/>
      <w:sz w:val="20"/>
      <w:szCs w:val="20"/>
    </w:rPr>
  </w:style>
  <w:style w:type="paragraph" w:styleId="Debesliotekstas">
    <w:name w:val="Balloon Text"/>
    <w:basedOn w:val="prastasis"/>
    <w:link w:val="DebesliotekstasDiagrama"/>
    <w:uiPriority w:val="99"/>
    <w:semiHidden/>
    <w:unhideWhenUsed/>
    <w:rsid w:val="0012306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2306D"/>
    <w:rPr>
      <w:rFonts w:ascii="Segoe UI" w:hAnsi="Segoe UI" w:cs="Segoe UI"/>
      <w:sz w:val="18"/>
      <w:szCs w:val="18"/>
    </w:rPr>
  </w:style>
  <w:style w:type="paragraph" w:styleId="Antrats">
    <w:name w:val="header"/>
    <w:basedOn w:val="prastasis"/>
    <w:link w:val="AntratsDiagrama"/>
    <w:uiPriority w:val="99"/>
    <w:unhideWhenUsed/>
    <w:rsid w:val="00FC56EC"/>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FC56EC"/>
  </w:style>
  <w:style w:type="paragraph" w:styleId="Porat">
    <w:name w:val="footer"/>
    <w:basedOn w:val="prastasis"/>
    <w:link w:val="PoratDiagrama"/>
    <w:uiPriority w:val="99"/>
    <w:unhideWhenUsed/>
    <w:rsid w:val="00FC56EC"/>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FC56EC"/>
  </w:style>
  <w:style w:type="character" w:styleId="Grietas">
    <w:name w:val="Strong"/>
    <w:uiPriority w:val="22"/>
    <w:qFormat/>
    <w:rsid w:val="00ED512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7964867">
      <w:bodyDiv w:val="1"/>
      <w:marLeft w:val="0"/>
      <w:marRight w:val="0"/>
      <w:marTop w:val="0"/>
      <w:marBottom w:val="0"/>
      <w:divBdr>
        <w:top w:val="none" w:sz="0" w:space="0" w:color="auto"/>
        <w:left w:val="none" w:sz="0" w:space="0" w:color="auto"/>
        <w:bottom w:val="none" w:sz="0" w:space="0" w:color="auto"/>
        <w:right w:val="none" w:sz="0" w:space="0" w:color="auto"/>
      </w:divBdr>
      <w:divsChild>
        <w:div w:id="1882160527">
          <w:marLeft w:val="0"/>
          <w:marRight w:val="0"/>
          <w:marTop w:val="0"/>
          <w:marBottom w:val="0"/>
          <w:divBdr>
            <w:top w:val="none" w:sz="0" w:space="0" w:color="auto"/>
            <w:left w:val="none" w:sz="0" w:space="0" w:color="auto"/>
            <w:bottom w:val="none" w:sz="0" w:space="0" w:color="auto"/>
            <w:right w:val="none" w:sz="0" w:space="0" w:color="auto"/>
          </w:divBdr>
          <w:divsChild>
            <w:div w:id="828326689">
              <w:marLeft w:val="0"/>
              <w:marRight w:val="0"/>
              <w:marTop w:val="0"/>
              <w:marBottom w:val="0"/>
              <w:divBdr>
                <w:top w:val="none" w:sz="0" w:space="0" w:color="auto"/>
                <w:left w:val="none" w:sz="0" w:space="0" w:color="auto"/>
                <w:bottom w:val="none" w:sz="0" w:space="0" w:color="auto"/>
                <w:right w:val="none" w:sz="0" w:space="0" w:color="auto"/>
              </w:divBdr>
              <w:divsChild>
                <w:div w:id="828638480">
                  <w:marLeft w:val="0"/>
                  <w:marRight w:val="0"/>
                  <w:marTop w:val="0"/>
                  <w:marBottom w:val="0"/>
                  <w:divBdr>
                    <w:top w:val="none" w:sz="0" w:space="0" w:color="auto"/>
                    <w:left w:val="none" w:sz="0" w:space="0" w:color="auto"/>
                    <w:bottom w:val="none" w:sz="0" w:space="0" w:color="auto"/>
                    <w:right w:val="none" w:sz="0" w:space="0" w:color="auto"/>
                  </w:divBdr>
                  <w:divsChild>
                    <w:div w:id="1821921877">
                      <w:marLeft w:val="0"/>
                      <w:marRight w:val="0"/>
                      <w:marTop w:val="0"/>
                      <w:marBottom w:val="0"/>
                      <w:divBdr>
                        <w:top w:val="none" w:sz="0" w:space="0" w:color="auto"/>
                        <w:left w:val="none" w:sz="0" w:space="0" w:color="auto"/>
                        <w:bottom w:val="none" w:sz="0" w:space="0" w:color="auto"/>
                        <w:right w:val="none" w:sz="0" w:space="0" w:color="auto"/>
                      </w:divBdr>
                      <w:divsChild>
                        <w:div w:id="1586761768">
                          <w:marLeft w:val="0"/>
                          <w:marRight w:val="0"/>
                          <w:marTop w:val="0"/>
                          <w:marBottom w:val="0"/>
                          <w:divBdr>
                            <w:top w:val="none" w:sz="0" w:space="0" w:color="auto"/>
                            <w:left w:val="none" w:sz="0" w:space="0" w:color="auto"/>
                            <w:bottom w:val="none" w:sz="0" w:space="0" w:color="auto"/>
                            <w:right w:val="none" w:sz="0" w:space="0" w:color="auto"/>
                          </w:divBdr>
                          <w:divsChild>
                            <w:div w:id="1281112684">
                              <w:marLeft w:val="0"/>
                              <w:marRight w:val="0"/>
                              <w:marTop w:val="0"/>
                              <w:marBottom w:val="0"/>
                              <w:divBdr>
                                <w:top w:val="none" w:sz="0" w:space="0" w:color="auto"/>
                                <w:left w:val="none" w:sz="0" w:space="0" w:color="auto"/>
                                <w:bottom w:val="none" w:sz="0" w:space="0" w:color="auto"/>
                                <w:right w:val="none" w:sz="0" w:space="0" w:color="auto"/>
                              </w:divBdr>
                              <w:divsChild>
                                <w:div w:id="1354839719">
                                  <w:marLeft w:val="0"/>
                                  <w:marRight w:val="0"/>
                                  <w:marTop w:val="0"/>
                                  <w:marBottom w:val="0"/>
                                  <w:divBdr>
                                    <w:top w:val="none" w:sz="0" w:space="0" w:color="auto"/>
                                    <w:left w:val="none" w:sz="0" w:space="0" w:color="auto"/>
                                    <w:bottom w:val="none" w:sz="0" w:space="0" w:color="auto"/>
                                    <w:right w:val="none" w:sz="0" w:space="0" w:color="auto"/>
                                  </w:divBdr>
                                  <w:divsChild>
                                    <w:div w:id="1906913873">
                                      <w:marLeft w:val="0"/>
                                      <w:marRight w:val="0"/>
                                      <w:marTop w:val="0"/>
                                      <w:marBottom w:val="0"/>
                                      <w:divBdr>
                                        <w:top w:val="none" w:sz="0" w:space="0" w:color="auto"/>
                                        <w:left w:val="none" w:sz="0" w:space="0" w:color="auto"/>
                                        <w:bottom w:val="none" w:sz="0" w:space="0" w:color="auto"/>
                                        <w:right w:val="none" w:sz="0" w:space="0" w:color="auto"/>
                                      </w:divBdr>
                                    </w:div>
                                    <w:div w:id="1883177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0743981">
      <w:bodyDiv w:val="1"/>
      <w:marLeft w:val="0"/>
      <w:marRight w:val="0"/>
      <w:marTop w:val="0"/>
      <w:marBottom w:val="0"/>
      <w:divBdr>
        <w:top w:val="none" w:sz="0" w:space="0" w:color="auto"/>
        <w:left w:val="none" w:sz="0" w:space="0" w:color="auto"/>
        <w:bottom w:val="none" w:sz="0" w:space="0" w:color="auto"/>
        <w:right w:val="none" w:sz="0" w:space="0" w:color="auto"/>
      </w:divBdr>
      <w:divsChild>
        <w:div w:id="175654277">
          <w:marLeft w:val="0"/>
          <w:marRight w:val="0"/>
          <w:marTop w:val="0"/>
          <w:marBottom w:val="0"/>
          <w:divBdr>
            <w:top w:val="none" w:sz="0" w:space="0" w:color="auto"/>
            <w:left w:val="none" w:sz="0" w:space="0" w:color="auto"/>
            <w:bottom w:val="none" w:sz="0" w:space="0" w:color="auto"/>
            <w:right w:val="none" w:sz="0" w:space="0" w:color="auto"/>
          </w:divBdr>
          <w:divsChild>
            <w:div w:id="891384233">
              <w:marLeft w:val="0"/>
              <w:marRight w:val="0"/>
              <w:marTop w:val="0"/>
              <w:marBottom w:val="0"/>
              <w:divBdr>
                <w:top w:val="none" w:sz="0" w:space="0" w:color="auto"/>
                <w:left w:val="none" w:sz="0" w:space="0" w:color="auto"/>
                <w:bottom w:val="none" w:sz="0" w:space="0" w:color="auto"/>
                <w:right w:val="none" w:sz="0" w:space="0" w:color="auto"/>
              </w:divBdr>
              <w:divsChild>
                <w:div w:id="1704937952">
                  <w:marLeft w:val="0"/>
                  <w:marRight w:val="0"/>
                  <w:marTop w:val="0"/>
                  <w:marBottom w:val="0"/>
                  <w:divBdr>
                    <w:top w:val="none" w:sz="0" w:space="0" w:color="auto"/>
                    <w:left w:val="none" w:sz="0" w:space="0" w:color="auto"/>
                    <w:bottom w:val="none" w:sz="0" w:space="0" w:color="auto"/>
                    <w:right w:val="none" w:sz="0" w:space="0" w:color="auto"/>
                  </w:divBdr>
                  <w:divsChild>
                    <w:div w:id="1303804402">
                      <w:marLeft w:val="0"/>
                      <w:marRight w:val="0"/>
                      <w:marTop w:val="0"/>
                      <w:marBottom w:val="0"/>
                      <w:divBdr>
                        <w:top w:val="none" w:sz="0" w:space="0" w:color="auto"/>
                        <w:left w:val="none" w:sz="0" w:space="0" w:color="auto"/>
                        <w:bottom w:val="none" w:sz="0" w:space="0" w:color="auto"/>
                        <w:right w:val="none" w:sz="0" w:space="0" w:color="auto"/>
                      </w:divBdr>
                      <w:divsChild>
                        <w:div w:id="1323466302">
                          <w:marLeft w:val="0"/>
                          <w:marRight w:val="0"/>
                          <w:marTop w:val="0"/>
                          <w:marBottom w:val="0"/>
                          <w:divBdr>
                            <w:top w:val="none" w:sz="0" w:space="0" w:color="auto"/>
                            <w:left w:val="none" w:sz="0" w:space="0" w:color="auto"/>
                            <w:bottom w:val="none" w:sz="0" w:space="0" w:color="auto"/>
                            <w:right w:val="none" w:sz="0" w:space="0" w:color="auto"/>
                          </w:divBdr>
                          <w:divsChild>
                            <w:div w:id="2004894220">
                              <w:marLeft w:val="0"/>
                              <w:marRight w:val="0"/>
                              <w:marTop w:val="0"/>
                              <w:marBottom w:val="0"/>
                              <w:divBdr>
                                <w:top w:val="none" w:sz="0" w:space="0" w:color="auto"/>
                                <w:left w:val="none" w:sz="0" w:space="0" w:color="auto"/>
                                <w:bottom w:val="none" w:sz="0" w:space="0" w:color="auto"/>
                                <w:right w:val="none" w:sz="0" w:space="0" w:color="auto"/>
                              </w:divBdr>
                              <w:divsChild>
                                <w:div w:id="177744595">
                                  <w:marLeft w:val="0"/>
                                  <w:marRight w:val="0"/>
                                  <w:marTop w:val="0"/>
                                  <w:marBottom w:val="0"/>
                                  <w:divBdr>
                                    <w:top w:val="none" w:sz="0" w:space="0" w:color="auto"/>
                                    <w:left w:val="none" w:sz="0" w:space="0" w:color="auto"/>
                                    <w:bottom w:val="none" w:sz="0" w:space="0" w:color="auto"/>
                                    <w:right w:val="none" w:sz="0" w:space="0" w:color="auto"/>
                                  </w:divBdr>
                                  <w:divsChild>
                                    <w:div w:id="2035768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3386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7100</Words>
  <Characters>4047</Characters>
  <Application>Microsoft Office Word</Application>
  <DocSecurity>0</DocSecurity>
  <Lines>33</Lines>
  <Paragraphs>22</Paragraphs>
  <ScaleCrop>false</ScaleCrop>
  <HeadingPairs>
    <vt:vector size="2" baseType="variant">
      <vt:variant>
        <vt:lpstr>Pavadinimas</vt:lpstr>
      </vt:variant>
      <vt:variant>
        <vt:i4>1</vt:i4>
      </vt:variant>
    </vt:vector>
  </HeadingPairs>
  <TitlesOfParts>
    <vt:vector size="1" baseType="lpstr">
      <vt:lpstr/>
    </vt:vector>
  </TitlesOfParts>
  <Company>IRD prie VRM</Company>
  <LinksUpToDate>false</LinksUpToDate>
  <CharactersWithSpaces>11125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Šarkauskaitė</dc:creator>
  <cp:keywords/>
  <dc:description/>
  <cp:lastModifiedBy>Eglė Šarkauskaitė</cp:lastModifiedBy>
  <cp:revision>3</cp:revision>
  <dcterms:created xsi:type="dcterms:W3CDTF">2020-08-31T11:19:00Z</dcterms:created>
  <dcterms:modified xsi:type="dcterms:W3CDTF">2020-08-31T11:20:00Z</dcterms:modified>
</cp:coreProperties>
</file>